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BCB1" w14:textId="77777777" w:rsidR="009D5A9F" w:rsidRPr="003C2968" w:rsidRDefault="009D5A9F" w:rsidP="009D5A9F">
      <w:pPr>
        <w:jc w:val="center"/>
      </w:pPr>
      <w:r w:rsidRPr="003C2968">
        <w:rPr>
          <w:noProof/>
        </w:rPr>
        <w:drawing>
          <wp:inline distT="0" distB="0" distL="0" distR="0" wp14:anchorId="7D424211" wp14:editId="71ED8F11">
            <wp:extent cx="4892040" cy="4892040"/>
            <wp:effectExtent l="0" t="0" r="3810" b="3810"/>
            <wp:docPr id="204964819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648196" name="Imagen 1" descr="Logotipo, nombre de la empresa&#10;&#10;El contenido generado por IA puede ser incorrecto."/>
                    <pic:cNvPicPr/>
                  </pic:nvPicPr>
                  <pic:blipFill>
                    <a:blip r:embed="rId6"/>
                    <a:stretch>
                      <a:fillRect/>
                    </a:stretch>
                  </pic:blipFill>
                  <pic:spPr>
                    <a:xfrm>
                      <a:off x="0" y="0"/>
                      <a:ext cx="4892084" cy="4892084"/>
                    </a:xfrm>
                    <a:prstGeom prst="rect">
                      <a:avLst/>
                    </a:prstGeom>
                  </pic:spPr>
                </pic:pic>
              </a:graphicData>
            </a:graphic>
          </wp:inline>
        </w:drawing>
      </w:r>
    </w:p>
    <w:p w14:paraId="714DC3D1" w14:textId="77777777" w:rsidR="009D5A9F" w:rsidRPr="003C2968" w:rsidRDefault="009D5A9F" w:rsidP="009D5A9F"/>
    <w:p w14:paraId="4F5E09E2" w14:textId="77777777" w:rsidR="009D5A9F" w:rsidRPr="003C2968" w:rsidRDefault="009D5A9F" w:rsidP="009D5A9F">
      <w:pPr>
        <w:jc w:val="center"/>
      </w:pPr>
    </w:p>
    <w:p w14:paraId="65ADFEBD" w14:textId="77777777" w:rsidR="009D5A9F" w:rsidRPr="003C2968" w:rsidRDefault="009D5A9F" w:rsidP="009D5A9F">
      <w:pPr>
        <w:jc w:val="center"/>
      </w:pPr>
      <w:r w:rsidRPr="003C2968">
        <w:rPr>
          <w:b/>
          <w:bCs/>
        </w:rPr>
        <w:t>Editado en Oviedo, Asturias</w:t>
      </w:r>
    </w:p>
    <w:p w14:paraId="5F12781E" w14:textId="77777777" w:rsidR="009D5A9F" w:rsidRPr="003C2968" w:rsidRDefault="009D5A9F" w:rsidP="009D5A9F">
      <w:pPr>
        <w:jc w:val="center"/>
      </w:pPr>
      <w:r w:rsidRPr="003C2968">
        <w:rPr>
          <w:b/>
          <w:bCs/>
        </w:rPr>
        <w:t xml:space="preserve">Por </w:t>
      </w:r>
      <w:proofErr w:type="spellStart"/>
      <w:r w:rsidRPr="003C2968">
        <w:rPr>
          <w:b/>
          <w:bCs/>
        </w:rPr>
        <w:t>AsturiasPublica</w:t>
      </w:r>
      <w:proofErr w:type="spellEnd"/>
    </w:p>
    <w:p w14:paraId="62970078" w14:textId="77777777" w:rsidR="009D5A9F" w:rsidRPr="003C2968" w:rsidRDefault="009D5A9F" w:rsidP="009D5A9F">
      <w:pPr>
        <w:jc w:val="both"/>
      </w:pPr>
      <w:r w:rsidRPr="003C2968">
        <w:rPr>
          <w:b/>
          <w:bCs/>
        </w:rPr>
        <w:t>*</w:t>
      </w:r>
      <w:proofErr w:type="spellStart"/>
      <w:r w:rsidRPr="003C2968">
        <w:rPr>
          <w:b/>
          <w:bCs/>
        </w:rPr>
        <w:t>AsturiasPublica</w:t>
      </w:r>
      <w:proofErr w:type="spellEnd"/>
      <w:r w:rsidRPr="003C2968">
        <w:rPr>
          <w:b/>
          <w:bCs/>
        </w:rPr>
        <w:t xml:space="preserve"> no se hace responsable de las opiniones de sus colaboradores ni del contenido de los artículos firmados por los autores ajenos al equipo de redacción. Queda prohibida la reproducción (total o parcial) de los contenidos de la publicación por cualquier medio o procedimiento sin la autorización previa de los autores.</w:t>
      </w:r>
    </w:p>
    <w:p w14:paraId="55F9F92C" w14:textId="77777777" w:rsidR="009D5A9F" w:rsidRPr="003C2968" w:rsidRDefault="009D5A9F" w:rsidP="009D5A9F">
      <w:pPr>
        <w:jc w:val="center"/>
      </w:pPr>
      <w:r w:rsidRPr="003C2968">
        <w:rPr>
          <w:b/>
          <w:bCs/>
        </w:rPr>
        <w:t>Edición: asturiaspublica@outlook.es</w:t>
      </w:r>
    </w:p>
    <w:p w14:paraId="71D8F74E" w14:textId="77777777" w:rsidR="009D5A9F" w:rsidRPr="003C2968" w:rsidRDefault="009D5A9F" w:rsidP="009D5A9F">
      <w:pPr>
        <w:jc w:val="center"/>
      </w:pPr>
      <w:r w:rsidRPr="003C2968">
        <w:rPr>
          <w:b/>
          <w:bCs/>
        </w:rPr>
        <w:t>Publicidad: asturiaspublica@outlook.es (ASUNTO: PUBLICIDAD)</w:t>
      </w:r>
    </w:p>
    <w:p w14:paraId="2B9461E0" w14:textId="77777777" w:rsidR="009D5A9F" w:rsidRPr="003C2968" w:rsidRDefault="009D5A9F" w:rsidP="009D5A9F">
      <w:pPr>
        <w:jc w:val="center"/>
      </w:pPr>
      <w:r w:rsidRPr="003C2968">
        <w:rPr>
          <w:b/>
          <w:bCs/>
        </w:rPr>
        <w:t>AS 02927-2022</w:t>
      </w:r>
    </w:p>
    <w:p w14:paraId="767B8FA2" w14:textId="77777777" w:rsidR="009D5A9F" w:rsidRPr="003C2968" w:rsidRDefault="009D5A9F" w:rsidP="009D5A9F">
      <w:pPr>
        <w:jc w:val="center"/>
      </w:pPr>
      <w:r w:rsidRPr="003C2968">
        <w:rPr>
          <w:b/>
          <w:bCs/>
        </w:rPr>
        <w:t>ISSN: 2952-0614</w:t>
      </w:r>
    </w:p>
    <w:p w14:paraId="6C806074" w14:textId="77777777" w:rsidR="00FD140B" w:rsidRDefault="00FD140B"/>
    <w:p w14:paraId="7A0723E8" w14:textId="77777777" w:rsidR="009D5A9F" w:rsidRDefault="009D5A9F"/>
    <w:p w14:paraId="44C3AD34" w14:textId="77777777" w:rsidR="009D5A9F" w:rsidRDefault="009D5A9F"/>
    <w:p w14:paraId="217847B2" w14:textId="77777777" w:rsidR="00B95B07" w:rsidRPr="00B95B07" w:rsidRDefault="00B95B07" w:rsidP="00B95B07">
      <w:pPr>
        <w:jc w:val="both"/>
      </w:pPr>
      <w:r w:rsidRPr="00B95B07">
        <w:rPr>
          <w:b/>
        </w:rPr>
        <w:t>Influencia del TCAE en la prevención de úlceras por presión</w:t>
      </w:r>
    </w:p>
    <w:p w14:paraId="1E6336D5" w14:textId="77777777" w:rsidR="00B95B07" w:rsidRPr="00B95B07" w:rsidRDefault="00B95B07" w:rsidP="00B95B07">
      <w:pPr>
        <w:jc w:val="both"/>
        <w:rPr>
          <w:b/>
        </w:rPr>
      </w:pPr>
      <w:r w:rsidRPr="00B95B07">
        <w:rPr>
          <w:b/>
        </w:rPr>
        <w:lastRenderedPageBreak/>
        <w:t>Resumen</w:t>
      </w:r>
    </w:p>
    <w:p w14:paraId="5F3B4193" w14:textId="77777777" w:rsidR="00B95B07" w:rsidRPr="00B95B07" w:rsidRDefault="00B95B07" w:rsidP="00B95B07">
      <w:pPr>
        <w:jc w:val="both"/>
      </w:pPr>
      <w:r w:rsidRPr="00B95B07">
        <w:t>Las úlceras por presión (UPP) representan una complicación frecuente en pacientes hospitalizados y dependientes, afectando su calidad de vida y aumentando la estancia hospitalaria. El Técnico en Cuidados Auxiliares de Enfermería (TCAE) desempeña un papel esencial en su prevención, al ser el profesional más cercano al paciente en la asistencia directa. Este capítulo analiza la influencia del TCAE en la detección precoz, cuidados de la piel y movilización del paciente como estrategias fundamentales para reducir la aparición de UPP.</w:t>
      </w:r>
    </w:p>
    <w:p w14:paraId="7F4F8714" w14:textId="77777777" w:rsidR="00B95B07" w:rsidRPr="00B95B07" w:rsidRDefault="00B95B07" w:rsidP="00B95B07">
      <w:pPr>
        <w:jc w:val="both"/>
        <w:rPr>
          <w:b/>
        </w:rPr>
      </w:pPr>
      <w:r w:rsidRPr="00B95B07">
        <w:rPr>
          <w:b/>
        </w:rPr>
        <w:t>Introducción</w:t>
      </w:r>
    </w:p>
    <w:p w14:paraId="28FE12F0" w14:textId="77777777" w:rsidR="00B95B07" w:rsidRPr="00B95B07" w:rsidRDefault="00B95B07" w:rsidP="00B95B07">
      <w:pPr>
        <w:jc w:val="both"/>
      </w:pPr>
      <w:r w:rsidRPr="00B95B07">
        <w:t>Las úlceras por presión son lesiones cutáneas originadas por una presión prolongada o fricción sobre zonas óseas, lo que compromete la perfusión tisular. Su prevención es un indicador de calidad asistencial (NPUAP, 2019). El TCAE, desde su función asistencial, interviene activamente en la vigilancia del estado cutáneo, la higiene, la nutrición y la movilización del paciente, aspectos clave para evitar su aparición.</w:t>
      </w:r>
    </w:p>
    <w:p w14:paraId="362940A7" w14:textId="77777777" w:rsidR="00B95B07" w:rsidRPr="00B95B07" w:rsidRDefault="00B95B07" w:rsidP="00B95B07">
      <w:pPr>
        <w:jc w:val="both"/>
        <w:rPr>
          <w:b/>
        </w:rPr>
      </w:pPr>
      <w:r w:rsidRPr="00B95B07">
        <w:rPr>
          <w:b/>
        </w:rPr>
        <w:t>Desarrollo</w:t>
      </w:r>
    </w:p>
    <w:p w14:paraId="67A21ABC" w14:textId="77777777" w:rsidR="00B95B07" w:rsidRPr="00B95B07" w:rsidRDefault="00B95B07" w:rsidP="00B95B07">
      <w:pPr>
        <w:jc w:val="both"/>
      </w:pPr>
      <w:r w:rsidRPr="00B95B07">
        <w:t>El TCAE realiza cuidados directos que tienen impacto preventivo. Entre ellos destacan:</w:t>
      </w:r>
    </w:p>
    <w:p w14:paraId="50E896DB" w14:textId="77777777" w:rsidR="00B95B07" w:rsidRPr="00B95B07" w:rsidRDefault="00B95B07" w:rsidP="00B95B07">
      <w:pPr>
        <w:jc w:val="both"/>
      </w:pPr>
      <w:r w:rsidRPr="00B95B07">
        <w:t>Valoración y observación de la piel: la detección temprana de enrojecimientos o alteraciones cutáneas permite actuar antes de que se desarrolle una lesión.</w:t>
      </w:r>
    </w:p>
    <w:p w14:paraId="05F0335E" w14:textId="77777777" w:rsidR="00B95B07" w:rsidRPr="00B95B07" w:rsidRDefault="00B95B07" w:rsidP="00B95B07">
      <w:pPr>
        <w:jc w:val="both"/>
      </w:pPr>
      <w:r w:rsidRPr="00B95B07">
        <w:t>Higiene y mantenimiento de la integridad cutánea: mantener la piel limpia, seca e hidratada favorece la circulación y reduce el riesgo de fricción.</w:t>
      </w:r>
    </w:p>
    <w:p w14:paraId="6AEF4E86" w14:textId="77777777" w:rsidR="00B95B07" w:rsidRPr="00B95B07" w:rsidRDefault="00B95B07" w:rsidP="00B95B07">
      <w:pPr>
        <w:jc w:val="both"/>
      </w:pPr>
      <w:r w:rsidRPr="00B95B07">
        <w:t>Movilización y cambios posturales: realizar cambios de posición cada dos o tres horas previene la presión mantenida sobre prominencias óseas (Martínez et al., 2022).</w:t>
      </w:r>
    </w:p>
    <w:p w14:paraId="79A45F6A" w14:textId="77777777" w:rsidR="00B95B07" w:rsidRPr="00B95B07" w:rsidRDefault="00B95B07" w:rsidP="00B95B07">
      <w:pPr>
        <w:jc w:val="both"/>
      </w:pPr>
      <w:r w:rsidRPr="00B95B07">
        <w:t xml:space="preserve">Uso adecuado de superficies especiales: colaborar en la colocación de colchones o cojines </w:t>
      </w:r>
      <w:proofErr w:type="spellStart"/>
      <w:r w:rsidRPr="00B95B07">
        <w:t>antiescaras</w:t>
      </w:r>
      <w:proofErr w:type="spellEnd"/>
      <w:r w:rsidRPr="00B95B07">
        <w:t>.</w:t>
      </w:r>
    </w:p>
    <w:p w14:paraId="31ED65B6" w14:textId="77777777" w:rsidR="00B95B07" w:rsidRPr="00B95B07" w:rsidRDefault="00B95B07" w:rsidP="00B95B07">
      <w:pPr>
        <w:jc w:val="both"/>
      </w:pPr>
      <w:r w:rsidRPr="00B95B07">
        <w:t>Educación y comunicación: el TCAE actúa como enlace entre el paciente, la familia y el equipo de enfermería, promoviendo conductas preventivas y alertando ante signos de riesgo.</w:t>
      </w:r>
    </w:p>
    <w:p w14:paraId="7B63C8DC" w14:textId="77777777" w:rsidR="00B95B07" w:rsidRPr="00B95B07" w:rsidRDefault="00B95B07" w:rsidP="00B95B07">
      <w:pPr>
        <w:jc w:val="both"/>
      </w:pPr>
      <w:r w:rsidRPr="00B95B07">
        <w:t>Diversos estudios demuestran que la formación continuada del personal auxiliar en prevención de UPP reduce significativamente su incidencia (García &amp; López, 2021). Por ello, la capacitación y la sensibilización del TCAE son pilares fundamentales en los programas institucionales de seguridad del paciente.</w:t>
      </w:r>
    </w:p>
    <w:p w14:paraId="3E1DA6A5" w14:textId="77777777" w:rsidR="00B95B07" w:rsidRPr="00B95B07" w:rsidRDefault="00B95B07" w:rsidP="00B95B07">
      <w:pPr>
        <w:jc w:val="both"/>
        <w:rPr>
          <w:b/>
        </w:rPr>
      </w:pPr>
      <w:r w:rsidRPr="00B95B07">
        <w:rPr>
          <w:b/>
        </w:rPr>
        <w:t>Conclusiones</w:t>
      </w:r>
    </w:p>
    <w:p w14:paraId="128ED233" w14:textId="77777777" w:rsidR="00B95B07" w:rsidRPr="00B95B07" w:rsidRDefault="00B95B07" w:rsidP="00B95B07">
      <w:pPr>
        <w:jc w:val="both"/>
      </w:pPr>
      <w:r w:rsidRPr="00B95B07">
        <w:t>El papel del TCAE en la prevención de úlceras por presión es determinante. Su contacto constante con el paciente permite detectar de forma precoz factores de riesgo y aplicar medidas preventivas eficaces. Fomentar su formación, implicación y trabajo en equipo con enfermería contribuye directamente a mejorar los resultados asistenciales y la calidad de los cuidados.</w:t>
      </w:r>
    </w:p>
    <w:p w14:paraId="0C22A23B" w14:textId="77777777" w:rsidR="00B95B07" w:rsidRPr="00B95B07" w:rsidRDefault="00B95B07" w:rsidP="00B95B07">
      <w:pPr>
        <w:jc w:val="both"/>
        <w:rPr>
          <w:b/>
        </w:rPr>
      </w:pPr>
      <w:r w:rsidRPr="00B95B07">
        <w:rPr>
          <w:b/>
        </w:rPr>
        <w:t>Bibliografía</w:t>
      </w:r>
    </w:p>
    <w:p w14:paraId="27B671A6" w14:textId="77777777" w:rsidR="00B95B07" w:rsidRPr="00B95B07" w:rsidRDefault="00B95B07" w:rsidP="00B95B07">
      <w:pPr>
        <w:numPr>
          <w:ilvl w:val="0"/>
          <w:numId w:val="1"/>
        </w:numPr>
        <w:jc w:val="both"/>
      </w:pPr>
      <w:r w:rsidRPr="00B95B07">
        <w:t>García, P., &amp; López, M. (2021). *Formación del personal auxiliar y su impacto en la prevención de úlceras por presión*. Revista de Cuidados Enfermeros, 15(2), 45–52.</w:t>
      </w:r>
    </w:p>
    <w:p w14:paraId="1D32BA55" w14:textId="77777777" w:rsidR="00B95B07" w:rsidRPr="00B95B07" w:rsidRDefault="00B95B07" w:rsidP="00B95B07">
      <w:pPr>
        <w:numPr>
          <w:ilvl w:val="0"/>
          <w:numId w:val="1"/>
        </w:numPr>
        <w:jc w:val="both"/>
      </w:pPr>
      <w:r w:rsidRPr="00B95B07">
        <w:t xml:space="preserve">Martínez, L., Torres, R., &amp; Díaz, C. (2022). *Estrategias preventivas frente a las úlceras por presión en el ámbito hospitalario*. Revista Iberoamericana de Enfermería, 18(3), 112–119. * </w:t>
      </w:r>
      <w:proofErr w:type="spellStart"/>
      <w:r w:rsidRPr="00B95B07">
        <w:t>National</w:t>
      </w:r>
      <w:proofErr w:type="spellEnd"/>
      <w:r w:rsidRPr="00B95B07">
        <w:t xml:space="preserve"> </w:t>
      </w:r>
      <w:proofErr w:type="spellStart"/>
      <w:r w:rsidRPr="00B95B07">
        <w:t>Pressure</w:t>
      </w:r>
      <w:proofErr w:type="spellEnd"/>
      <w:r w:rsidRPr="00B95B07">
        <w:t xml:space="preserve"> </w:t>
      </w:r>
      <w:proofErr w:type="spellStart"/>
      <w:r w:rsidRPr="00B95B07">
        <w:t>Ulcer</w:t>
      </w:r>
      <w:proofErr w:type="spellEnd"/>
      <w:r w:rsidRPr="00B95B07">
        <w:t xml:space="preserve"> </w:t>
      </w:r>
      <w:proofErr w:type="spellStart"/>
      <w:r w:rsidRPr="00B95B07">
        <w:t>Advisory</w:t>
      </w:r>
      <w:proofErr w:type="spellEnd"/>
      <w:r w:rsidRPr="00B95B07">
        <w:t xml:space="preserve"> Panel (NPUAP). (2019). *</w:t>
      </w:r>
      <w:proofErr w:type="spellStart"/>
      <w:r w:rsidRPr="00B95B07">
        <w:t>Prevention</w:t>
      </w:r>
      <w:proofErr w:type="spellEnd"/>
      <w:r w:rsidRPr="00B95B07">
        <w:t xml:space="preserve"> and </w:t>
      </w:r>
      <w:proofErr w:type="spellStart"/>
      <w:r w:rsidRPr="00B95B07">
        <w:t>Treatment</w:t>
      </w:r>
      <w:proofErr w:type="spellEnd"/>
      <w:r w:rsidRPr="00B95B07">
        <w:t xml:space="preserve"> </w:t>
      </w:r>
      <w:proofErr w:type="spellStart"/>
      <w:r w:rsidRPr="00B95B07">
        <w:t>of</w:t>
      </w:r>
      <w:proofErr w:type="spellEnd"/>
      <w:r w:rsidRPr="00B95B07">
        <w:t xml:space="preserve"> </w:t>
      </w:r>
      <w:proofErr w:type="spellStart"/>
      <w:r w:rsidRPr="00B95B07">
        <w:t>Pressure</w:t>
      </w:r>
      <w:proofErr w:type="spellEnd"/>
      <w:r w:rsidRPr="00B95B07">
        <w:t xml:space="preserve"> </w:t>
      </w:r>
      <w:proofErr w:type="spellStart"/>
      <w:r w:rsidRPr="00B95B07">
        <w:t>Ulcers</w:t>
      </w:r>
      <w:proofErr w:type="spellEnd"/>
      <w:r w:rsidRPr="00B95B07">
        <w:t xml:space="preserve">/Injuries: </w:t>
      </w:r>
      <w:proofErr w:type="spellStart"/>
      <w:r w:rsidRPr="00B95B07">
        <w:t>Clinical</w:t>
      </w:r>
      <w:proofErr w:type="spellEnd"/>
      <w:r w:rsidRPr="00B95B07">
        <w:t xml:space="preserve"> </w:t>
      </w:r>
      <w:proofErr w:type="spellStart"/>
      <w:r w:rsidRPr="00B95B07">
        <w:t>Practice</w:t>
      </w:r>
      <w:proofErr w:type="spellEnd"/>
      <w:r w:rsidRPr="00B95B07">
        <w:t xml:space="preserve"> </w:t>
      </w:r>
      <w:proofErr w:type="spellStart"/>
      <w:r w:rsidRPr="00B95B07">
        <w:t>Guideline</w:t>
      </w:r>
      <w:proofErr w:type="spellEnd"/>
      <w:r w:rsidRPr="00B95B07">
        <w:t>*.</w:t>
      </w:r>
    </w:p>
    <w:p w14:paraId="3E231E3A" w14:textId="77777777" w:rsidR="00B95B07" w:rsidRPr="00B95B07" w:rsidRDefault="00B95B07" w:rsidP="00B95B07">
      <w:pPr>
        <w:numPr>
          <w:ilvl w:val="0"/>
          <w:numId w:val="1"/>
        </w:numPr>
        <w:jc w:val="both"/>
      </w:pPr>
      <w:r w:rsidRPr="00B95B07">
        <w:lastRenderedPageBreak/>
        <w:t>Organización Mundial de la Salud (OMS). (2020). *Seguridad del paciente: prevención de lesiones por presión*.</w:t>
      </w:r>
    </w:p>
    <w:p w14:paraId="0A423643" w14:textId="77777777" w:rsidR="009D5A9F" w:rsidRDefault="009D5A9F" w:rsidP="00B95B07">
      <w:pPr>
        <w:jc w:val="both"/>
      </w:pPr>
    </w:p>
    <w:p w14:paraId="1AF7EC0E" w14:textId="77777777" w:rsidR="00B95B07" w:rsidRDefault="00B95B07" w:rsidP="00B95B07">
      <w:pPr>
        <w:jc w:val="both"/>
      </w:pPr>
    </w:p>
    <w:p w14:paraId="6CB46237" w14:textId="77777777" w:rsidR="00B95B07" w:rsidRDefault="00B95B07" w:rsidP="00B95B07">
      <w:pPr>
        <w:jc w:val="both"/>
      </w:pPr>
    </w:p>
    <w:p w14:paraId="3873E8DD" w14:textId="77777777" w:rsidR="00B95B07" w:rsidRDefault="00B95B07" w:rsidP="00B95B07">
      <w:pPr>
        <w:jc w:val="both"/>
      </w:pPr>
    </w:p>
    <w:p w14:paraId="4C78EACE" w14:textId="77777777" w:rsidR="00B95B07" w:rsidRDefault="00B95B07" w:rsidP="00B95B07">
      <w:pPr>
        <w:jc w:val="both"/>
      </w:pPr>
    </w:p>
    <w:p w14:paraId="5AE54938" w14:textId="77777777" w:rsidR="00B95B07" w:rsidRDefault="00B95B07" w:rsidP="00B95B07">
      <w:pPr>
        <w:jc w:val="both"/>
      </w:pPr>
    </w:p>
    <w:p w14:paraId="37D33240" w14:textId="77777777" w:rsidR="00B95B07" w:rsidRDefault="00B95B07" w:rsidP="00B95B07">
      <w:pPr>
        <w:jc w:val="both"/>
      </w:pPr>
    </w:p>
    <w:p w14:paraId="56ADE809" w14:textId="77777777" w:rsidR="00B95B07" w:rsidRDefault="00B95B07" w:rsidP="00B95B07">
      <w:pPr>
        <w:jc w:val="both"/>
      </w:pPr>
    </w:p>
    <w:p w14:paraId="14CCDC4A" w14:textId="77777777" w:rsidR="00B95B07" w:rsidRDefault="00B95B07" w:rsidP="00B95B07">
      <w:pPr>
        <w:jc w:val="both"/>
      </w:pPr>
    </w:p>
    <w:p w14:paraId="3105A459" w14:textId="77777777" w:rsidR="00B95B07" w:rsidRDefault="00B95B07" w:rsidP="00B95B07">
      <w:pPr>
        <w:jc w:val="both"/>
      </w:pPr>
    </w:p>
    <w:p w14:paraId="566469C1" w14:textId="77777777" w:rsidR="00B95B07" w:rsidRDefault="00B95B07" w:rsidP="00B95B07">
      <w:pPr>
        <w:jc w:val="both"/>
      </w:pPr>
    </w:p>
    <w:p w14:paraId="7D869B50" w14:textId="77777777" w:rsidR="00B95B07" w:rsidRDefault="00B95B07" w:rsidP="00B95B07">
      <w:pPr>
        <w:jc w:val="both"/>
      </w:pPr>
    </w:p>
    <w:p w14:paraId="3C78C2CB" w14:textId="77777777" w:rsidR="00B95B07" w:rsidRDefault="00B95B07" w:rsidP="00B95B07">
      <w:pPr>
        <w:jc w:val="both"/>
      </w:pPr>
    </w:p>
    <w:p w14:paraId="458B5605" w14:textId="77777777" w:rsidR="00B95B07" w:rsidRDefault="00B95B07" w:rsidP="00B95B07">
      <w:pPr>
        <w:jc w:val="both"/>
      </w:pPr>
    </w:p>
    <w:p w14:paraId="14DF6EA8" w14:textId="77777777" w:rsidR="00B95B07" w:rsidRDefault="00B95B07" w:rsidP="00B95B07">
      <w:pPr>
        <w:jc w:val="both"/>
      </w:pPr>
    </w:p>
    <w:p w14:paraId="0304F10A" w14:textId="77777777" w:rsidR="00B95B07" w:rsidRDefault="00B95B07" w:rsidP="00B95B07">
      <w:pPr>
        <w:jc w:val="both"/>
      </w:pPr>
    </w:p>
    <w:p w14:paraId="5BBFA4B2" w14:textId="77777777" w:rsidR="00B95B07" w:rsidRDefault="00B95B07" w:rsidP="00B95B07">
      <w:pPr>
        <w:jc w:val="both"/>
      </w:pPr>
    </w:p>
    <w:p w14:paraId="3733A0D0" w14:textId="77777777" w:rsidR="00B95B07" w:rsidRDefault="00B95B07" w:rsidP="00B95B07">
      <w:pPr>
        <w:jc w:val="both"/>
      </w:pPr>
    </w:p>
    <w:p w14:paraId="56B77B24" w14:textId="77777777" w:rsidR="00B95B07" w:rsidRDefault="00B95B07" w:rsidP="00B95B07">
      <w:pPr>
        <w:jc w:val="both"/>
      </w:pPr>
    </w:p>
    <w:p w14:paraId="79CE806A" w14:textId="77777777" w:rsidR="00B95B07" w:rsidRDefault="00B95B07" w:rsidP="00B95B07">
      <w:pPr>
        <w:jc w:val="both"/>
      </w:pPr>
    </w:p>
    <w:p w14:paraId="562AEDFC" w14:textId="77777777" w:rsidR="00B95B07" w:rsidRDefault="00B95B07" w:rsidP="00B95B07">
      <w:pPr>
        <w:jc w:val="both"/>
      </w:pPr>
    </w:p>
    <w:p w14:paraId="2B2C4022" w14:textId="77777777" w:rsidR="00B95B07" w:rsidRDefault="00B95B07" w:rsidP="00B95B07">
      <w:pPr>
        <w:jc w:val="both"/>
      </w:pPr>
    </w:p>
    <w:p w14:paraId="6983AA7E" w14:textId="77777777" w:rsidR="00B95B07" w:rsidRDefault="00B95B07" w:rsidP="00B95B07">
      <w:pPr>
        <w:jc w:val="both"/>
      </w:pPr>
    </w:p>
    <w:p w14:paraId="0EF0BA78" w14:textId="77777777" w:rsidR="00B95B07" w:rsidRDefault="00B95B07" w:rsidP="00B95B07">
      <w:pPr>
        <w:jc w:val="both"/>
      </w:pPr>
    </w:p>
    <w:p w14:paraId="3D60A2C3" w14:textId="77777777" w:rsidR="00B95B07" w:rsidRDefault="00B95B07" w:rsidP="00B95B07">
      <w:pPr>
        <w:jc w:val="both"/>
      </w:pPr>
    </w:p>
    <w:p w14:paraId="5E975C8F" w14:textId="77777777" w:rsidR="00B95B07" w:rsidRPr="00B95B07" w:rsidRDefault="00B95B07" w:rsidP="00B95B07">
      <w:pPr>
        <w:jc w:val="both"/>
      </w:pPr>
      <w:r w:rsidRPr="00B95B07">
        <w:rPr>
          <w:b/>
        </w:rPr>
        <w:t>Cuidados del paciente oncológico desde el rol del TCAE</w:t>
      </w:r>
    </w:p>
    <w:p w14:paraId="6FC6C458" w14:textId="77777777" w:rsidR="00B95B07" w:rsidRPr="00B95B07" w:rsidRDefault="00B95B07" w:rsidP="00B95B07">
      <w:pPr>
        <w:jc w:val="both"/>
        <w:rPr>
          <w:b/>
        </w:rPr>
      </w:pPr>
      <w:r w:rsidRPr="00B95B07">
        <w:rPr>
          <w:b/>
        </w:rPr>
        <w:t>Resumen</w:t>
      </w:r>
    </w:p>
    <w:p w14:paraId="37676179" w14:textId="77777777" w:rsidR="00B95B07" w:rsidRPr="00B95B07" w:rsidRDefault="00B95B07" w:rsidP="00B95B07">
      <w:pPr>
        <w:jc w:val="both"/>
      </w:pPr>
      <w:r w:rsidRPr="00B95B07">
        <w:t>El paciente oncológico requiere cuidados integrales que abarquen aspectos físicos, emocionales y sociales. El Técnico en Cuidados Auxiliares de Enfermería (TCAE) desempeña un papel esencial en el mantenimiento del confort, la higiene, la nutrición y el apoyo emocional de estos pacientes. Este capítulo analiza las funciones del TCAE en el ámbito oncológico, su contribución a la calidad asistencial y la importancia de la humanización del cuidado.</w:t>
      </w:r>
    </w:p>
    <w:p w14:paraId="14134264" w14:textId="77777777" w:rsidR="00B95B07" w:rsidRPr="00B95B07" w:rsidRDefault="00B95B07" w:rsidP="00B95B07">
      <w:pPr>
        <w:jc w:val="both"/>
        <w:rPr>
          <w:b/>
        </w:rPr>
      </w:pPr>
      <w:r w:rsidRPr="00B95B07">
        <w:rPr>
          <w:b/>
        </w:rPr>
        <w:lastRenderedPageBreak/>
        <w:t>Introducción</w:t>
      </w:r>
    </w:p>
    <w:p w14:paraId="41E6AB3A" w14:textId="77777777" w:rsidR="00B95B07" w:rsidRPr="00B95B07" w:rsidRDefault="00B95B07" w:rsidP="00B95B07">
      <w:pPr>
        <w:jc w:val="both"/>
      </w:pPr>
      <w:r w:rsidRPr="00B95B07">
        <w:t>El cáncer constituye una de las principales causas de morbilidad y mortalidad a nivel mundial (OMS, 2021). Los tratamientos oncológicos, como la quimioterapia y la radioterapia, generan efectos secundarios que requieren cuidados específicos. En este contexto, el TCAE actúa como figura clave dentro del equipo multidisciplinar, proporcionando apoyo directo al paciente, observando cambios clínicos y favoreciendo un entorno de bienestar.</w:t>
      </w:r>
    </w:p>
    <w:p w14:paraId="4943B30D" w14:textId="77777777" w:rsidR="00B95B07" w:rsidRPr="00B95B07" w:rsidRDefault="00B95B07" w:rsidP="00B95B07">
      <w:pPr>
        <w:jc w:val="both"/>
        <w:rPr>
          <w:b/>
        </w:rPr>
      </w:pPr>
      <w:r w:rsidRPr="00B95B07">
        <w:rPr>
          <w:b/>
        </w:rPr>
        <w:t>Desarrollo</w:t>
      </w:r>
    </w:p>
    <w:p w14:paraId="4538D18A" w14:textId="77777777" w:rsidR="00B95B07" w:rsidRPr="00B95B07" w:rsidRDefault="00B95B07" w:rsidP="00B95B07">
      <w:pPr>
        <w:jc w:val="both"/>
      </w:pPr>
      <w:r w:rsidRPr="00B95B07">
        <w:t>Las funciones del TCAE en la atención al paciente oncológico se centran en cuatro ejes fundamentales:</w:t>
      </w:r>
    </w:p>
    <w:p w14:paraId="2FCB707A" w14:textId="77777777" w:rsidR="00B95B07" w:rsidRPr="00B95B07" w:rsidRDefault="00B95B07" w:rsidP="00B95B07">
      <w:pPr>
        <w:numPr>
          <w:ilvl w:val="0"/>
          <w:numId w:val="2"/>
        </w:numPr>
        <w:jc w:val="both"/>
      </w:pPr>
      <w:r w:rsidRPr="00B95B07">
        <w:t>Cuidados básicos y confort: El TCAE realiza la higiene, movilización y control del estado cutáneo, especialmente en pacientes debilitados por el tratamiento. La prevención de úlceras por presión y el mantenimiento de la higiene bucal son esenciales para evitar infecciones (Martínez et al., 2022).</w:t>
      </w:r>
    </w:p>
    <w:p w14:paraId="2AA6CDE4" w14:textId="77777777" w:rsidR="00B95B07" w:rsidRPr="00B95B07" w:rsidRDefault="00B95B07" w:rsidP="00B95B07">
      <w:pPr>
        <w:numPr>
          <w:ilvl w:val="0"/>
          <w:numId w:val="2"/>
        </w:numPr>
        <w:jc w:val="both"/>
      </w:pPr>
      <w:r w:rsidRPr="00B95B07">
        <w:t>Apoyo en la nutrición e hidratación: Muchos pacientes presentan náuseas, vómitos o pérdida del apetito. El TCAE colabora en la preparación y administración de dietas adaptadas, fomentando una correcta hidratación y observando signos de desnutrición.</w:t>
      </w:r>
    </w:p>
    <w:p w14:paraId="5C3567F0" w14:textId="77777777" w:rsidR="00B95B07" w:rsidRPr="00B95B07" w:rsidRDefault="00B95B07" w:rsidP="00B95B07">
      <w:pPr>
        <w:numPr>
          <w:ilvl w:val="0"/>
          <w:numId w:val="2"/>
        </w:numPr>
        <w:jc w:val="both"/>
      </w:pPr>
      <w:r w:rsidRPr="00B95B07">
        <w:t xml:space="preserve">Control y observación: El TCAE es el profesional que mantiene un contacto más constante con </w:t>
      </w:r>
      <w:proofErr w:type="spellStart"/>
      <w:r w:rsidRPr="00B95B07">
        <w:t>elpaciente</w:t>
      </w:r>
      <w:proofErr w:type="spellEnd"/>
      <w:r w:rsidRPr="00B95B07">
        <w:t>, por lo que puede detectar cambios en el estado general, alteraciones de la piel, mucosas o signos de fatiga, notificándolos al personal de enfermería.</w:t>
      </w:r>
    </w:p>
    <w:p w14:paraId="07E1404D" w14:textId="77777777" w:rsidR="00B95B07" w:rsidRPr="00B95B07" w:rsidRDefault="00B95B07" w:rsidP="00B95B07">
      <w:pPr>
        <w:numPr>
          <w:ilvl w:val="0"/>
          <w:numId w:val="2"/>
        </w:numPr>
        <w:jc w:val="both"/>
      </w:pPr>
      <w:r w:rsidRPr="00B95B07">
        <w:t>Apoyo emocional y comunicación: El diagnóstico y tratamiento del cáncer generan ansiedad y miedo. El TCAE contribuye al bienestar emocional mediante una comunicación empática, escucha activa y acompañamiento, aspectos clave en la humanización del cuidado (Gómez &amp; Ruiz, 2021).</w:t>
      </w:r>
    </w:p>
    <w:p w14:paraId="676C82D7" w14:textId="77777777" w:rsidR="00B95B07" w:rsidRPr="00B95B07" w:rsidRDefault="00B95B07" w:rsidP="00B95B07">
      <w:pPr>
        <w:jc w:val="both"/>
      </w:pPr>
      <w:r w:rsidRPr="00B95B07">
        <w:t>Además, la formación continua en cuidados oncológicos permite al TCAE mejorar su competencia profesional, especialmente en el manejo de efectos secundarios y en medidas de protección frente a agentes citotóxicos (SEEO, 2020).</w:t>
      </w:r>
    </w:p>
    <w:p w14:paraId="48E46D23" w14:textId="77777777" w:rsidR="00B95B07" w:rsidRPr="00B95B07" w:rsidRDefault="00B95B07" w:rsidP="00B95B07">
      <w:pPr>
        <w:jc w:val="both"/>
        <w:rPr>
          <w:b/>
        </w:rPr>
      </w:pPr>
      <w:r w:rsidRPr="00B95B07">
        <w:rPr>
          <w:b/>
        </w:rPr>
        <w:t>Conclusiones</w:t>
      </w:r>
    </w:p>
    <w:p w14:paraId="7E3BBB4B" w14:textId="77777777" w:rsidR="00B95B07" w:rsidRPr="00B95B07" w:rsidRDefault="00B95B07" w:rsidP="00B95B07">
      <w:pPr>
        <w:jc w:val="both"/>
      </w:pPr>
      <w:r w:rsidRPr="00B95B07">
        <w:t>El TCAE es un pilar fundamental en la atención integral del paciente oncológico. Su papel no se limita a la asistencia física, sino que abarca la observación clínica, el apoyo emocional y la colaboración activa con el equipo de salud. Fomentar su formación y participación en programas de atención humanizada mejora la calidad de vida del paciente y la eficacia del cuidado oncológico.</w:t>
      </w:r>
    </w:p>
    <w:p w14:paraId="548D1572" w14:textId="77777777" w:rsidR="00B95B07" w:rsidRPr="00B95B07" w:rsidRDefault="00B95B07" w:rsidP="00B95B07">
      <w:pPr>
        <w:jc w:val="both"/>
        <w:rPr>
          <w:b/>
        </w:rPr>
      </w:pPr>
      <w:r w:rsidRPr="00B95B07">
        <w:rPr>
          <w:b/>
        </w:rPr>
        <w:t>Bibliografía</w:t>
      </w:r>
    </w:p>
    <w:p w14:paraId="437C9127" w14:textId="77777777" w:rsidR="00B95B07" w:rsidRPr="00B95B07" w:rsidRDefault="00B95B07" w:rsidP="00B95B07">
      <w:pPr>
        <w:numPr>
          <w:ilvl w:val="0"/>
          <w:numId w:val="3"/>
        </w:numPr>
        <w:jc w:val="both"/>
      </w:pPr>
      <w:r w:rsidRPr="00B95B07">
        <w:t>Gómez, L., &amp; Ruiz, A. (2021). *Humanización de los cuidados en el paciente oncológico: el rol del TCAE*. Revista de Enfermería Integral, 12(3), 55–62.</w:t>
      </w:r>
    </w:p>
    <w:p w14:paraId="1CD95DBC" w14:textId="77777777" w:rsidR="00B95B07" w:rsidRPr="00B95B07" w:rsidRDefault="00B95B07" w:rsidP="00B95B07">
      <w:pPr>
        <w:numPr>
          <w:ilvl w:val="0"/>
          <w:numId w:val="3"/>
        </w:numPr>
        <w:jc w:val="both"/>
      </w:pPr>
      <w:r w:rsidRPr="00B95B07">
        <w:t>Martínez, R., Torres, E., &amp; Pérez, D. (2022). *Cuidados básicos y prevención de complicaciones en pacientes oncológicos hospitalizados*. Revista Iberoamericana de Cuidados, 19(2), 78–85.</w:t>
      </w:r>
    </w:p>
    <w:p w14:paraId="59EDC398" w14:textId="77777777" w:rsidR="00B95B07" w:rsidRPr="00B95B07" w:rsidRDefault="00B95B07" w:rsidP="00B95B07">
      <w:pPr>
        <w:numPr>
          <w:ilvl w:val="0"/>
          <w:numId w:val="3"/>
        </w:numPr>
        <w:jc w:val="both"/>
      </w:pPr>
      <w:r w:rsidRPr="00B95B07">
        <w:t xml:space="preserve">Organización Mundial de la Salud (OMS). (2021). *Informe mundial sobre el cáncer 2021*. </w:t>
      </w:r>
    </w:p>
    <w:p w14:paraId="1175974E" w14:textId="77777777" w:rsidR="00B95B07" w:rsidRPr="00B95B07" w:rsidRDefault="00B95B07" w:rsidP="00B95B07">
      <w:pPr>
        <w:jc w:val="both"/>
      </w:pPr>
      <w:r w:rsidRPr="00B95B07">
        <w:t>Ginebra: OMS.</w:t>
      </w:r>
    </w:p>
    <w:p w14:paraId="673A5331" w14:textId="77777777" w:rsidR="00B95B07" w:rsidRPr="00B95B07" w:rsidRDefault="00B95B07" w:rsidP="00B95B07">
      <w:pPr>
        <w:numPr>
          <w:ilvl w:val="0"/>
          <w:numId w:val="3"/>
        </w:numPr>
        <w:jc w:val="both"/>
      </w:pPr>
      <w:r w:rsidRPr="00B95B07">
        <w:t xml:space="preserve">Sociedad Española de Enfermería Oncológica (SEEO). (2020). *Guía de cuidados auxiliares en </w:t>
      </w:r>
      <w:proofErr w:type="spellStart"/>
      <w:r w:rsidRPr="00B95B07">
        <w:t>elpaciente</w:t>
      </w:r>
      <w:proofErr w:type="spellEnd"/>
      <w:r w:rsidRPr="00B95B07">
        <w:t xml:space="preserve"> oncológico*. Madrid: SEEO.</w:t>
      </w:r>
    </w:p>
    <w:p w14:paraId="5B6847CA" w14:textId="77777777" w:rsidR="00B95B07" w:rsidRDefault="00B95B07" w:rsidP="00B95B07">
      <w:pPr>
        <w:jc w:val="both"/>
      </w:pPr>
    </w:p>
    <w:p w14:paraId="4818DC6A" w14:textId="77777777" w:rsidR="00B95B07" w:rsidRDefault="00B95B07" w:rsidP="00B95B07">
      <w:pPr>
        <w:jc w:val="both"/>
      </w:pPr>
    </w:p>
    <w:p w14:paraId="550F5139" w14:textId="77777777" w:rsidR="00B95B07" w:rsidRDefault="00B95B07" w:rsidP="00B95B07">
      <w:pPr>
        <w:jc w:val="both"/>
      </w:pPr>
    </w:p>
    <w:p w14:paraId="27FF9D99" w14:textId="77777777" w:rsidR="00B95B07" w:rsidRDefault="00B95B07" w:rsidP="00B95B07">
      <w:pPr>
        <w:jc w:val="both"/>
      </w:pPr>
    </w:p>
    <w:p w14:paraId="07055F23" w14:textId="77777777" w:rsidR="00B95B07" w:rsidRDefault="00B95B07" w:rsidP="00B95B07">
      <w:pPr>
        <w:jc w:val="both"/>
      </w:pPr>
    </w:p>
    <w:p w14:paraId="74C03767" w14:textId="77777777" w:rsidR="00B95B07" w:rsidRDefault="00B95B07" w:rsidP="00B95B07">
      <w:pPr>
        <w:jc w:val="both"/>
      </w:pPr>
    </w:p>
    <w:p w14:paraId="47F23919" w14:textId="77777777" w:rsidR="00B95B07" w:rsidRDefault="00B95B07" w:rsidP="00B95B07">
      <w:pPr>
        <w:jc w:val="both"/>
      </w:pPr>
    </w:p>
    <w:p w14:paraId="3DC65705" w14:textId="77777777" w:rsidR="00B95B07" w:rsidRDefault="00B95B07" w:rsidP="00B95B07">
      <w:pPr>
        <w:jc w:val="both"/>
      </w:pPr>
    </w:p>
    <w:p w14:paraId="4C7CBA4C" w14:textId="77777777" w:rsidR="00B95B07" w:rsidRDefault="00B95B07" w:rsidP="00B95B07">
      <w:pPr>
        <w:jc w:val="both"/>
      </w:pPr>
    </w:p>
    <w:p w14:paraId="7545BFEE" w14:textId="77777777" w:rsidR="00B95B07" w:rsidRDefault="00B95B07" w:rsidP="00B95B07">
      <w:pPr>
        <w:jc w:val="both"/>
      </w:pPr>
    </w:p>
    <w:p w14:paraId="454C61BB" w14:textId="77777777" w:rsidR="00B95B07" w:rsidRDefault="00B95B07" w:rsidP="00B95B07">
      <w:pPr>
        <w:jc w:val="both"/>
      </w:pPr>
    </w:p>
    <w:p w14:paraId="3844EBFD" w14:textId="77777777" w:rsidR="00B95B07" w:rsidRDefault="00B95B07" w:rsidP="00B95B07">
      <w:pPr>
        <w:jc w:val="both"/>
      </w:pPr>
    </w:p>
    <w:p w14:paraId="66A439E6" w14:textId="77777777" w:rsidR="00B95B07" w:rsidRDefault="00B95B07" w:rsidP="00B95B07">
      <w:pPr>
        <w:jc w:val="both"/>
      </w:pPr>
    </w:p>
    <w:p w14:paraId="60DBD9E2" w14:textId="77777777" w:rsidR="00B95B07" w:rsidRDefault="00B95B07" w:rsidP="00B95B07">
      <w:pPr>
        <w:jc w:val="both"/>
      </w:pPr>
    </w:p>
    <w:p w14:paraId="2F3F530A" w14:textId="77777777" w:rsidR="00B95B07" w:rsidRDefault="00B95B07" w:rsidP="00B95B07">
      <w:pPr>
        <w:jc w:val="both"/>
      </w:pPr>
    </w:p>
    <w:p w14:paraId="55FABA18" w14:textId="77777777" w:rsidR="00B95B07" w:rsidRDefault="00B95B07" w:rsidP="00B95B07">
      <w:pPr>
        <w:jc w:val="both"/>
      </w:pPr>
    </w:p>
    <w:p w14:paraId="3373F837" w14:textId="77777777" w:rsidR="004420E8" w:rsidRDefault="004420E8" w:rsidP="00B95B07">
      <w:pPr>
        <w:jc w:val="both"/>
      </w:pPr>
    </w:p>
    <w:p w14:paraId="46469BD3" w14:textId="77777777" w:rsidR="00B95B07" w:rsidRDefault="00B95B07" w:rsidP="00B95B07">
      <w:pPr>
        <w:jc w:val="both"/>
      </w:pPr>
    </w:p>
    <w:p w14:paraId="083DAFB5" w14:textId="77777777" w:rsidR="00B95B07" w:rsidRDefault="00B95B07" w:rsidP="00B95B07">
      <w:pPr>
        <w:jc w:val="both"/>
      </w:pPr>
    </w:p>
    <w:p w14:paraId="7405482C" w14:textId="77777777" w:rsidR="00B95B07" w:rsidRDefault="00B95B07" w:rsidP="00B95B07">
      <w:pPr>
        <w:jc w:val="both"/>
      </w:pPr>
    </w:p>
    <w:p w14:paraId="43DA81F3" w14:textId="77777777" w:rsidR="00B95B07" w:rsidRPr="00B95B07" w:rsidRDefault="00B95B07" w:rsidP="00B95B07">
      <w:pPr>
        <w:jc w:val="both"/>
      </w:pPr>
      <w:r w:rsidRPr="00B95B07">
        <w:rPr>
          <w:b/>
        </w:rPr>
        <w:t>El papel del TCAE en la humanización del cuidado hospitalario</w:t>
      </w:r>
    </w:p>
    <w:p w14:paraId="30B80FCF" w14:textId="77777777" w:rsidR="00B95B07" w:rsidRPr="00B95B07" w:rsidRDefault="00B95B07" w:rsidP="00B95B07">
      <w:pPr>
        <w:jc w:val="both"/>
        <w:rPr>
          <w:b/>
        </w:rPr>
      </w:pPr>
      <w:r w:rsidRPr="00B95B07">
        <w:rPr>
          <w:b/>
        </w:rPr>
        <w:t>Resumen</w:t>
      </w:r>
    </w:p>
    <w:p w14:paraId="20434B72" w14:textId="77777777" w:rsidR="00B95B07" w:rsidRPr="00B95B07" w:rsidRDefault="00B95B07" w:rsidP="00B95B07">
      <w:pPr>
        <w:jc w:val="both"/>
      </w:pPr>
      <w:r w:rsidRPr="00B95B07">
        <w:t>La humanización del cuidado hospitalario se basa en ofrecer una atención sanitaria centrada en la persona, reconociendo sus dimensiones físicas, emocionales y sociales. En este contexto, el Técnico en Cuidados Auxiliares de Enfermería (TCAE) desempeña un papel esencial por su contacto directo y continuo con el paciente. Este capítulo analiza la relevancia del TCAE en la humanización del cuidado, sus funciones específicas y su influencia en la calidad asistencial.</w:t>
      </w:r>
    </w:p>
    <w:p w14:paraId="50B226AF" w14:textId="77777777" w:rsidR="00B95B07" w:rsidRPr="00B95B07" w:rsidRDefault="00B95B07" w:rsidP="00B95B07">
      <w:pPr>
        <w:jc w:val="both"/>
        <w:rPr>
          <w:b/>
        </w:rPr>
      </w:pPr>
      <w:r w:rsidRPr="00B95B07">
        <w:rPr>
          <w:b/>
        </w:rPr>
        <w:t>Introducción</w:t>
      </w:r>
    </w:p>
    <w:p w14:paraId="5D82F258" w14:textId="77777777" w:rsidR="00B95B07" w:rsidRPr="00B95B07" w:rsidRDefault="00B95B07" w:rsidP="00B95B07">
      <w:pPr>
        <w:jc w:val="both"/>
      </w:pPr>
      <w:r w:rsidRPr="00B95B07">
        <w:t>La hospitalización suele generar ansiedad, vulnerabilidad y pérdida de autonomía en los pacientes. La humanización del cuidado busca contrarrestar estos efectos mediante una atención empática, digna y personalizada (Ministerio de Sanidad, 2021). El TCAE, como parte del equipo de enfermería, contribuye activamente a este enfoque, favoreciendo la comunicación, el confort y el bienestar del paciente.</w:t>
      </w:r>
    </w:p>
    <w:p w14:paraId="039813F5" w14:textId="77777777" w:rsidR="00B95B07" w:rsidRPr="00B95B07" w:rsidRDefault="00B95B07" w:rsidP="00B95B07">
      <w:pPr>
        <w:jc w:val="both"/>
        <w:rPr>
          <w:b/>
        </w:rPr>
      </w:pPr>
      <w:r w:rsidRPr="00B95B07">
        <w:rPr>
          <w:b/>
        </w:rPr>
        <w:t>Desarrollo</w:t>
      </w:r>
    </w:p>
    <w:p w14:paraId="7C424663" w14:textId="77777777" w:rsidR="00B95B07" w:rsidRPr="00B95B07" w:rsidRDefault="00B95B07" w:rsidP="00B95B07">
      <w:pPr>
        <w:jc w:val="both"/>
      </w:pPr>
      <w:r w:rsidRPr="00B95B07">
        <w:t>El TCAE tiene un rol clave en la humanización por ser el profesional que más tiempo pasa junto al paciente, atendiendo sus necesidades básicas y emocionales. Su participación se manifiesta en varios ámbitos:</w:t>
      </w:r>
    </w:p>
    <w:p w14:paraId="15934080" w14:textId="77777777" w:rsidR="00B95B07" w:rsidRPr="00B95B07" w:rsidRDefault="00B95B07" w:rsidP="00B95B07">
      <w:pPr>
        <w:numPr>
          <w:ilvl w:val="0"/>
          <w:numId w:val="4"/>
        </w:numPr>
        <w:jc w:val="both"/>
      </w:pPr>
      <w:r w:rsidRPr="00B95B07">
        <w:lastRenderedPageBreak/>
        <w:t>Atención personalizada: Adaptar los cuidados a las características individuales del paciente (</w:t>
      </w:r>
      <w:proofErr w:type="spellStart"/>
      <w:proofErr w:type="gramStart"/>
      <w:r w:rsidRPr="00B95B07">
        <w:t>edad,cultura</w:t>
      </w:r>
      <w:proofErr w:type="spellEnd"/>
      <w:proofErr w:type="gramEnd"/>
      <w:r w:rsidRPr="00B95B07">
        <w:t>, valores, preferencias) fomenta la confianza y el respeto.</w:t>
      </w:r>
    </w:p>
    <w:p w14:paraId="4D1E1DC7" w14:textId="77777777" w:rsidR="00B95B07" w:rsidRPr="00B95B07" w:rsidRDefault="00B95B07" w:rsidP="00B95B07">
      <w:pPr>
        <w:numPr>
          <w:ilvl w:val="0"/>
          <w:numId w:val="4"/>
        </w:numPr>
        <w:jc w:val="both"/>
      </w:pPr>
      <w:r w:rsidRPr="00B95B07">
        <w:t>Comunicación empática: Escuchar activamente, explicar procedimientos de forma comprensible y mantener una actitud cercana contribuye a reducir la ansiedad y el miedo (Gómez &amp; Hernández, 2021).</w:t>
      </w:r>
    </w:p>
    <w:p w14:paraId="17694CBD" w14:textId="77777777" w:rsidR="00B95B07" w:rsidRPr="00B95B07" w:rsidRDefault="00B95B07" w:rsidP="00B95B07">
      <w:pPr>
        <w:numPr>
          <w:ilvl w:val="0"/>
          <w:numId w:val="4"/>
        </w:numPr>
        <w:jc w:val="both"/>
      </w:pPr>
      <w:r w:rsidRPr="00B95B07">
        <w:t>Preservación de la intimidad y la dignidad: Garantizar la privacidad durante la higiene, el vestido o la realización de técnicas es fundamental en la humanización.</w:t>
      </w:r>
    </w:p>
    <w:p w14:paraId="3DB1A249" w14:textId="77777777" w:rsidR="00B95B07" w:rsidRPr="00B95B07" w:rsidRDefault="00B95B07" w:rsidP="00B95B07">
      <w:pPr>
        <w:numPr>
          <w:ilvl w:val="0"/>
          <w:numId w:val="4"/>
        </w:numPr>
        <w:jc w:val="both"/>
      </w:pPr>
      <w:r w:rsidRPr="00B95B07">
        <w:t>Acompañamiento emocional: El TCAE brinda apoyo afectivo, especialmente a pacientes mayores, crónicos o terminales, favoreciendo la sensación de seguridad y compañía.</w:t>
      </w:r>
    </w:p>
    <w:p w14:paraId="62ABAA20" w14:textId="77777777" w:rsidR="00B95B07" w:rsidRPr="00B95B07" w:rsidRDefault="00B95B07" w:rsidP="00B95B07">
      <w:pPr>
        <w:numPr>
          <w:ilvl w:val="0"/>
          <w:numId w:val="4"/>
        </w:numPr>
        <w:jc w:val="both"/>
      </w:pPr>
      <w:r w:rsidRPr="00B95B07">
        <w:t>Trabajo en equipo y coordinación: Colaborar con enfermería y otros profesionales garantiza cuidados integrales centrados en la persona.</w:t>
      </w:r>
    </w:p>
    <w:p w14:paraId="6EAA8522" w14:textId="77777777" w:rsidR="00B95B07" w:rsidRPr="00B95B07" w:rsidRDefault="00B95B07" w:rsidP="00B95B07">
      <w:pPr>
        <w:jc w:val="both"/>
      </w:pPr>
      <w:r w:rsidRPr="00B95B07">
        <w:t>La humanización no depende solo de la actitud individual, sino también de la formación y la cultura institucional. Programas como *Humaniza la Atención Sanitaria* (Ministerio de Sanidad, 2021) subrayan la importancia de capacitar al personal auxiliar en comunicación, ética y empatía. Estudios recientes señalan que la formación en competencias relacionales mejora la satisfacción del paciente y reduce el estrés laboral del personal (Ruiz et al., 2022).</w:t>
      </w:r>
    </w:p>
    <w:p w14:paraId="1EC25EB1" w14:textId="77777777" w:rsidR="00B95B07" w:rsidRPr="00B95B07" w:rsidRDefault="00B95B07" w:rsidP="00B95B07">
      <w:pPr>
        <w:jc w:val="both"/>
        <w:rPr>
          <w:b/>
        </w:rPr>
      </w:pPr>
      <w:r w:rsidRPr="00B95B07">
        <w:rPr>
          <w:b/>
        </w:rPr>
        <w:t>Conclusiones</w:t>
      </w:r>
    </w:p>
    <w:p w14:paraId="21B77129" w14:textId="77777777" w:rsidR="00B95B07" w:rsidRPr="00B95B07" w:rsidRDefault="00B95B07" w:rsidP="00B95B07">
      <w:pPr>
        <w:jc w:val="both"/>
      </w:pPr>
      <w:r w:rsidRPr="00B95B07">
        <w:t>El TCAE es una figura esencial en la humanización del cuidado hospitalario. Su proximidad al paciente permite ofrecer una atención más humana, respetuosa y empática. Fomentar la formación en valores éticos, comunicación y gestión emocional fortalece la calidad asistencial y contribuye a crear entornos hospitalarios más cálidos y centrados en la persona.</w:t>
      </w:r>
    </w:p>
    <w:p w14:paraId="157D08F7" w14:textId="77777777" w:rsidR="00B95B07" w:rsidRPr="00B95B07" w:rsidRDefault="00B95B07" w:rsidP="00B95B07">
      <w:pPr>
        <w:jc w:val="both"/>
        <w:rPr>
          <w:b/>
        </w:rPr>
      </w:pPr>
      <w:r w:rsidRPr="00B95B07">
        <w:rPr>
          <w:b/>
        </w:rPr>
        <w:t>Bibliografía</w:t>
      </w:r>
    </w:p>
    <w:p w14:paraId="78CDA1C0" w14:textId="77777777" w:rsidR="00B95B07" w:rsidRPr="00B95B07" w:rsidRDefault="00B95B07" w:rsidP="00B95B07">
      <w:pPr>
        <w:numPr>
          <w:ilvl w:val="0"/>
          <w:numId w:val="5"/>
        </w:numPr>
        <w:jc w:val="both"/>
      </w:pPr>
      <w:r w:rsidRPr="00B95B07">
        <w:t>Gómez, L., &amp; Hernández, P. (2021). *Comunicación terapéutica y humanización del cuidado: el rol del TCAE*. Revista de Cuidados Humanizados, 9(2), 34–41.</w:t>
      </w:r>
    </w:p>
    <w:p w14:paraId="03C34188" w14:textId="77777777" w:rsidR="00B95B07" w:rsidRPr="00B95B07" w:rsidRDefault="00B95B07" w:rsidP="00B95B07">
      <w:pPr>
        <w:numPr>
          <w:ilvl w:val="0"/>
          <w:numId w:val="5"/>
        </w:numPr>
        <w:jc w:val="both"/>
      </w:pPr>
      <w:r w:rsidRPr="00B95B07">
        <w:t xml:space="preserve">Ministerio de Sanidad. (2021). *Plan de Humanización de la Atención Sanitaria*. Madrid: </w:t>
      </w:r>
    </w:p>
    <w:p w14:paraId="74B5BEC4" w14:textId="77777777" w:rsidR="00B95B07" w:rsidRPr="00B95B07" w:rsidRDefault="00B95B07" w:rsidP="00B95B07">
      <w:pPr>
        <w:jc w:val="both"/>
      </w:pPr>
      <w:r w:rsidRPr="00B95B07">
        <w:t>Gobierno de España.</w:t>
      </w:r>
    </w:p>
    <w:p w14:paraId="7B646687" w14:textId="77777777" w:rsidR="00B95B07" w:rsidRPr="00B95B07" w:rsidRDefault="00B95B07" w:rsidP="00B95B07">
      <w:pPr>
        <w:numPr>
          <w:ilvl w:val="0"/>
          <w:numId w:val="5"/>
        </w:numPr>
        <w:jc w:val="both"/>
      </w:pPr>
      <w:r w:rsidRPr="00B95B07">
        <w:t>Ruiz, A., Morales, C., &amp; Díaz, M. (2022). *Competencias relacionales y satisfacción del paciente en entornos hospitalarios*. Revista Española de Enfermería y Salud, 14(3), 101–108. * Organización Mundial de la Salud (OMS). (2020). *Atención centrada en la persona: fundamentos para la humanización de los servicios de salud*. Ginebra: OMS.</w:t>
      </w:r>
    </w:p>
    <w:p w14:paraId="0CED98E3" w14:textId="77777777" w:rsidR="00B95B07" w:rsidRDefault="00B95B07" w:rsidP="00B95B07">
      <w:pPr>
        <w:jc w:val="both"/>
      </w:pPr>
    </w:p>
    <w:p w14:paraId="6F1481C2" w14:textId="77777777" w:rsidR="00B95B07" w:rsidRDefault="00B95B07" w:rsidP="00B95B07">
      <w:pPr>
        <w:jc w:val="both"/>
      </w:pPr>
    </w:p>
    <w:p w14:paraId="5091820B" w14:textId="77777777" w:rsidR="00B95B07" w:rsidRDefault="00B95B07" w:rsidP="00B95B07">
      <w:pPr>
        <w:jc w:val="both"/>
      </w:pPr>
    </w:p>
    <w:p w14:paraId="46ABDF8A" w14:textId="77777777" w:rsidR="00B95B07" w:rsidRDefault="00B95B07" w:rsidP="00B95B07">
      <w:pPr>
        <w:jc w:val="both"/>
      </w:pPr>
    </w:p>
    <w:p w14:paraId="2FA95F08" w14:textId="77777777" w:rsidR="00B95B07" w:rsidRDefault="00B95B07" w:rsidP="00B95B07">
      <w:pPr>
        <w:jc w:val="both"/>
      </w:pPr>
    </w:p>
    <w:p w14:paraId="59535049" w14:textId="77777777" w:rsidR="00B95B07" w:rsidRDefault="00B95B07" w:rsidP="00B95B07">
      <w:pPr>
        <w:jc w:val="both"/>
      </w:pPr>
    </w:p>
    <w:p w14:paraId="53621CFC" w14:textId="77777777" w:rsidR="00B95B07" w:rsidRDefault="00B95B07" w:rsidP="00B95B07">
      <w:pPr>
        <w:jc w:val="both"/>
      </w:pPr>
    </w:p>
    <w:p w14:paraId="4AAEAA91" w14:textId="77777777" w:rsidR="00B95B07" w:rsidRDefault="00B95B07" w:rsidP="00B95B07">
      <w:pPr>
        <w:jc w:val="both"/>
      </w:pPr>
    </w:p>
    <w:p w14:paraId="06E04586" w14:textId="77777777" w:rsidR="00B95B07" w:rsidRDefault="00B95B07" w:rsidP="00B95B07">
      <w:pPr>
        <w:jc w:val="both"/>
      </w:pPr>
    </w:p>
    <w:p w14:paraId="4767E891" w14:textId="77777777" w:rsidR="00B95B07" w:rsidRDefault="00B95B07" w:rsidP="00B95B07">
      <w:pPr>
        <w:jc w:val="both"/>
      </w:pPr>
    </w:p>
    <w:p w14:paraId="7643941B" w14:textId="77777777" w:rsidR="00B95B07" w:rsidRDefault="00B95B07" w:rsidP="00B95B07">
      <w:pPr>
        <w:jc w:val="both"/>
      </w:pPr>
    </w:p>
    <w:p w14:paraId="237C5349" w14:textId="77777777" w:rsidR="00B95B07" w:rsidRDefault="00B95B07" w:rsidP="00B95B07">
      <w:pPr>
        <w:jc w:val="both"/>
      </w:pPr>
    </w:p>
    <w:p w14:paraId="0CEFCFFC" w14:textId="77777777" w:rsidR="00B95B07" w:rsidRDefault="00B95B07" w:rsidP="00B95B07">
      <w:pPr>
        <w:jc w:val="both"/>
      </w:pPr>
    </w:p>
    <w:p w14:paraId="224895E7" w14:textId="77777777" w:rsidR="00B95B07" w:rsidRDefault="00B95B07" w:rsidP="00B95B07">
      <w:pPr>
        <w:jc w:val="both"/>
      </w:pPr>
    </w:p>
    <w:p w14:paraId="2E085616" w14:textId="77777777" w:rsidR="00B95B07" w:rsidRDefault="00B95B07" w:rsidP="00B95B07">
      <w:pPr>
        <w:jc w:val="both"/>
      </w:pPr>
    </w:p>
    <w:p w14:paraId="4C386C8D" w14:textId="77777777" w:rsidR="00B95B07" w:rsidRDefault="00B95B07" w:rsidP="00B95B07">
      <w:pPr>
        <w:jc w:val="both"/>
      </w:pPr>
    </w:p>
    <w:p w14:paraId="144DC286" w14:textId="77777777" w:rsidR="00B95B07" w:rsidRDefault="00B95B07" w:rsidP="00B95B07">
      <w:pPr>
        <w:jc w:val="both"/>
      </w:pPr>
    </w:p>
    <w:p w14:paraId="6CB8F5C4" w14:textId="77777777" w:rsidR="00B95B07" w:rsidRDefault="00B95B07" w:rsidP="00B95B07">
      <w:pPr>
        <w:jc w:val="both"/>
      </w:pPr>
    </w:p>
    <w:p w14:paraId="78CB467E" w14:textId="77777777" w:rsidR="00B95B07" w:rsidRDefault="00B95B07" w:rsidP="00B95B07">
      <w:pPr>
        <w:jc w:val="both"/>
      </w:pPr>
    </w:p>
    <w:p w14:paraId="517E494B" w14:textId="77777777" w:rsidR="00B95B07" w:rsidRDefault="00B95B07" w:rsidP="00B95B07">
      <w:pPr>
        <w:jc w:val="both"/>
      </w:pPr>
    </w:p>
    <w:p w14:paraId="4B261D51" w14:textId="77777777" w:rsidR="00B95B07" w:rsidRDefault="00B95B07" w:rsidP="00B95B07">
      <w:pPr>
        <w:jc w:val="both"/>
      </w:pPr>
    </w:p>
    <w:p w14:paraId="65E7D78A" w14:textId="77777777" w:rsidR="00B95B07" w:rsidRPr="00B95B07" w:rsidRDefault="00B95B07" w:rsidP="00B95B07">
      <w:pPr>
        <w:jc w:val="both"/>
      </w:pPr>
      <w:r w:rsidRPr="00B95B07">
        <w:rPr>
          <w:b/>
        </w:rPr>
        <w:t>El TCAE y la digitalización en los cuidados: registro electrónico y seguimiento del paciente</w:t>
      </w:r>
    </w:p>
    <w:p w14:paraId="0A44B230" w14:textId="77777777" w:rsidR="00B95B07" w:rsidRPr="00B95B07" w:rsidRDefault="00B95B07" w:rsidP="00B95B07">
      <w:pPr>
        <w:jc w:val="both"/>
        <w:rPr>
          <w:b/>
        </w:rPr>
      </w:pPr>
      <w:r w:rsidRPr="00B95B07">
        <w:rPr>
          <w:b/>
        </w:rPr>
        <w:t>Resumen</w:t>
      </w:r>
    </w:p>
    <w:p w14:paraId="087481E1" w14:textId="77777777" w:rsidR="00B95B07" w:rsidRPr="00B95B07" w:rsidRDefault="00B95B07" w:rsidP="00B95B07">
      <w:pPr>
        <w:jc w:val="both"/>
      </w:pPr>
      <w:r w:rsidRPr="00B95B07">
        <w:t>La digitalización de los cuidados sanitarios ha transformado la forma de registrar, comunicar y coordinar la atención al paciente. El Técnico en Cuidados Auxiliares de Enfermería (TCAE) participa activamente en este proceso mediante el uso del registro electrónico y la colaboración en el seguimiento digital del paciente. Este capítulo analiza el papel del TCAE en el contexto de la salud digital, su impacto en la calidad asistencial y la importancia de la formación tecnológica en la práctica profesional.</w:t>
      </w:r>
    </w:p>
    <w:p w14:paraId="78A74F2E" w14:textId="77777777" w:rsidR="00B95B07" w:rsidRPr="00B95B07" w:rsidRDefault="00B95B07" w:rsidP="00B95B07">
      <w:pPr>
        <w:jc w:val="both"/>
        <w:rPr>
          <w:b/>
        </w:rPr>
      </w:pPr>
      <w:r w:rsidRPr="00B95B07">
        <w:rPr>
          <w:b/>
        </w:rPr>
        <w:t>Introducción</w:t>
      </w:r>
    </w:p>
    <w:p w14:paraId="45958BA0" w14:textId="77777777" w:rsidR="00B95B07" w:rsidRPr="00B95B07" w:rsidRDefault="00B95B07" w:rsidP="00B95B07">
      <w:pPr>
        <w:jc w:val="both"/>
      </w:pPr>
      <w:r w:rsidRPr="00B95B07">
        <w:t>La incorporación de tecnologías de la información y la comunicación (TIC) en el ámbito sanitario ha favorecido una atención más segura, eficiente y centrada en el paciente. El registro electrónico de cuidados permite documentar, en tiempo real, la evolución del paciente y coordinar al equipo asistencial (Ministerio de Sanidad, 2022). El TCAE, como profesional de apoyo directo, cumple una función relevante en la actualización de datos y la observación clínica, facilitando la continuidad de los cuidados.</w:t>
      </w:r>
    </w:p>
    <w:p w14:paraId="151A52F8" w14:textId="77777777" w:rsidR="00B95B07" w:rsidRPr="00B95B07" w:rsidRDefault="00B95B07" w:rsidP="00B95B07">
      <w:pPr>
        <w:jc w:val="both"/>
        <w:rPr>
          <w:b/>
        </w:rPr>
      </w:pPr>
      <w:r w:rsidRPr="00B95B07">
        <w:rPr>
          <w:b/>
        </w:rPr>
        <w:t>Desarrollo</w:t>
      </w:r>
    </w:p>
    <w:p w14:paraId="2DED9F67" w14:textId="77777777" w:rsidR="00B95B07" w:rsidRPr="00B95B07" w:rsidRDefault="00B95B07" w:rsidP="00B95B07">
      <w:pPr>
        <w:jc w:val="both"/>
      </w:pPr>
      <w:r w:rsidRPr="00B95B07">
        <w:t>El papel del TCAE en la digitalización se manifiesta en tres ejes principales:</w:t>
      </w:r>
    </w:p>
    <w:p w14:paraId="10090BD0" w14:textId="77777777" w:rsidR="00B95B07" w:rsidRPr="00B95B07" w:rsidRDefault="00B95B07" w:rsidP="00B95B07">
      <w:pPr>
        <w:numPr>
          <w:ilvl w:val="0"/>
          <w:numId w:val="6"/>
        </w:numPr>
        <w:jc w:val="both"/>
      </w:pPr>
      <w:r w:rsidRPr="00B95B07">
        <w:rPr>
          <w:u w:val="single"/>
        </w:rPr>
        <w:t>Registro electrónico de cuidados:</w:t>
      </w:r>
    </w:p>
    <w:p w14:paraId="4616D26D" w14:textId="77777777" w:rsidR="00B95B07" w:rsidRPr="00B95B07" w:rsidRDefault="00B95B07" w:rsidP="00B95B07">
      <w:pPr>
        <w:jc w:val="both"/>
      </w:pPr>
      <w:r w:rsidRPr="00B95B07">
        <w:t xml:space="preserve">   El TCAE colabora en la introducción de información básica del paciente (signos vitales, ingesta, eliminación, estado cutáneo, observaciones sobre el confort). Estos datos alimentan el sistema de historia clínica electrónica y permiten a enfermería y medicina tomar decisiones fundamentadas (García &amp; Ruiz, 2021).</w:t>
      </w:r>
    </w:p>
    <w:p w14:paraId="74936B59" w14:textId="77777777" w:rsidR="00B95B07" w:rsidRPr="00B95B07" w:rsidRDefault="00B95B07" w:rsidP="00B95B07">
      <w:pPr>
        <w:numPr>
          <w:ilvl w:val="0"/>
          <w:numId w:val="6"/>
        </w:numPr>
        <w:jc w:val="both"/>
      </w:pPr>
      <w:r w:rsidRPr="00B95B07">
        <w:rPr>
          <w:u w:val="single"/>
        </w:rPr>
        <w:t>Seguimiento digital del paciente:</w:t>
      </w:r>
    </w:p>
    <w:p w14:paraId="568A27AC" w14:textId="77777777" w:rsidR="00B95B07" w:rsidRPr="00B95B07" w:rsidRDefault="00B95B07" w:rsidP="00B95B07">
      <w:pPr>
        <w:jc w:val="both"/>
      </w:pPr>
      <w:r w:rsidRPr="00B95B07">
        <w:lastRenderedPageBreak/>
        <w:t xml:space="preserve">   En entornos hospitalarios y sociosanitarios, el TCAE participa en el seguimiento diario mediante herramientas electrónicas que monitorizan parámetros clínicos y alertan de cambios significativos. En la atención domiciliaria, la digitalización facilita la comunicación con el equipo de salud y la continuidad asistencial (OMS, 2021).</w:t>
      </w:r>
    </w:p>
    <w:p w14:paraId="0D20D285" w14:textId="77777777" w:rsidR="00B95B07" w:rsidRPr="00B95B07" w:rsidRDefault="00B95B07" w:rsidP="00B95B07">
      <w:pPr>
        <w:numPr>
          <w:ilvl w:val="0"/>
          <w:numId w:val="6"/>
        </w:numPr>
        <w:jc w:val="both"/>
      </w:pPr>
      <w:r w:rsidRPr="00B95B07">
        <w:rPr>
          <w:u w:val="single"/>
        </w:rPr>
        <w:t>Formación y seguridad digital:</w:t>
      </w:r>
    </w:p>
    <w:p w14:paraId="3F38F469" w14:textId="77777777" w:rsidR="00B95B07" w:rsidRPr="00B95B07" w:rsidRDefault="00B95B07" w:rsidP="00B95B07">
      <w:pPr>
        <w:jc w:val="both"/>
      </w:pPr>
      <w:r w:rsidRPr="00B95B07">
        <w:t xml:space="preserve">   El uso adecuado de los sistemas informáticos requiere formación en competencias digitales, confidencialidad y protección de datos. El TCAE debe respetar la normativa de privacidad (Reglamento General de Protección de Datos - RGPD) y garantizar la veracidad de la información registrada (Fernández et al., 2023).</w:t>
      </w:r>
    </w:p>
    <w:p w14:paraId="07052D8D" w14:textId="77777777" w:rsidR="00B95B07" w:rsidRPr="00B95B07" w:rsidRDefault="00B95B07" w:rsidP="00B95B07">
      <w:pPr>
        <w:jc w:val="both"/>
      </w:pPr>
      <w:r w:rsidRPr="00B95B07">
        <w:t>La digitalización también optimiza la gestión del tiempo, reduce errores y mejora la trazabilidad de los cuidados, pero exige una actitud proactiva y adaptable del personal auxiliar. La alfabetización digital se convierte así en una competencia clave del TCAE moderno.</w:t>
      </w:r>
    </w:p>
    <w:p w14:paraId="6CB11FAF" w14:textId="77777777" w:rsidR="00B95B07" w:rsidRPr="00B95B07" w:rsidRDefault="00B95B07" w:rsidP="00B95B07">
      <w:pPr>
        <w:jc w:val="both"/>
        <w:rPr>
          <w:b/>
        </w:rPr>
      </w:pPr>
      <w:r w:rsidRPr="00B95B07">
        <w:rPr>
          <w:b/>
        </w:rPr>
        <w:t>Conclusiones</w:t>
      </w:r>
    </w:p>
    <w:p w14:paraId="621975E2" w14:textId="77777777" w:rsidR="00B95B07" w:rsidRPr="00B95B07" w:rsidRDefault="00B95B07" w:rsidP="00B95B07">
      <w:pPr>
        <w:jc w:val="both"/>
      </w:pPr>
      <w:r w:rsidRPr="00B95B07">
        <w:t>El TCAE desempeña un papel estratégico en la digitalización de los cuidados, especialmente en el registro electrónico y el seguimiento del paciente. Su implicación garantiza una atención más segura, coordinada y personalizada. La formación continua en herramientas digitales y ética del dato es esencial para consolidar su rol dentro del nuevo modelo de salud digital.</w:t>
      </w:r>
    </w:p>
    <w:p w14:paraId="05CC3BF1" w14:textId="77777777" w:rsidR="00B95B07" w:rsidRPr="00B95B07" w:rsidRDefault="00B95B07" w:rsidP="00B95B07">
      <w:pPr>
        <w:jc w:val="both"/>
        <w:rPr>
          <w:b/>
        </w:rPr>
      </w:pPr>
      <w:r w:rsidRPr="00B95B07">
        <w:rPr>
          <w:b/>
        </w:rPr>
        <w:t>Bibliografía</w:t>
      </w:r>
    </w:p>
    <w:p w14:paraId="0724420E" w14:textId="77777777" w:rsidR="00B95B07" w:rsidRPr="00B95B07" w:rsidRDefault="00B95B07" w:rsidP="00B95B07">
      <w:pPr>
        <w:numPr>
          <w:ilvl w:val="0"/>
          <w:numId w:val="7"/>
        </w:numPr>
        <w:jc w:val="both"/>
      </w:pPr>
      <w:r w:rsidRPr="00B95B07">
        <w:t>Fernández, M., López, J., &amp; Torres, R. (2023). *Competencias digitales en los profesionales de enfermería y auxiliares: retos y oportunidades*. Revista de Gestión Sanitaria, 15(1), 45–53. * García, L., &amp; Ruiz, A. (2021). *El registro electrónico de cuidados y la participación del TCAE en la seguridad del paciente*. Revista Española de Cuidados, 11(4), 88–95.</w:t>
      </w:r>
    </w:p>
    <w:p w14:paraId="1506BABA" w14:textId="77777777" w:rsidR="00B95B07" w:rsidRPr="00B95B07" w:rsidRDefault="00B95B07" w:rsidP="00B95B07">
      <w:pPr>
        <w:numPr>
          <w:ilvl w:val="0"/>
          <w:numId w:val="7"/>
        </w:numPr>
        <w:jc w:val="both"/>
      </w:pPr>
      <w:r w:rsidRPr="00B95B07">
        <w:t xml:space="preserve">Ministerio de Sanidad. (2022). *Estrategia de Salud Digital del Sistema Nacional de Salud*. </w:t>
      </w:r>
    </w:p>
    <w:p w14:paraId="3E36286B" w14:textId="77777777" w:rsidR="00B95B07" w:rsidRPr="00B95B07" w:rsidRDefault="00B95B07" w:rsidP="00B95B07">
      <w:pPr>
        <w:jc w:val="both"/>
      </w:pPr>
      <w:r w:rsidRPr="00B95B07">
        <w:t>Madrid: Gobierno de España.</w:t>
      </w:r>
    </w:p>
    <w:p w14:paraId="3EB96936" w14:textId="77777777" w:rsidR="00B95B07" w:rsidRPr="00B95B07" w:rsidRDefault="00B95B07" w:rsidP="00B95B07">
      <w:pPr>
        <w:numPr>
          <w:ilvl w:val="0"/>
          <w:numId w:val="7"/>
        </w:numPr>
        <w:jc w:val="both"/>
      </w:pPr>
      <w:r w:rsidRPr="00B95B07">
        <w:t>Organización Mundial de la Salud (OMS). (2021). *Transformación digital de los sistemas de salud: guía para la integración tecnológica*. Ginebra: OMS.</w:t>
      </w:r>
    </w:p>
    <w:p w14:paraId="710BA4FE" w14:textId="77777777" w:rsidR="00B95B07" w:rsidRDefault="00B95B07" w:rsidP="00B95B07">
      <w:pPr>
        <w:jc w:val="both"/>
      </w:pPr>
    </w:p>
    <w:p w14:paraId="4D6E6728" w14:textId="77777777" w:rsidR="00B95B07" w:rsidRDefault="00B95B07" w:rsidP="00B95B07">
      <w:pPr>
        <w:jc w:val="both"/>
      </w:pPr>
    </w:p>
    <w:p w14:paraId="63F9C277" w14:textId="77777777" w:rsidR="00B95B07" w:rsidRDefault="00B95B07" w:rsidP="00B95B07">
      <w:pPr>
        <w:jc w:val="both"/>
      </w:pPr>
    </w:p>
    <w:p w14:paraId="28B858B7" w14:textId="77777777" w:rsidR="00B95B07" w:rsidRDefault="00B95B07" w:rsidP="00B95B07">
      <w:pPr>
        <w:jc w:val="both"/>
      </w:pPr>
    </w:p>
    <w:p w14:paraId="2B2474DD" w14:textId="77777777" w:rsidR="00B95B07" w:rsidRDefault="00B95B07" w:rsidP="00B95B07">
      <w:pPr>
        <w:jc w:val="both"/>
      </w:pPr>
    </w:p>
    <w:p w14:paraId="1DAD84CA" w14:textId="77777777" w:rsidR="00B95B07" w:rsidRDefault="00B95B07" w:rsidP="00B95B07">
      <w:pPr>
        <w:jc w:val="both"/>
      </w:pPr>
    </w:p>
    <w:p w14:paraId="409AAAF4" w14:textId="77777777" w:rsidR="00B95B07" w:rsidRDefault="00B95B07" w:rsidP="00B95B07">
      <w:pPr>
        <w:jc w:val="both"/>
      </w:pPr>
    </w:p>
    <w:p w14:paraId="0FF145AC" w14:textId="77777777" w:rsidR="00B95B07" w:rsidRDefault="00B95B07" w:rsidP="00B95B07">
      <w:pPr>
        <w:jc w:val="both"/>
      </w:pPr>
    </w:p>
    <w:p w14:paraId="4BE9A367" w14:textId="77777777" w:rsidR="00B95B07" w:rsidRDefault="00B95B07" w:rsidP="00B95B07">
      <w:pPr>
        <w:jc w:val="both"/>
      </w:pPr>
    </w:p>
    <w:p w14:paraId="5D5FA59C" w14:textId="77777777" w:rsidR="00B95B07" w:rsidRDefault="00B95B07" w:rsidP="00B95B07">
      <w:pPr>
        <w:jc w:val="both"/>
      </w:pPr>
    </w:p>
    <w:p w14:paraId="63A62608" w14:textId="77777777" w:rsidR="00B95B07" w:rsidRDefault="00B95B07" w:rsidP="00B95B07">
      <w:pPr>
        <w:jc w:val="both"/>
      </w:pPr>
    </w:p>
    <w:p w14:paraId="47FD9281" w14:textId="77777777" w:rsidR="00B95B07" w:rsidRDefault="00B95B07" w:rsidP="00B95B07">
      <w:pPr>
        <w:jc w:val="both"/>
      </w:pPr>
    </w:p>
    <w:p w14:paraId="66F29306" w14:textId="77777777" w:rsidR="00B95B07" w:rsidRDefault="00B95B07" w:rsidP="00B95B07">
      <w:pPr>
        <w:jc w:val="both"/>
      </w:pPr>
    </w:p>
    <w:p w14:paraId="155FD043" w14:textId="77777777" w:rsidR="00B95B07" w:rsidRDefault="00B95B07" w:rsidP="00B95B07">
      <w:pPr>
        <w:jc w:val="both"/>
      </w:pPr>
    </w:p>
    <w:p w14:paraId="08B7230D" w14:textId="77777777" w:rsidR="00B95B07" w:rsidRDefault="00B95B07" w:rsidP="00B95B07">
      <w:pPr>
        <w:jc w:val="both"/>
      </w:pPr>
    </w:p>
    <w:p w14:paraId="45AF1F12" w14:textId="77777777" w:rsidR="00B95B07" w:rsidRDefault="00B95B07" w:rsidP="00B95B07">
      <w:pPr>
        <w:jc w:val="both"/>
      </w:pPr>
    </w:p>
    <w:p w14:paraId="5F3F15AB" w14:textId="77777777" w:rsidR="00B95B07" w:rsidRDefault="00B95B07" w:rsidP="00B95B07">
      <w:pPr>
        <w:jc w:val="both"/>
      </w:pPr>
    </w:p>
    <w:p w14:paraId="36A84454" w14:textId="77777777" w:rsidR="00B95B07" w:rsidRDefault="00B95B07" w:rsidP="00B95B07">
      <w:pPr>
        <w:jc w:val="both"/>
      </w:pPr>
    </w:p>
    <w:p w14:paraId="1D881F05" w14:textId="77777777" w:rsidR="00B95B07" w:rsidRPr="00B95B07" w:rsidRDefault="00B95B07" w:rsidP="00B95B07">
      <w:pPr>
        <w:jc w:val="both"/>
      </w:pPr>
      <w:r w:rsidRPr="00B95B07">
        <w:rPr>
          <w:b/>
        </w:rPr>
        <w:t>Ergonomía y prevención de lesiones musculoesqueléticas en el TCAE</w:t>
      </w:r>
    </w:p>
    <w:p w14:paraId="0A1AB985" w14:textId="77777777" w:rsidR="00B95B07" w:rsidRPr="00B95B07" w:rsidRDefault="00B95B07" w:rsidP="00B95B07">
      <w:pPr>
        <w:jc w:val="both"/>
        <w:rPr>
          <w:b/>
        </w:rPr>
      </w:pPr>
      <w:r w:rsidRPr="00B95B07">
        <w:rPr>
          <w:b/>
        </w:rPr>
        <w:t>Resumen</w:t>
      </w:r>
    </w:p>
    <w:p w14:paraId="3E4BC75B" w14:textId="77777777" w:rsidR="00B95B07" w:rsidRPr="00B95B07" w:rsidRDefault="00B95B07" w:rsidP="00B95B07">
      <w:pPr>
        <w:jc w:val="both"/>
      </w:pPr>
      <w:r w:rsidRPr="00B95B07">
        <w:t>Los Técnicos en Cuidados Auxiliares de Enfermería (TCAE) están expuestos a un alto riesgo de lesiones musculoesqueléticas debido a la naturaleza física de su trabajo, que incluye movilización y traslado de pacientes. La aplicación de principios ergonómicos es fundamental para prevenir estas lesiones, mejorar la salud laboral y garantizar la calidad de los cuidados. Este capítulo revisa las causas comunes de las lesiones, la importancia de la ergonomía y las estrategias preventivas en el ámbito sanitario.</w:t>
      </w:r>
    </w:p>
    <w:p w14:paraId="7C2BD60E" w14:textId="77777777" w:rsidR="00B95B07" w:rsidRPr="00B95B07" w:rsidRDefault="00B95B07" w:rsidP="00B95B07">
      <w:pPr>
        <w:jc w:val="both"/>
        <w:rPr>
          <w:b/>
        </w:rPr>
      </w:pPr>
      <w:r w:rsidRPr="00B95B07">
        <w:rPr>
          <w:b/>
        </w:rPr>
        <w:t>Introducción</w:t>
      </w:r>
    </w:p>
    <w:p w14:paraId="38BFDBC9" w14:textId="77777777" w:rsidR="00B95B07" w:rsidRPr="00B95B07" w:rsidRDefault="00B95B07" w:rsidP="00B95B07">
      <w:pPr>
        <w:jc w:val="both"/>
      </w:pPr>
      <w:r w:rsidRPr="00B95B07">
        <w:t>El trabajo del TCAE implica esfuerzos repetitivos, posturas forzadas y manipulación manual de cargas, lo que puede generar trastornos musculoesqueléticos (TME) que afectan principalmente la espalda, hombros y muñecas (Gómez et al., 2022). Estos problemas son una causa frecuente de bajas laborales y disminución de la calidad de vida profesional. Por ello, la ergonomía se presenta como una herramienta clave para adaptar el trabajo a las capacidades físicas del TCAE y reducir riesgos.</w:t>
      </w:r>
    </w:p>
    <w:p w14:paraId="335F7BDF" w14:textId="77777777" w:rsidR="00B95B07" w:rsidRPr="00B95B07" w:rsidRDefault="00B95B07" w:rsidP="00B95B07">
      <w:pPr>
        <w:jc w:val="both"/>
        <w:rPr>
          <w:b/>
        </w:rPr>
      </w:pPr>
      <w:r w:rsidRPr="00B95B07">
        <w:rPr>
          <w:b/>
        </w:rPr>
        <w:t>Desarrollo</w:t>
      </w:r>
    </w:p>
    <w:p w14:paraId="711FE948" w14:textId="77777777" w:rsidR="00B95B07" w:rsidRPr="00B95B07" w:rsidRDefault="00B95B07" w:rsidP="00B95B07">
      <w:pPr>
        <w:jc w:val="both"/>
      </w:pPr>
      <w:r w:rsidRPr="00B95B07">
        <w:t>La ergonomía en el entorno sanitario busca optimizar las condiciones laborales mediante el diseño adecuado del espacio, la correcta utilización de equipos y la promoción de buenas prácticas. Las lesiones musculoesqueléticas más comunes en el TCAE incluyen lumbalgias, tendinitis y síndrome del túnel carpiano (Fernández &amp; Martínez, 2021).</w:t>
      </w:r>
    </w:p>
    <w:p w14:paraId="70457619" w14:textId="77777777" w:rsidR="00B95B07" w:rsidRPr="00B95B07" w:rsidRDefault="00B95B07" w:rsidP="00B95B07">
      <w:pPr>
        <w:jc w:val="both"/>
      </w:pPr>
      <w:r w:rsidRPr="00B95B07">
        <w:t>Las principales causas de estas lesiones son:</w:t>
      </w:r>
    </w:p>
    <w:p w14:paraId="33D0A288" w14:textId="77777777" w:rsidR="00B95B07" w:rsidRPr="00B95B07" w:rsidRDefault="00B95B07" w:rsidP="00B95B07">
      <w:pPr>
        <w:numPr>
          <w:ilvl w:val="0"/>
          <w:numId w:val="8"/>
        </w:numPr>
        <w:jc w:val="both"/>
      </w:pPr>
      <w:r w:rsidRPr="00B95B07">
        <w:t>Movilización inadecuada de pacientes sin apoyo mecánico.</w:t>
      </w:r>
    </w:p>
    <w:p w14:paraId="65F80236" w14:textId="77777777" w:rsidR="00B95B07" w:rsidRPr="00B95B07" w:rsidRDefault="00B95B07" w:rsidP="00B95B07">
      <w:pPr>
        <w:numPr>
          <w:ilvl w:val="0"/>
          <w:numId w:val="8"/>
        </w:numPr>
        <w:jc w:val="both"/>
      </w:pPr>
      <w:r w:rsidRPr="00B95B07">
        <w:t>Posturas prolongadas y estáticas.</w:t>
      </w:r>
    </w:p>
    <w:p w14:paraId="7679C468" w14:textId="77777777" w:rsidR="00B95B07" w:rsidRPr="00B95B07" w:rsidRDefault="00B95B07" w:rsidP="00B95B07">
      <w:pPr>
        <w:numPr>
          <w:ilvl w:val="0"/>
          <w:numId w:val="8"/>
        </w:numPr>
        <w:jc w:val="both"/>
      </w:pPr>
      <w:r w:rsidRPr="00B95B07">
        <w:t>Falta de formación en técnicas seguras de traslado y manejo de cargas.</w:t>
      </w:r>
    </w:p>
    <w:p w14:paraId="3870AE1C" w14:textId="77777777" w:rsidR="00B95B07" w:rsidRPr="00B95B07" w:rsidRDefault="00B95B07" w:rsidP="00B95B07">
      <w:pPr>
        <w:jc w:val="both"/>
      </w:pPr>
      <w:r w:rsidRPr="00B95B07">
        <w:t>Para prevenirlas, se recomiendan las siguientes estrategias:</w:t>
      </w:r>
    </w:p>
    <w:p w14:paraId="55D44A67" w14:textId="77777777" w:rsidR="00B95B07" w:rsidRPr="00B95B07" w:rsidRDefault="00B95B07" w:rsidP="00B95B07">
      <w:pPr>
        <w:jc w:val="both"/>
      </w:pPr>
      <w:r w:rsidRPr="00B95B07">
        <w:t>1. Formación en técnicas de movilización segura: Utilizar métodos como la movilización en bloque, uso de arneses y tablas de traslado, y evitar torsiones durante la manipulación (Ruiz et al., 2023). 2. Uso de ayudas mecánicas: Camillas ajustables, grúas y dispositivos anticaídas reducen el esfuerzo físico.</w:t>
      </w:r>
    </w:p>
    <w:p w14:paraId="4C373047" w14:textId="77777777" w:rsidR="00B95B07" w:rsidRPr="00B95B07" w:rsidRDefault="00B95B07" w:rsidP="00B95B07">
      <w:pPr>
        <w:numPr>
          <w:ilvl w:val="0"/>
          <w:numId w:val="9"/>
        </w:numPr>
        <w:jc w:val="both"/>
      </w:pPr>
      <w:r w:rsidRPr="00B95B07">
        <w:t>Adecuación del espacio y mobiliario: Camas, sillas y mesas ajustables que favorezcan posturas ergonómicas.</w:t>
      </w:r>
    </w:p>
    <w:p w14:paraId="7C43EBFB" w14:textId="77777777" w:rsidR="00B95B07" w:rsidRPr="00B95B07" w:rsidRDefault="00B95B07" w:rsidP="00B95B07">
      <w:pPr>
        <w:numPr>
          <w:ilvl w:val="0"/>
          <w:numId w:val="9"/>
        </w:numPr>
        <w:jc w:val="both"/>
      </w:pPr>
      <w:r w:rsidRPr="00B95B07">
        <w:t>Pausas activas y ejercicios de estiramiento: Incorporar descansos para evitar la fatiga muscular y mejorar la circulación.</w:t>
      </w:r>
    </w:p>
    <w:p w14:paraId="54C0F45E" w14:textId="77777777" w:rsidR="00B95B07" w:rsidRPr="00B95B07" w:rsidRDefault="00B95B07" w:rsidP="00B95B07">
      <w:pPr>
        <w:numPr>
          <w:ilvl w:val="0"/>
          <w:numId w:val="9"/>
        </w:numPr>
        <w:jc w:val="both"/>
      </w:pPr>
      <w:r w:rsidRPr="00B95B07">
        <w:lastRenderedPageBreak/>
        <w:t>Promoción de la conciencia postural: El TCAE debe estar consciente de mantener la columna alineada y distribuir el peso de forma equilibrada.</w:t>
      </w:r>
    </w:p>
    <w:p w14:paraId="096BA17A" w14:textId="77777777" w:rsidR="00B95B07" w:rsidRPr="00B95B07" w:rsidRDefault="00B95B07" w:rsidP="00B95B07">
      <w:pPr>
        <w:jc w:val="both"/>
      </w:pPr>
      <w:r w:rsidRPr="00B95B07">
        <w:t>El compromiso institucional es vital para proporcionar recursos, formación continua y fomentar una cultura de prevención que reduzca las lesiones laborales (OMS, 2020)</w:t>
      </w:r>
    </w:p>
    <w:p w14:paraId="011E8B4F" w14:textId="77777777" w:rsidR="00B95B07" w:rsidRPr="00B95B07" w:rsidRDefault="00B95B07" w:rsidP="00B95B07">
      <w:pPr>
        <w:jc w:val="both"/>
        <w:rPr>
          <w:b/>
        </w:rPr>
      </w:pPr>
      <w:r w:rsidRPr="00B95B07">
        <w:rPr>
          <w:b/>
        </w:rPr>
        <w:t>Conclusiones</w:t>
      </w:r>
    </w:p>
    <w:p w14:paraId="0BD2FBD7" w14:textId="77777777" w:rsidR="00B95B07" w:rsidRPr="00B95B07" w:rsidRDefault="00B95B07" w:rsidP="00B95B07">
      <w:pPr>
        <w:jc w:val="both"/>
      </w:pPr>
      <w:r w:rsidRPr="00B95B07">
        <w:t>La ergonomía es un componente esencial en la prevención de lesiones musculoesqueléticas en el TCAE. La implementación de técnicas adecuadas, el uso de dispositivos ergonómicos y la formación continua contribuyen a mejorar la salud laboral y la calidad de la atención. Fomentar una cultura preventiva beneficia tanto a los profesionales como a los pacientes.</w:t>
      </w:r>
    </w:p>
    <w:p w14:paraId="38142C0B" w14:textId="77777777" w:rsidR="00B95B07" w:rsidRPr="00B95B07" w:rsidRDefault="00B95B07" w:rsidP="00B95B07">
      <w:pPr>
        <w:jc w:val="both"/>
        <w:rPr>
          <w:b/>
        </w:rPr>
      </w:pPr>
      <w:r w:rsidRPr="00B95B07">
        <w:rPr>
          <w:b/>
        </w:rPr>
        <w:t>Bibliografía</w:t>
      </w:r>
    </w:p>
    <w:p w14:paraId="78EA652B" w14:textId="77777777" w:rsidR="00B95B07" w:rsidRPr="00B95B07" w:rsidRDefault="00B95B07" w:rsidP="00B95B07">
      <w:pPr>
        <w:numPr>
          <w:ilvl w:val="0"/>
          <w:numId w:val="10"/>
        </w:numPr>
        <w:jc w:val="both"/>
      </w:pPr>
      <w:r w:rsidRPr="00B95B07">
        <w:t xml:space="preserve">Fernández, L., &amp; Martínez, P. (2021). *Lesiones musculoesqueléticas en profesionales sanitarios: </w:t>
      </w:r>
    </w:p>
    <w:p w14:paraId="53380992" w14:textId="77777777" w:rsidR="00B95B07" w:rsidRPr="00B95B07" w:rsidRDefault="00B95B07" w:rsidP="00B95B07">
      <w:pPr>
        <w:jc w:val="both"/>
      </w:pPr>
      <w:r w:rsidRPr="00B95B07">
        <w:t>factores de riesgo y prevención*. Revista de Salud Laboral, 17(1), 23–30.</w:t>
      </w:r>
    </w:p>
    <w:p w14:paraId="27D4160F" w14:textId="77777777" w:rsidR="00B95B07" w:rsidRPr="00B95B07" w:rsidRDefault="00B95B07" w:rsidP="00B95B07">
      <w:pPr>
        <w:numPr>
          <w:ilvl w:val="0"/>
          <w:numId w:val="10"/>
        </w:numPr>
        <w:jc w:val="both"/>
      </w:pPr>
      <w:r w:rsidRPr="00B95B07">
        <w:t xml:space="preserve">Gómez, J., Pérez, R., &amp; Sánchez, M. (2022). *Ergonomía en cuidados auxiliares de enfermería: una necesidad urgente*. </w:t>
      </w:r>
      <w:proofErr w:type="spellStart"/>
      <w:r w:rsidRPr="00B95B07">
        <w:t>Journal</w:t>
      </w:r>
      <w:proofErr w:type="spellEnd"/>
      <w:r w:rsidRPr="00B95B07">
        <w:t xml:space="preserve"> </w:t>
      </w:r>
      <w:proofErr w:type="spellStart"/>
      <w:r w:rsidRPr="00B95B07">
        <w:t>of</w:t>
      </w:r>
      <w:proofErr w:type="spellEnd"/>
      <w:r w:rsidRPr="00B95B07">
        <w:t xml:space="preserve"> </w:t>
      </w:r>
      <w:proofErr w:type="spellStart"/>
      <w:r w:rsidRPr="00B95B07">
        <w:t>Nursing</w:t>
      </w:r>
      <w:proofErr w:type="spellEnd"/>
      <w:r w:rsidRPr="00B95B07">
        <w:t xml:space="preserve"> Care, 20(2), 45–52.</w:t>
      </w:r>
    </w:p>
    <w:p w14:paraId="0E5F0622" w14:textId="77777777" w:rsidR="00B95B07" w:rsidRPr="00B95B07" w:rsidRDefault="00B95B07" w:rsidP="00B95B07">
      <w:pPr>
        <w:numPr>
          <w:ilvl w:val="0"/>
          <w:numId w:val="10"/>
        </w:numPr>
        <w:jc w:val="both"/>
      </w:pPr>
      <w:r w:rsidRPr="00B95B07">
        <w:t>Ministerio de Sanidad. (2020). *Guía para la prevención de riesgos laborales en el sector sanitario*. Madrid: Gobierno de España.</w:t>
      </w:r>
    </w:p>
    <w:p w14:paraId="6E7B012B" w14:textId="77777777" w:rsidR="00B95B07" w:rsidRPr="00B95B07" w:rsidRDefault="00B95B07" w:rsidP="00B95B07">
      <w:pPr>
        <w:numPr>
          <w:ilvl w:val="0"/>
          <w:numId w:val="10"/>
        </w:numPr>
        <w:jc w:val="both"/>
      </w:pPr>
      <w:r w:rsidRPr="00B95B07">
        <w:t xml:space="preserve">Organización Mundial de la Salud (OMS). (2020). *Prevención de lesiones laborales en el </w:t>
      </w:r>
      <w:proofErr w:type="spellStart"/>
      <w:r w:rsidRPr="00B95B07">
        <w:t>ámbitosanitario</w:t>
      </w:r>
      <w:proofErr w:type="spellEnd"/>
      <w:r w:rsidRPr="00B95B07">
        <w:t>*. Ginebra: OMS.</w:t>
      </w:r>
    </w:p>
    <w:p w14:paraId="7FE8BF03" w14:textId="77777777" w:rsidR="00B95B07" w:rsidRPr="00B95B07" w:rsidRDefault="00B95B07" w:rsidP="00B95B07">
      <w:pPr>
        <w:numPr>
          <w:ilvl w:val="0"/>
          <w:numId w:val="10"/>
        </w:numPr>
        <w:jc w:val="both"/>
      </w:pPr>
      <w:r w:rsidRPr="00B95B07">
        <w:t>Ruiz, A., López, C., &amp; Torres, M. (2023). *Técnicas de movilización segura para evitar lesiones en auxiliares de enfermería*. Revista Española de Enfermería, 25(3), 67–74.</w:t>
      </w:r>
    </w:p>
    <w:p w14:paraId="1B187F6C" w14:textId="77777777" w:rsidR="00B95B07" w:rsidRDefault="00B95B07" w:rsidP="00B95B07">
      <w:pPr>
        <w:jc w:val="both"/>
      </w:pPr>
    </w:p>
    <w:p w14:paraId="4E7265EF" w14:textId="77777777" w:rsidR="00B95B07" w:rsidRDefault="00B95B07" w:rsidP="00B95B07">
      <w:pPr>
        <w:jc w:val="both"/>
      </w:pPr>
    </w:p>
    <w:p w14:paraId="1BEE2062" w14:textId="77777777" w:rsidR="00B95B07" w:rsidRDefault="00B95B07" w:rsidP="00B95B07">
      <w:pPr>
        <w:jc w:val="both"/>
      </w:pPr>
    </w:p>
    <w:p w14:paraId="1FE46C98" w14:textId="77777777" w:rsidR="00B95B07" w:rsidRDefault="00B95B07" w:rsidP="00B95B07">
      <w:pPr>
        <w:jc w:val="both"/>
      </w:pPr>
    </w:p>
    <w:p w14:paraId="0226A3B2" w14:textId="77777777" w:rsidR="00B95B07" w:rsidRDefault="00B95B07" w:rsidP="00B95B07">
      <w:pPr>
        <w:jc w:val="both"/>
      </w:pPr>
    </w:p>
    <w:p w14:paraId="23F115E5" w14:textId="77777777" w:rsidR="00B95B07" w:rsidRDefault="00B95B07" w:rsidP="00B95B07">
      <w:pPr>
        <w:jc w:val="both"/>
      </w:pPr>
    </w:p>
    <w:p w14:paraId="55C2C11C" w14:textId="77777777" w:rsidR="00B95B07" w:rsidRDefault="00B95B07" w:rsidP="00B95B07">
      <w:pPr>
        <w:jc w:val="both"/>
      </w:pPr>
    </w:p>
    <w:p w14:paraId="18D70273" w14:textId="77777777" w:rsidR="00B95B07" w:rsidRDefault="00B95B07" w:rsidP="00B95B07">
      <w:pPr>
        <w:jc w:val="both"/>
      </w:pPr>
    </w:p>
    <w:p w14:paraId="23A39E4D" w14:textId="77777777" w:rsidR="00B95B07" w:rsidRDefault="00B95B07" w:rsidP="00B95B07">
      <w:pPr>
        <w:jc w:val="both"/>
      </w:pPr>
    </w:p>
    <w:p w14:paraId="39449457" w14:textId="77777777" w:rsidR="00B95B07" w:rsidRDefault="00B95B07" w:rsidP="00B95B07">
      <w:pPr>
        <w:jc w:val="both"/>
      </w:pPr>
    </w:p>
    <w:p w14:paraId="4F7BD046" w14:textId="77777777" w:rsidR="00B95B07" w:rsidRDefault="00B95B07" w:rsidP="00B95B07">
      <w:pPr>
        <w:jc w:val="both"/>
      </w:pPr>
    </w:p>
    <w:p w14:paraId="6D0AF3AA" w14:textId="77777777" w:rsidR="00B95B07" w:rsidRDefault="00B95B07" w:rsidP="00B95B07">
      <w:pPr>
        <w:jc w:val="both"/>
      </w:pPr>
    </w:p>
    <w:p w14:paraId="2A615A4F" w14:textId="77777777" w:rsidR="00B95B07" w:rsidRDefault="00B95B07" w:rsidP="00B95B07">
      <w:pPr>
        <w:jc w:val="both"/>
      </w:pPr>
    </w:p>
    <w:p w14:paraId="6962F692" w14:textId="77777777" w:rsidR="00B95B07" w:rsidRDefault="00B95B07" w:rsidP="00B95B07">
      <w:pPr>
        <w:jc w:val="both"/>
      </w:pPr>
    </w:p>
    <w:p w14:paraId="7879AD3B" w14:textId="77777777" w:rsidR="00B95B07" w:rsidRDefault="00B95B07" w:rsidP="00B95B07">
      <w:pPr>
        <w:jc w:val="both"/>
      </w:pPr>
    </w:p>
    <w:p w14:paraId="30935FB4" w14:textId="77777777" w:rsidR="00B95B07" w:rsidRDefault="00B95B07" w:rsidP="00B95B07">
      <w:pPr>
        <w:jc w:val="both"/>
      </w:pPr>
    </w:p>
    <w:p w14:paraId="30D24879" w14:textId="77777777" w:rsidR="00B95B07" w:rsidRDefault="00B95B07" w:rsidP="00B95B07">
      <w:pPr>
        <w:jc w:val="both"/>
      </w:pPr>
    </w:p>
    <w:p w14:paraId="2598E1AB" w14:textId="77777777" w:rsidR="00B95B07" w:rsidRPr="00B95B07" w:rsidRDefault="00B95B07" w:rsidP="00B95B07">
      <w:pPr>
        <w:jc w:val="both"/>
      </w:pPr>
      <w:r w:rsidRPr="00B95B07">
        <w:rPr>
          <w:b/>
          <w:u w:val="single"/>
        </w:rPr>
        <w:t>IMPACTO DE LOS HÁBITOS DE HIGIENE BUCAL EN NIÑOS E IMPLICACIÓN DE LA HIGIENISTA DENTAL</w:t>
      </w:r>
    </w:p>
    <w:p w14:paraId="75162859" w14:textId="77777777" w:rsidR="00B95B07" w:rsidRPr="00B95B07" w:rsidRDefault="00B95B07" w:rsidP="00B95B07">
      <w:pPr>
        <w:jc w:val="both"/>
      </w:pPr>
      <w:r w:rsidRPr="00B95B07">
        <w:t>La salud bucal infantil es un aspecto crucial del bienestar general y juega un papel fundamental en el desarrollo de los niños. Los hábitos de higiene bucal que los niños adoptan desde temprana edad no solo influyen en su salud dental inmediata, sino que también tienen efectos a largo plazo en la salud general y en la calidad de vida. La prevención de enfermedades dentales, como las caries y la enfermedad periodontal, es esencial en la infancia, y la figura del higienista dental juega un rol primordial en la formación de hábitos de higiene eficaces. Este artículo examina el impacto de los hábitos de higiene bucal en los niños y el papel esencial del higienista dental en este proceso.</w:t>
      </w:r>
    </w:p>
    <w:p w14:paraId="6E16C641" w14:textId="77777777" w:rsidR="00B95B07" w:rsidRPr="00B95B07" w:rsidRDefault="00B95B07" w:rsidP="00B95B07">
      <w:pPr>
        <w:jc w:val="both"/>
        <w:rPr>
          <w:b/>
        </w:rPr>
      </w:pPr>
      <w:r w:rsidRPr="00B95B07">
        <w:rPr>
          <w:b/>
        </w:rPr>
        <w:t>El impacto de los hábitos de higiene bucal en la salud infantil</w:t>
      </w:r>
    </w:p>
    <w:p w14:paraId="7AC0A96A" w14:textId="77777777" w:rsidR="00B95B07" w:rsidRPr="00B95B07" w:rsidRDefault="00B95B07" w:rsidP="00B95B07">
      <w:pPr>
        <w:jc w:val="both"/>
      </w:pPr>
      <w:r w:rsidRPr="00B95B07">
        <w:t>Los hábitos de higiene bucal de los niños son fundamentales para prevenir enfermedades dentales. Desde el momento en que erupcionan los primeros dientes, es importante que los padres o cuidadores implementen prácticas de higiene adecuadas. El cepillado regular, el uso de hilo dental, y las visitas periódicas al dentista son hábitos que contribuyen significativamente a la salud dental a largo plazo.</w:t>
      </w:r>
    </w:p>
    <w:p w14:paraId="4C3046D0" w14:textId="77777777" w:rsidR="00B95B07" w:rsidRPr="00B95B07" w:rsidRDefault="00B95B07" w:rsidP="00B95B07">
      <w:pPr>
        <w:jc w:val="both"/>
      </w:pPr>
      <w:r w:rsidRPr="00B95B07">
        <w:t>Uno de los problemas más comunes que afectan a los niños es la caries dental. La caries es la enfermedad crónica más prevalente en la infancia y puede llevar a la pérdida temprana de dientes primarios, lo cual puede afectar el desarrollo de la mordida y la alineación dental futura. Los hábitos de higiene inadecuados, como no cepillarse los dientes al menos dos veces al día o consumir alimentos azucarados sin una limpieza adecuada, aumentan el riesgo de caries.</w:t>
      </w:r>
    </w:p>
    <w:p w14:paraId="7319646A" w14:textId="77777777" w:rsidR="00B95B07" w:rsidRPr="00B95B07" w:rsidRDefault="00B95B07" w:rsidP="00B95B07">
      <w:pPr>
        <w:jc w:val="both"/>
      </w:pPr>
      <w:r w:rsidRPr="00B95B07">
        <w:t>Otro problema común asociado con una higiene bucal deficiente en niños es la enfermedad periodontal. Aunque esta condición es más frecuente en adultos, los niños también pueden desarrollarla si no se cuidan adecuadamente los dientes y encías. Las encías inflamadas, el sangrado y el mal aliento son signos tempranos de problemas periodontales que, si no se abordan, pueden derivar en problemas más graves, como la pérdida de dientes permanentes.</w:t>
      </w:r>
    </w:p>
    <w:p w14:paraId="302E21F5" w14:textId="77777777" w:rsidR="00B95B07" w:rsidRPr="00B95B07" w:rsidRDefault="00B95B07" w:rsidP="00B95B07">
      <w:pPr>
        <w:jc w:val="both"/>
        <w:rPr>
          <w:b/>
        </w:rPr>
      </w:pPr>
      <w:r w:rsidRPr="00B95B07">
        <w:rPr>
          <w:b/>
        </w:rPr>
        <w:t>El rol de la higienista dental en la educación y prevención</w:t>
      </w:r>
    </w:p>
    <w:p w14:paraId="74D979C2" w14:textId="77777777" w:rsidR="00B95B07" w:rsidRPr="00B95B07" w:rsidRDefault="00B95B07" w:rsidP="00B95B07">
      <w:pPr>
        <w:jc w:val="both"/>
      </w:pPr>
      <w:r w:rsidRPr="00B95B07">
        <w:t>Los higienistas dentales son profesionales clave en la educación y prevención de enfermedades orales en niños. Aunque los padres tienen la responsabilidad primaria de supervisar la higiene bucal, los higienistas dentales juegan un papel crucial al educar tanto a los padres como a los niños sobre la importancia de la higiene oral y proporcionarles las herramientas necesarias para adoptar buenos hábitos desde una edad temprana.</w:t>
      </w:r>
    </w:p>
    <w:p w14:paraId="56210BCD" w14:textId="77777777" w:rsidR="00B95B07" w:rsidRPr="00B95B07" w:rsidRDefault="00B95B07" w:rsidP="00B95B07">
      <w:pPr>
        <w:jc w:val="both"/>
      </w:pPr>
      <w:r w:rsidRPr="00B95B07">
        <w:t>Una de las principales tareas de los higienistas dentales es enseñar las técnicas de cepillado y el uso adecuado del hilo dental. Es fundamental que los niños aprendan a cepillarse correctamente, usando un movimiento circular suave y asegurándose de cubrir todas las superficies de los dientes. Además, el uso del hilo dental en áreas entre los dientes es esencial para eliminar la placa que el cepillo no puede alcanzar, reduciendo el riesgo de caries y enfermedad periodontal.</w:t>
      </w:r>
    </w:p>
    <w:p w14:paraId="4CCE88EB" w14:textId="77777777" w:rsidR="00B95B07" w:rsidRPr="00B95B07" w:rsidRDefault="00B95B07" w:rsidP="00B95B07">
      <w:pPr>
        <w:jc w:val="both"/>
      </w:pPr>
      <w:r w:rsidRPr="00B95B07">
        <w:t>Los higienistas también pueden promover hábitos dietéticos saludables. El consumo excesivo de alimentos azucarados y bebidas carbonatadas es uno de los principales factores de riesgo para la caries dental en los niños. Los higienistas pueden proporcionar orientación sobre una dieta equilibrada que favorezca la salud dental, recomendando alimentos ricos en calcio y evitando aquellos que favorezcan la formación de placa.</w:t>
      </w:r>
    </w:p>
    <w:p w14:paraId="2A678A38" w14:textId="77777777" w:rsidR="00B95B07" w:rsidRPr="00B95B07" w:rsidRDefault="00B95B07" w:rsidP="00B95B07">
      <w:pPr>
        <w:jc w:val="both"/>
      </w:pPr>
      <w:r w:rsidRPr="00B95B07">
        <w:lastRenderedPageBreak/>
        <w:t>Además de la educación, los higienistas dentales realizan limpiezas profesionales periódicas, eliminando la placa y el sarro acumulados que los niños no pueden eliminar por completo con el cepillado. Esto previene problemas dentales futuros y asegura que los dientes se mantengan saludables mientras los niños aprenden a cuidar su salud bucal.</w:t>
      </w:r>
    </w:p>
    <w:p w14:paraId="612E60EE" w14:textId="77777777" w:rsidR="00B95B07" w:rsidRPr="00B95B07" w:rsidRDefault="00B95B07" w:rsidP="00B95B07">
      <w:pPr>
        <w:jc w:val="both"/>
        <w:rPr>
          <w:b/>
        </w:rPr>
      </w:pPr>
      <w:r w:rsidRPr="00B95B07">
        <w:rPr>
          <w:b/>
        </w:rPr>
        <w:t>El impacto de las visitas regulares al higienista dental</w:t>
      </w:r>
    </w:p>
    <w:p w14:paraId="4B497B74" w14:textId="77777777" w:rsidR="00B95B07" w:rsidRPr="00B95B07" w:rsidRDefault="00B95B07" w:rsidP="00B95B07">
      <w:pPr>
        <w:jc w:val="both"/>
      </w:pPr>
      <w:r w:rsidRPr="00B95B07">
        <w:t>Las visitas regulares al higienista dental desde una edad temprana también son esenciales para detectar problemas orales antes de que se conviertan en condiciones más graves. Durante estas visitas, los higienistas no solo realizan limpiezas y revisiones, sino que también evalúan el desarrollo dental y ofrecen consejos personalizados sobre el cuidado de los dientes y las encías. Además, pueden identificar signos tempranos de problemas como caries, malformaciones dentales, o hábitos dañinos como el uso excesivo del chupete o el hábito de chuparse el dedo, que pueden interferir con la salud bucal del niño.</w:t>
      </w:r>
    </w:p>
    <w:p w14:paraId="5D11E7AE" w14:textId="77777777" w:rsidR="00B95B07" w:rsidRPr="00B95B07" w:rsidRDefault="00B95B07" w:rsidP="00B95B07">
      <w:pPr>
        <w:jc w:val="both"/>
        <w:rPr>
          <w:b/>
        </w:rPr>
      </w:pPr>
      <w:r w:rsidRPr="00B95B07">
        <w:rPr>
          <w:b/>
        </w:rPr>
        <w:t>Conclusión</w:t>
      </w:r>
    </w:p>
    <w:p w14:paraId="12F1F68D" w14:textId="77777777" w:rsidR="00B95B07" w:rsidRPr="00B95B07" w:rsidRDefault="00B95B07" w:rsidP="00B95B07">
      <w:pPr>
        <w:jc w:val="both"/>
      </w:pPr>
      <w:r w:rsidRPr="00B95B07">
        <w:t>El impacto de los hábitos de higiene bucal en los niños es profundo y duradero. Los buenos hábitos de higiene no solo previenen enfermedades dentales, sino que también promueven una buena salud general, al evitar que las infecciones orales afecten otras partes del cuerpo. Los higienistas dentales desempeñan un papel crucial en la prevención, educación y cuidado de los niños, ayudando a fomentar hábitos de higiene bucal saludables desde una edad temprana. Al proporcionar orientación, apoyo y cuidado profesional, los higienistas contribuyen a que los niños desarrollen una sonrisa saludable que perdurará toda su vida</w:t>
      </w:r>
    </w:p>
    <w:p w14:paraId="678C27C2" w14:textId="77777777" w:rsidR="00B95B07" w:rsidRPr="00B95B07" w:rsidRDefault="00B95B07" w:rsidP="00B95B07">
      <w:pPr>
        <w:jc w:val="both"/>
        <w:rPr>
          <w:b/>
        </w:rPr>
      </w:pPr>
      <w:r w:rsidRPr="00B95B07">
        <w:rPr>
          <w:b/>
        </w:rPr>
        <w:t>Bibliografía</w:t>
      </w:r>
    </w:p>
    <w:p w14:paraId="06DE2196" w14:textId="77777777" w:rsidR="00B95B07" w:rsidRPr="00B95B07" w:rsidRDefault="00B95B07" w:rsidP="00B95B07">
      <w:pPr>
        <w:numPr>
          <w:ilvl w:val="0"/>
          <w:numId w:val="11"/>
        </w:numPr>
        <w:jc w:val="both"/>
      </w:pPr>
      <w:r w:rsidRPr="00B95B07">
        <w:rPr>
          <w:b/>
        </w:rPr>
        <w:t xml:space="preserve">American Dental </w:t>
      </w:r>
      <w:proofErr w:type="spellStart"/>
      <w:r w:rsidRPr="00B95B07">
        <w:rPr>
          <w:b/>
        </w:rPr>
        <w:t>Association</w:t>
      </w:r>
      <w:proofErr w:type="spellEnd"/>
      <w:r w:rsidRPr="00B95B07">
        <w:rPr>
          <w:b/>
        </w:rPr>
        <w:t xml:space="preserve"> (ADA).</w:t>
      </w:r>
      <w:r w:rsidRPr="00B95B07">
        <w:t xml:space="preserve"> (2019). </w:t>
      </w:r>
      <w:proofErr w:type="spellStart"/>
      <w:r w:rsidRPr="00B95B07">
        <w:rPr>
          <w:i/>
        </w:rPr>
        <w:t>Caring</w:t>
      </w:r>
      <w:proofErr w:type="spellEnd"/>
      <w:r w:rsidRPr="00B95B07">
        <w:rPr>
          <w:i/>
        </w:rPr>
        <w:t xml:space="preserve"> </w:t>
      </w:r>
      <w:proofErr w:type="spellStart"/>
      <w:r w:rsidRPr="00B95B07">
        <w:rPr>
          <w:i/>
        </w:rPr>
        <w:t>for</w:t>
      </w:r>
      <w:proofErr w:type="spellEnd"/>
      <w:r w:rsidRPr="00B95B07">
        <w:rPr>
          <w:i/>
        </w:rPr>
        <w:t xml:space="preserve"> </w:t>
      </w:r>
      <w:proofErr w:type="spellStart"/>
      <w:r w:rsidRPr="00B95B07">
        <w:rPr>
          <w:i/>
        </w:rPr>
        <w:t>Your</w:t>
      </w:r>
      <w:proofErr w:type="spellEnd"/>
      <w:r w:rsidRPr="00B95B07">
        <w:rPr>
          <w:i/>
        </w:rPr>
        <w:t xml:space="preserve"> </w:t>
      </w:r>
      <w:proofErr w:type="spellStart"/>
      <w:r w:rsidRPr="00B95B07">
        <w:rPr>
          <w:i/>
        </w:rPr>
        <w:t>Baby’s</w:t>
      </w:r>
      <w:proofErr w:type="spellEnd"/>
      <w:r w:rsidRPr="00B95B07">
        <w:rPr>
          <w:i/>
        </w:rPr>
        <w:t xml:space="preserve"> </w:t>
      </w:r>
      <w:proofErr w:type="spellStart"/>
      <w:r w:rsidRPr="00B95B07">
        <w:rPr>
          <w:i/>
        </w:rPr>
        <w:t>Teeth</w:t>
      </w:r>
      <w:proofErr w:type="spellEnd"/>
      <w:r w:rsidRPr="00B95B07">
        <w:rPr>
          <w:i/>
        </w:rPr>
        <w:t>.</w:t>
      </w:r>
      <w:r w:rsidRPr="00B95B07">
        <w:t xml:space="preserve"> https://www.ada.org/en/member-center/oral-health-topics/caring-for-your-babys-teeth.</w:t>
      </w:r>
    </w:p>
    <w:p w14:paraId="12BB1E62" w14:textId="77777777" w:rsidR="00B95B07" w:rsidRPr="00B95B07" w:rsidRDefault="00B95B07" w:rsidP="00B95B07">
      <w:pPr>
        <w:numPr>
          <w:ilvl w:val="0"/>
          <w:numId w:val="11"/>
        </w:numPr>
        <w:jc w:val="both"/>
      </w:pPr>
      <w:proofErr w:type="spellStart"/>
      <w:r w:rsidRPr="00B95B07">
        <w:rPr>
          <w:b/>
        </w:rPr>
        <w:t>Casamassimo</w:t>
      </w:r>
      <w:proofErr w:type="spellEnd"/>
      <w:r w:rsidRPr="00B95B07">
        <w:rPr>
          <w:b/>
        </w:rPr>
        <w:t>, P. S., &amp; Holt, K. D.</w:t>
      </w:r>
      <w:r w:rsidRPr="00B95B07">
        <w:t xml:space="preserve"> (2018). </w:t>
      </w:r>
      <w:proofErr w:type="spellStart"/>
      <w:r w:rsidRPr="00B95B07">
        <w:rPr>
          <w:i/>
        </w:rPr>
        <w:t>Pediatric</w:t>
      </w:r>
      <w:proofErr w:type="spellEnd"/>
      <w:r w:rsidRPr="00B95B07">
        <w:rPr>
          <w:i/>
        </w:rPr>
        <w:t xml:space="preserve"> </w:t>
      </w:r>
      <w:proofErr w:type="spellStart"/>
      <w:r w:rsidRPr="00B95B07">
        <w:rPr>
          <w:i/>
        </w:rPr>
        <w:t>Dentistry</w:t>
      </w:r>
      <w:proofErr w:type="spellEnd"/>
      <w:r w:rsidRPr="00B95B07">
        <w:rPr>
          <w:i/>
        </w:rPr>
        <w:t xml:space="preserve">: </w:t>
      </w:r>
      <w:proofErr w:type="spellStart"/>
      <w:r w:rsidRPr="00B95B07">
        <w:rPr>
          <w:i/>
        </w:rPr>
        <w:t>Infancy</w:t>
      </w:r>
      <w:proofErr w:type="spellEnd"/>
      <w:r w:rsidRPr="00B95B07">
        <w:rPr>
          <w:i/>
        </w:rPr>
        <w:t xml:space="preserve"> </w:t>
      </w:r>
      <w:proofErr w:type="spellStart"/>
      <w:r w:rsidRPr="00B95B07">
        <w:rPr>
          <w:i/>
        </w:rPr>
        <w:t>through</w:t>
      </w:r>
      <w:proofErr w:type="spellEnd"/>
      <w:r w:rsidRPr="00B95B07">
        <w:rPr>
          <w:i/>
        </w:rPr>
        <w:t xml:space="preserve"> </w:t>
      </w:r>
      <w:proofErr w:type="spellStart"/>
      <w:r w:rsidRPr="00B95B07">
        <w:rPr>
          <w:i/>
        </w:rPr>
        <w:t>Adolescence</w:t>
      </w:r>
      <w:proofErr w:type="spellEnd"/>
      <w:r w:rsidRPr="00B95B07">
        <w:t xml:space="preserve"> (5th ed.). Elsevier.</w:t>
      </w:r>
    </w:p>
    <w:p w14:paraId="2F89537E" w14:textId="77777777" w:rsidR="00B95B07" w:rsidRPr="00B95B07" w:rsidRDefault="00B95B07" w:rsidP="00B95B07">
      <w:pPr>
        <w:numPr>
          <w:ilvl w:val="0"/>
          <w:numId w:val="11"/>
        </w:numPr>
        <w:jc w:val="both"/>
      </w:pPr>
      <w:r w:rsidRPr="00B95B07">
        <w:rPr>
          <w:b/>
        </w:rPr>
        <w:t xml:space="preserve">Bouchard, J., &amp; </w:t>
      </w:r>
      <w:proofErr w:type="spellStart"/>
      <w:r w:rsidRPr="00B95B07">
        <w:rPr>
          <w:b/>
        </w:rPr>
        <w:t>Turgeon</w:t>
      </w:r>
      <w:proofErr w:type="spellEnd"/>
      <w:r w:rsidRPr="00B95B07">
        <w:rPr>
          <w:b/>
        </w:rPr>
        <w:t>, D.</w:t>
      </w:r>
      <w:r w:rsidRPr="00B95B07">
        <w:t xml:space="preserve"> (2011). "</w:t>
      </w:r>
      <w:proofErr w:type="spellStart"/>
      <w:r w:rsidRPr="00B95B07">
        <w:t>Effectiveness</w:t>
      </w:r>
      <w:proofErr w:type="spellEnd"/>
      <w:r w:rsidRPr="00B95B07">
        <w:t xml:space="preserve"> </w:t>
      </w:r>
      <w:proofErr w:type="spellStart"/>
      <w:r w:rsidRPr="00B95B07">
        <w:t>of</w:t>
      </w:r>
      <w:proofErr w:type="spellEnd"/>
      <w:r w:rsidRPr="00B95B07">
        <w:t xml:space="preserve"> a </w:t>
      </w:r>
      <w:proofErr w:type="spellStart"/>
      <w:r w:rsidRPr="00B95B07">
        <w:t>Pediatric</w:t>
      </w:r>
      <w:proofErr w:type="spellEnd"/>
      <w:r w:rsidRPr="00B95B07">
        <w:t xml:space="preserve"> Preventive </w:t>
      </w:r>
      <w:proofErr w:type="spellStart"/>
      <w:r w:rsidRPr="00B95B07">
        <w:t>Program</w:t>
      </w:r>
      <w:proofErr w:type="spellEnd"/>
      <w:r w:rsidRPr="00B95B07">
        <w:t xml:space="preserve"> in </w:t>
      </w:r>
      <w:proofErr w:type="spellStart"/>
      <w:r w:rsidRPr="00B95B07">
        <w:t>the</w:t>
      </w:r>
      <w:proofErr w:type="spellEnd"/>
      <w:r w:rsidRPr="00B95B07">
        <w:t xml:space="preserve"> </w:t>
      </w:r>
      <w:proofErr w:type="spellStart"/>
      <w:r w:rsidRPr="00B95B07">
        <w:t>Reduction</w:t>
      </w:r>
      <w:proofErr w:type="spellEnd"/>
      <w:r w:rsidRPr="00B95B07">
        <w:t xml:space="preserve"> </w:t>
      </w:r>
      <w:proofErr w:type="spellStart"/>
      <w:r w:rsidRPr="00B95B07">
        <w:t>of</w:t>
      </w:r>
      <w:proofErr w:type="spellEnd"/>
      <w:r w:rsidRPr="00B95B07">
        <w:t xml:space="preserve"> Dental Caries in </w:t>
      </w:r>
      <w:proofErr w:type="spellStart"/>
      <w:r w:rsidRPr="00B95B07">
        <w:t>Children</w:t>
      </w:r>
      <w:proofErr w:type="spellEnd"/>
      <w:r w:rsidRPr="00B95B07">
        <w:t xml:space="preserve">." </w:t>
      </w:r>
      <w:proofErr w:type="spellStart"/>
      <w:r w:rsidRPr="00B95B07">
        <w:rPr>
          <w:i/>
        </w:rPr>
        <w:t>Journal</w:t>
      </w:r>
      <w:proofErr w:type="spellEnd"/>
      <w:r w:rsidRPr="00B95B07">
        <w:rPr>
          <w:i/>
        </w:rPr>
        <w:t xml:space="preserve"> </w:t>
      </w:r>
      <w:proofErr w:type="spellStart"/>
      <w:r w:rsidRPr="00B95B07">
        <w:rPr>
          <w:i/>
        </w:rPr>
        <w:t>of</w:t>
      </w:r>
      <w:proofErr w:type="spellEnd"/>
      <w:r w:rsidRPr="00B95B07">
        <w:rPr>
          <w:i/>
        </w:rPr>
        <w:t xml:space="preserve"> Dental </w:t>
      </w:r>
      <w:proofErr w:type="spellStart"/>
      <w:r w:rsidRPr="00B95B07">
        <w:rPr>
          <w:i/>
        </w:rPr>
        <w:t>Research</w:t>
      </w:r>
      <w:proofErr w:type="spellEnd"/>
      <w:r w:rsidRPr="00B95B07">
        <w:rPr>
          <w:i/>
        </w:rPr>
        <w:t>, 90</w:t>
      </w:r>
      <w:r w:rsidRPr="00B95B07">
        <w:t>(6), 725-730.</w:t>
      </w:r>
    </w:p>
    <w:p w14:paraId="4254E3F6" w14:textId="77777777" w:rsidR="00B95B07" w:rsidRPr="00B95B07" w:rsidRDefault="00B95B07" w:rsidP="00B95B07">
      <w:pPr>
        <w:numPr>
          <w:ilvl w:val="0"/>
          <w:numId w:val="11"/>
        </w:numPr>
        <w:jc w:val="both"/>
      </w:pPr>
      <w:proofErr w:type="spellStart"/>
      <w:r w:rsidRPr="00B95B07">
        <w:rPr>
          <w:b/>
        </w:rPr>
        <w:t>Søvik</w:t>
      </w:r>
      <w:proofErr w:type="spellEnd"/>
      <w:r w:rsidRPr="00B95B07">
        <w:rPr>
          <w:b/>
        </w:rPr>
        <w:t>, S., &amp; Holst, D.</w:t>
      </w:r>
      <w:r w:rsidRPr="00B95B07">
        <w:t xml:space="preserve"> (2012). "</w:t>
      </w:r>
      <w:proofErr w:type="spellStart"/>
      <w:r w:rsidRPr="00B95B07">
        <w:t>The</w:t>
      </w:r>
      <w:proofErr w:type="spellEnd"/>
      <w:r w:rsidRPr="00B95B07">
        <w:t xml:space="preserve"> Role </w:t>
      </w:r>
      <w:proofErr w:type="spellStart"/>
      <w:r w:rsidRPr="00B95B07">
        <w:t>of</w:t>
      </w:r>
      <w:proofErr w:type="spellEnd"/>
      <w:r w:rsidRPr="00B95B07">
        <w:t xml:space="preserve"> Dental </w:t>
      </w:r>
      <w:proofErr w:type="spellStart"/>
      <w:r w:rsidRPr="00B95B07">
        <w:t>Hygienists</w:t>
      </w:r>
      <w:proofErr w:type="spellEnd"/>
      <w:r w:rsidRPr="00B95B07">
        <w:t xml:space="preserve"> in </w:t>
      </w:r>
      <w:proofErr w:type="spellStart"/>
      <w:r w:rsidRPr="00B95B07">
        <w:t>Pediatric</w:t>
      </w:r>
      <w:proofErr w:type="spellEnd"/>
      <w:r w:rsidRPr="00B95B07">
        <w:t xml:space="preserve"> </w:t>
      </w:r>
      <w:proofErr w:type="spellStart"/>
      <w:r w:rsidRPr="00B95B07">
        <w:t>Dentistry</w:t>
      </w:r>
      <w:proofErr w:type="spellEnd"/>
      <w:r w:rsidRPr="00B95B07">
        <w:t xml:space="preserve">." </w:t>
      </w:r>
      <w:proofErr w:type="spellStart"/>
      <w:r w:rsidRPr="00B95B07">
        <w:rPr>
          <w:i/>
        </w:rPr>
        <w:t>European</w:t>
      </w:r>
      <w:proofErr w:type="spellEnd"/>
      <w:r w:rsidRPr="00B95B07">
        <w:rPr>
          <w:i/>
        </w:rPr>
        <w:t xml:space="preserve"> </w:t>
      </w:r>
      <w:proofErr w:type="spellStart"/>
      <w:r w:rsidRPr="00B95B07">
        <w:rPr>
          <w:i/>
        </w:rPr>
        <w:t>Journal</w:t>
      </w:r>
      <w:proofErr w:type="spellEnd"/>
      <w:r w:rsidRPr="00B95B07">
        <w:rPr>
          <w:i/>
        </w:rPr>
        <w:t xml:space="preserve"> </w:t>
      </w:r>
      <w:proofErr w:type="spellStart"/>
      <w:r w:rsidRPr="00B95B07">
        <w:rPr>
          <w:i/>
        </w:rPr>
        <w:t>of</w:t>
      </w:r>
      <w:proofErr w:type="spellEnd"/>
      <w:r w:rsidRPr="00B95B07">
        <w:rPr>
          <w:i/>
        </w:rPr>
        <w:t xml:space="preserve"> Dental </w:t>
      </w:r>
      <w:proofErr w:type="spellStart"/>
      <w:r w:rsidRPr="00B95B07">
        <w:rPr>
          <w:i/>
        </w:rPr>
        <w:t>Education</w:t>
      </w:r>
      <w:proofErr w:type="spellEnd"/>
      <w:r w:rsidRPr="00B95B07">
        <w:rPr>
          <w:i/>
        </w:rPr>
        <w:t>, 16</w:t>
      </w:r>
      <w:r w:rsidRPr="00B95B07">
        <w:t>(2), 118-124. DOI: 10.1111/j.1600-0579.2011.</w:t>
      </w:r>
      <w:proofErr w:type="gramStart"/>
      <w:r w:rsidRPr="00B95B07">
        <w:t>00736.x.</w:t>
      </w:r>
      <w:proofErr w:type="gramEnd"/>
    </w:p>
    <w:p w14:paraId="593C2E70" w14:textId="77777777" w:rsidR="00B95B07" w:rsidRDefault="00B95B07" w:rsidP="00B95B07">
      <w:pPr>
        <w:jc w:val="both"/>
      </w:pPr>
    </w:p>
    <w:p w14:paraId="24EB24B4" w14:textId="77777777" w:rsidR="00B95B07" w:rsidRDefault="00B95B07" w:rsidP="00B95B07">
      <w:pPr>
        <w:jc w:val="both"/>
      </w:pPr>
    </w:p>
    <w:p w14:paraId="1D88326E" w14:textId="77777777" w:rsidR="004420E8" w:rsidRDefault="004420E8" w:rsidP="00B95B07">
      <w:pPr>
        <w:jc w:val="both"/>
      </w:pPr>
    </w:p>
    <w:p w14:paraId="5942500B" w14:textId="77777777" w:rsidR="004420E8" w:rsidRDefault="004420E8" w:rsidP="00B95B07">
      <w:pPr>
        <w:jc w:val="both"/>
      </w:pPr>
    </w:p>
    <w:p w14:paraId="747B9826" w14:textId="77777777" w:rsidR="00B95B07" w:rsidRPr="00B95B07" w:rsidRDefault="00B95B07" w:rsidP="00B95B07">
      <w:pPr>
        <w:jc w:val="both"/>
      </w:pPr>
      <w:r w:rsidRPr="00B95B07">
        <w:rPr>
          <w:b/>
          <w:u w:val="single"/>
        </w:rPr>
        <w:t xml:space="preserve">COMPARACIÓN ENTRE DISTINTAS TÉCNICAS DE CEPILLADO: </w:t>
      </w:r>
    </w:p>
    <w:p w14:paraId="4488EC2E" w14:textId="77777777" w:rsidR="00B95B07" w:rsidRPr="00B95B07" w:rsidRDefault="00B95B07" w:rsidP="00B95B07">
      <w:pPr>
        <w:jc w:val="both"/>
      </w:pPr>
      <w:r w:rsidRPr="00B95B07">
        <w:rPr>
          <w:b/>
          <w:u w:val="single"/>
        </w:rPr>
        <w:t>TÉCNICA BASS, TÉCNICA DE STILLMAN Y TÉCNICA CIRCULAR</w:t>
      </w:r>
    </w:p>
    <w:p w14:paraId="53D97CA6" w14:textId="77777777" w:rsidR="00B95B07" w:rsidRPr="00B95B07" w:rsidRDefault="00B95B07" w:rsidP="00B95B07">
      <w:pPr>
        <w:jc w:val="both"/>
      </w:pPr>
      <w:r w:rsidRPr="00B95B07">
        <w:t xml:space="preserve">El cepillado dental es fundamental para la prevención de enfermedades orales, como las caries y la enfermedad periodontal. Existen diversas técnicas de cepillado, y la elección de la adecuada depende de las necesidades específicas de cada paciente. Las técnicas más recomendadas y estudiadas son la técnica de Bass, la técnica de Stillman y la técnica circular. Cada una tiene sus características, </w:t>
      </w:r>
      <w:r w:rsidRPr="00B95B07">
        <w:lastRenderedPageBreak/>
        <w:t>ventajas y limitaciones, y la comprensión de estas diferencias puede ayudar a optimizar los resultados en la higiene bucal.</w:t>
      </w:r>
    </w:p>
    <w:p w14:paraId="598FC146" w14:textId="77777777" w:rsidR="00B95B07" w:rsidRPr="00B95B07" w:rsidRDefault="00B95B07" w:rsidP="00B95B07">
      <w:pPr>
        <w:jc w:val="both"/>
        <w:rPr>
          <w:b/>
        </w:rPr>
      </w:pPr>
      <w:r w:rsidRPr="00B95B07">
        <w:rPr>
          <w:b/>
        </w:rPr>
        <w:t>TÉCNICA DE BASS</w:t>
      </w:r>
    </w:p>
    <w:p w14:paraId="7AF67384" w14:textId="77777777" w:rsidR="00B95B07" w:rsidRPr="00B95B07" w:rsidRDefault="00B95B07" w:rsidP="00B95B07">
      <w:pPr>
        <w:jc w:val="both"/>
      </w:pPr>
      <w:r w:rsidRPr="00B95B07">
        <w:t>Desarrollada por el Dr. Edward Bass en 1939, la técnica de Bass es ampliamente reconocida por su eficacia en la eliminación de la placa dental, especialmente en la línea de las encías. Su objetivo principal es prevenir la acumulación de placa subgingival, lo que puede llevar a problemas periodontales si no se controla adecuadamente.</w:t>
      </w:r>
    </w:p>
    <w:p w14:paraId="5BBA8E08" w14:textId="77777777" w:rsidR="00B95B07" w:rsidRPr="00B95B07" w:rsidRDefault="00B95B07" w:rsidP="00B95B07">
      <w:pPr>
        <w:jc w:val="both"/>
      </w:pPr>
      <w:r w:rsidRPr="00B95B07">
        <w:rPr>
          <w:b/>
        </w:rPr>
        <w:t>Método:</w:t>
      </w:r>
    </w:p>
    <w:p w14:paraId="1EE7A525" w14:textId="77777777" w:rsidR="00B95B07" w:rsidRPr="00B95B07" w:rsidRDefault="00B95B07" w:rsidP="00B95B07">
      <w:pPr>
        <w:jc w:val="both"/>
      </w:pPr>
      <w:r w:rsidRPr="00B95B07">
        <w:t>La técnica de Bass se caracteriza por colocar el cepillo de dientes a un ángulo de 45 grados con respecto a la línea de las encías. Luego, se realizan movimientos vibratorios suaves sin mover el cepillo hacia adelante o hacia atrás. Este movimiento permite que las cerdas penetren en el espacio subgingival, limpiando eficazmente las áreas más difíciles de alcanzar.</w:t>
      </w:r>
    </w:p>
    <w:p w14:paraId="37B746EC" w14:textId="77777777" w:rsidR="00B95B07" w:rsidRPr="00B95B07" w:rsidRDefault="00B95B07" w:rsidP="00B95B07">
      <w:pPr>
        <w:jc w:val="both"/>
      </w:pPr>
      <w:r w:rsidRPr="00B95B07">
        <w:rPr>
          <w:b/>
        </w:rPr>
        <w:t>Ventajas:</w:t>
      </w:r>
    </w:p>
    <w:p w14:paraId="0D289458" w14:textId="77777777" w:rsidR="00B95B07" w:rsidRPr="00B95B07" w:rsidRDefault="00B95B07" w:rsidP="00B95B07">
      <w:pPr>
        <w:numPr>
          <w:ilvl w:val="0"/>
          <w:numId w:val="12"/>
        </w:numPr>
        <w:jc w:val="both"/>
      </w:pPr>
      <w:r w:rsidRPr="00B95B07">
        <w:t>Es altamente eficaz en la prevención de enfermedades periodontales, como la gingivitis y la periodontitis.</w:t>
      </w:r>
    </w:p>
    <w:p w14:paraId="68CFA7D1" w14:textId="77777777" w:rsidR="00B95B07" w:rsidRPr="00B95B07" w:rsidRDefault="00B95B07" w:rsidP="00B95B07">
      <w:pPr>
        <w:numPr>
          <w:ilvl w:val="0"/>
          <w:numId w:val="12"/>
        </w:numPr>
        <w:jc w:val="both"/>
      </w:pPr>
      <w:r w:rsidRPr="00B95B07">
        <w:t>El movimiento vibratorio minimiza el riesgo de dañar las encías, lo que la hace adecuada para personas con problemas gingivales.</w:t>
      </w:r>
    </w:p>
    <w:p w14:paraId="0165F172" w14:textId="77777777" w:rsidR="00B95B07" w:rsidRPr="00B95B07" w:rsidRDefault="00B95B07" w:rsidP="00B95B07">
      <w:pPr>
        <w:numPr>
          <w:ilvl w:val="0"/>
          <w:numId w:val="12"/>
        </w:numPr>
        <w:jc w:val="both"/>
      </w:pPr>
      <w:r w:rsidRPr="00B95B07">
        <w:t>Requiere menos presión, lo que reduce el riesgo de desgaste dental.</w:t>
      </w:r>
    </w:p>
    <w:p w14:paraId="3EEC40D6" w14:textId="77777777" w:rsidR="00B95B07" w:rsidRPr="00B95B07" w:rsidRDefault="00B95B07" w:rsidP="00B95B07">
      <w:pPr>
        <w:jc w:val="both"/>
      </w:pPr>
      <w:r w:rsidRPr="00B95B07">
        <w:rPr>
          <w:b/>
        </w:rPr>
        <w:t>Desventajas:</w:t>
      </w:r>
    </w:p>
    <w:p w14:paraId="088021D8" w14:textId="77777777" w:rsidR="00B95B07" w:rsidRPr="00B95B07" w:rsidRDefault="00B95B07" w:rsidP="00B95B07">
      <w:pPr>
        <w:numPr>
          <w:ilvl w:val="0"/>
          <w:numId w:val="12"/>
        </w:numPr>
        <w:jc w:val="both"/>
      </w:pPr>
      <w:r w:rsidRPr="00B95B07">
        <w:t>Requiere de una técnica precisa, lo que puede ser difícil de realizar para personas sin experiencia o destreza manual.</w:t>
      </w:r>
    </w:p>
    <w:p w14:paraId="369F2114" w14:textId="77777777" w:rsidR="00B95B07" w:rsidRPr="00B95B07" w:rsidRDefault="00B95B07" w:rsidP="00B95B07">
      <w:pPr>
        <w:numPr>
          <w:ilvl w:val="0"/>
          <w:numId w:val="12"/>
        </w:numPr>
        <w:jc w:val="both"/>
      </w:pPr>
      <w:r w:rsidRPr="00B95B07">
        <w:t>Puede resultar menos efectiva en la limpieza de las superficies masticatorias de los dientes.</w:t>
      </w:r>
    </w:p>
    <w:p w14:paraId="11C4CC4B" w14:textId="77777777" w:rsidR="00B95B07" w:rsidRPr="00B95B07" w:rsidRDefault="00B95B07" w:rsidP="00B95B07">
      <w:pPr>
        <w:jc w:val="both"/>
        <w:rPr>
          <w:b/>
        </w:rPr>
      </w:pPr>
      <w:r w:rsidRPr="00B95B07">
        <w:rPr>
          <w:b/>
        </w:rPr>
        <w:t>TÉCNICA DE STILLMAN</w:t>
      </w:r>
    </w:p>
    <w:p w14:paraId="45DE0C6C" w14:textId="77777777" w:rsidR="00B95B07" w:rsidRPr="00B95B07" w:rsidRDefault="00B95B07" w:rsidP="00B95B07">
      <w:pPr>
        <w:jc w:val="both"/>
      </w:pPr>
      <w:r w:rsidRPr="00B95B07">
        <w:t>La técnica de Stillman fue propuesta por el Dr. James Stillman en 1917, y está diseñada para limpiar tanto los dientes como las encías. Es particularmente útil para personas con encías sensibles o que sufren de recesión gingival.</w:t>
      </w:r>
    </w:p>
    <w:p w14:paraId="728F6765" w14:textId="77777777" w:rsidR="00B95B07" w:rsidRPr="00B95B07" w:rsidRDefault="00B95B07" w:rsidP="00B95B07">
      <w:pPr>
        <w:jc w:val="both"/>
      </w:pPr>
      <w:r w:rsidRPr="00B95B07">
        <w:rPr>
          <w:b/>
        </w:rPr>
        <w:t>Método:</w:t>
      </w:r>
    </w:p>
    <w:p w14:paraId="027E7792" w14:textId="77777777" w:rsidR="00B95B07" w:rsidRPr="00B95B07" w:rsidRDefault="00B95B07" w:rsidP="00B95B07">
      <w:pPr>
        <w:jc w:val="both"/>
      </w:pPr>
      <w:r w:rsidRPr="00B95B07">
        <w:t>En esta técnica, el cepillo se coloca en un ángulo de 45 grados hacia la línea de las encías. A diferencia de la técnica de Bass, la técnica de Stillman utiliza movimientos circulares o de pulsación. Además, se aplica una ligera presión sobre las encías, con el objetivo de estimular la circulación sanguínea en esta área.</w:t>
      </w:r>
    </w:p>
    <w:p w14:paraId="48BDC27A" w14:textId="77777777" w:rsidR="00B95B07" w:rsidRPr="00B95B07" w:rsidRDefault="00B95B07" w:rsidP="00B95B07">
      <w:pPr>
        <w:jc w:val="both"/>
      </w:pPr>
      <w:r w:rsidRPr="00B95B07">
        <w:rPr>
          <w:b/>
        </w:rPr>
        <w:t>Ventajas:</w:t>
      </w:r>
    </w:p>
    <w:p w14:paraId="32DAA322" w14:textId="77777777" w:rsidR="00B95B07" w:rsidRPr="00B95B07" w:rsidRDefault="00B95B07" w:rsidP="00B95B07">
      <w:pPr>
        <w:numPr>
          <w:ilvl w:val="0"/>
          <w:numId w:val="13"/>
        </w:numPr>
        <w:jc w:val="both"/>
      </w:pPr>
      <w:r w:rsidRPr="00B95B07">
        <w:t>Favorece la estimulación de las encías y la prevención de la recesión gingival, siendo adecuada para pacientes con encías sensibles.</w:t>
      </w:r>
    </w:p>
    <w:p w14:paraId="08B10D8C" w14:textId="77777777" w:rsidR="00B95B07" w:rsidRPr="00B95B07" w:rsidRDefault="00B95B07" w:rsidP="00B95B07">
      <w:pPr>
        <w:numPr>
          <w:ilvl w:val="0"/>
          <w:numId w:val="13"/>
        </w:numPr>
        <w:jc w:val="both"/>
      </w:pPr>
      <w:r w:rsidRPr="00B95B07">
        <w:t>Su suavidad ayuda a prevenir daños en las encías, especialmente en personas con recesión.</w:t>
      </w:r>
    </w:p>
    <w:p w14:paraId="0B615E33" w14:textId="77777777" w:rsidR="00B95B07" w:rsidRPr="00B95B07" w:rsidRDefault="00B95B07" w:rsidP="00B95B07">
      <w:pPr>
        <w:jc w:val="both"/>
      </w:pPr>
      <w:r w:rsidRPr="00B95B07">
        <w:rPr>
          <w:b/>
        </w:rPr>
        <w:t>Desventajas:</w:t>
      </w:r>
    </w:p>
    <w:p w14:paraId="31676FB1" w14:textId="77777777" w:rsidR="00B95B07" w:rsidRPr="00B95B07" w:rsidRDefault="00B95B07" w:rsidP="00B95B07">
      <w:pPr>
        <w:numPr>
          <w:ilvl w:val="0"/>
          <w:numId w:val="13"/>
        </w:numPr>
        <w:jc w:val="both"/>
      </w:pPr>
      <w:r w:rsidRPr="00B95B07">
        <w:lastRenderedPageBreak/>
        <w:t>No es tan eficaz como la técnica de Bass para eliminar la placa en la línea de las encías.</w:t>
      </w:r>
    </w:p>
    <w:p w14:paraId="6834B6BC" w14:textId="77777777" w:rsidR="00B95B07" w:rsidRPr="00B95B07" w:rsidRDefault="00B95B07" w:rsidP="00B95B07">
      <w:pPr>
        <w:numPr>
          <w:ilvl w:val="0"/>
          <w:numId w:val="13"/>
        </w:numPr>
        <w:jc w:val="both"/>
      </w:pPr>
      <w:r w:rsidRPr="00B95B07">
        <w:t>Requiere destreza y control para evitar aplicar demasiada presión, lo que podría causar irritación o daño en las encías.</w:t>
      </w:r>
    </w:p>
    <w:p w14:paraId="4953378B" w14:textId="77777777" w:rsidR="00B95B07" w:rsidRPr="00B95B07" w:rsidRDefault="00B95B07" w:rsidP="00B95B07">
      <w:pPr>
        <w:jc w:val="both"/>
        <w:rPr>
          <w:b/>
        </w:rPr>
      </w:pPr>
      <w:r w:rsidRPr="00B95B07">
        <w:rPr>
          <w:b/>
        </w:rPr>
        <w:t>TÉCNICA CIRCULAR</w:t>
      </w:r>
    </w:p>
    <w:p w14:paraId="1886A2E5" w14:textId="77777777" w:rsidR="00B95B07" w:rsidRPr="00B95B07" w:rsidRDefault="00B95B07" w:rsidP="00B95B07">
      <w:pPr>
        <w:jc w:val="both"/>
      </w:pPr>
      <w:r w:rsidRPr="00B95B07">
        <w:t>La técnica circular, también conocida como técnica de Fones, es una de las más simples y, por esta razón, se usa comúnmente en niños o personas con habilidades manuales limitadas. Fue popularizada por el Dr. Theodore Fones en 1930.</w:t>
      </w:r>
    </w:p>
    <w:p w14:paraId="0023E50A" w14:textId="77777777" w:rsidR="00B95B07" w:rsidRPr="00B95B07" w:rsidRDefault="00B95B07" w:rsidP="00B95B07">
      <w:pPr>
        <w:jc w:val="both"/>
      </w:pPr>
      <w:r w:rsidRPr="00B95B07">
        <w:rPr>
          <w:b/>
        </w:rPr>
        <w:t>Método:</w:t>
      </w:r>
    </w:p>
    <w:p w14:paraId="7C166CCC" w14:textId="77777777" w:rsidR="00B95B07" w:rsidRPr="00B95B07" w:rsidRDefault="00B95B07" w:rsidP="00B95B07">
      <w:pPr>
        <w:jc w:val="both"/>
      </w:pPr>
      <w:r w:rsidRPr="00B95B07">
        <w:t>El cepillo se coloca perpendicular a los dientes, y el movimiento consiste en realizar círculos amplios y suaves, cubriendo toda la superficie dental. Este método no se enfoca tanto en la línea de las encías, sino que abarca las superficies exteriores e interiores de los dientes.</w:t>
      </w:r>
    </w:p>
    <w:p w14:paraId="0358C8D9" w14:textId="77777777" w:rsidR="00B95B07" w:rsidRPr="00B95B07" w:rsidRDefault="00B95B07" w:rsidP="00B95B07">
      <w:pPr>
        <w:jc w:val="both"/>
      </w:pPr>
      <w:r w:rsidRPr="00B95B07">
        <w:rPr>
          <w:b/>
        </w:rPr>
        <w:t>Ventajas:</w:t>
      </w:r>
    </w:p>
    <w:p w14:paraId="001DDC91" w14:textId="77777777" w:rsidR="00B95B07" w:rsidRPr="00B95B07" w:rsidRDefault="00B95B07" w:rsidP="00B95B07">
      <w:pPr>
        <w:numPr>
          <w:ilvl w:val="0"/>
          <w:numId w:val="14"/>
        </w:numPr>
        <w:jc w:val="both"/>
      </w:pPr>
      <w:r w:rsidRPr="00B95B07">
        <w:t>Es muy fácil de aprender, por lo que es ideal para niños y personas mayores o con destreza limitada.</w:t>
      </w:r>
    </w:p>
    <w:p w14:paraId="14A34ED7" w14:textId="77777777" w:rsidR="00B95B07" w:rsidRPr="00B95B07" w:rsidRDefault="00B95B07" w:rsidP="00B95B07">
      <w:pPr>
        <w:numPr>
          <w:ilvl w:val="0"/>
          <w:numId w:val="14"/>
        </w:numPr>
        <w:jc w:val="both"/>
      </w:pPr>
      <w:r w:rsidRPr="00B95B07">
        <w:t>La simplicidad de la técnica favorece la adherencia a la rutina diaria de cepillado.</w:t>
      </w:r>
    </w:p>
    <w:p w14:paraId="58144F5E" w14:textId="77777777" w:rsidR="00B95B07" w:rsidRPr="00B95B07" w:rsidRDefault="00B95B07" w:rsidP="00B95B07">
      <w:pPr>
        <w:jc w:val="both"/>
      </w:pPr>
      <w:r w:rsidRPr="00B95B07">
        <w:rPr>
          <w:b/>
        </w:rPr>
        <w:t>Desventajas:</w:t>
      </w:r>
    </w:p>
    <w:p w14:paraId="1E35B960" w14:textId="77777777" w:rsidR="00B95B07" w:rsidRPr="00B95B07" w:rsidRDefault="00B95B07" w:rsidP="00B95B07">
      <w:pPr>
        <w:numPr>
          <w:ilvl w:val="0"/>
          <w:numId w:val="14"/>
        </w:numPr>
        <w:jc w:val="both"/>
      </w:pPr>
      <w:r w:rsidRPr="00B95B07">
        <w:t>No es tan eficaz en la eliminación de la placa cerca de la línea de las encías, lo que puede contribuir a la acumulación de bacterias en esas zonas.</w:t>
      </w:r>
    </w:p>
    <w:p w14:paraId="0E1556F8" w14:textId="77777777" w:rsidR="00B95B07" w:rsidRPr="00B95B07" w:rsidRDefault="00B95B07" w:rsidP="00B95B07">
      <w:pPr>
        <w:numPr>
          <w:ilvl w:val="0"/>
          <w:numId w:val="14"/>
        </w:numPr>
        <w:jc w:val="both"/>
      </w:pPr>
      <w:r w:rsidRPr="00B95B07">
        <w:t>La falta de enfoque en las áreas subgingivales puede hacer que esta técnica sea menos adecuada para personas con riesgo de enfermedades periodontales.</w:t>
      </w:r>
    </w:p>
    <w:p w14:paraId="63B61952" w14:textId="77777777" w:rsidR="00B95B07" w:rsidRPr="00B95B07" w:rsidRDefault="00B95B07" w:rsidP="00B95B07">
      <w:pPr>
        <w:jc w:val="both"/>
        <w:rPr>
          <w:b/>
        </w:rPr>
      </w:pPr>
      <w:r w:rsidRPr="00B95B07">
        <w:rPr>
          <w:b/>
        </w:rPr>
        <w:t>CONCLUSIÓN</w:t>
      </w:r>
    </w:p>
    <w:p w14:paraId="5BF64597" w14:textId="77777777" w:rsidR="00B95B07" w:rsidRPr="00B95B07" w:rsidRDefault="00B95B07" w:rsidP="00B95B07">
      <w:pPr>
        <w:jc w:val="both"/>
      </w:pPr>
      <w:r w:rsidRPr="00B95B07">
        <w:t xml:space="preserve">Cada técnica de cepillado tiene ventajas y limitaciones, por lo que la elección depende de las necesidades individuales de cada paciente. La </w:t>
      </w:r>
      <w:r w:rsidRPr="00B95B07">
        <w:rPr>
          <w:b/>
        </w:rPr>
        <w:t>técnica de Bass</w:t>
      </w:r>
      <w:r w:rsidRPr="00B95B07">
        <w:t xml:space="preserve"> es la más recomendada para la prevención de enfermedades periodontales, </w:t>
      </w:r>
      <w:proofErr w:type="gramStart"/>
      <w:r w:rsidRPr="00B95B07">
        <w:t>especialmente</w:t>
      </w:r>
      <w:proofErr w:type="gramEnd"/>
      <w:r w:rsidRPr="00B95B07">
        <w:t xml:space="preserve"> si se sigue </w:t>
      </w:r>
      <w:proofErr w:type="gramStart"/>
      <w:r w:rsidRPr="00B95B07">
        <w:t>correctamente</w:t>
      </w:r>
      <w:proofErr w:type="gramEnd"/>
      <w:r w:rsidRPr="00B95B07">
        <w:t xml:space="preserve">. La </w:t>
      </w:r>
      <w:r w:rsidRPr="00B95B07">
        <w:rPr>
          <w:b/>
        </w:rPr>
        <w:t>técnica de Stillman</w:t>
      </w:r>
      <w:r w:rsidRPr="00B95B07">
        <w:t xml:space="preserve"> es útil para personas con encías sensibles o recesión gingival, ya que estimula las encías de manera suave. Por último, la </w:t>
      </w:r>
      <w:r w:rsidRPr="00B95B07">
        <w:rPr>
          <w:b/>
        </w:rPr>
        <w:t>técnica circular</w:t>
      </w:r>
      <w:r w:rsidRPr="00B95B07">
        <w:t xml:space="preserve"> es adecuada para niños o personas con habilidades manuales limitadas, pero su eficacia es inferior en comparación con las otras dos técnicas. Los higienistas dentales pueden guiar a los pacientes en la selección de la técnica más adecuada, asegurándose de que se realice correctamente para mantener una salud bucal óptima.</w:t>
      </w:r>
    </w:p>
    <w:p w14:paraId="11D893CA" w14:textId="77777777" w:rsidR="00B95B07" w:rsidRPr="00B95B07" w:rsidRDefault="00B95B07" w:rsidP="00B95B07">
      <w:pPr>
        <w:jc w:val="both"/>
        <w:rPr>
          <w:b/>
        </w:rPr>
      </w:pPr>
      <w:r w:rsidRPr="00B95B07">
        <w:rPr>
          <w:b/>
        </w:rPr>
        <w:t>BIBLIOGRAFÍA</w:t>
      </w:r>
    </w:p>
    <w:p w14:paraId="3CAA6F5F" w14:textId="77777777" w:rsidR="00B95B07" w:rsidRPr="00B95B07" w:rsidRDefault="00B95B07" w:rsidP="00B95B07">
      <w:pPr>
        <w:numPr>
          <w:ilvl w:val="0"/>
          <w:numId w:val="15"/>
        </w:numPr>
        <w:jc w:val="both"/>
      </w:pPr>
      <w:r w:rsidRPr="00B95B07">
        <w:rPr>
          <w:b/>
        </w:rPr>
        <w:t xml:space="preserve">American Dental </w:t>
      </w:r>
      <w:proofErr w:type="spellStart"/>
      <w:r w:rsidRPr="00B95B07">
        <w:rPr>
          <w:b/>
        </w:rPr>
        <w:t>Association</w:t>
      </w:r>
      <w:proofErr w:type="spellEnd"/>
      <w:r w:rsidRPr="00B95B07">
        <w:rPr>
          <w:b/>
        </w:rPr>
        <w:t xml:space="preserve"> (ADA).</w:t>
      </w:r>
      <w:r w:rsidRPr="00B95B07">
        <w:t xml:space="preserve"> (2020). </w:t>
      </w:r>
      <w:proofErr w:type="spellStart"/>
      <w:r w:rsidRPr="00B95B07">
        <w:rPr>
          <w:i/>
        </w:rPr>
        <w:t>Brushing</w:t>
      </w:r>
      <w:proofErr w:type="spellEnd"/>
      <w:r w:rsidRPr="00B95B07">
        <w:rPr>
          <w:i/>
        </w:rPr>
        <w:t xml:space="preserve"> </w:t>
      </w:r>
      <w:proofErr w:type="spellStart"/>
      <w:r w:rsidRPr="00B95B07">
        <w:rPr>
          <w:i/>
        </w:rPr>
        <w:t>Your</w:t>
      </w:r>
      <w:proofErr w:type="spellEnd"/>
      <w:r w:rsidRPr="00B95B07">
        <w:rPr>
          <w:i/>
        </w:rPr>
        <w:t xml:space="preserve"> </w:t>
      </w:r>
      <w:proofErr w:type="spellStart"/>
      <w:r w:rsidRPr="00B95B07">
        <w:rPr>
          <w:i/>
        </w:rPr>
        <w:t>Teeth</w:t>
      </w:r>
      <w:proofErr w:type="spellEnd"/>
      <w:r w:rsidRPr="00B95B07">
        <w:rPr>
          <w:i/>
        </w:rPr>
        <w:t xml:space="preserve">: </w:t>
      </w:r>
      <w:proofErr w:type="spellStart"/>
      <w:r w:rsidRPr="00B95B07">
        <w:rPr>
          <w:i/>
        </w:rPr>
        <w:t>Proper</w:t>
      </w:r>
      <w:proofErr w:type="spellEnd"/>
      <w:r w:rsidRPr="00B95B07">
        <w:rPr>
          <w:i/>
        </w:rPr>
        <w:t xml:space="preserve"> </w:t>
      </w:r>
      <w:proofErr w:type="spellStart"/>
      <w:r w:rsidRPr="00B95B07">
        <w:rPr>
          <w:i/>
        </w:rPr>
        <w:t>Technique</w:t>
      </w:r>
      <w:proofErr w:type="spellEnd"/>
      <w:r w:rsidRPr="00B95B07">
        <w:rPr>
          <w:i/>
        </w:rPr>
        <w:t xml:space="preserve"> and </w:t>
      </w:r>
      <w:proofErr w:type="spellStart"/>
      <w:r w:rsidRPr="00B95B07">
        <w:rPr>
          <w:i/>
        </w:rPr>
        <w:t>Tips</w:t>
      </w:r>
      <w:proofErr w:type="spellEnd"/>
      <w:r w:rsidRPr="00B95B07">
        <w:rPr>
          <w:i/>
        </w:rPr>
        <w:t>.</w:t>
      </w:r>
      <w:r w:rsidRPr="00B95B07">
        <w:t xml:space="preserve"> https://www.ada.org/en/member-center/oral-health-topics/brushing-your-teeth.</w:t>
      </w:r>
    </w:p>
    <w:p w14:paraId="717F51D2" w14:textId="77777777" w:rsidR="00B95B07" w:rsidRPr="00B95B07" w:rsidRDefault="00B95B07" w:rsidP="00B95B07">
      <w:pPr>
        <w:numPr>
          <w:ilvl w:val="0"/>
          <w:numId w:val="15"/>
        </w:numPr>
        <w:jc w:val="both"/>
      </w:pPr>
      <w:r w:rsidRPr="00B95B07">
        <w:rPr>
          <w:b/>
        </w:rPr>
        <w:t>Fones, T. A.</w:t>
      </w:r>
      <w:r w:rsidRPr="00B95B07">
        <w:t xml:space="preserve"> (1930). </w:t>
      </w:r>
      <w:proofErr w:type="spellStart"/>
      <w:r w:rsidRPr="00B95B07">
        <w:rPr>
          <w:i/>
        </w:rPr>
        <w:t>The</w:t>
      </w:r>
      <w:proofErr w:type="spellEnd"/>
      <w:r w:rsidRPr="00B95B07">
        <w:rPr>
          <w:i/>
        </w:rPr>
        <w:t xml:space="preserve"> Fones </w:t>
      </w:r>
      <w:proofErr w:type="spellStart"/>
      <w:r w:rsidRPr="00B95B07">
        <w:rPr>
          <w:i/>
        </w:rPr>
        <w:t>Technique</w:t>
      </w:r>
      <w:proofErr w:type="spellEnd"/>
      <w:r w:rsidRPr="00B95B07">
        <w:rPr>
          <w:i/>
        </w:rPr>
        <w:t xml:space="preserve"> </w:t>
      </w:r>
      <w:proofErr w:type="spellStart"/>
      <w:r w:rsidRPr="00B95B07">
        <w:rPr>
          <w:i/>
        </w:rPr>
        <w:t>for</w:t>
      </w:r>
      <w:proofErr w:type="spellEnd"/>
      <w:r w:rsidRPr="00B95B07">
        <w:rPr>
          <w:i/>
        </w:rPr>
        <w:t xml:space="preserve"> Oral </w:t>
      </w:r>
      <w:proofErr w:type="spellStart"/>
      <w:r w:rsidRPr="00B95B07">
        <w:rPr>
          <w:i/>
        </w:rPr>
        <w:t>Hygiene</w:t>
      </w:r>
      <w:proofErr w:type="spellEnd"/>
      <w:r w:rsidRPr="00B95B07">
        <w:rPr>
          <w:i/>
        </w:rPr>
        <w:t>.</w:t>
      </w:r>
      <w:r w:rsidRPr="00B95B07">
        <w:t xml:space="preserve"> </w:t>
      </w:r>
      <w:proofErr w:type="spellStart"/>
      <w:r w:rsidRPr="00B95B07">
        <w:rPr>
          <w:i/>
        </w:rPr>
        <w:t>Journal</w:t>
      </w:r>
      <w:proofErr w:type="spellEnd"/>
      <w:r w:rsidRPr="00B95B07">
        <w:rPr>
          <w:i/>
        </w:rPr>
        <w:t xml:space="preserve"> </w:t>
      </w:r>
      <w:proofErr w:type="spellStart"/>
      <w:r w:rsidRPr="00B95B07">
        <w:rPr>
          <w:i/>
        </w:rPr>
        <w:t>of</w:t>
      </w:r>
      <w:proofErr w:type="spellEnd"/>
      <w:r w:rsidRPr="00B95B07">
        <w:rPr>
          <w:i/>
        </w:rPr>
        <w:t xml:space="preserve"> </w:t>
      </w:r>
      <w:proofErr w:type="spellStart"/>
      <w:r w:rsidRPr="00B95B07">
        <w:rPr>
          <w:i/>
        </w:rPr>
        <w:t>the</w:t>
      </w:r>
      <w:proofErr w:type="spellEnd"/>
      <w:r w:rsidRPr="00B95B07">
        <w:rPr>
          <w:i/>
        </w:rPr>
        <w:t xml:space="preserve"> American Dental </w:t>
      </w:r>
      <w:proofErr w:type="spellStart"/>
      <w:r w:rsidRPr="00B95B07">
        <w:rPr>
          <w:i/>
        </w:rPr>
        <w:t>Association</w:t>
      </w:r>
      <w:proofErr w:type="spellEnd"/>
      <w:r w:rsidRPr="00B95B07">
        <w:rPr>
          <w:i/>
        </w:rPr>
        <w:t>,</w:t>
      </w:r>
      <w:r w:rsidRPr="00B95B07">
        <w:t xml:space="preserve"> 17(9), 1537-1544.</w:t>
      </w:r>
    </w:p>
    <w:p w14:paraId="3C72DBFA" w14:textId="77777777" w:rsidR="00B95B07" w:rsidRPr="00B95B07" w:rsidRDefault="00B95B07" w:rsidP="00B95B07">
      <w:pPr>
        <w:numPr>
          <w:ilvl w:val="0"/>
          <w:numId w:val="15"/>
        </w:numPr>
        <w:jc w:val="both"/>
      </w:pPr>
      <w:r w:rsidRPr="00B95B07">
        <w:rPr>
          <w:b/>
        </w:rPr>
        <w:t>Bass, E. J.</w:t>
      </w:r>
      <w:r w:rsidRPr="00B95B07">
        <w:t xml:space="preserve"> (1939). "</w:t>
      </w:r>
      <w:proofErr w:type="spellStart"/>
      <w:r w:rsidRPr="00B95B07">
        <w:t>The</w:t>
      </w:r>
      <w:proofErr w:type="spellEnd"/>
      <w:r w:rsidRPr="00B95B07">
        <w:t xml:space="preserve"> Bass </w:t>
      </w:r>
      <w:proofErr w:type="spellStart"/>
      <w:r w:rsidRPr="00B95B07">
        <w:t>Method</w:t>
      </w:r>
      <w:proofErr w:type="spellEnd"/>
      <w:r w:rsidRPr="00B95B07">
        <w:t xml:space="preserve"> </w:t>
      </w:r>
      <w:proofErr w:type="spellStart"/>
      <w:r w:rsidRPr="00B95B07">
        <w:t>of</w:t>
      </w:r>
      <w:proofErr w:type="spellEnd"/>
      <w:r w:rsidRPr="00B95B07">
        <w:t xml:space="preserve"> </w:t>
      </w:r>
      <w:proofErr w:type="spellStart"/>
      <w:r w:rsidRPr="00B95B07">
        <w:t>Toothbrushing</w:t>
      </w:r>
      <w:proofErr w:type="spellEnd"/>
      <w:r w:rsidRPr="00B95B07">
        <w:t xml:space="preserve">." </w:t>
      </w:r>
      <w:proofErr w:type="spellStart"/>
      <w:r w:rsidRPr="00B95B07">
        <w:rPr>
          <w:i/>
        </w:rPr>
        <w:t>The</w:t>
      </w:r>
      <w:proofErr w:type="spellEnd"/>
      <w:r w:rsidRPr="00B95B07">
        <w:rPr>
          <w:i/>
        </w:rPr>
        <w:t xml:space="preserve"> </w:t>
      </w:r>
      <w:proofErr w:type="spellStart"/>
      <w:r w:rsidRPr="00B95B07">
        <w:rPr>
          <w:i/>
        </w:rPr>
        <w:t>Journal</w:t>
      </w:r>
      <w:proofErr w:type="spellEnd"/>
      <w:r w:rsidRPr="00B95B07">
        <w:rPr>
          <w:i/>
        </w:rPr>
        <w:t xml:space="preserve"> </w:t>
      </w:r>
      <w:proofErr w:type="spellStart"/>
      <w:r w:rsidRPr="00B95B07">
        <w:rPr>
          <w:i/>
        </w:rPr>
        <w:t>of</w:t>
      </w:r>
      <w:proofErr w:type="spellEnd"/>
      <w:r w:rsidRPr="00B95B07">
        <w:rPr>
          <w:i/>
        </w:rPr>
        <w:t xml:space="preserve"> </w:t>
      </w:r>
      <w:proofErr w:type="spellStart"/>
      <w:r w:rsidRPr="00B95B07">
        <w:rPr>
          <w:i/>
        </w:rPr>
        <w:t>the</w:t>
      </w:r>
      <w:proofErr w:type="spellEnd"/>
      <w:r w:rsidRPr="00B95B07">
        <w:rPr>
          <w:i/>
        </w:rPr>
        <w:t xml:space="preserve"> American Dental </w:t>
      </w:r>
      <w:proofErr w:type="spellStart"/>
      <w:r w:rsidRPr="00B95B07">
        <w:rPr>
          <w:i/>
        </w:rPr>
        <w:t>Association</w:t>
      </w:r>
      <w:proofErr w:type="spellEnd"/>
      <w:r w:rsidRPr="00B95B07">
        <w:rPr>
          <w:i/>
        </w:rPr>
        <w:t>,</w:t>
      </w:r>
      <w:r w:rsidRPr="00B95B07">
        <w:t xml:space="preserve"> 26(1), 13-18.</w:t>
      </w:r>
    </w:p>
    <w:p w14:paraId="5115F681" w14:textId="77777777" w:rsidR="00B95B07" w:rsidRDefault="00B95B07" w:rsidP="00B95B07">
      <w:pPr>
        <w:jc w:val="both"/>
      </w:pPr>
    </w:p>
    <w:p w14:paraId="17212E50" w14:textId="77777777" w:rsidR="00B95B07" w:rsidRDefault="00B95B07" w:rsidP="00B95B07">
      <w:pPr>
        <w:jc w:val="both"/>
      </w:pPr>
    </w:p>
    <w:p w14:paraId="18F739E4" w14:textId="77777777" w:rsidR="00B95B07" w:rsidRDefault="00B95B07" w:rsidP="00B95B07">
      <w:pPr>
        <w:jc w:val="both"/>
      </w:pPr>
    </w:p>
    <w:p w14:paraId="18D34B86" w14:textId="77777777" w:rsidR="00B95B07" w:rsidRDefault="00B95B07" w:rsidP="00B95B07">
      <w:pPr>
        <w:jc w:val="both"/>
      </w:pPr>
    </w:p>
    <w:p w14:paraId="47CA7A5B" w14:textId="77777777" w:rsidR="00B95B07" w:rsidRDefault="00B95B07" w:rsidP="00B95B07">
      <w:pPr>
        <w:jc w:val="both"/>
      </w:pPr>
    </w:p>
    <w:p w14:paraId="408D32E2" w14:textId="77777777" w:rsidR="00B95B07" w:rsidRDefault="00B95B07" w:rsidP="00B95B07">
      <w:pPr>
        <w:jc w:val="both"/>
      </w:pPr>
    </w:p>
    <w:p w14:paraId="26EB5746" w14:textId="77777777" w:rsidR="00B95B07" w:rsidRDefault="00B95B07" w:rsidP="00B95B07">
      <w:pPr>
        <w:jc w:val="both"/>
      </w:pPr>
    </w:p>
    <w:p w14:paraId="1E1CAE28" w14:textId="77777777" w:rsidR="00B95B07" w:rsidRDefault="00B95B07" w:rsidP="00B95B07">
      <w:pPr>
        <w:jc w:val="both"/>
      </w:pPr>
    </w:p>
    <w:p w14:paraId="5E9F73F6" w14:textId="77777777" w:rsidR="00B95B07" w:rsidRDefault="00B95B07" w:rsidP="00B95B07">
      <w:pPr>
        <w:jc w:val="both"/>
      </w:pPr>
    </w:p>
    <w:p w14:paraId="2DF082B8" w14:textId="77777777" w:rsidR="00B95B07" w:rsidRDefault="00B95B07" w:rsidP="00B95B07">
      <w:pPr>
        <w:jc w:val="both"/>
      </w:pPr>
    </w:p>
    <w:p w14:paraId="17B7245F" w14:textId="77777777" w:rsidR="00B95B07" w:rsidRDefault="00B95B07" w:rsidP="00B95B07">
      <w:pPr>
        <w:jc w:val="both"/>
      </w:pPr>
    </w:p>
    <w:p w14:paraId="25224395" w14:textId="77777777" w:rsidR="00B95B07" w:rsidRDefault="00B95B07" w:rsidP="00B95B07">
      <w:pPr>
        <w:jc w:val="both"/>
      </w:pPr>
    </w:p>
    <w:p w14:paraId="1D4D4F11" w14:textId="77777777" w:rsidR="00B95B07" w:rsidRDefault="00B95B07" w:rsidP="00B95B07">
      <w:pPr>
        <w:jc w:val="both"/>
      </w:pPr>
    </w:p>
    <w:p w14:paraId="38F8C360" w14:textId="77777777" w:rsidR="00B95B07" w:rsidRDefault="00B95B07" w:rsidP="00B95B07">
      <w:pPr>
        <w:jc w:val="both"/>
      </w:pPr>
    </w:p>
    <w:p w14:paraId="5E5CEF3D" w14:textId="77777777" w:rsidR="00B95B07" w:rsidRDefault="00B95B07" w:rsidP="00B95B07">
      <w:pPr>
        <w:jc w:val="both"/>
      </w:pPr>
    </w:p>
    <w:p w14:paraId="3C45265C" w14:textId="77777777" w:rsidR="00B95B07" w:rsidRDefault="00B95B07" w:rsidP="00B95B07">
      <w:pPr>
        <w:jc w:val="both"/>
      </w:pPr>
    </w:p>
    <w:p w14:paraId="201E36B9" w14:textId="77777777" w:rsidR="00B95B07" w:rsidRDefault="00B95B07" w:rsidP="00B95B07">
      <w:pPr>
        <w:jc w:val="both"/>
      </w:pPr>
    </w:p>
    <w:p w14:paraId="58EEE6B6" w14:textId="77777777" w:rsidR="004420E8" w:rsidRDefault="004420E8" w:rsidP="00B95B07">
      <w:pPr>
        <w:jc w:val="both"/>
      </w:pPr>
    </w:p>
    <w:p w14:paraId="3BC7D5C7" w14:textId="77777777" w:rsidR="004420E8" w:rsidRDefault="004420E8" w:rsidP="00B95B07">
      <w:pPr>
        <w:jc w:val="both"/>
      </w:pPr>
    </w:p>
    <w:p w14:paraId="32DCDC0A" w14:textId="77777777" w:rsidR="004420E8" w:rsidRDefault="004420E8" w:rsidP="00B95B07">
      <w:pPr>
        <w:jc w:val="both"/>
      </w:pPr>
    </w:p>
    <w:p w14:paraId="54120C62" w14:textId="77777777" w:rsidR="004420E8" w:rsidRDefault="004420E8" w:rsidP="00B95B07">
      <w:pPr>
        <w:jc w:val="both"/>
      </w:pPr>
    </w:p>
    <w:p w14:paraId="276CE3AC" w14:textId="6005A82F" w:rsidR="00B95B07" w:rsidRPr="00B95B07" w:rsidRDefault="00B95B07" w:rsidP="00B95B07">
      <w:pPr>
        <w:jc w:val="both"/>
      </w:pPr>
      <w:r w:rsidRPr="00B95B07">
        <w:rPr>
          <w:b/>
          <w:u w:val="single"/>
        </w:rPr>
        <w:t>ÉTICA PROFESIONAL EN LA RELACIÓN HIGIENISTA-PACIENTE</w:t>
      </w:r>
    </w:p>
    <w:p w14:paraId="17670A10" w14:textId="77777777" w:rsidR="00B95B07" w:rsidRPr="00B95B07" w:rsidRDefault="00B95B07" w:rsidP="00B95B07">
      <w:pPr>
        <w:jc w:val="both"/>
        <w:rPr>
          <w:b/>
        </w:rPr>
      </w:pPr>
      <w:r w:rsidRPr="00B95B07">
        <w:rPr>
          <w:b/>
        </w:rPr>
        <w:t>Resumen</w:t>
      </w:r>
    </w:p>
    <w:p w14:paraId="66F9D3B6" w14:textId="77777777" w:rsidR="00B95B07" w:rsidRPr="00B95B07" w:rsidRDefault="00B95B07" w:rsidP="00B95B07">
      <w:pPr>
        <w:jc w:val="both"/>
      </w:pPr>
      <w:r w:rsidRPr="00B95B07">
        <w:t>La ética profesional en el ámbito de la higiene dental es fundamental para garantizar una atención segura, respetuosa y de calidad. La relación entre el higienista dental y el paciente está regida por principios éticos como el respeto, la confidencialidad, la honestidad y la autonomía. Este artículo analiza el papel de la ética en la práctica diaria del higienista dental, sus implicaciones en la atención al paciente y los desafíos más comunes en la aplicación de estos principios.</w:t>
      </w:r>
    </w:p>
    <w:p w14:paraId="193BED66" w14:textId="77777777" w:rsidR="00B95B07" w:rsidRPr="00B95B07" w:rsidRDefault="00B95B07" w:rsidP="00B95B07">
      <w:pPr>
        <w:jc w:val="both"/>
        <w:rPr>
          <w:b/>
        </w:rPr>
      </w:pPr>
      <w:r w:rsidRPr="00B95B07">
        <w:rPr>
          <w:b/>
        </w:rPr>
        <w:t>Introducción</w:t>
      </w:r>
    </w:p>
    <w:p w14:paraId="2B0F1455" w14:textId="77777777" w:rsidR="00B95B07" w:rsidRPr="00B95B07" w:rsidRDefault="00B95B07" w:rsidP="00B95B07">
      <w:pPr>
        <w:jc w:val="both"/>
      </w:pPr>
      <w:r w:rsidRPr="00B95B07">
        <w:t>El higienista dental es un profesional de la salud que trabaja de forma cercana y continua con los pacientes. Esta interacción frecuente implica no solo habilidades clínicas, sino también un compromiso ético sólido. La confianza que el paciente deposita en el higienista se construye sobre la base de una conducta profesional ética, que resguarde su dignidad, privacidad y bienestar. En un entorno cada vez más complejo y exigente, la ética profesional se convierte en un pilar indispensable para la práctica odontológica.</w:t>
      </w:r>
    </w:p>
    <w:p w14:paraId="7C8BD625" w14:textId="77777777" w:rsidR="00B95B07" w:rsidRPr="00B95B07" w:rsidRDefault="00B95B07" w:rsidP="00B95B07">
      <w:pPr>
        <w:jc w:val="both"/>
        <w:rPr>
          <w:b/>
        </w:rPr>
      </w:pPr>
      <w:r w:rsidRPr="00B95B07">
        <w:rPr>
          <w:b/>
        </w:rPr>
        <w:t>Principios éticos fundamentales</w:t>
      </w:r>
    </w:p>
    <w:p w14:paraId="1BA33E68" w14:textId="77777777" w:rsidR="00B95B07" w:rsidRPr="00B95B07" w:rsidRDefault="00B95B07" w:rsidP="00B95B07">
      <w:pPr>
        <w:numPr>
          <w:ilvl w:val="0"/>
          <w:numId w:val="16"/>
        </w:numPr>
        <w:jc w:val="both"/>
      </w:pPr>
      <w:r w:rsidRPr="00B95B07">
        <w:rPr>
          <w:b/>
        </w:rPr>
        <w:lastRenderedPageBreak/>
        <w:t>Autonomía del paciente</w:t>
      </w:r>
      <w:r w:rsidRPr="00B95B07">
        <w:t>: Significa respetar el derecho del paciente a tomar decisiones informadas sobre su salud bucal. El higienista debe proporcionar toda la información necesaria de forma clara y comprensible, sin ejercer presión.</w:t>
      </w:r>
    </w:p>
    <w:p w14:paraId="609DE416" w14:textId="77777777" w:rsidR="00B95B07" w:rsidRPr="00B95B07" w:rsidRDefault="00B95B07" w:rsidP="00B95B07">
      <w:pPr>
        <w:numPr>
          <w:ilvl w:val="0"/>
          <w:numId w:val="16"/>
        </w:numPr>
        <w:jc w:val="both"/>
      </w:pPr>
      <w:r w:rsidRPr="00B95B07">
        <w:rPr>
          <w:b/>
        </w:rPr>
        <w:t>Beneficencia y no maleficencia</w:t>
      </w:r>
      <w:r w:rsidRPr="00B95B07">
        <w:t>: Estas obligaciones implican actuar en beneficio del paciente, promoviendo su bienestar, y evitando cualquier acción que pueda causarle daño físico o psicológico.</w:t>
      </w:r>
    </w:p>
    <w:p w14:paraId="244404B3" w14:textId="77777777" w:rsidR="00B95B07" w:rsidRPr="00B95B07" w:rsidRDefault="00B95B07" w:rsidP="00B95B07">
      <w:pPr>
        <w:numPr>
          <w:ilvl w:val="0"/>
          <w:numId w:val="16"/>
        </w:numPr>
        <w:jc w:val="both"/>
      </w:pPr>
      <w:r w:rsidRPr="00B95B07">
        <w:rPr>
          <w:b/>
        </w:rPr>
        <w:t>Justicia</w:t>
      </w:r>
      <w:r w:rsidRPr="00B95B07">
        <w:t>: El higienista dental debe tratar a todos los pacientes por igual, sin discriminación de género, edad, raza, religión, orientación sexual o condición socioeconómica.</w:t>
      </w:r>
    </w:p>
    <w:p w14:paraId="6074FF4C" w14:textId="77777777" w:rsidR="00B95B07" w:rsidRPr="00B95B07" w:rsidRDefault="00B95B07" w:rsidP="00B95B07">
      <w:pPr>
        <w:numPr>
          <w:ilvl w:val="0"/>
          <w:numId w:val="16"/>
        </w:numPr>
        <w:jc w:val="both"/>
      </w:pPr>
      <w:r w:rsidRPr="00B95B07">
        <w:rPr>
          <w:b/>
        </w:rPr>
        <w:t>Confidencialidad</w:t>
      </w:r>
      <w:r w:rsidRPr="00B95B07">
        <w:t>: El respeto por la privacidad del paciente y el resguardo de su información médica son esenciales para mantener una relación de confianza.</w:t>
      </w:r>
    </w:p>
    <w:p w14:paraId="0372F043" w14:textId="77777777" w:rsidR="00B95B07" w:rsidRPr="00B95B07" w:rsidRDefault="00B95B07" w:rsidP="00B95B07">
      <w:pPr>
        <w:numPr>
          <w:ilvl w:val="0"/>
          <w:numId w:val="16"/>
        </w:numPr>
        <w:jc w:val="both"/>
      </w:pPr>
      <w:r w:rsidRPr="00B95B07">
        <w:rPr>
          <w:b/>
        </w:rPr>
        <w:t>Veracidad</w:t>
      </w:r>
      <w:r w:rsidRPr="00B95B07">
        <w:t>: El profesional debe ser honesto y transparente en su comunicación con el paciente, evitando ocultar información relevante sobre su estado de salud o los procedimientos a realizar.</w:t>
      </w:r>
    </w:p>
    <w:p w14:paraId="6B77F229" w14:textId="77777777" w:rsidR="00B95B07" w:rsidRPr="00B95B07" w:rsidRDefault="00B95B07" w:rsidP="00B95B07">
      <w:pPr>
        <w:jc w:val="both"/>
        <w:rPr>
          <w:b/>
        </w:rPr>
      </w:pPr>
      <w:r w:rsidRPr="00B95B07">
        <w:rPr>
          <w:b/>
        </w:rPr>
        <w:t>La relación higienista-paciente</w:t>
      </w:r>
    </w:p>
    <w:p w14:paraId="7391F518" w14:textId="77777777" w:rsidR="00B95B07" w:rsidRPr="00B95B07" w:rsidRDefault="00B95B07" w:rsidP="00B95B07">
      <w:pPr>
        <w:jc w:val="both"/>
      </w:pPr>
      <w:r w:rsidRPr="00B95B07">
        <w:t xml:space="preserve">La relación entre el higienista dental y el paciente no es solo técnica, sino también humana. Requiere sensibilidad, empatía y responsabilidad. La manera en que el higienista se </w:t>
      </w:r>
      <w:proofErr w:type="gramStart"/>
      <w:r w:rsidRPr="00B95B07">
        <w:t>comunica,</w:t>
      </w:r>
      <w:proofErr w:type="gramEnd"/>
      <w:r w:rsidRPr="00B95B07">
        <w:t xml:space="preserve"> escucha y responde a las preocupaciones del paciente tiene un impacto directo en la experiencia clínica y en la adherencia al tratamiento.</w:t>
      </w:r>
    </w:p>
    <w:p w14:paraId="417490A1" w14:textId="77777777" w:rsidR="00B95B07" w:rsidRPr="00B95B07" w:rsidRDefault="00B95B07" w:rsidP="004420E8">
      <w:pPr>
        <w:jc w:val="both"/>
      </w:pPr>
      <w:r w:rsidRPr="00B95B07">
        <w:t>Además, el higienista a menudo se enfrenta a dilemas éticos, como detectar negligencia en otros profesionales, manejar pacientes con miedo extremo o tratar a menores sin el consentimiento adecuado. En estos casos, es fundamental actuar conforme a los principios éticos y al marco legal correspondiente.</w:t>
      </w:r>
    </w:p>
    <w:p w14:paraId="2FDD5485" w14:textId="77777777" w:rsidR="00B95B07" w:rsidRPr="00B95B07" w:rsidRDefault="00B95B07" w:rsidP="004420E8">
      <w:pPr>
        <w:jc w:val="both"/>
        <w:rPr>
          <w:b/>
        </w:rPr>
      </w:pPr>
      <w:r w:rsidRPr="00B95B07">
        <w:rPr>
          <w:b/>
        </w:rPr>
        <w:t>Conclusión</w:t>
      </w:r>
    </w:p>
    <w:p w14:paraId="59003899" w14:textId="77777777" w:rsidR="00B95B07" w:rsidRPr="00B95B07" w:rsidRDefault="00B95B07" w:rsidP="004420E8">
      <w:pPr>
        <w:jc w:val="both"/>
      </w:pPr>
      <w:r w:rsidRPr="00B95B07">
        <w:t>La ética profesional es una guía indispensable para la conducta del higienista dental. Su aplicación fortalece la relación de confianza con el paciente y asegura una atención basada en el respeto, la justicia y el compromiso con la salud. En un entorno clínico cada vez más complejo, el desarrollo de la conciencia ética debe ser parte integral de la formación y la práctica continua de todo higienista dental.</w:t>
      </w:r>
    </w:p>
    <w:p w14:paraId="78882DF4" w14:textId="77777777" w:rsidR="00B95B07" w:rsidRPr="00B95B07" w:rsidRDefault="00B95B07" w:rsidP="004420E8">
      <w:pPr>
        <w:jc w:val="both"/>
        <w:rPr>
          <w:b/>
        </w:rPr>
      </w:pPr>
      <w:r w:rsidRPr="00B95B07">
        <w:rPr>
          <w:b/>
        </w:rPr>
        <w:t>Bibliografía</w:t>
      </w:r>
    </w:p>
    <w:p w14:paraId="1B57EAD2" w14:textId="77777777" w:rsidR="00B95B07" w:rsidRPr="00B95B07" w:rsidRDefault="00B95B07" w:rsidP="004420E8">
      <w:pPr>
        <w:numPr>
          <w:ilvl w:val="0"/>
          <w:numId w:val="17"/>
        </w:numPr>
        <w:jc w:val="both"/>
      </w:pPr>
      <w:r w:rsidRPr="00B95B07">
        <w:t xml:space="preserve">Beauchamp, T. L., &amp; Childress, J. F. (2013). </w:t>
      </w:r>
      <w:proofErr w:type="spellStart"/>
      <w:r w:rsidRPr="00B95B07">
        <w:rPr>
          <w:i/>
        </w:rPr>
        <w:t>Principles</w:t>
      </w:r>
      <w:proofErr w:type="spellEnd"/>
      <w:r w:rsidRPr="00B95B07">
        <w:rPr>
          <w:i/>
        </w:rPr>
        <w:t xml:space="preserve"> </w:t>
      </w:r>
      <w:proofErr w:type="spellStart"/>
      <w:r w:rsidRPr="00B95B07">
        <w:rPr>
          <w:i/>
        </w:rPr>
        <w:t>of</w:t>
      </w:r>
      <w:proofErr w:type="spellEnd"/>
      <w:r w:rsidRPr="00B95B07">
        <w:rPr>
          <w:i/>
        </w:rPr>
        <w:t xml:space="preserve"> </w:t>
      </w:r>
      <w:proofErr w:type="spellStart"/>
      <w:r w:rsidRPr="00B95B07">
        <w:rPr>
          <w:i/>
        </w:rPr>
        <w:t>Biomedical</w:t>
      </w:r>
      <w:proofErr w:type="spellEnd"/>
      <w:r w:rsidRPr="00B95B07">
        <w:rPr>
          <w:i/>
        </w:rPr>
        <w:t xml:space="preserve"> </w:t>
      </w:r>
      <w:proofErr w:type="spellStart"/>
      <w:r w:rsidRPr="00B95B07">
        <w:rPr>
          <w:i/>
        </w:rPr>
        <w:t>Ethics</w:t>
      </w:r>
      <w:proofErr w:type="spellEnd"/>
      <w:r w:rsidRPr="00B95B07">
        <w:t xml:space="preserve"> (7th ed.). Oxford </w:t>
      </w:r>
      <w:proofErr w:type="spellStart"/>
      <w:r w:rsidRPr="00B95B07">
        <w:t>University</w:t>
      </w:r>
      <w:proofErr w:type="spellEnd"/>
      <w:r w:rsidRPr="00B95B07">
        <w:t xml:space="preserve"> </w:t>
      </w:r>
      <w:proofErr w:type="spellStart"/>
      <w:r w:rsidRPr="00B95B07">
        <w:t>Press</w:t>
      </w:r>
      <w:proofErr w:type="spellEnd"/>
      <w:r w:rsidRPr="00B95B07">
        <w:t>.</w:t>
      </w:r>
    </w:p>
    <w:p w14:paraId="16D83376" w14:textId="77777777" w:rsidR="00B95B07" w:rsidRPr="00B95B07" w:rsidRDefault="00B95B07" w:rsidP="004420E8">
      <w:pPr>
        <w:numPr>
          <w:ilvl w:val="0"/>
          <w:numId w:val="17"/>
        </w:numPr>
        <w:jc w:val="both"/>
      </w:pPr>
      <w:r w:rsidRPr="00B95B07">
        <w:t xml:space="preserve">American Dental </w:t>
      </w:r>
      <w:proofErr w:type="spellStart"/>
      <w:r w:rsidRPr="00B95B07">
        <w:t>Hygienists</w:t>
      </w:r>
      <w:proofErr w:type="spellEnd"/>
      <w:r w:rsidRPr="00B95B07">
        <w:t xml:space="preserve">' </w:t>
      </w:r>
      <w:proofErr w:type="spellStart"/>
      <w:r w:rsidRPr="00B95B07">
        <w:t>Association</w:t>
      </w:r>
      <w:proofErr w:type="spellEnd"/>
      <w:r w:rsidRPr="00B95B07">
        <w:t xml:space="preserve"> (ADHA). (2023). </w:t>
      </w:r>
      <w:proofErr w:type="spellStart"/>
      <w:r w:rsidRPr="00B95B07">
        <w:rPr>
          <w:i/>
        </w:rPr>
        <w:t>Code</w:t>
      </w:r>
      <w:proofErr w:type="spellEnd"/>
      <w:r w:rsidRPr="00B95B07">
        <w:rPr>
          <w:i/>
        </w:rPr>
        <w:t xml:space="preserve"> </w:t>
      </w:r>
      <w:proofErr w:type="spellStart"/>
      <w:r w:rsidRPr="00B95B07">
        <w:rPr>
          <w:i/>
        </w:rPr>
        <w:t>of</w:t>
      </w:r>
      <w:proofErr w:type="spellEnd"/>
      <w:r w:rsidRPr="00B95B07">
        <w:rPr>
          <w:i/>
        </w:rPr>
        <w:t xml:space="preserve"> </w:t>
      </w:r>
      <w:proofErr w:type="spellStart"/>
      <w:r w:rsidRPr="00B95B07">
        <w:rPr>
          <w:i/>
        </w:rPr>
        <w:t>Ethics</w:t>
      </w:r>
      <w:proofErr w:type="spellEnd"/>
      <w:r w:rsidRPr="00B95B07">
        <w:rPr>
          <w:i/>
        </w:rPr>
        <w:t xml:space="preserve"> </w:t>
      </w:r>
      <w:proofErr w:type="spellStart"/>
      <w:r w:rsidRPr="00B95B07">
        <w:rPr>
          <w:i/>
        </w:rPr>
        <w:t>for</w:t>
      </w:r>
      <w:proofErr w:type="spellEnd"/>
      <w:r w:rsidRPr="00B95B07">
        <w:rPr>
          <w:i/>
        </w:rPr>
        <w:t xml:space="preserve"> Dental </w:t>
      </w:r>
      <w:proofErr w:type="spellStart"/>
      <w:r w:rsidRPr="00B95B07">
        <w:rPr>
          <w:i/>
        </w:rPr>
        <w:t>Hygienists</w:t>
      </w:r>
      <w:proofErr w:type="spellEnd"/>
      <w:r w:rsidRPr="00B95B07">
        <w:t>. Recuperado de https://www.adha.org/resources-docs/ADHA_Code_of_Ethics.pdf</w:t>
      </w:r>
    </w:p>
    <w:p w14:paraId="7F3B000B" w14:textId="77777777" w:rsidR="00B95B07" w:rsidRPr="00B95B07" w:rsidRDefault="00B95B07" w:rsidP="004420E8">
      <w:pPr>
        <w:numPr>
          <w:ilvl w:val="0"/>
          <w:numId w:val="17"/>
        </w:numPr>
        <w:jc w:val="both"/>
      </w:pPr>
      <w:proofErr w:type="spellStart"/>
      <w:r w:rsidRPr="00B95B07">
        <w:t>Bertolami</w:t>
      </w:r>
      <w:proofErr w:type="spellEnd"/>
      <w:r w:rsidRPr="00B95B07">
        <w:t xml:space="preserve">, C. N. (2004). </w:t>
      </w:r>
      <w:proofErr w:type="spellStart"/>
      <w:r w:rsidRPr="00B95B07">
        <w:t>Why</w:t>
      </w:r>
      <w:proofErr w:type="spellEnd"/>
      <w:r w:rsidRPr="00B95B07">
        <w:t xml:space="preserve"> </w:t>
      </w:r>
      <w:proofErr w:type="spellStart"/>
      <w:r w:rsidRPr="00B95B07">
        <w:t>our</w:t>
      </w:r>
      <w:proofErr w:type="spellEnd"/>
      <w:r w:rsidRPr="00B95B07">
        <w:t xml:space="preserve"> </w:t>
      </w:r>
      <w:proofErr w:type="spellStart"/>
      <w:r w:rsidRPr="00B95B07">
        <w:t>ethics</w:t>
      </w:r>
      <w:proofErr w:type="spellEnd"/>
      <w:r w:rsidRPr="00B95B07">
        <w:t xml:space="preserve"> </w:t>
      </w:r>
      <w:proofErr w:type="spellStart"/>
      <w:r w:rsidRPr="00B95B07">
        <w:t>curricula</w:t>
      </w:r>
      <w:proofErr w:type="spellEnd"/>
      <w:r w:rsidRPr="00B95B07">
        <w:t xml:space="preserve"> </w:t>
      </w:r>
      <w:proofErr w:type="spellStart"/>
      <w:r w:rsidRPr="00B95B07">
        <w:t>don't</w:t>
      </w:r>
      <w:proofErr w:type="spellEnd"/>
      <w:r w:rsidRPr="00B95B07">
        <w:t xml:space="preserve"> </w:t>
      </w:r>
      <w:proofErr w:type="spellStart"/>
      <w:r w:rsidRPr="00B95B07">
        <w:t>work</w:t>
      </w:r>
      <w:proofErr w:type="spellEnd"/>
      <w:r w:rsidRPr="00B95B07">
        <w:t xml:space="preserve">. </w:t>
      </w:r>
      <w:proofErr w:type="spellStart"/>
      <w:r w:rsidRPr="00B95B07">
        <w:rPr>
          <w:i/>
        </w:rPr>
        <w:t>Journal</w:t>
      </w:r>
      <w:proofErr w:type="spellEnd"/>
      <w:r w:rsidRPr="00B95B07">
        <w:rPr>
          <w:i/>
        </w:rPr>
        <w:t xml:space="preserve"> </w:t>
      </w:r>
      <w:proofErr w:type="spellStart"/>
      <w:r w:rsidRPr="00B95B07">
        <w:rPr>
          <w:i/>
        </w:rPr>
        <w:t>of</w:t>
      </w:r>
      <w:proofErr w:type="spellEnd"/>
      <w:r w:rsidRPr="00B95B07">
        <w:rPr>
          <w:i/>
        </w:rPr>
        <w:t xml:space="preserve"> Dental </w:t>
      </w:r>
      <w:proofErr w:type="spellStart"/>
      <w:r w:rsidRPr="00B95B07">
        <w:rPr>
          <w:i/>
        </w:rPr>
        <w:t>Education</w:t>
      </w:r>
      <w:proofErr w:type="spellEnd"/>
      <w:r w:rsidRPr="00B95B07">
        <w:t>, 68(4), 414-</w:t>
      </w:r>
    </w:p>
    <w:p w14:paraId="157D9F75" w14:textId="77777777" w:rsidR="00B95B07" w:rsidRPr="00B95B07" w:rsidRDefault="00B95B07" w:rsidP="004420E8">
      <w:pPr>
        <w:jc w:val="both"/>
      </w:pPr>
      <w:r w:rsidRPr="00B95B07">
        <w:t>425. https://doi.org/10.1002/j.0022-0337.2004.68.4.tb03793.x</w:t>
      </w:r>
    </w:p>
    <w:p w14:paraId="56E2A3D5" w14:textId="77777777" w:rsidR="00B95B07" w:rsidRDefault="00B95B07" w:rsidP="004420E8">
      <w:pPr>
        <w:jc w:val="both"/>
      </w:pPr>
    </w:p>
    <w:p w14:paraId="258D97A7" w14:textId="77777777" w:rsidR="00B95B07" w:rsidRDefault="00B95B07" w:rsidP="004420E8">
      <w:pPr>
        <w:jc w:val="both"/>
      </w:pPr>
    </w:p>
    <w:p w14:paraId="449E1DD7" w14:textId="77777777" w:rsidR="00B95B07" w:rsidRDefault="00B95B07" w:rsidP="004420E8">
      <w:pPr>
        <w:jc w:val="both"/>
      </w:pPr>
    </w:p>
    <w:p w14:paraId="6756C218" w14:textId="77777777" w:rsidR="00B95B07" w:rsidRDefault="00B95B07" w:rsidP="004420E8">
      <w:pPr>
        <w:jc w:val="both"/>
      </w:pPr>
    </w:p>
    <w:p w14:paraId="552E2439" w14:textId="77777777" w:rsidR="00B95B07" w:rsidRDefault="00B95B07" w:rsidP="004420E8">
      <w:pPr>
        <w:jc w:val="both"/>
      </w:pPr>
    </w:p>
    <w:p w14:paraId="6DF1D47E" w14:textId="77777777" w:rsidR="00B95B07" w:rsidRDefault="00B95B07" w:rsidP="004420E8">
      <w:pPr>
        <w:jc w:val="both"/>
      </w:pPr>
    </w:p>
    <w:p w14:paraId="37A7CF8E" w14:textId="77777777" w:rsidR="00B95B07" w:rsidRDefault="00B95B07" w:rsidP="004420E8">
      <w:pPr>
        <w:jc w:val="both"/>
      </w:pPr>
    </w:p>
    <w:p w14:paraId="0BBC10C7" w14:textId="77777777" w:rsidR="00B95B07" w:rsidRDefault="00B95B07" w:rsidP="004420E8">
      <w:pPr>
        <w:jc w:val="both"/>
      </w:pPr>
    </w:p>
    <w:p w14:paraId="48A22EED" w14:textId="77777777" w:rsidR="00B95B07" w:rsidRDefault="00B95B07" w:rsidP="004420E8">
      <w:pPr>
        <w:jc w:val="both"/>
      </w:pPr>
    </w:p>
    <w:p w14:paraId="40525F0C" w14:textId="77777777" w:rsidR="00B95B07" w:rsidRDefault="00B95B07" w:rsidP="004420E8">
      <w:pPr>
        <w:jc w:val="both"/>
      </w:pPr>
    </w:p>
    <w:p w14:paraId="4DFCD9A6" w14:textId="77777777" w:rsidR="00B95B07" w:rsidRDefault="00B95B07" w:rsidP="004420E8">
      <w:pPr>
        <w:jc w:val="both"/>
      </w:pPr>
    </w:p>
    <w:p w14:paraId="5E63A407" w14:textId="77777777" w:rsidR="00B95B07" w:rsidRDefault="00B95B07" w:rsidP="004420E8">
      <w:pPr>
        <w:jc w:val="both"/>
      </w:pPr>
    </w:p>
    <w:p w14:paraId="0AA9B01A" w14:textId="77777777" w:rsidR="00B95B07" w:rsidRDefault="00B95B07" w:rsidP="004420E8">
      <w:pPr>
        <w:jc w:val="both"/>
      </w:pPr>
    </w:p>
    <w:p w14:paraId="69191023" w14:textId="77777777" w:rsidR="004420E8" w:rsidRDefault="004420E8" w:rsidP="004420E8">
      <w:pPr>
        <w:jc w:val="both"/>
      </w:pPr>
    </w:p>
    <w:p w14:paraId="16D654D8" w14:textId="77777777" w:rsidR="004420E8" w:rsidRDefault="004420E8" w:rsidP="004420E8">
      <w:pPr>
        <w:jc w:val="both"/>
      </w:pPr>
    </w:p>
    <w:p w14:paraId="0544D558" w14:textId="77777777" w:rsidR="004420E8" w:rsidRDefault="004420E8" w:rsidP="004420E8">
      <w:pPr>
        <w:jc w:val="both"/>
      </w:pPr>
    </w:p>
    <w:p w14:paraId="2BABADC4" w14:textId="77777777" w:rsidR="004420E8" w:rsidRDefault="004420E8" w:rsidP="004420E8">
      <w:pPr>
        <w:jc w:val="both"/>
      </w:pPr>
    </w:p>
    <w:p w14:paraId="5B9F66AA" w14:textId="77777777" w:rsidR="00B95B07" w:rsidRDefault="00B95B07" w:rsidP="004420E8">
      <w:pPr>
        <w:jc w:val="both"/>
      </w:pPr>
    </w:p>
    <w:p w14:paraId="64A85048" w14:textId="77777777" w:rsidR="00B95B07" w:rsidRDefault="00B95B07" w:rsidP="004420E8">
      <w:pPr>
        <w:jc w:val="both"/>
      </w:pPr>
    </w:p>
    <w:p w14:paraId="72DE3087" w14:textId="77777777" w:rsidR="00B95B07" w:rsidRDefault="00B95B07" w:rsidP="004420E8">
      <w:pPr>
        <w:jc w:val="both"/>
      </w:pPr>
    </w:p>
    <w:p w14:paraId="6B7B87E9" w14:textId="77777777" w:rsidR="00B95B07" w:rsidRDefault="00B95B07" w:rsidP="004420E8">
      <w:pPr>
        <w:jc w:val="both"/>
      </w:pPr>
    </w:p>
    <w:p w14:paraId="3F99624E" w14:textId="77777777" w:rsidR="00B95B07" w:rsidRPr="00B95B07" w:rsidRDefault="00B95B07" w:rsidP="004420E8">
      <w:pPr>
        <w:jc w:val="both"/>
      </w:pPr>
      <w:r w:rsidRPr="00B95B07">
        <w:rPr>
          <w:b/>
          <w:u w:val="single"/>
        </w:rPr>
        <w:t>LA INFLUENCIA DE LAS APLICACIONES MÓVILES PARA LA PROMOCIÓN DE BUENOS HÁBITOS DE HIGIENE DENTAL</w:t>
      </w:r>
    </w:p>
    <w:p w14:paraId="7A5D20F3" w14:textId="77777777" w:rsidR="00B95B07" w:rsidRPr="00B95B07" w:rsidRDefault="00B95B07" w:rsidP="004420E8">
      <w:pPr>
        <w:jc w:val="both"/>
      </w:pPr>
      <w:r w:rsidRPr="00B95B07">
        <w:t>En la era digital, el uso de las aplicaciones móviles se ha convertido en una herramienta clave para promover la salud y el bienestar en diversas áreas. En el ámbito de la salud bucal, las aplicaciones móviles han emergido como una herramienta efectiva para fomentar buenos hábitos de higiene dental, especialmente entre niños, adolescentes y adultos jóvenes. Estas aplicaciones no solo ofrecen recordatorios para cepillarse los dientes, sino que también proporcionan información educativa, seguimiento de hábitos y motivación para mantener una rutina de higiene bucal adecuada. Este artículo de investigación explora la influencia de las aplicaciones móviles en la promoción de buenos hábitos de higiene dental.</w:t>
      </w:r>
    </w:p>
    <w:p w14:paraId="61C60994" w14:textId="77777777" w:rsidR="00B95B07" w:rsidRPr="00B95B07" w:rsidRDefault="00B95B07" w:rsidP="004420E8">
      <w:pPr>
        <w:jc w:val="both"/>
        <w:rPr>
          <w:b/>
        </w:rPr>
      </w:pPr>
      <w:r w:rsidRPr="00B95B07">
        <w:rPr>
          <w:b/>
        </w:rPr>
        <w:t>El Rol de las Aplicaciones Móviles en la Promoción de la Higiene Dental</w:t>
      </w:r>
    </w:p>
    <w:p w14:paraId="056A63FC" w14:textId="77777777" w:rsidR="00B95B07" w:rsidRPr="00B95B07" w:rsidRDefault="00B95B07" w:rsidP="004420E8">
      <w:pPr>
        <w:jc w:val="both"/>
      </w:pPr>
      <w:r w:rsidRPr="00B95B07">
        <w:t xml:space="preserve">Las aplicaciones móviles de salud bucal pueden cumplir diversas funciones que ayudan a los usuarios a mejorar y mantener buenos hábitos de higiene dental. Algunas de las funciones clave de estas aplicaciones incluyen: 1. </w:t>
      </w:r>
      <w:r w:rsidRPr="00B95B07">
        <w:rPr>
          <w:b/>
        </w:rPr>
        <w:t>Recordatorios de Cepillado:</w:t>
      </w:r>
    </w:p>
    <w:p w14:paraId="5D8A7FA1" w14:textId="77777777" w:rsidR="00B95B07" w:rsidRPr="00B95B07" w:rsidRDefault="00B95B07" w:rsidP="004420E8">
      <w:pPr>
        <w:jc w:val="both"/>
      </w:pPr>
      <w:r w:rsidRPr="00B95B07">
        <w:t xml:space="preserve">Una de las funciones más comunes de las aplicaciones de higiene dental es el recordatorio de cepillado. Muchos usuarios, especialmente niños y adolescentes, pueden olvidar cepillarse los dientes o no ser conscientes de la duración adecuada para cepillarse. Las aplicaciones envían notificaciones para recordarles que deben cepillarse los dientes dos veces al día durante al menos dos minutos, lo cual es la recomendación estándar de los dentistas. 2. </w:t>
      </w:r>
      <w:r w:rsidRPr="00B95B07">
        <w:rPr>
          <w:b/>
        </w:rPr>
        <w:t>Educación en Salud Bucal:</w:t>
      </w:r>
    </w:p>
    <w:p w14:paraId="254F2F76" w14:textId="77777777" w:rsidR="00B95B07" w:rsidRPr="00B95B07" w:rsidRDefault="00B95B07" w:rsidP="004420E8">
      <w:pPr>
        <w:jc w:val="both"/>
      </w:pPr>
      <w:r w:rsidRPr="00B95B07">
        <w:lastRenderedPageBreak/>
        <w:t xml:space="preserve">Las aplicaciones móviles también ofrecen contenido educativo, proporcionando información sobre la importancia de la higiene dental, las consecuencias de la mala salud bucal (como caries, gingivitis, etc.), y consejos prácticos para mejorar la técnica de cepillado. Esto puede ser particularmente útil en la promoción de la educación dental en lugares donde los servicios de salud bucal son limitados. 3. </w:t>
      </w:r>
      <w:r w:rsidRPr="00B95B07">
        <w:rPr>
          <w:b/>
        </w:rPr>
        <w:t>Monitoreo del Progreso:</w:t>
      </w:r>
    </w:p>
    <w:p w14:paraId="69DC91E3" w14:textId="77777777" w:rsidR="00B95B07" w:rsidRPr="00B95B07" w:rsidRDefault="00B95B07" w:rsidP="004420E8">
      <w:pPr>
        <w:jc w:val="both"/>
      </w:pPr>
      <w:r w:rsidRPr="00B95B07">
        <w:t xml:space="preserve">Muchas aplicaciones permiten a los usuarios realizar un seguimiento de su actividad diaria de cepillado y registrar otros hábitos relacionados, como el uso de hilo dental y enjuagues bucales. Algunos incluso permiten a los usuarios llevar un registro de las visitas al dentista. El seguimiento del progreso puede motivar a los usuarios a mantener una rutina constante, ya que pueden ver mejoras en su comportamiento y salud bucal. 4. </w:t>
      </w:r>
      <w:r w:rsidRPr="00B95B07">
        <w:rPr>
          <w:b/>
        </w:rPr>
        <w:t>Gamificación y Motivación:</w:t>
      </w:r>
    </w:p>
    <w:p w14:paraId="4DD5B15E" w14:textId="77777777" w:rsidR="00B95B07" w:rsidRPr="00B95B07" w:rsidRDefault="00B95B07" w:rsidP="004420E8">
      <w:pPr>
        <w:jc w:val="both"/>
      </w:pPr>
      <w:r w:rsidRPr="00B95B07">
        <w:t>Para hacer que el proceso de aprendizaje y mantenimiento de hábitos sea más divertido y atractivo, muchas aplicaciones emplean elementos de gamificación. A través de recompensas virtuales, insignias, o competiciones con amigos, las aplicaciones incentivan a los usuarios a ser constantes con su higiene bucal. Esto es especialmente efectivo en niños y adolescentes, quienes pueden encontrar más atractivas las recompensas digitales que los métodos tradicionales de motivación.</w:t>
      </w:r>
    </w:p>
    <w:p w14:paraId="1A023F50" w14:textId="77777777" w:rsidR="00B95B07" w:rsidRPr="00B95B07" w:rsidRDefault="00B95B07" w:rsidP="004420E8">
      <w:pPr>
        <w:jc w:val="both"/>
        <w:rPr>
          <w:b/>
        </w:rPr>
      </w:pPr>
      <w:r w:rsidRPr="00B95B07">
        <w:rPr>
          <w:b/>
        </w:rPr>
        <w:t>Beneficios y Eficacia de las Aplicaciones Móviles en la Higiene Dental</w:t>
      </w:r>
    </w:p>
    <w:p w14:paraId="6343A392" w14:textId="77777777" w:rsidR="00B95B07" w:rsidRPr="00B95B07" w:rsidRDefault="00B95B07" w:rsidP="004420E8">
      <w:pPr>
        <w:jc w:val="both"/>
      </w:pPr>
      <w:r w:rsidRPr="00B95B07">
        <w:t xml:space="preserve">La implementación de aplicaciones móviles para la promoción de la higiene dental ha demostrado ser eficaz en diversos estudios. Estas son algunas de las ventajas: 1. </w:t>
      </w:r>
      <w:r w:rsidRPr="00B95B07">
        <w:rPr>
          <w:b/>
        </w:rPr>
        <w:t>Accesibilidad y Comodidad:</w:t>
      </w:r>
    </w:p>
    <w:p w14:paraId="34E70B21" w14:textId="77777777" w:rsidR="00B95B07" w:rsidRPr="00B95B07" w:rsidRDefault="00B95B07" w:rsidP="004420E8">
      <w:pPr>
        <w:jc w:val="both"/>
      </w:pPr>
      <w:r w:rsidRPr="00B95B07">
        <w:t xml:space="preserve">Las aplicaciones móviles están disponibles en dispositivos que la mayoría de las personas tienen al alcance, como smartphones y tabletas. Esto facilita el acceso a información educativa y recordatorios personalizados en cualquier momento y lugar, promoviendo una mayor adherencia a las recomendaciones de higiene dental. 2. </w:t>
      </w:r>
      <w:r w:rsidRPr="00B95B07">
        <w:rPr>
          <w:b/>
        </w:rPr>
        <w:t>Interactividad y Participación:</w:t>
      </w:r>
    </w:p>
    <w:p w14:paraId="1EA2CAD4" w14:textId="77777777" w:rsidR="00B95B07" w:rsidRPr="00B95B07" w:rsidRDefault="00B95B07" w:rsidP="004420E8">
      <w:pPr>
        <w:jc w:val="both"/>
      </w:pPr>
      <w:r w:rsidRPr="00B95B07">
        <w:t xml:space="preserve">Las aplicaciones móviles fomentan la </w:t>
      </w:r>
      <w:proofErr w:type="gramStart"/>
      <w:r w:rsidRPr="00B95B07">
        <w:t>participación activa</w:t>
      </w:r>
      <w:proofErr w:type="gramEnd"/>
      <w:r w:rsidRPr="00B95B07">
        <w:t xml:space="preserve"> del usuario, lo que es fundamental para el </w:t>
      </w:r>
    </w:p>
    <w:p w14:paraId="664BF8AF" w14:textId="77777777" w:rsidR="00B95B07" w:rsidRPr="00B95B07" w:rsidRDefault="00B95B07" w:rsidP="004420E8">
      <w:pPr>
        <w:jc w:val="both"/>
      </w:pPr>
      <w:r w:rsidRPr="00B95B07">
        <w:t xml:space="preserve">éxito de los hábitos de salud a largo plazo. En lugar de solo recibir consejos pasivos, los usuarios interactúan con la aplicación, lo que les da un sentido de control sobre su salud. 3. </w:t>
      </w:r>
      <w:r w:rsidRPr="00B95B07">
        <w:rPr>
          <w:b/>
        </w:rPr>
        <w:t>Impacto en Niños y Adolescentes:</w:t>
      </w:r>
    </w:p>
    <w:p w14:paraId="0B905155" w14:textId="77777777" w:rsidR="00B95B07" w:rsidRPr="00B95B07" w:rsidRDefault="00B95B07" w:rsidP="004420E8">
      <w:pPr>
        <w:jc w:val="both"/>
      </w:pPr>
      <w:r w:rsidRPr="00B95B07">
        <w:t xml:space="preserve">Los estudios han encontrado que las aplicaciones móviles son particularmente efectivas para cambiar los hábitos de los niños y adolescentes. Al incorporar elementos de gamificación y recompensas, estas aplicaciones logran captar la atención de los jóvenes y motivarlos a seguir una rutina de higiene dental regular. Esto es crucial, ya que muchos problemas dentales se desarrollan en la infancia y adolescencia debido a malos hábitos de higiene. 4. </w:t>
      </w:r>
      <w:r w:rsidRPr="00B95B07">
        <w:rPr>
          <w:b/>
        </w:rPr>
        <w:t>Reducción de la Ansiedad Dental:</w:t>
      </w:r>
    </w:p>
    <w:p w14:paraId="3A8CD1BE" w14:textId="77777777" w:rsidR="00B95B07" w:rsidRPr="00B95B07" w:rsidRDefault="00B95B07" w:rsidP="004420E8">
      <w:pPr>
        <w:jc w:val="both"/>
      </w:pPr>
      <w:r w:rsidRPr="00B95B07">
        <w:t>Al educar a los pacientes sobre la importancia de la higiene dental y mostrarles cómo mantener sus dientes y encías saludables, las aplicaciones también pueden contribuir a reducir la ansiedad que algunas personas experimentan al ir al dentista. Esto es especialmente relevante para personas que han tenido experiencias previas negativas en el consultorio dental.</w:t>
      </w:r>
    </w:p>
    <w:p w14:paraId="475731C7" w14:textId="77777777" w:rsidR="00B95B07" w:rsidRPr="00B95B07" w:rsidRDefault="00B95B07" w:rsidP="004420E8">
      <w:pPr>
        <w:jc w:val="both"/>
        <w:rPr>
          <w:b/>
        </w:rPr>
      </w:pPr>
      <w:r w:rsidRPr="00B95B07">
        <w:rPr>
          <w:b/>
        </w:rPr>
        <w:t>Desafíos y Limitaciones de las Aplicaciones Móviles en la Higiene Dental</w:t>
      </w:r>
    </w:p>
    <w:p w14:paraId="771D6B44" w14:textId="77777777" w:rsidR="00B95B07" w:rsidRPr="00B95B07" w:rsidRDefault="00B95B07" w:rsidP="004420E8">
      <w:pPr>
        <w:jc w:val="both"/>
      </w:pPr>
      <w:r w:rsidRPr="00B95B07">
        <w:t xml:space="preserve">Aunque las aplicaciones móviles tienen muchos beneficios, también presentan ciertos desafíos: 1. </w:t>
      </w:r>
      <w:r w:rsidRPr="00B95B07">
        <w:rPr>
          <w:b/>
        </w:rPr>
        <w:t>Dependencia de la Tecnología:</w:t>
      </w:r>
    </w:p>
    <w:p w14:paraId="3EA916F3" w14:textId="77777777" w:rsidR="00B95B07" w:rsidRPr="00B95B07" w:rsidRDefault="00B95B07" w:rsidP="004420E8">
      <w:pPr>
        <w:jc w:val="both"/>
      </w:pPr>
      <w:r w:rsidRPr="00B95B07">
        <w:t xml:space="preserve">El uso de estas aplicaciones depende de la disponibilidad y acceso a dispositivos móviles. En zonas con poca conectividad o en personas sin acceso a smartphones, las aplicaciones pueden no ser una opción viable. 2. </w:t>
      </w:r>
      <w:r w:rsidRPr="00B95B07">
        <w:rPr>
          <w:b/>
        </w:rPr>
        <w:t>Falta de Personalización:</w:t>
      </w:r>
    </w:p>
    <w:p w14:paraId="77E23CDE" w14:textId="77777777" w:rsidR="00B95B07" w:rsidRPr="00B95B07" w:rsidRDefault="00B95B07" w:rsidP="004420E8">
      <w:pPr>
        <w:jc w:val="both"/>
      </w:pPr>
      <w:r w:rsidRPr="00B95B07">
        <w:lastRenderedPageBreak/>
        <w:t xml:space="preserve">A pesar de que algunas aplicaciones permiten un seguimiento personalizado, la mayoría de ellas no se ajustan completamente a las necesidades individuales de cada persona. Por ejemplo, los usuarios con condiciones dentales específicas (como ortodoncia o enfermedad periodontal) pueden necesitar recomendaciones más específicas que las que ofrece la mayoría de las aplicaciones generales. 3. </w:t>
      </w:r>
      <w:r w:rsidRPr="00B95B07">
        <w:rPr>
          <w:b/>
        </w:rPr>
        <w:t>Cumplimiento y Constancia:</w:t>
      </w:r>
    </w:p>
    <w:p w14:paraId="3D4613A0" w14:textId="77777777" w:rsidR="00B95B07" w:rsidRPr="00B95B07" w:rsidRDefault="00B95B07" w:rsidP="004420E8">
      <w:pPr>
        <w:jc w:val="both"/>
      </w:pPr>
      <w:r w:rsidRPr="00B95B07">
        <w:t>Aunque las aplicaciones envían recordatorios, los usuarios pueden llegar a desactivar las notificaciones o abandonar el uso de la aplicación con el tiempo. La falta de motivación adicional o recompensas tangibles puede dificultar la permanencia en la práctica diaria de la higiene dental.</w:t>
      </w:r>
    </w:p>
    <w:p w14:paraId="446BA815" w14:textId="77777777" w:rsidR="00B95B07" w:rsidRPr="00B95B07" w:rsidRDefault="00B95B07" w:rsidP="004420E8">
      <w:pPr>
        <w:jc w:val="both"/>
        <w:rPr>
          <w:b/>
        </w:rPr>
      </w:pPr>
      <w:r w:rsidRPr="00B95B07">
        <w:rPr>
          <w:b/>
        </w:rPr>
        <w:t>Ejemplos de Aplicaciones Móviles en Salud Bucal</w:t>
      </w:r>
    </w:p>
    <w:p w14:paraId="711C07FD" w14:textId="77777777" w:rsidR="00B95B07" w:rsidRPr="00B95B07" w:rsidRDefault="00B95B07" w:rsidP="004420E8">
      <w:pPr>
        <w:jc w:val="both"/>
      </w:pPr>
      <w:r w:rsidRPr="00B95B07">
        <w:t>Algunas de las aplicaciones más populares que promueven la higiene dental incluyen:</w:t>
      </w:r>
    </w:p>
    <w:p w14:paraId="5B6B775C" w14:textId="77777777" w:rsidR="00B95B07" w:rsidRPr="00B95B07" w:rsidRDefault="00B95B07" w:rsidP="004420E8">
      <w:pPr>
        <w:numPr>
          <w:ilvl w:val="0"/>
          <w:numId w:val="18"/>
        </w:numPr>
        <w:jc w:val="both"/>
      </w:pPr>
      <w:r w:rsidRPr="00B95B07">
        <w:rPr>
          <w:b/>
        </w:rPr>
        <w:t>Brush DJ:</w:t>
      </w:r>
      <w:r w:rsidRPr="00B95B07">
        <w:t xml:space="preserve"> Esta aplicación usa música para hacer que el cepillado sea más divertido. Reproduce canciones de dos minutos (el tiempo recomendado para cepillarse) y motiva a los usuarios a seguir la duración adecuada.</w:t>
      </w:r>
    </w:p>
    <w:p w14:paraId="44CEE767" w14:textId="77777777" w:rsidR="00B95B07" w:rsidRPr="00B95B07" w:rsidRDefault="00B95B07" w:rsidP="004420E8">
      <w:pPr>
        <w:numPr>
          <w:ilvl w:val="0"/>
          <w:numId w:val="18"/>
        </w:numPr>
        <w:jc w:val="both"/>
      </w:pPr>
      <w:r w:rsidRPr="00B95B07">
        <w:rPr>
          <w:b/>
        </w:rPr>
        <w:t>Oral-B Coach:</w:t>
      </w:r>
      <w:r w:rsidRPr="00B95B07">
        <w:t xml:space="preserve"> Ofrece instrucciones paso a paso para mejorar la técnica de cepillado y registra el progreso diario del usuario, con alertas y consejos personalizados.</w:t>
      </w:r>
    </w:p>
    <w:p w14:paraId="5090323C" w14:textId="77777777" w:rsidR="00B95B07" w:rsidRPr="00B95B07" w:rsidRDefault="00B95B07" w:rsidP="004420E8">
      <w:pPr>
        <w:numPr>
          <w:ilvl w:val="0"/>
          <w:numId w:val="18"/>
        </w:numPr>
        <w:jc w:val="both"/>
      </w:pPr>
      <w:r w:rsidRPr="00B95B07">
        <w:rPr>
          <w:b/>
        </w:rPr>
        <w:t xml:space="preserve">Colgate </w:t>
      </w:r>
      <w:proofErr w:type="spellStart"/>
      <w:r w:rsidRPr="00B95B07">
        <w:rPr>
          <w:b/>
        </w:rPr>
        <w:t>Connect</w:t>
      </w:r>
      <w:proofErr w:type="spellEnd"/>
      <w:r w:rsidRPr="00B95B07">
        <w:rPr>
          <w:b/>
        </w:rPr>
        <w:t>:</w:t>
      </w:r>
      <w:r w:rsidRPr="00B95B07">
        <w:t xml:space="preserve"> Conecta el cepillo de dientes inteligente de Colgate a la aplicación para ofrecer retroalimentación en tiempo real sobre la técnica de cepillado y la cobertura de áreas específicas de la boca.</w:t>
      </w:r>
    </w:p>
    <w:p w14:paraId="46E3FD24" w14:textId="77777777" w:rsidR="00B95B07" w:rsidRPr="00B95B07" w:rsidRDefault="00B95B07" w:rsidP="004420E8">
      <w:pPr>
        <w:jc w:val="both"/>
        <w:rPr>
          <w:b/>
        </w:rPr>
      </w:pPr>
      <w:r w:rsidRPr="00B95B07">
        <w:rPr>
          <w:b/>
        </w:rPr>
        <w:t>Conclusión</w:t>
      </w:r>
    </w:p>
    <w:p w14:paraId="337323A6" w14:textId="77777777" w:rsidR="00B95B07" w:rsidRPr="00B95B07" w:rsidRDefault="00B95B07" w:rsidP="004420E8">
      <w:pPr>
        <w:jc w:val="both"/>
      </w:pPr>
      <w:r w:rsidRPr="00B95B07">
        <w:t>Las aplicaciones móviles han emergido como una herramienta valiosa en la promoción de buenos hábitos de higiene dental. A través de recordatorios, educación, seguimiento y gamificación, estas aplicaciones han demostrado mejorar la adherencia de los usuarios a las prácticas de salud bucal y motivar a mantener una rutina adecuada. Sin embargo, para maximizar su eficacia, es esencial que estas aplicaciones se adapten a las necesidades individuales de los usuarios y ofrezcan un seguimiento personalizado. A medida que la tecnología sigue avanzando, es probable que las aplicaciones móviles jueguen un papel cada vez más importante en la promoción de la salud dental a nivel mundial.</w:t>
      </w:r>
    </w:p>
    <w:p w14:paraId="632B5B6A" w14:textId="77777777" w:rsidR="00B95B07" w:rsidRPr="00B95B07" w:rsidRDefault="00B95B07" w:rsidP="004420E8">
      <w:pPr>
        <w:jc w:val="both"/>
        <w:rPr>
          <w:b/>
        </w:rPr>
      </w:pPr>
      <w:r w:rsidRPr="00B95B07">
        <w:rPr>
          <w:b/>
        </w:rPr>
        <w:t>Bibliografía</w:t>
      </w:r>
    </w:p>
    <w:p w14:paraId="115ECF9F" w14:textId="77777777" w:rsidR="00B95B07" w:rsidRPr="00B95B07" w:rsidRDefault="00B95B07" w:rsidP="004420E8">
      <w:pPr>
        <w:numPr>
          <w:ilvl w:val="0"/>
          <w:numId w:val="19"/>
        </w:numPr>
        <w:jc w:val="both"/>
      </w:pPr>
      <w:r w:rsidRPr="00B95B07">
        <w:rPr>
          <w:b/>
        </w:rPr>
        <w:t xml:space="preserve">Hersh, E. V., &amp; </w:t>
      </w:r>
      <w:proofErr w:type="spellStart"/>
      <w:r w:rsidRPr="00B95B07">
        <w:rPr>
          <w:b/>
        </w:rPr>
        <w:t>Sykes</w:t>
      </w:r>
      <w:proofErr w:type="spellEnd"/>
      <w:r w:rsidRPr="00B95B07">
        <w:rPr>
          <w:b/>
        </w:rPr>
        <w:t>, L. M.</w:t>
      </w:r>
      <w:r w:rsidRPr="00B95B07">
        <w:t xml:space="preserve"> (2017). </w:t>
      </w:r>
      <w:r w:rsidRPr="00B95B07">
        <w:rPr>
          <w:i/>
        </w:rPr>
        <w:t xml:space="preserve">Mobile </w:t>
      </w:r>
      <w:proofErr w:type="spellStart"/>
      <w:r w:rsidRPr="00B95B07">
        <w:rPr>
          <w:i/>
        </w:rPr>
        <w:t>Health</w:t>
      </w:r>
      <w:proofErr w:type="spellEnd"/>
      <w:r w:rsidRPr="00B95B07">
        <w:rPr>
          <w:i/>
        </w:rPr>
        <w:t xml:space="preserve"> Apps in </w:t>
      </w:r>
      <w:proofErr w:type="spellStart"/>
      <w:r w:rsidRPr="00B95B07">
        <w:rPr>
          <w:i/>
        </w:rPr>
        <w:t>Dentistry</w:t>
      </w:r>
      <w:proofErr w:type="spellEnd"/>
      <w:r w:rsidRPr="00B95B07">
        <w:rPr>
          <w:i/>
        </w:rPr>
        <w:t xml:space="preserve">: </w:t>
      </w:r>
      <w:proofErr w:type="spellStart"/>
      <w:r w:rsidRPr="00B95B07">
        <w:rPr>
          <w:i/>
        </w:rPr>
        <w:t>An</w:t>
      </w:r>
      <w:proofErr w:type="spellEnd"/>
      <w:r w:rsidRPr="00B95B07">
        <w:rPr>
          <w:i/>
        </w:rPr>
        <w:t xml:space="preserve"> </w:t>
      </w:r>
      <w:proofErr w:type="spellStart"/>
      <w:r w:rsidRPr="00B95B07">
        <w:rPr>
          <w:i/>
        </w:rPr>
        <w:t>Overview</w:t>
      </w:r>
      <w:proofErr w:type="spellEnd"/>
      <w:r w:rsidRPr="00B95B07">
        <w:rPr>
          <w:i/>
        </w:rPr>
        <w:t>.</w:t>
      </w:r>
      <w:r w:rsidRPr="00B95B07">
        <w:t xml:space="preserve"> </w:t>
      </w:r>
      <w:proofErr w:type="spellStart"/>
      <w:r w:rsidRPr="00B95B07">
        <w:rPr>
          <w:i/>
        </w:rPr>
        <w:t>Journal</w:t>
      </w:r>
      <w:proofErr w:type="spellEnd"/>
      <w:r w:rsidRPr="00B95B07">
        <w:rPr>
          <w:i/>
        </w:rPr>
        <w:t xml:space="preserve"> </w:t>
      </w:r>
      <w:proofErr w:type="spellStart"/>
      <w:r w:rsidRPr="00B95B07">
        <w:rPr>
          <w:i/>
        </w:rPr>
        <w:t>of</w:t>
      </w:r>
      <w:proofErr w:type="spellEnd"/>
      <w:r w:rsidRPr="00B95B07">
        <w:rPr>
          <w:i/>
        </w:rPr>
        <w:t xml:space="preserve"> </w:t>
      </w:r>
      <w:proofErr w:type="spellStart"/>
      <w:r w:rsidRPr="00B95B07">
        <w:rPr>
          <w:i/>
        </w:rPr>
        <w:t>the</w:t>
      </w:r>
      <w:proofErr w:type="spellEnd"/>
      <w:r w:rsidRPr="00B95B07">
        <w:rPr>
          <w:i/>
        </w:rPr>
        <w:t xml:space="preserve"> American Dental </w:t>
      </w:r>
      <w:proofErr w:type="spellStart"/>
      <w:r w:rsidRPr="00B95B07">
        <w:rPr>
          <w:i/>
        </w:rPr>
        <w:t>Association</w:t>
      </w:r>
      <w:proofErr w:type="spellEnd"/>
      <w:r w:rsidRPr="00B95B07">
        <w:t>, 148(3), 202-210.</w:t>
      </w:r>
    </w:p>
    <w:p w14:paraId="7D4FBFA1" w14:textId="77777777" w:rsidR="00B95B07" w:rsidRPr="00B95B07" w:rsidRDefault="00B95B07" w:rsidP="004420E8">
      <w:pPr>
        <w:numPr>
          <w:ilvl w:val="0"/>
          <w:numId w:val="19"/>
        </w:numPr>
        <w:jc w:val="both"/>
      </w:pPr>
      <w:r w:rsidRPr="00B95B07">
        <w:rPr>
          <w:b/>
        </w:rPr>
        <w:t>Gallar, M., &amp; Santos, R.</w:t>
      </w:r>
      <w:r w:rsidRPr="00B95B07">
        <w:t xml:space="preserve"> (2019). </w:t>
      </w:r>
      <w:proofErr w:type="spellStart"/>
      <w:r w:rsidRPr="00B95B07">
        <w:rPr>
          <w:i/>
        </w:rPr>
        <w:t>The</w:t>
      </w:r>
      <w:proofErr w:type="spellEnd"/>
      <w:r w:rsidRPr="00B95B07">
        <w:rPr>
          <w:i/>
        </w:rPr>
        <w:t xml:space="preserve"> Use </w:t>
      </w:r>
      <w:proofErr w:type="spellStart"/>
      <w:r w:rsidRPr="00B95B07">
        <w:rPr>
          <w:i/>
        </w:rPr>
        <w:t>of</w:t>
      </w:r>
      <w:proofErr w:type="spellEnd"/>
      <w:r w:rsidRPr="00B95B07">
        <w:rPr>
          <w:i/>
        </w:rPr>
        <w:t xml:space="preserve"> Smartphone </w:t>
      </w:r>
      <w:proofErr w:type="spellStart"/>
      <w:r w:rsidRPr="00B95B07">
        <w:rPr>
          <w:i/>
        </w:rPr>
        <w:t>Applications</w:t>
      </w:r>
      <w:proofErr w:type="spellEnd"/>
      <w:r w:rsidRPr="00B95B07">
        <w:rPr>
          <w:i/>
        </w:rPr>
        <w:t xml:space="preserve"> in Oral </w:t>
      </w:r>
      <w:proofErr w:type="spellStart"/>
      <w:r w:rsidRPr="00B95B07">
        <w:rPr>
          <w:i/>
        </w:rPr>
        <w:t>Health</w:t>
      </w:r>
      <w:proofErr w:type="spellEnd"/>
      <w:r w:rsidRPr="00B95B07">
        <w:rPr>
          <w:i/>
        </w:rPr>
        <w:t xml:space="preserve"> </w:t>
      </w:r>
      <w:proofErr w:type="spellStart"/>
      <w:r w:rsidRPr="00B95B07">
        <w:rPr>
          <w:i/>
        </w:rPr>
        <w:t>Promotion</w:t>
      </w:r>
      <w:proofErr w:type="spellEnd"/>
      <w:r w:rsidRPr="00B95B07">
        <w:rPr>
          <w:i/>
        </w:rPr>
        <w:t xml:space="preserve">: A </w:t>
      </w:r>
      <w:proofErr w:type="spellStart"/>
      <w:r w:rsidRPr="00B95B07">
        <w:rPr>
          <w:i/>
        </w:rPr>
        <w:t>Review</w:t>
      </w:r>
      <w:proofErr w:type="spellEnd"/>
      <w:r w:rsidRPr="00B95B07">
        <w:rPr>
          <w:i/>
        </w:rPr>
        <w:t>.</w:t>
      </w:r>
      <w:r w:rsidRPr="00B95B07">
        <w:t xml:space="preserve"> </w:t>
      </w:r>
      <w:proofErr w:type="spellStart"/>
      <w:r w:rsidRPr="00B95B07">
        <w:rPr>
          <w:i/>
        </w:rPr>
        <w:t>Journal</w:t>
      </w:r>
      <w:proofErr w:type="spellEnd"/>
      <w:r w:rsidRPr="00B95B07">
        <w:rPr>
          <w:i/>
        </w:rPr>
        <w:t xml:space="preserve"> </w:t>
      </w:r>
      <w:proofErr w:type="spellStart"/>
      <w:r w:rsidRPr="00B95B07">
        <w:rPr>
          <w:i/>
        </w:rPr>
        <w:t>of</w:t>
      </w:r>
      <w:proofErr w:type="spellEnd"/>
      <w:r w:rsidRPr="00B95B07">
        <w:rPr>
          <w:i/>
        </w:rPr>
        <w:t xml:space="preserve"> Dental </w:t>
      </w:r>
      <w:proofErr w:type="spellStart"/>
      <w:r w:rsidRPr="00B95B07">
        <w:rPr>
          <w:i/>
        </w:rPr>
        <w:t>Research</w:t>
      </w:r>
      <w:proofErr w:type="spellEnd"/>
      <w:r w:rsidRPr="00B95B07">
        <w:rPr>
          <w:i/>
        </w:rPr>
        <w:t xml:space="preserve"> &amp; </w:t>
      </w:r>
      <w:proofErr w:type="spellStart"/>
      <w:r w:rsidRPr="00B95B07">
        <w:rPr>
          <w:i/>
        </w:rPr>
        <w:t>Reviews</w:t>
      </w:r>
      <w:proofErr w:type="spellEnd"/>
      <w:r w:rsidRPr="00B95B07">
        <w:t>, 6(2), 41-45.</w:t>
      </w:r>
    </w:p>
    <w:p w14:paraId="77777E84" w14:textId="77777777" w:rsidR="00B95B07" w:rsidRPr="00B95B07" w:rsidRDefault="00B95B07" w:rsidP="004420E8">
      <w:pPr>
        <w:numPr>
          <w:ilvl w:val="0"/>
          <w:numId w:val="19"/>
        </w:numPr>
        <w:jc w:val="both"/>
      </w:pPr>
      <w:r w:rsidRPr="00B95B07">
        <w:rPr>
          <w:b/>
        </w:rPr>
        <w:t xml:space="preserve">Dos Santos, L., &amp; </w:t>
      </w:r>
      <w:proofErr w:type="spellStart"/>
      <w:r w:rsidRPr="00B95B07">
        <w:rPr>
          <w:b/>
        </w:rPr>
        <w:t>Rezende</w:t>
      </w:r>
      <w:proofErr w:type="spellEnd"/>
      <w:r w:rsidRPr="00B95B07">
        <w:rPr>
          <w:b/>
        </w:rPr>
        <w:t>, M.</w:t>
      </w:r>
      <w:r w:rsidRPr="00B95B07">
        <w:t xml:space="preserve"> (2020). </w:t>
      </w:r>
      <w:proofErr w:type="spellStart"/>
      <w:r w:rsidRPr="00B95B07">
        <w:rPr>
          <w:i/>
        </w:rPr>
        <w:t>Impact</w:t>
      </w:r>
      <w:proofErr w:type="spellEnd"/>
      <w:r w:rsidRPr="00B95B07">
        <w:rPr>
          <w:i/>
        </w:rPr>
        <w:t xml:space="preserve"> </w:t>
      </w:r>
      <w:proofErr w:type="spellStart"/>
      <w:r w:rsidRPr="00B95B07">
        <w:rPr>
          <w:i/>
        </w:rPr>
        <w:t>of</w:t>
      </w:r>
      <w:proofErr w:type="spellEnd"/>
      <w:r w:rsidRPr="00B95B07">
        <w:rPr>
          <w:i/>
        </w:rPr>
        <w:t xml:space="preserve"> Mobile Apps </w:t>
      </w:r>
      <w:proofErr w:type="spellStart"/>
      <w:r w:rsidRPr="00B95B07">
        <w:rPr>
          <w:i/>
        </w:rPr>
        <w:t>on</w:t>
      </w:r>
      <w:proofErr w:type="spellEnd"/>
      <w:r w:rsidRPr="00B95B07">
        <w:rPr>
          <w:i/>
        </w:rPr>
        <w:t xml:space="preserve"> Dental </w:t>
      </w:r>
      <w:proofErr w:type="spellStart"/>
      <w:r w:rsidRPr="00B95B07">
        <w:rPr>
          <w:i/>
        </w:rPr>
        <w:t>Health</w:t>
      </w:r>
      <w:proofErr w:type="spellEnd"/>
      <w:r w:rsidRPr="00B95B07">
        <w:rPr>
          <w:i/>
        </w:rPr>
        <w:t xml:space="preserve"> </w:t>
      </w:r>
      <w:proofErr w:type="spellStart"/>
      <w:r w:rsidRPr="00B95B07">
        <w:rPr>
          <w:i/>
        </w:rPr>
        <w:t>Education</w:t>
      </w:r>
      <w:proofErr w:type="spellEnd"/>
      <w:r w:rsidRPr="00B95B07">
        <w:rPr>
          <w:i/>
        </w:rPr>
        <w:t xml:space="preserve">: A </w:t>
      </w:r>
      <w:proofErr w:type="spellStart"/>
      <w:r w:rsidRPr="00B95B07">
        <w:rPr>
          <w:i/>
        </w:rPr>
        <w:t>Systematic</w:t>
      </w:r>
      <w:proofErr w:type="spellEnd"/>
      <w:r w:rsidRPr="00B95B07">
        <w:rPr>
          <w:i/>
        </w:rPr>
        <w:t xml:space="preserve"> </w:t>
      </w:r>
      <w:proofErr w:type="spellStart"/>
      <w:r w:rsidRPr="00B95B07">
        <w:rPr>
          <w:i/>
        </w:rPr>
        <w:t>Review</w:t>
      </w:r>
      <w:proofErr w:type="spellEnd"/>
      <w:r w:rsidRPr="00B95B07">
        <w:rPr>
          <w:i/>
        </w:rPr>
        <w:t>.</w:t>
      </w:r>
      <w:r w:rsidRPr="00B95B07">
        <w:t xml:space="preserve"> </w:t>
      </w:r>
      <w:proofErr w:type="spellStart"/>
      <w:r w:rsidRPr="00B95B07">
        <w:rPr>
          <w:i/>
        </w:rPr>
        <w:t>Journal</w:t>
      </w:r>
      <w:proofErr w:type="spellEnd"/>
      <w:r w:rsidRPr="00B95B07">
        <w:rPr>
          <w:i/>
        </w:rPr>
        <w:t xml:space="preserve"> </w:t>
      </w:r>
      <w:proofErr w:type="spellStart"/>
      <w:r w:rsidRPr="00B95B07">
        <w:rPr>
          <w:i/>
        </w:rPr>
        <w:t>of</w:t>
      </w:r>
      <w:proofErr w:type="spellEnd"/>
      <w:r w:rsidRPr="00B95B07">
        <w:rPr>
          <w:i/>
        </w:rPr>
        <w:t xml:space="preserve"> Mobile </w:t>
      </w:r>
      <w:proofErr w:type="spellStart"/>
      <w:r w:rsidRPr="00B95B07">
        <w:rPr>
          <w:i/>
        </w:rPr>
        <w:t>Technology</w:t>
      </w:r>
      <w:proofErr w:type="spellEnd"/>
      <w:r w:rsidRPr="00B95B07">
        <w:rPr>
          <w:i/>
        </w:rPr>
        <w:t xml:space="preserve"> in Medicine</w:t>
      </w:r>
      <w:r w:rsidRPr="00B95B07">
        <w:t>, 9(1), 1-9.</w:t>
      </w:r>
    </w:p>
    <w:p w14:paraId="3E3D980C" w14:textId="77777777" w:rsidR="00B95B07" w:rsidRPr="00B95B07" w:rsidRDefault="00B95B07" w:rsidP="004420E8">
      <w:pPr>
        <w:numPr>
          <w:ilvl w:val="0"/>
          <w:numId w:val="19"/>
        </w:numPr>
        <w:jc w:val="both"/>
      </w:pPr>
      <w:r w:rsidRPr="00B95B07">
        <w:rPr>
          <w:b/>
        </w:rPr>
        <w:t xml:space="preserve">American Dental </w:t>
      </w:r>
      <w:proofErr w:type="spellStart"/>
      <w:r w:rsidRPr="00B95B07">
        <w:rPr>
          <w:b/>
        </w:rPr>
        <w:t>Association</w:t>
      </w:r>
      <w:proofErr w:type="spellEnd"/>
      <w:r w:rsidRPr="00B95B07">
        <w:rPr>
          <w:b/>
        </w:rPr>
        <w:t xml:space="preserve"> (ADA).</w:t>
      </w:r>
      <w:r w:rsidRPr="00B95B07">
        <w:t xml:space="preserve"> (2021). </w:t>
      </w:r>
      <w:proofErr w:type="spellStart"/>
      <w:r w:rsidRPr="00B95B07">
        <w:rPr>
          <w:i/>
        </w:rPr>
        <w:t>The</w:t>
      </w:r>
      <w:proofErr w:type="spellEnd"/>
      <w:r w:rsidRPr="00B95B07">
        <w:rPr>
          <w:i/>
        </w:rPr>
        <w:t xml:space="preserve"> Role </w:t>
      </w:r>
      <w:proofErr w:type="spellStart"/>
      <w:r w:rsidRPr="00B95B07">
        <w:rPr>
          <w:i/>
        </w:rPr>
        <w:t>of</w:t>
      </w:r>
      <w:proofErr w:type="spellEnd"/>
      <w:r w:rsidRPr="00B95B07">
        <w:rPr>
          <w:i/>
        </w:rPr>
        <w:t xml:space="preserve"> </w:t>
      </w:r>
      <w:proofErr w:type="spellStart"/>
      <w:r w:rsidRPr="00B95B07">
        <w:rPr>
          <w:i/>
        </w:rPr>
        <w:t>Technology</w:t>
      </w:r>
      <w:proofErr w:type="spellEnd"/>
      <w:r w:rsidRPr="00B95B07">
        <w:rPr>
          <w:i/>
        </w:rPr>
        <w:t xml:space="preserve"> in Oral </w:t>
      </w:r>
      <w:proofErr w:type="spellStart"/>
      <w:r w:rsidRPr="00B95B07">
        <w:rPr>
          <w:i/>
        </w:rPr>
        <w:t>Health</w:t>
      </w:r>
      <w:proofErr w:type="spellEnd"/>
      <w:r w:rsidRPr="00B95B07">
        <w:rPr>
          <w:i/>
        </w:rPr>
        <w:t xml:space="preserve"> </w:t>
      </w:r>
      <w:proofErr w:type="spellStart"/>
      <w:r w:rsidRPr="00B95B07">
        <w:rPr>
          <w:i/>
        </w:rPr>
        <w:t>Education</w:t>
      </w:r>
      <w:proofErr w:type="spellEnd"/>
      <w:r w:rsidRPr="00B95B07">
        <w:rPr>
          <w:i/>
        </w:rPr>
        <w:t xml:space="preserve"> and</w:t>
      </w:r>
    </w:p>
    <w:p w14:paraId="0219F10C" w14:textId="0F1F3C99" w:rsidR="00B95B07" w:rsidRDefault="00B95B07" w:rsidP="004420E8">
      <w:pPr>
        <w:jc w:val="both"/>
      </w:pPr>
      <w:proofErr w:type="spellStart"/>
      <w:r w:rsidRPr="00B95B07">
        <w:rPr>
          <w:i/>
        </w:rPr>
        <w:t>Practice</w:t>
      </w:r>
      <w:proofErr w:type="spellEnd"/>
      <w:r w:rsidRPr="00B95B07">
        <w:rPr>
          <w:i/>
        </w:rPr>
        <w:t>.</w:t>
      </w:r>
      <w:r w:rsidRPr="00B95B07">
        <w:t xml:space="preserve"> </w:t>
      </w:r>
      <w:hyperlink r:id="rId7" w:history="1">
        <w:r w:rsidRPr="00133AA6">
          <w:rPr>
            <w:rStyle w:val="Hipervnculo"/>
          </w:rPr>
          <w:t>https://www.ada.org/en/member-center/oral-health-topics/technology</w:t>
        </w:r>
      </w:hyperlink>
    </w:p>
    <w:p w14:paraId="0F038208" w14:textId="77777777" w:rsidR="00B95B07" w:rsidRDefault="00B95B07" w:rsidP="004420E8">
      <w:pPr>
        <w:jc w:val="both"/>
      </w:pPr>
    </w:p>
    <w:p w14:paraId="1576B63E" w14:textId="77777777" w:rsidR="00B95B07" w:rsidRDefault="00B95B07" w:rsidP="004420E8">
      <w:pPr>
        <w:jc w:val="both"/>
      </w:pPr>
    </w:p>
    <w:p w14:paraId="7F8A4F92" w14:textId="77777777" w:rsidR="00B95B07" w:rsidRDefault="00B95B07" w:rsidP="004420E8">
      <w:pPr>
        <w:jc w:val="both"/>
      </w:pPr>
    </w:p>
    <w:p w14:paraId="56ADEDDA" w14:textId="77777777" w:rsidR="00B95B07" w:rsidRDefault="00B95B07" w:rsidP="004420E8">
      <w:pPr>
        <w:jc w:val="both"/>
      </w:pPr>
    </w:p>
    <w:p w14:paraId="05D21176" w14:textId="77777777" w:rsidR="00B95B07" w:rsidRDefault="00B95B07" w:rsidP="004420E8">
      <w:pPr>
        <w:jc w:val="both"/>
      </w:pPr>
    </w:p>
    <w:p w14:paraId="519318F7" w14:textId="77777777" w:rsidR="00B95B07" w:rsidRDefault="00B95B07" w:rsidP="004420E8">
      <w:pPr>
        <w:jc w:val="both"/>
      </w:pPr>
    </w:p>
    <w:p w14:paraId="7043D3B5" w14:textId="77777777" w:rsidR="00B95B07" w:rsidRDefault="00B95B07" w:rsidP="004420E8">
      <w:pPr>
        <w:jc w:val="both"/>
      </w:pPr>
    </w:p>
    <w:p w14:paraId="53EC0CAE" w14:textId="77777777" w:rsidR="004420E8" w:rsidRDefault="004420E8" w:rsidP="004420E8">
      <w:pPr>
        <w:jc w:val="both"/>
      </w:pPr>
    </w:p>
    <w:p w14:paraId="0DDF76B0" w14:textId="5371E85D" w:rsidR="00B95B07" w:rsidRPr="00B95B07" w:rsidRDefault="00B95B07" w:rsidP="004420E8">
      <w:pPr>
        <w:jc w:val="both"/>
      </w:pPr>
      <w:r w:rsidRPr="00B95B07">
        <w:rPr>
          <w:b/>
          <w:u w:val="single"/>
        </w:rPr>
        <w:t>ANSIEDAD DENTAL: CÓMO PUEDE INTERVENIR EL HIGIENISTA DENTAL</w:t>
      </w:r>
    </w:p>
    <w:p w14:paraId="50D8F5D5" w14:textId="77777777" w:rsidR="00B95B07" w:rsidRPr="00B95B07" w:rsidRDefault="00B95B07" w:rsidP="004420E8">
      <w:pPr>
        <w:jc w:val="both"/>
        <w:rPr>
          <w:b/>
        </w:rPr>
      </w:pPr>
      <w:r w:rsidRPr="00B95B07">
        <w:rPr>
          <w:b/>
        </w:rPr>
        <w:t>Resumen</w:t>
      </w:r>
    </w:p>
    <w:p w14:paraId="2E5BD98D" w14:textId="77777777" w:rsidR="00B95B07" w:rsidRPr="00B95B07" w:rsidRDefault="00B95B07" w:rsidP="004420E8">
      <w:pPr>
        <w:jc w:val="both"/>
      </w:pPr>
      <w:r w:rsidRPr="00B95B07">
        <w:t>La ansiedad dental es una de las principales barreras que impide a muchas personas acudir regularmente al dentista, afectando directamente su salud bucal. El higienista dental, como profesional clave en la atención preventiva, puede desempeñar un papel fundamental en la identificación, abordaje y manejo de la ansiedad dental en pacientes de todas las edades. Este artículo analiza las causas de la ansiedad dental, sus consecuencias y las estrategias de intervención que puede aplicar el higienista dental para mejorar la experiencia del paciente y fomentar una atención odontológica más accesible y humanizada.</w:t>
      </w:r>
    </w:p>
    <w:p w14:paraId="14B5C2A7" w14:textId="77777777" w:rsidR="00B95B07" w:rsidRPr="00B95B07" w:rsidRDefault="00B95B07" w:rsidP="004420E8">
      <w:pPr>
        <w:jc w:val="both"/>
        <w:rPr>
          <w:b/>
        </w:rPr>
      </w:pPr>
      <w:r w:rsidRPr="00B95B07">
        <w:rPr>
          <w:b/>
        </w:rPr>
        <w:t>Introducción</w:t>
      </w:r>
    </w:p>
    <w:p w14:paraId="1BF93EA3" w14:textId="77777777" w:rsidR="00B95B07" w:rsidRPr="00B95B07" w:rsidRDefault="00B95B07" w:rsidP="004420E8">
      <w:pPr>
        <w:jc w:val="both"/>
      </w:pPr>
      <w:r w:rsidRPr="00B95B07">
        <w:t>La ansiedad dental, también conocida como fobia o miedo al dentista, es una condición común que afecta a entre el 10% y el 20% de la población mundial (</w:t>
      </w:r>
      <w:proofErr w:type="spellStart"/>
      <w:r w:rsidRPr="00B95B07">
        <w:t>Armfield</w:t>
      </w:r>
      <w:proofErr w:type="spellEnd"/>
      <w:r w:rsidRPr="00B95B07">
        <w:t>, 2010). Esta ansiedad se manifiesta como una respuesta emocional negativa ante situaciones odontológicas, lo que puede derivar en la evitación del tratamiento, deterioro de la salud oral y mayor necesidad de intervenciones invasivas en el futuro. Frente a esta realidad, el higienista dental ocupa una posición privilegiada para intervenir tempranamente y reducir el impacto de esta afección en la atención bucodental.</w:t>
      </w:r>
    </w:p>
    <w:p w14:paraId="43E4AF02" w14:textId="77777777" w:rsidR="00B95B07" w:rsidRPr="00B95B07" w:rsidRDefault="00B95B07" w:rsidP="004420E8">
      <w:pPr>
        <w:jc w:val="both"/>
        <w:rPr>
          <w:b/>
        </w:rPr>
      </w:pPr>
      <w:r w:rsidRPr="00B95B07">
        <w:rPr>
          <w:b/>
        </w:rPr>
        <w:t>Causas y consecuencias de la ansiedad dental</w:t>
      </w:r>
    </w:p>
    <w:p w14:paraId="371AB79E" w14:textId="77777777" w:rsidR="00B95B07" w:rsidRPr="00B95B07" w:rsidRDefault="00B95B07" w:rsidP="004420E8">
      <w:pPr>
        <w:jc w:val="both"/>
      </w:pPr>
      <w:r w:rsidRPr="00B95B07">
        <w:t>La ansiedad dental puede originarse por diversas causas, incluyendo experiencias negativas pasadas, miedo al dolor, sensación de pérdida de control, o incluso factores culturales y familiares (</w:t>
      </w:r>
      <w:proofErr w:type="spellStart"/>
      <w:r w:rsidRPr="00B95B07">
        <w:t>Kleinknecht</w:t>
      </w:r>
      <w:proofErr w:type="spellEnd"/>
      <w:r w:rsidRPr="00B95B07">
        <w:t xml:space="preserve"> et al., </w:t>
      </w:r>
    </w:p>
    <w:p w14:paraId="170304B7" w14:textId="77777777" w:rsidR="00B95B07" w:rsidRPr="00B95B07" w:rsidRDefault="00B95B07" w:rsidP="004420E8">
      <w:pPr>
        <w:jc w:val="both"/>
      </w:pPr>
      <w:r w:rsidRPr="00B95B07">
        <w:t>1973). Entre las consecuencias más frecuentes están la falta de adherencia al tratamiento, el empeoramiento de enfermedades periodontales y cariosas, y el deterioro general del bienestar psicológico del paciente.</w:t>
      </w:r>
    </w:p>
    <w:p w14:paraId="69D88B90" w14:textId="77777777" w:rsidR="00B95B07" w:rsidRPr="00B95B07" w:rsidRDefault="00B95B07" w:rsidP="004420E8">
      <w:pPr>
        <w:jc w:val="both"/>
        <w:rPr>
          <w:b/>
        </w:rPr>
      </w:pPr>
      <w:r w:rsidRPr="00B95B07">
        <w:rPr>
          <w:b/>
        </w:rPr>
        <w:t>El rol del higienista dental</w:t>
      </w:r>
    </w:p>
    <w:p w14:paraId="336EFE29" w14:textId="77777777" w:rsidR="00B95B07" w:rsidRPr="00B95B07" w:rsidRDefault="00B95B07" w:rsidP="004420E8">
      <w:pPr>
        <w:jc w:val="both"/>
      </w:pPr>
      <w:r w:rsidRPr="00B95B07">
        <w:t>El higienista dental no solo cumple funciones clínicas preventivas, sino que también actúa como puente entre el paciente y el equipo odontológico. Al tener contacto frecuente y directo con los pacientes, puede detectar signos tempranos de ansiedad, como sudoración, inquietud, evitación visual o respuestas físicas al entorno clínico.</w:t>
      </w:r>
    </w:p>
    <w:p w14:paraId="4419457C" w14:textId="77777777" w:rsidR="00B95B07" w:rsidRPr="00B95B07" w:rsidRDefault="00B95B07" w:rsidP="004420E8">
      <w:pPr>
        <w:jc w:val="both"/>
        <w:rPr>
          <w:b/>
        </w:rPr>
      </w:pPr>
      <w:r w:rsidRPr="00B95B07">
        <w:rPr>
          <w:b/>
        </w:rPr>
        <w:t>Estrategias de intervención</w:t>
      </w:r>
    </w:p>
    <w:p w14:paraId="188B70AE" w14:textId="77777777" w:rsidR="00B95B07" w:rsidRPr="00B95B07" w:rsidRDefault="00B95B07" w:rsidP="004420E8">
      <w:pPr>
        <w:numPr>
          <w:ilvl w:val="0"/>
          <w:numId w:val="20"/>
        </w:numPr>
        <w:jc w:val="both"/>
      </w:pPr>
      <w:r w:rsidRPr="00B95B07">
        <w:rPr>
          <w:b/>
        </w:rPr>
        <w:t>Comunicación empática</w:t>
      </w:r>
      <w:r w:rsidRPr="00B95B07">
        <w:t>: Escuchar al paciente sin juzgar, explicar los procedimientos y responder dudas reduce la percepción de amenaza (</w:t>
      </w:r>
      <w:proofErr w:type="spellStart"/>
      <w:r w:rsidRPr="00B95B07">
        <w:t>Humphris</w:t>
      </w:r>
      <w:proofErr w:type="spellEnd"/>
      <w:r w:rsidRPr="00B95B07">
        <w:t xml:space="preserve"> et al., 2009).</w:t>
      </w:r>
    </w:p>
    <w:p w14:paraId="386E7364" w14:textId="77777777" w:rsidR="00B95B07" w:rsidRPr="00B95B07" w:rsidRDefault="00B95B07" w:rsidP="004420E8">
      <w:pPr>
        <w:numPr>
          <w:ilvl w:val="0"/>
          <w:numId w:val="20"/>
        </w:numPr>
        <w:jc w:val="both"/>
      </w:pPr>
      <w:r w:rsidRPr="00B95B07">
        <w:rPr>
          <w:b/>
        </w:rPr>
        <w:t>Técnicas de distracción</w:t>
      </w:r>
      <w:r w:rsidRPr="00B95B07">
        <w:t>: Música, vídeos o conversación guiada pueden ayudar a desviar la atención del estímulo temido.</w:t>
      </w:r>
    </w:p>
    <w:p w14:paraId="004D954E" w14:textId="77777777" w:rsidR="00B95B07" w:rsidRPr="00B95B07" w:rsidRDefault="00B95B07" w:rsidP="004420E8">
      <w:pPr>
        <w:numPr>
          <w:ilvl w:val="0"/>
          <w:numId w:val="20"/>
        </w:numPr>
        <w:jc w:val="both"/>
      </w:pPr>
      <w:r w:rsidRPr="00B95B07">
        <w:rPr>
          <w:b/>
        </w:rPr>
        <w:lastRenderedPageBreak/>
        <w:t>Control gradual del tratamiento</w:t>
      </w:r>
      <w:r w:rsidRPr="00B95B07">
        <w:t>: Permitir al paciente tener cierto control, como hacer una señal para detenerse, mejora la sensación de seguridad.</w:t>
      </w:r>
    </w:p>
    <w:p w14:paraId="3B6579DF" w14:textId="77777777" w:rsidR="00B95B07" w:rsidRPr="00B95B07" w:rsidRDefault="00B95B07" w:rsidP="004420E8">
      <w:pPr>
        <w:numPr>
          <w:ilvl w:val="0"/>
          <w:numId w:val="20"/>
        </w:numPr>
        <w:jc w:val="both"/>
      </w:pPr>
      <w:r w:rsidRPr="00B95B07">
        <w:rPr>
          <w:b/>
        </w:rPr>
        <w:t>Educación sobre la salud bucal</w:t>
      </w:r>
      <w:r w:rsidRPr="00B95B07">
        <w:t>: Explicar la importancia del cuidado preventivo y los procedimientos de forma sencilla contribuye a reducir el miedo a lo desconocido.</w:t>
      </w:r>
    </w:p>
    <w:p w14:paraId="3F01441E" w14:textId="77777777" w:rsidR="00B95B07" w:rsidRPr="00B95B07" w:rsidRDefault="00B95B07" w:rsidP="004420E8">
      <w:pPr>
        <w:numPr>
          <w:ilvl w:val="0"/>
          <w:numId w:val="20"/>
        </w:numPr>
        <w:jc w:val="both"/>
      </w:pPr>
      <w:r w:rsidRPr="00B95B07">
        <w:rPr>
          <w:b/>
        </w:rPr>
        <w:t>Técnicas de relajación</w:t>
      </w:r>
      <w:r w:rsidRPr="00B95B07">
        <w:t>: Respiración profunda, visualización positiva o incluso mindfulness pueden aplicarse antes o durante la consulta.</w:t>
      </w:r>
    </w:p>
    <w:p w14:paraId="2E9F0E8A" w14:textId="77777777" w:rsidR="00B95B07" w:rsidRPr="00B95B07" w:rsidRDefault="00B95B07" w:rsidP="004420E8">
      <w:pPr>
        <w:jc w:val="both"/>
        <w:rPr>
          <w:b/>
        </w:rPr>
      </w:pPr>
      <w:r w:rsidRPr="00B95B07">
        <w:rPr>
          <w:b/>
        </w:rPr>
        <w:t>Conclusiones</w:t>
      </w:r>
    </w:p>
    <w:p w14:paraId="26FD7D3B" w14:textId="77777777" w:rsidR="00B95B07" w:rsidRPr="00B95B07" w:rsidRDefault="00B95B07" w:rsidP="004420E8">
      <w:pPr>
        <w:jc w:val="both"/>
      </w:pPr>
      <w:r w:rsidRPr="00B95B07">
        <w:t>La ansiedad dental es un obstáculo significativo para el mantenimiento de una buena salud oral. El higienista dental, gracias a su rol cercano y educativo, tiene la capacidad de implementar estrategias efectivas que reduzcan este tipo de ansiedad y promuevan una experiencia más positiva y tolerable para el paciente. Su intervención puede marcar la diferencia entre el abandono del tratamiento y la creación de un hábito de cuidado dental saludable y sostenido en el tiempo.</w:t>
      </w:r>
    </w:p>
    <w:p w14:paraId="65BA03A4" w14:textId="77777777" w:rsidR="00B95B07" w:rsidRPr="00B95B07" w:rsidRDefault="00B95B07" w:rsidP="004420E8">
      <w:pPr>
        <w:jc w:val="both"/>
        <w:rPr>
          <w:b/>
        </w:rPr>
      </w:pPr>
      <w:r w:rsidRPr="00B95B07">
        <w:rPr>
          <w:b/>
        </w:rPr>
        <w:t>Bibliografía</w:t>
      </w:r>
    </w:p>
    <w:p w14:paraId="2C2AA829" w14:textId="77777777" w:rsidR="00B95B07" w:rsidRPr="00B95B07" w:rsidRDefault="00B95B07" w:rsidP="004420E8">
      <w:pPr>
        <w:numPr>
          <w:ilvl w:val="0"/>
          <w:numId w:val="21"/>
        </w:numPr>
        <w:jc w:val="both"/>
      </w:pPr>
      <w:proofErr w:type="spellStart"/>
      <w:r w:rsidRPr="00B95B07">
        <w:t>Armfield</w:t>
      </w:r>
      <w:proofErr w:type="spellEnd"/>
      <w:r w:rsidRPr="00B95B07">
        <w:t xml:space="preserve">, J. M. (2010). </w:t>
      </w:r>
      <w:proofErr w:type="spellStart"/>
      <w:r w:rsidRPr="00B95B07">
        <w:rPr>
          <w:i/>
        </w:rPr>
        <w:t>Towards</w:t>
      </w:r>
      <w:proofErr w:type="spellEnd"/>
      <w:r w:rsidRPr="00B95B07">
        <w:rPr>
          <w:i/>
        </w:rPr>
        <w:t xml:space="preserve"> a </w:t>
      </w:r>
      <w:proofErr w:type="spellStart"/>
      <w:r w:rsidRPr="00B95B07">
        <w:rPr>
          <w:i/>
        </w:rPr>
        <w:t>better</w:t>
      </w:r>
      <w:proofErr w:type="spellEnd"/>
      <w:r w:rsidRPr="00B95B07">
        <w:rPr>
          <w:i/>
        </w:rPr>
        <w:t xml:space="preserve"> </w:t>
      </w:r>
      <w:proofErr w:type="spellStart"/>
      <w:r w:rsidRPr="00B95B07">
        <w:rPr>
          <w:i/>
        </w:rPr>
        <w:t>understanding</w:t>
      </w:r>
      <w:proofErr w:type="spellEnd"/>
      <w:r w:rsidRPr="00B95B07">
        <w:rPr>
          <w:i/>
        </w:rPr>
        <w:t xml:space="preserve"> </w:t>
      </w:r>
      <w:proofErr w:type="spellStart"/>
      <w:r w:rsidRPr="00B95B07">
        <w:rPr>
          <w:i/>
        </w:rPr>
        <w:t>of</w:t>
      </w:r>
      <w:proofErr w:type="spellEnd"/>
      <w:r w:rsidRPr="00B95B07">
        <w:rPr>
          <w:i/>
        </w:rPr>
        <w:t xml:space="preserve"> dental </w:t>
      </w:r>
      <w:proofErr w:type="spellStart"/>
      <w:r w:rsidRPr="00B95B07">
        <w:rPr>
          <w:i/>
        </w:rPr>
        <w:t>anxiety</w:t>
      </w:r>
      <w:proofErr w:type="spellEnd"/>
      <w:r w:rsidRPr="00B95B07">
        <w:rPr>
          <w:i/>
        </w:rPr>
        <w:t xml:space="preserve"> and </w:t>
      </w:r>
      <w:proofErr w:type="spellStart"/>
      <w:r w:rsidRPr="00B95B07">
        <w:rPr>
          <w:i/>
        </w:rPr>
        <w:t>fear</w:t>
      </w:r>
      <w:proofErr w:type="spellEnd"/>
      <w:r w:rsidRPr="00B95B07">
        <w:rPr>
          <w:i/>
        </w:rPr>
        <w:t xml:space="preserve">: </w:t>
      </w:r>
      <w:proofErr w:type="spellStart"/>
      <w:r w:rsidRPr="00B95B07">
        <w:rPr>
          <w:i/>
        </w:rPr>
        <w:t>cognitions</w:t>
      </w:r>
      <w:proofErr w:type="spellEnd"/>
      <w:r w:rsidRPr="00B95B07">
        <w:rPr>
          <w:i/>
        </w:rPr>
        <w:t xml:space="preserve"> vs. </w:t>
      </w:r>
      <w:proofErr w:type="spellStart"/>
      <w:r w:rsidRPr="00B95B07">
        <w:rPr>
          <w:i/>
        </w:rPr>
        <w:t>experiences</w:t>
      </w:r>
      <w:proofErr w:type="spellEnd"/>
      <w:r w:rsidRPr="00B95B07">
        <w:t xml:space="preserve">. </w:t>
      </w:r>
      <w:proofErr w:type="spellStart"/>
      <w:r w:rsidRPr="00B95B07">
        <w:t>European</w:t>
      </w:r>
      <w:proofErr w:type="spellEnd"/>
      <w:r w:rsidRPr="00B95B07">
        <w:t xml:space="preserve"> </w:t>
      </w:r>
      <w:proofErr w:type="spellStart"/>
      <w:r w:rsidRPr="00B95B07">
        <w:t>Journal</w:t>
      </w:r>
      <w:proofErr w:type="spellEnd"/>
      <w:r w:rsidRPr="00B95B07">
        <w:t xml:space="preserve"> </w:t>
      </w:r>
      <w:proofErr w:type="spellStart"/>
      <w:r w:rsidRPr="00B95B07">
        <w:t>of</w:t>
      </w:r>
      <w:proofErr w:type="spellEnd"/>
      <w:r w:rsidRPr="00B95B07">
        <w:t xml:space="preserve"> Oral </w:t>
      </w:r>
      <w:proofErr w:type="spellStart"/>
      <w:r w:rsidRPr="00B95B07">
        <w:t>Sciences</w:t>
      </w:r>
      <w:proofErr w:type="spellEnd"/>
      <w:r w:rsidRPr="00B95B07">
        <w:t>, 118(3), 259–264. https://doi.org/10.1111/j.16000722.2010.00740.x</w:t>
      </w:r>
    </w:p>
    <w:p w14:paraId="7B81F0DA" w14:textId="77777777" w:rsidR="00B95B07" w:rsidRPr="00B95B07" w:rsidRDefault="00B95B07" w:rsidP="004420E8">
      <w:pPr>
        <w:numPr>
          <w:ilvl w:val="0"/>
          <w:numId w:val="21"/>
        </w:numPr>
        <w:jc w:val="both"/>
      </w:pPr>
      <w:proofErr w:type="spellStart"/>
      <w:r w:rsidRPr="00B95B07">
        <w:t>Humphris</w:t>
      </w:r>
      <w:proofErr w:type="spellEnd"/>
      <w:r w:rsidRPr="00B95B07">
        <w:t xml:space="preserve">, G., Morrison, T., &amp; Lindsay, S. J. E. (2009). </w:t>
      </w:r>
      <w:proofErr w:type="spellStart"/>
      <w:r w:rsidRPr="00B95B07">
        <w:rPr>
          <w:i/>
        </w:rPr>
        <w:t>The</w:t>
      </w:r>
      <w:proofErr w:type="spellEnd"/>
      <w:r w:rsidRPr="00B95B07">
        <w:rPr>
          <w:i/>
        </w:rPr>
        <w:t xml:space="preserve"> </w:t>
      </w:r>
      <w:proofErr w:type="spellStart"/>
      <w:r w:rsidRPr="00B95B07">
        <w:rPr>
          <w:i/>
        </w:rPr>
        <w:t>Modified</w:t>
      </w:r>
      <w:proofErr w:type="spellEnd"/>
      <w:r w:rsidRPr="00B95B07">
        <w:rPr>
          <w:i/>
        </w:rPr>
        <w:t xml:space="preserve"> Dental </w:t>
      </w:r>
      <w:proofErr w:type="spellStart"/>
      <w:r w:rsidRPr="00B95B07">
        <w:rPr>
          <w:i/>
        </w:rPr>
        <w:t>Anxiety</w:t>
      </w:r>
      <w:proofErr w:type="spellEnd"/>
      <w:r w:rsidRPr="00B95B07">
        <w:rPr>
          <w:i/>
        </w:rPr>
        <w:t xml:space="preserve"> </w:t>
      </w:r>
      <w:proofErr w:type="spellStart"/>
      <w:r w:rsidRPr="00B95B07">
        <w:rPr>
          <w:i/>
        </w:rPr>
        <w:t>Scale</w:t>
      </w:r>
      <w:proofErr w:type="spellEnd"/>
      <w:r w:rsidRPr="00B95B07">
        <w:rPr>
          <w:i/>
        </w:rPr>
        <w:t xml:space="preserve">: </w:t>
      </w:r>
      <w:proofErr w:type="spellStart"/>
      <w:r w:rsidRPr="00B95B07">
        <w:rPr>
          <w:i/>
        </w:rPr>
        <w:t>validation</w:t>
      </w:r>
      <w:proofErr w:type="spellEnd"/>
      <w:r w:rsidRPr="00B95B07">
        <w:rPr>
          <w:i/>
        </w:rPr>
        <w:t xml:space="preserve"> and </w:t>
      </w:r>
      <w:proofErr w:type="spellStart"/>
      <w:r w:rsidRPr="00B95B07">
        <w:rPr>
          <w:i/>
        </w:rPr>
        <w:t>United</w:t>
      </w:r>
      <w:proofErr w:type="spellEnd"/>
      <w:r w:rsidRPr="00B95B07">
        <w:rPr>
          <w:i/>
        </w:rPr>
        <w:t xml:space="preserve"> </w:t>
      </w:r>
      <w:proofErr w:type="spellStart"/>
      <w:r w:rsidRPr="00B95B07">
        <w:rPr>
          <w:i/>
        </w:rPr>
        <w:t>Kingdom</w:t>
      </w:r>
      <w:proofErr w:type="spellEnd"/>
      <w:r w:rsidRPr="00B95B07">
        <w:rPr>
          <w:i/>
        </w:rPr>
        <w:t xml:space="preserve"> </w:t>
      </w:r>
      <w:proofErr w:type="spellStart"/>
      <w:r w:rsidRPr="00B95B07">
        <w:rPr>
          <w:i/>
        </w:rPr>
        <w:t>norms</w:t>
      </w:r>
      <w:proofErr w:type="spellEnd"/>
      <w:r w:rsidRPr="00B95B07">
        <w:t xml:space="preserve">. </w:t>
      </w:r>
      <w:proofErr w:type="spellStart"/>
      <w:r w:rsidRPr="00B95B07">
        <w:t>Community</w:t>
      </w:r>
      <w:proofErr w:type="spellEnd"/>
      <w:r w:rsidRPr="00B95B07">
        <w:t xml:space="preserve"> Dental </w:t>
      </w:r>
      <w:proofErr w:type="spellStart"/>
      <w:r w:rsidRPr="00B95B07">
        <w:t>Health</w:t>
      </w:r>
      <w:proofErr w:type="spellEnd"/>
      <w:r w:rsidRPr="00B95B07">
        <w:t>, 16(2), 77–82.</w:t>
      </w:r>
    </w:p>
    <w:p w14:paraId="4301D1BB" w14:textId="77777777" w:rsidR="00B95B07" w:rsidRPr="00B95B07" w:rsidRDefault="00B95B07" w:rsidP="004420E8">
      <w:pPr>
        <w:numPr>
          <w:ilvl w:val="0"/>
          <w:numId w:val="21"/>
        </w:numPr>
        <w:jc w:val="both"/>
      </w:pPr>
      <w:proofErr w:type="spellStart"/>
      <w:r w:rsidRPr="00B95B07">
        <w:t>Kleinknecht</w:t>
      </w:r>
      <w:proofErr w:type="spellEnd"/>
      <w:r w:rsidRPr="00B95B07">
        <w:t xml:space="preserve">, R. A., </w:t>
      </w:r>
      <w:proofErr w:type="spellStart"/>
      <w:r w:rsidRPr="00B95B07">
        <w:t>Klepac</w:t>
      </w:r>
      <w:proofErr w:type="spellEnd"/>
      <w:r w:rsidRPr="00B95B07">
        <w:t xml:space="preserve">, R. K., &amp; Alexander, L. D. (1973). </w:t>
      </w:r>
      <w:proofErr w:type="spellStart"/>
      <w:r w:rsidRPr="00B95B07">
        <w:rPr>
          <w:i/>
        </w:rPr>
        <w:t>Origins</w:t>
      </w:r>
      <w:proofErr w:type="spellEnd"/>
      <w:r w:rsidRPr="00B95B07">
        <w:rPr>
          <w:i/>
        </w:rPr>
        <w:t xml:space="preserve"> and </w:t>
      </w:r>
      <w:proofErr w:type="spellStart"/>
      <w:r w:rsidRPr="00B95B07">
        <w:rPr>
          <w:i/>
        </w:rPr>
        <w:t>characteristics</w:t>
      </w:r>
      <w:proofErr w:type="spellEnd"/>
      <w:r w:rsidRPr="00B95B07">
        <w:rPr>
          <w:i/>
        </w:rPr>
        <w:t xml:space="preserve"> </w:t>
      </w:r>
      <w:proofErr w:type="spellStart"/>
      <w:r w:rsidRPr="00B95B07">
        <w:rPr>
          <w:i/>
        </w:rPr>
        <w:t>of</w:t>
      </w:r>
      <w:proofErr w:type="spellEnd"/>
      <w:r w:rsidRPr="00B95B07">
        <w:rPr>
          <w:i/>
        </w:rPr>
        <w:t xml:space="preserve"> </w:t>
      </w:r>
      <w:proofErr w:type="spellStart"/>
      <w:r w:rsidRPr="00B95B07">
        <w:rPr>
          <w:i/>
        </w:rPr>
        <w:t>fear</w:t>
      </w:r>
      <w:proofErr w:type="spellEnd"/>
      <w:r w:rsidRPr="00B95B07">
        <w:rPr>
          <w:i/>
        </w:rPr>
        <w:t xml:space="preserve"> </w:t>
      </w:r>
      <w:proofErr w:type="spellStart"/>
      <w:r w:rsidRPr="00B95B07">
        <w:rPr>
          <w:i/>
        </w:rPr>
        <w:t>of</w:t>
      </w:r>
      <w:proofErr w:type="spellEnd"/>
      <w:r w:rsidRPr="00B95B07">
        <w:rPr>
          <w:i/>
        </w:rPr>
        <w:t xml:space="preserve"> </w:t>
      </w:r>
      <w:proofErr w:type="spellStart"/>
      <w:r w:rsidRPr="00B95B07">
        <w:rPr>
          <w:i/>
        </w:rPr>
        <w:t>dentistry</w:t>
      </w:r>
      <w:proofErr w:type="spellEnd"/>
      <w:r w:rsidRPr="00B95B07">
        <w:t xml:space="preserve">. </w:t>
      </w:r>
      <w:proofErr w:type="spellStart"/>
      <w:r w:rsidRPr="00B95B07">
        <w:t>The</w:t>
      </w:r>
      <w:proofErr w:type="spellEnd"/>
      <w:r w:rsidRPr="00B95B07">
        <w:t xml:space="preserve"> </w:t>
      </w:r>
      <w:proofErr w:type="spellStart"/>
      <w:r w:rsidRPr="00B95B07">
        <w:t>Journal</w:t>
      </w:r>
      <w:proofErr w:type="spellEnd"/>
      <w:r w:rsidRPr="00B95B07">
        <w:t xml:space="preserve"> </w:t>
      </w:r>
      <w:proofErr w:type="spellStart"/>
      <w:r w:rsidRPr="00B95B07">
        <w:t>of</w:t>
      </w:r>
      <w:proofErr w:type="spellEnd"/>
      <w:r w:rsidRPr="00B95B07">
        <w:t xml:space="preserve"> </w:t>
      </w:r>
      <w:proofErr w:type="spellStart"/>
      <w:r w:rsidRPr="00B95B07">
        <w:t>the</w:t>
      </w:r>
      <w:proofErr w:type="spellEnd"/>
      <w:r w:rsidRPr="00B95B07">
        <w:t xml:space="preserve"> American Dental </w:t>
      </w:r>
      <w:proofErr w:type="spellStart"/>
      <w:r w:rsidRPr="00B95B07">
        <w:t>Association</w:t>
      </w:r>
      <w:proofErr w:type="spellEnd"/>
      <w:r w:rsidRPr="00B95B07">
        <w:t>, 86(4), 842–848. https://doi.org/10.14219/jada.archive.1973.0319</w:t>
      </w:r>
    </w:p>
    <w:p w14:paraId="5EF608B5" w14:textId="77777777" w:rsidR="00B95B07" w:rsidRDefault="00B95B07" w:rsidP="004420E8">
      <w:pPr>
        <w:jc w:val="both"/>
      </w:pPr>
    </w:p>
    <w:p w14:paraId="716117BA" w14:textId="77777777" w:rsidR="00B95B07" w:rsidRDefault="00B95B07" w:rsidP="004420E8">
      <w:pPr>
        <w:jc w:val="both"/>
      </w:pPr>
    </w:p>
    <w:p w14:paraId="6692CCD4" w14:textId="77777777" w:rsidR="00B95B07" w:rsidRDefault="00B95B07" w:rsidP="004420E8">
      <w:pPr>
        <w:jc w:val="both"/>
      </w:pPr>
    </w:p>
    <w:p w14:paraId="3C585FD2" w14:textId="77777777" w:rsidR="00B95B07" w:rsidRDefault="00B95B07" w:rsidP="004420E8">
      <w:pPr>
        <w:jc w:val="both"/>
      </w:pPr>
    </w:p>
    <w:p w14:paraId="0CB25DA0" w14:textId="77777777" w:rsidR="00B95B07" w:rsidRDefault="00B95B07" w:rsidP="004420E8">
      <w:pPr>
        <w:jc w:val="both"/>
      </w:pPr>
    </w:p>
    <w:p w14:paraId="713DB61C" w14:textId="77777777" w:rsidR="00B95B07" w:rsidRDefault="00B95B07" w:rsidP="004420E8">
      <w:pPr>
        <w:jc w:val="both"/>
      </w:pPr>
    </w:p>
    <w:p w14:paraId="3CDB0FC3" w14:textId="77777777" w:rsidR="00B95B07" w:rsidRDefault="00B95B07" w:rsidP="004420E8">
      <w:pPr>
        <w:jc w:val="both"/>
      </w:pPr>
    </w:p>
    <w:p w14:paraId="6BE24DBC" w14:textId="77777777" w:rsidR="00B95B07" w:rsidRDefault="00B95B07" w:rsidP="004420E8">
      <w:pPr>
        <w:jc w:val="both"/>
      </w:pPr>
    </w:p>
    <w:p w14:paraId="4BA984C6" w14:textId="77777777" w:rsidR="00B95B07" w:rsidRDefault="00B95B07" w:rsidP="004420E8">
      <w:pPr>
        <w:jc w:val="both"/>
      </w:pPr>
    </w:p>
    <w:p w14:paraId="5309F632" w14:textId="77777777" w:rsidR="00B95B07" w:rsidRDefault="00B95B07" w:rsidP="004420E8">
      <w:pPr>
        <w:jc w:val="both"/>
      </w:pPr>
    </w:p>
    <w:p w14:paraId="0F6F64D7" w14:textId="77777777" w:rsidR="00B95B07" w:rsidRDefault="00B95B07" w:rsidP="004420E8">
      <w:pPr>
        <w:jc w:val="both"/>
      </w:pPr>
    </w:p>
    <w:p w14:paraId="1AE83C97" w14:textId="77777777" w:rsidR="00B95B07" w:rsidRDefault="00B95B07" w:rsidP="004420E8">
      <w:pPr>
        <w:jc w:val="both"/>
      </w:pPr>
    </w:p>
    <w:p w14:paraId="1079F27E" w14:textId="77777777" w:rsidR="00B95B07" w:rsidRDefault="00B95B07" w:rsidP="004420E8">
      <w:pPr>
        <w:jc w:val="both"/>
      </w:pPr>
    </w:p>
    <w:p w14:paraId="5CF7AC7B" w14:textId="77777777" w:rsidR="00B95B07" w:rsidRDefault="00B95B07" w:rsidP="004420E8">
      <w:pPr>
        <w:jc w:val="both"/>
      </w:pPr>
    </w:p>
    <w:p w14:paraId="6EDEC86E" w14:textId="77777777" w:rsidR="004420E8" w:rsidRPr="004420E8" w:rsidRDefault="004420E8" w:rsidP="004420E8">
      <w:pPr>
        <w:jc w:val="both"/>
      </w:pPr>
      <w:r w:rsidRPr="004420E8">
        <w:rPr>
          <w:b/>
        </w:rPr>
        <w:t>Alimentación asistida: papel del TCAE en la nutrición del paciente dependiente</w:t>
      </w:r>
    </w:p>
    <w:p w14:paraId="73BC1360" w14:textId="77777777" w:rsidR="004420E8" w:rsidRPr="004420E8" w:rsidRDefault="004420E8" w:rsidP="004420E8">
      <w:pPr>
        <w:jc w:val="both"/>
        <w:rPr>
          <w:b/>
        </w:rPr>
      </w:pPr>
      <w:r w:rsidRPr="004420E8">
        <w:rPr>
          <w:b/>
        </w:rPr>
        <w:lastRenderedPageBreak/>
        <w:t>Introducción</w:t>
      </w:r>
    </w:p>
    <w:p w14:paraId="11404DFA" w14:textId="77777777" w:rsidR="004420E8" w:rsidRPr="004420E8" w:rsidRDefault="004420E8" w:rsidP="004420E8">
      <w:pPr>
        <w:jc w:val="both"/>
      </w:pPr>
      <w:r w:rsidRPr="004420E8">
        <w:t>La alimentación es un pilar fundamental en el mantenimiento de la salud, la recuperación y la calidad de vida del paciente hospitalizado. En el caso de pacientes dependientes, la alimentación asistida requiere no solo conocimientos técnicos, sino también sensibilidad, paciencia y habilidades comunicativas. El Técnico en Cuidados Auxiliares de Enfermería (TCAE) desempeña un papel esencial en este proceso, garantizando que el paciente reciba una nutrición adecuada, segura y respetuosa con su dignidad.</w:t>
      </w:r>
    </w:p>
    <w:p w14:paraId="6AFC2C49" w14:textId="77777777" w:rsidR="004420E8" w:rsidRPr="004420E8" w:rsidRDefault="004420E8" w:rsidP="004420E8">
      <w:pPr>
        <w:jc w:val="both"/>
        <w:rPr>
          <w:b/>
        </w:rPr>
      </w:pPr>
      <w:r w:rsidRPr="004420E8">
        <w:rPr>
          <w:b/>
        </w:rPr>
        <w:t>Rol del TCAE en la alimentación asistida</w:t>
      </w:r>
    </w:p>
    <w:p w14:paraId="673BDCC3" w14:textId="77777777" w:rsidR="004420E8" w:rsidRPr="004420E8" w:rsidRDefault="004420E8" w:rsidP="004420E8">
      <w:pPr>
        <w:jc w:val="both"/>
      </w:pPr>
      <w:r w:rsidRPr="004420E8">
        <w:t>El TCAE interviene directamente en la administración de alimentos a pacientes con limitaciones físicas, cognitivas o sensoriales que impiden su autonomía. Entre sus funciones destacan: preparar el entorno y el material necesario, asegurar la postura correcta del paciente, controlar la textura y temperatura de los alimentos, y observar posibles dificultades en la deglución o signos de atragantamiento.</w:t>
      </w:r>
    </w:p>
    <w:p w14:paraId="7E910292" w14:textId="77777777" w:rsidR="004420E8" w:rsidRPr="004420E8" w:rsidRDefault="004420E8" w:rsidP="004420E8">
      <w:pPr>
        <w:jc w:val="both"/>
      </w:pPr>
      <w:r w:rsidRPr="004420E8">
        <w:t xml:space="preserve">Además, el TCAE debe fomentar la autonomía del paciente en la medida de lo posible, favoreciendo su </w:t>
      </w:r>
      <w:proofErr w:type="gramStart"/>
      <w:r w:rsidRPr="004420E8">
        <w:t>participación activa</w:t>
      </w:r>
      <w:proofErr w:type="gramEnd"/>
      <w:r w:rsidRPr="004420E8">
        <w:t xml:space="preserve"> en el proceso y manteniendo una actitud empática y tranquila. Su labor incluye la vigilancia de la ingesta y la comunicación constante con el equipo de enfermería y nutrición para informar sobre cualquier cambio o incidencia.</w:t>
      </w:r>
    </w:p>
    <w:p w14:paraId="1C1CA429" w14:textId="77777777" w:rsidR="004420E8" w:rsidRPr="004420E8" w:rsidRDefault="004420E8" w:rsidP="004420E8">
      <w:pPr>
        <w:jc w:val="both"/>
        <w:rPr>
          <w:b/>
        </w:rPr>
      </w:pPr>
      <w:r w:rsidRPr="004420E8">
        <w:rPr>
          <w:b/>
        </w:rPr>
        <w:t>Seguridad y humanización del cuidado</w:t>
      </w:r>
    </w:p>
    <w:p w14:paraId="11D27BF5" w14:textId="77777777" w:rsidR="004420E8" w:rsidRPr="004420E8" w:rsidRDefault="004420E8" w:rsidP="004420E8">
      <w:pPr>
        <w:jc w:val="both"/>
      </w:pPr>
      <w:r w:rsidRPr="004420E8">
        <w:t>La alimentación asistida no se limita a una tarea técnica, sino que es un acto de cuidado humanizado. La forma en que el TCAE ofrece los alimentos influye directamente en la experiencia del paciente. Mantener un ambiente tranquilo, explicar las acciones y respetar los ritmos individuales son aspectos esenciales para evitar rechazo o ansiedad.</w:t>
      </w:r>
    </w:p>
    <w:p w14:paraId="52EA2F48" w14:textId="77777777" w:rsidR="004420E8" w:rsidRPr="004420E8" w:rsidRDefault="004420E8" w:rsidP="004420E8">
      <w:pPr>
        <w:jc w:val="both"/>
      </w:pPr>
      <w:r w:rsidRPr="004420E8">
        <w:t>Asimismo, la seguridad es prioritaria: la correcta posición del paciente (preferiblemente semisentado a 45°), la observación de posibles signos de disfagia y la utilización de espesantes cuando sea necesario son medidas básicas para prevenir aspiraciones y complicaciones respiratorias.</w:t>
      </w:r>
    </w:p>
    <w:p w14:paraId="7D24CFB8" w14:textId="77777777" w:rsidR="004420E8" w:rsidRPr="004420E8" w:rsidRDefault="004420E8" w:rsidP="004420E8">
      <w:pPr>
        <w:jc w:val="both"/>
        <w:rPr>
          <w:b/>
        </w:rPr>
      </w:pPr>
      <w:r w:rsidRPr="004420E8">
        <w:rPr>
          <w:b/>
        </w:rPr>
        <w:t>Importancia de la formación y del trabajo en equipo</w:t>
      </w:r>
    </w:p>
    <w:p w14:paraId="0841BBA2" w14:textId="77777777" w:rsidR="004420E8" w:rsidRPr="004420E8" w:rsidRDefault="004420E8" w:rsidP="004420E8">
      <w:pPr>
        <w:jc w:val="both"/>
      </w:pPr>
      <w:r w:rsidRPr="004420E8">
        <w:t>El TCAE debe poseer conocimientos básicos sobre nutrición, tipos de dietas terapéuticas y adaptación de texturas. Su participación en programas formativos sobre alimentación asistida mejora la calidad del cuidado y contribuye a la detección precoz de problemas nutricionales. El trabajo en equipo con enfermería, medicina y dietética permite una atención integral, garantizando que la alimentación se adapte a las necesidades fisiológicas y emocionales de cada paciente. La observación continua del TCAE es clave para evaluar la tolerancia alimentaria y la aceptación del menú prescrito.</w:t>
      </w:r>
    </w:p>
    <w:p w14:paraId="5CC7FE02" w14:textId="77777777" w:rsidR="004420E8" w:rsidRPr="004420E8" w:rsidRDefault="004420E8" w:rsidP="004420E8">
      <w:pPr>
        <w:jc w:val="both"/>
        <w:rPr>
          <w:b/>
        </w:rPr>
      </w:pPr>
      <w:r w:rsidRPr="004420E8">
        <w:rPr>
          <w:b/>
        </w:rPr>
        <w:t>Conclusiones</w:t>
      </w:r>
    </w:p>
    <w:p w14:paraId="7F68697D" w14:textId="77777777" w:rsidR="004420E8" w:rsidRPr="004420E8" w:rsidRDefault="004420E8" w:rsidP="004420E8">
      <w:pPr>
        <w:jc w:val="both"/>
      </w:pPr>
      <w:r w:rsidRPr="004420E8">
        <w:t>El papel del TCAE en la alimentación asistida del paciente dependiente es esencial para garantizar una nutrición segura, personalizada y humanizada. Su intervención no solo mejora el estado nutricional del paciente, sino que también refuerza su bienestar emocional y dignidad. La formación continua y la coordinación interdisciplinar son factores determinantes para optimizar este proceso y garantizar la calidad asistencial.</w:t>
      </w:r>
    </w:p>
    <w:p w14:paraId="63A3EDA6" w14:textId="77777777" w:rsidR="004420E8" w:rsidRPr="004420E8" w:rsidRDefault="004420E8" w:rsidP="004420E8">
      <w:pPr>
        <w:jc w:val="both"/>
        <w:rPr>
          <w:b/>
        </w:rPr>
      </w:pPr>
      <w:r w:rsidRPr="004420E8">
        <w:rPr>
          <w:b/>
        </w:rPr>
        <w:t>Bibliografía</w:t>
      </w:r>
    </w:p>
    <w:p w14:paraId="22E0E248" w14:textId="77777777" w:rsidR="004420E8" w:rsidRPr="004420E8" w:rsidRDefault="004420E8" w:rsidP="004420E8">
      <w:pPr>
        <w:numPr>
          <w:ilvl w:val="0"/>
          <w:numId w:val="22"/>
        </w:numPr>
        <w:jc w:val="both"/>
      </w:pPr>
      <w:r w:rsidRPr="004420E8">
        <w:t>Fernández, L., &amp; García, P. (2021). Alimentación asistida en pacientes dependientes: seguridad y humanización del cuidado. *Revista de Cuidados Integrales*, 12(2), 33–40.</w:t>
      </w:r>
    </w:p>
    <w:p w14:paraId="2855A9FE" w14:textId="77777777" w:rsidR="004420E8" w:rsidRPr="004420E8" w:rsidRDefault="004420E8" w:rsidP="004420E8">
      <w:pPr>
        <w:numPr>
          <w:ilvl w:val="0"/>
          <w:numId w:val="22"/>
        </w:numPr>
        <w:jc w:val="both"/>
      </w:pPr>
      <w:r w:rsidRPr="004420E8">
        <w:t>López, A., &amp; Ruiz, J. (2020). Rol del TCAE en la atención nutricional hospitalaria. *Cuidados Humanizados*, 10(1), 22–29.</w:t>
      </w:r>
    </w:p>
    <w:p w14:paraId="796733D6" w14:textId="77777777" w:rsidR="004420E8" w:rsidRPr="004420E8" w:rsidRDefault="004420E8" w:rsidP="004420E8">
      <w:pPr>
        <w:numPr>
          <w:ilvl w:val="0"/>
          <w:numId w:val="22"/>
        </w:numPr>
        <w:jc w:val="both"/>
      </w:pPr>
      <w:r w:rsidRPr="004420E8">
        <w:lastRenderedPageBreak/>
        <w:t xml:space="preserve">Organización Mundial de la Salud (OMS). (2019). *Guía sobre la nutrición y el cuidado alimentario en pacientes </w:t>
      </w:r>
      <w:proofErr w:type="gramStart"/>
      <w:r w:rsidRPr="004420E8">
        <w:t>hospitalizados.*</w:t>
      </w:r>
      <w:proofErr w:type="gramEnd"/>
      <w:r w:rsidRPr="004420E8">
        <w:t xml:space="preserve"> Ginebra: OMS.</w:t>
      </w:r>
    </w:p>
    <w:p w14:paraId="073C8C49" w14:textId="77777777" w:rsidR="004420E8" w:rsidRPr="004420E8" w:rsidRDefault="004420E8" w:rsidP="004420E8">
      <w:pPr>
        <w:numPr>
          <w:ilvl w:val="0"/>
          <w:numId w:val="22"/>
        </w:numPr>
        <w:jc w:val="both"/>
      </w:pPr>
      <w:r w:rsidRPr="004420E8">
        <w:t xml:space="preserve">Torres, M., &amp; Sánchez, R. (2022). Detección y manejo de la disfagia en la práctica asistencial. </w:t>
      </w:r>
    </w:p>
    <w:p w14:paraId="38DE8398" w14:textId="77777777" w:rsidR="004420E8" w:rsidRPr="004420E8" w:rsidRDefault="004420E8" w:rsidP="004420E8">
      <w:pPr>
        <w:jc w:val="both"/>
      </w:pPr>
      <w:r w:rsidRPr="004420E8">
        <w:t>*</w:t>
      </w:r>
      <w:proofErr w:type="spellStart"/>
      <w:r w:rsidRPr="004420E8">
        <w:t>Journal</w:t>
      </w:r>
      <w:proofErr w:type="spellEnd"/>
      <w:r w:rsidRPr="004420E8">
        <w:t xml:space="preserve"> </w:t>
      </w:r>
      <w:proofErr w:type="spellStart"/>
      <w:r w:rsidRPr="004420E8">
        <w:t>of</w:t>
      </w:r>
      <w:proofErr w:type="spellEnd"/>
      <w:r w:rsidRPr="004420E8">
        <w:t xml:space="preserve"> </w:t>
      </w:r>
      <w:proofErr w:type="spellStart"/>
      <w:r w:rsidRPr="004420E8">
        <w:t>Clinical</w:t>
      </w:r>
      <w:proofErr w:type="spellEnd"/>
      <w:r w:rsidRPr="004420E8">
        <w:t xml:space="preserve"> </w:t>
      </w:r>
      <w:proofErr w:type="spellStart"/>
      <w:r w:rsidRPr="004420E8">
        <w:t>Nursing</w:t>
      </w:r>
      <w:proofErr w:type="spellEnd"/>
      <w:r w:rsidRPr="004420E8">
        <w:t xml:space="preserve"> Care*, 18(3), 50–57.</w:t>
      </w:r>
    </w:p>
    <w:p w14:paraId="4A772E1F" w14:textId="77777777" w:rsidR="00B95B07" w:rsidRDefault="00B95B07" w:rsidP="004420E8">
      <w:pPr>
        <w:jc w:val="both"/>
      </w:pPr>
    </w:p>
    <w:p w14:paraId="389ED206" w14:textId="77777777" w:rsidR="004420E8" w:rsidRDefault="004420E8" w:rsidP="004420E8">
      <w:pPr>
        <w:jc w:val="both"/>
      </w:pPr>
    </w:p>
    <w:p w14:paraId="5D26C081" w14:textId="77777777" w:rsidR="004420E8" w:rsidRDefault="004420E8" w:rsidP="004420E8">
      <w:pPr>
        <w:jc w:val="both"/>
      </w:pPr>
    </w:p>
    <w:p w14:paraId="3C3DDC89" w14:textId="77777777" w:rsidR="004420E8" w:rsidRDefault="004420E8" w:rsidP="004420E8">
      <w:pPr>
        <w:jc w:val="both"/>
      </w:pPr>
    </w:p>
    <w:p w14:paraId="07F87C37" w14:textId="77777777" w:rsidR="004420E8" w:rsidRDefault="004420E8" w:rsidP="004420E8">
      <w:pPr>
        <w:jc w:val="both"/>
      </w:pPr>
    </w:p>
    <w:p w14:paraId="498F475F" w14:textId="77777777" w:rsidR="004420E8" w:rsidRDefault="004420E8" w:rsidP="004420E8">
      <w:pPr>
        <w:jc w:val="both"/>
      </w:pPr>
    </w:p>
    <w:p w14:paraId="7A80F27A" w14:textId="77777777" w:rsidR="004420E8" w:rsidRDefault="004420E8" w:rsidP="004420E8">
      <w:pPr>
        <w:jc w:val="both"/>
      </w:pPr>
    </w:p>
    <w:p w14:paraId="097DB75C" w14:textId="77777777" w:rsidR="004420E8" w:rsidRDefault="004420E8" w:rsidP="004420E8">
      <w:pPr>
        <w:jc w:val="both"/>
      </w:pPr>
    </w:p>
    <w:p w14:paraId="2F482141" w14:textId="77777777" w:rsidR="004420E8" w:rsidRDefault="004420E8" w:rsidP="004420E8">
      <w:pPr>
        <w:jc w:val="both"/>
      </w:pPr>
    </w:p>
    <w:p w14:paraId="48F5F7C1" w14:textId="77777777" w:rsidR="004420E8" w:rsidRDefault="004420E8" w:rsidP="004420E8">
      <w:pPr>
        <w:jc w:val="both"/>
      </w:pPr>
    </w:p>
    <w:p w14:paraId="59183FA7" w14:textId="77777777" w:rsidR="004420E8" w:rsidRDefault="004420E8" w:rsidP="004420E8">
      <w:pPr>
        <w:jc w:val="both"/>
      </w:pPr>
    </w:p>
    <w:p w14:paraId="73D456B4" w14:textId="77777777" w:rsidR="004420E8" w:rsidRDefault="004420E8" w:rsidP="004420E8">
      <w:pPr>
        <w:jc w:val="both"/>
      </w:pPr>
    </w:p>
    <w:p w14:paraId="470291E5" w14:textId="77777777" w:rsidR="004420E8" w:rsidRDefault="004420E8" w:rsidP="004420E8">
      <w:pPr>
        <w:jc w:val="both"/>
      </w:pPr>
    </w:p>
    <w:p w14:paraId="533B7EB4" w14:textId="77777777" w:rsidR="004420E8" w:rsidRDefault="004420E8" w:rsidP="004420E8">
      <w:pPr>
        <w:jc w:val="both"/>
      </w:pPr>
    </w:p>
    <w:p w14:paraId="2A9B1299" w14:textId="77777777" w:rsidR="004420E8" w:rsidRDefault="004420E8" w:rsidP="004420E8">
      <w:pPr>
        <w:jc w:val="both"/>
      </w:pPr>
    </w:p>
    <w:p w14:paraId="216733CD" w14:textId="77777777" w:rsidR="004420E8" w:rsidRDefault="004420E8" w:rsidP="004420E8">
      <w:pPr>
        <w:jc w:val="both"/>
      </w:pPr>
    </w:p>
    <w:p w14:paraId="6630674C" w14:textId="77777777" w:rsidR="004420E8" w:rsidRDefault="004420E8" w:rsidP="004420E8">
      <w:pPr>
        <w:jc w:val="both"/>
      </w:pPr>
    </w:p>
    <w:p w14:paraId="60111266" w14:textId="77777777" w:rsidR="004420E8" w:rsidRDefault="004420E8" w:rsidP="004420E8">
      <w:pPr>
        <w:jc w:val="both"/>
      </w:pPr>
    </w:p>
    <w:p w14:paraId="1C2F44CC" w14:textId="77777777" w:rsidR="004420E8" w:rsidRDefault="004420E8" w:rsidP="004420E8">
      <w:pPr>
        <w:jc w:val="both"/>
      </w:pPr>
    </w:p>
    <w:p w14:paraId="2CC22F1E" w14:textId="77777777" w:rsidR="004420E8" w:rsidRDefault="004420E8" w:rsidP="004420E8">
      <w:pPr>
        <w:jc w:val="both"/>
      </w:pPr>
    </w:p>
    <w:p w14:paraId="12548A01" w14:textId="77777777" w:rsidR="004420E8" w:rsidRDefault="004420E8" w:rsidP="004420E8">
      <w:pPr>
        <w:jc w:val="both"/>
      </w:pPr>
    </w:p>
    <w:p w14:paraId="1BEE51AB" w14:textId="77777777" w:rsidR="004420E8" w:rsidRDefault="004420E8" w:rsidP="00AE7E2A">
      <w:pPr>
        <w:jc w:val="both"/>
      </w:pPr>
    </w:p>
    <w:p w14:paraId="7AFDFCA2" w14:textId="77777777" w:rsidR="004420E8" w:rsidRPr="004420E8" w:rsidRDefault="004420E8" w:rsidP="00AE7E2A">
      <w:pPr>
        <w:jc w:val="both"/>
      </w:pPr>
      <w:r w:rsidRPr="004420E8">
        <w:rPr>
          <w:b/>
        </w:rPr>
        <w:t>Desinfección y esterilización de material sanitario: papel del TCAE</w:t>
      </w:r>
    </w:p>
    <w:p w14:paraId="7CD1C9FC" w14:textId="77777777" w:rsidR="004420E8" w:rsidRPr="004420E8" w:rsidRDefault="004420E8" w:rsidP="00AE7E2A">
      <w:pPr>
        <w:jc w:val="both"/>
        <w:rPr>
          <w:b/>
        </w:rPr>
      </w:pPr>
      <w:r w:rsidRPr="004420E8">
        <w:rPr>
          <w:b/>
        </w:rPr>
        <w:t>Introducción</w:t>
      </w:r>
    </w:p>
    <w:p w14:paraId="173EC18F" w14:textId="77777777" w:rsidR="004420E8" w:rsidRPr="004420E8" w:rsidRDefault="004420E8" w:rsidP="00AE7E2A">
      <w:pPr>
        <w:jc w:val="both"/>
      </w:pPr>
      <w:r w:rsidRPr="004420E8">
        <w:t>La desinfección y esterilización del material sanitario son procesos esenciales para garantizar la seguridad del paciente y prevenir las infecciones nosocomiales. En el entorno hospitalario, el Técnico en Cuidados Auxiliares de Enfermería (TCAE) desempeña un papel clave en la correcta manipulación, limpieza y preparación del instrumental clínico, colaborando estrechamente con el equipo de enfermería. Su labor, basada en protocolos estandarizados, contribuye directamente a la calidad asistencial y a la protección de la salud tanto del paciente como del profesional.</w:t>
      </w:r>
    </w:p>
    <w:p w14:paraId="5D944BE9" w14:textId="77777777" w:rsidR="004420E8" w:rsidRPr="004420E8" w:rsidRDefault="004420E8" w:rsidP="00AE7E2A">
      <w:pPr>
        <w:jc w:val="both"/>
        <w:rPr>
          <w:b/>
        </w:rPr>
      </w:pPr>
      <w:r w:rsidRPr="004420E8">
        <w:rPr>
          <w:b/>
        </w:rPr>
        <w:lastRenderedPageBreak/>
        <w:t>Conceptos básicos</w:t>
      </w:r>
    </w:p>
    <w:p w14:paraId="1D3115FE" w14:textId="77777777" w:rsidR="004420E8" w:rsidRPr="004420E8" w:rsidRDefault="004420E8" w:rsidP="00AE7E2A">
      <w:pPr>
        <w:jc w:val="both"/>
      </w:pPr>
      <w:r w:rsidRPr="004420E8">
        <w:t>La desinfección consiste en la eliminación de la mayoría de los microorganismos patógenos, aunque no necesariamente de todas las esporas, mediante el uso de agentes químicos o físicos. La esterilización, en cambio, es un proceso más riguroso que destruye toda forma de vida microbiana, incluidas las esporas bacterianas, mediante métodos como el vapor a presión (autoclave), el calor seco, el gas o la radiación. La elección del método depende del tipo de material y su resistencia térmica o química.</w:t>
      </w:r>
    </w:p>
    <w:p w14:paraId="7F257DC6" w14:textId="77777777" w:rsidR="004420E8" w:rsidRPr="004420E8" w:rsidRDefault="004420E8" w:rsidP="00AE7E2A">
      <w:pPr>
        <w:jc w:val="both"/>
        <w:rPr>
          <w:b/>
        </w:rPr>
      </w:pPr>
      <w:proofErr w:type="spellStart"/>
      <w:r w:rsidRPr="004420E8">
        <w:rPr>
          <w:b/>
        </w:rPr>
        <w:t>Fnuciones</w:t>
      </w:r>
      <w:proofErr w:type="spellEnd"/>
      <w:r w:rsidRPr="004420E8">
        <w:rPr>
          <w:b/>
        </w:rPr>
        <w:t xml:space="preserve"> del TCAE en los procesos de desinfección y esterilización</w:t>
      </w:r>
    </w:p>
    <w:p w14:paraId="5C57003A" w14:textId="77777777" w:rsidR="004420E8" w:rsidRPr="004420E8" w:rsidRDefault="004420E8" w:rsidP="00AE7E2A">
      <w:pPr>
        <w:jc w:val="both"/>
      </w:pPr>
      <w:r w:rsidRPr="004420E8">
        <w:t>El TCAE participa activamente en las distintas etapas del proceso:</w:t>
      </w:r>
    </w:p>
    <w:p w14:paraId="10B08F1C" w14:textId="77777777" w:rsidR="004420E8" w:rsidRPr="004420E8" w:rsidRDefault="004420E8" w:rsidP="00AE7E2A">
      <w:pPr>
        <w:jc w:val="both"/>
      </w:pPr>
      <w:r w:rsidRPr="004420E8">
        <w:rPr>
          <w:u w:val="single"/>
        </w:rPr>
        <w:t>Limpieza y preparación del material:</w:t>
      </w:r>
      <w:r w:rsidRPr="004420E8">
        <w:t xml:space="preserve"> eliminación de restos orgánicos mediante agua, detergente enzimático y cepillado, siempre con el uso de equipos de protección individual (EPI).</w:t>
      </w:r>
    </w:p>
    <w:p w14:paraId="606ED713" w14:textId="77777777" w:rsidR="004420E8" w:rsidRPr="004420E8" w:rsidRDefault="004420E8" w:rsidP="00AE7E2A">
      <w:pPr>
        <w:jc w:val="both"/>
      </w:pPr>
      <w:r w:rsidRPr="004420E8">
        <w:rPr>
          <w:u w:val="single"/>
        </w:rPr>
        <w:t>Clasificación y empaquetado:</w:t>
      </w:r>
      <w:r w:rsidRPr="004420E8">
        <w:t xml:space="preserve"> separación del material según su uso y nivel de riesgo, y correcta colocación en contenedores o envoltorios antes de la esterilización.</w:t>
      </w:r>
    </w:p>
    <w:p w14:paraId="173DCCB2" w14:textId="77777777" w:rsidR="004420E8" w:rsidRPr="004420E8" w:rsidRDefault="004420E8" w:rsidP="00AE7E2A">
      <w:pPr>
        <w:jc w:val="both"/>
      </w:pPr>
      <w:r w:rsidRPr="004420E8">
        <w:rPr>
          <w:u w:val="single"/>
        </w:rPr>
        <w:t xml:space="preserve">Colaboración en el control del proceso: </w:t>
      </w:r>
      <w:r w:rsidRPr="004420E8">
        <w:t>verificación de indicadores químicos y biológicos que confirman la eficacia del ciclo de esterilización.</w:t>
      </w:r>
    </w:p>
    <w:p w14:paraId="38E28582" w14:textId="77777777" w:rsidR="004420E8" w:rsidRPr="004420E8" w:rsidRDefault="004420E8" w:rsidP="00AE7E2A">
      <w:pPr>
        <w:jc w:val="both"/>
      </w:pPr>
      <w:r w:rsidRPr="004420E8">
        <w:rPr>
          <w:u w:val="single"/>
        </w:rPr>
        <w:t xml:space="preserve">Almacenamiento y distribución: </w:t>
      </w:r>
      <w:r w:rsidRPr="004420E8">
        <w:t>mantenimiento del material estéril en condiciones adecuadas para evitar la contaminación posterior.</w:t>
      </w:r>
    </w:p>
    <w:p w14:paraId="65289295" w14:textId="77777777" w:rsidR="004420E8" w:rsidRPr="004420E8" w:rsidRDefault="004420E8" w:rsidP="00AE7E2A">
      <w:pPr>
        <w:jc w:val="both"/>
      </w:pPr>
      <w:r w:rsidRPr="004420E8">
        <w:t>Además, el TCAE debe conocer las normas de bioseguridad, los circuitos limpios y sucios, y la trazabilidad del material, garantizando el cumplimiento de los protocolos de prevención de infecciones.</w:t>
      </w:r>
    </w:p>
    <w:p w14:paraId="608C4D78" w14:textId="77777777" w:rsidR="004420E8" w:rsidRPr="004420E8" w:rsidRDefault="004420E8" w:rsidP="00AE7E2A">
      <w:pPr>
        <w:jc w:val="both"/>
        <w:rPr>
          <w:b/>
        </w:rPr>
      </w:pPr>
      <w:r w:rsidRPr="004420E8">
        <w:rPr>
          <w:b/>
        </w:rPr>
        <w:t>Importancia de la formación y la prevención</w:t>
      </w:r>
    </w:p>
    <w:p w14:paraId="0184F1A7" w14:textId="77777777" w:rsidR="004420E8" w:rsidRPr="004420E8" w:rsidRDefault="004420E8" w:rsidP="00AE7E2A">
      <w:pPr>
        <w:jc w:val="both"/>
      </w:pPr>
      <w:r w:rsidRPr="004420E8">
        <w:t>El adecuado desempeño del TCAE en estas tareas requiere formación continua en técnicas de limpieza, manejo de productos desinfectantes, control de tiempos y temperaturas de esterilización. La actualización de conocimientos permite reducir el riesgo de errores, proteger al paciente y optimizar los recursos sanitarios. Asimismo, la concienciación del TCAE sobre su papel en la cadena de asepsia refuerza la cultura de seguridad hospitalaria.</w:t>
      </w:r>
    </w:p>
    <w:p w14:paraId="64374D36" w14:textId="77777777" w:rsidR="004420E8" w:rsidRPr="004420E8" w:rsidRDefault="004420E8" w:rsidP="00AE7E2A">
      <w:pPr>
        <w:jc w:val="both"/>
        <w:rPr>
          <w:b/>
        </w:rPr>
      </w:pPr>
      <w:r w:rsidRPr="004420E8">
        <w:rPr>
          <w:b/>
        </w:rPr>
        <w:t>Conclusiones</w:t>
      </w:r>
    </w:p>
    <w:p w14:paraId="3899FDA4" w14:textId="77777777" w:rsidR="004420E8" w:rsidRPr="004420E8" w:rsidRDefault="004420E8" w:rsidP="00AE7E2A">
      <w:pPr>
        <w:jc w:val="both"/>
      </w:pPr>
      <w:r w:rsidRPr="004420E8">
        <w:t>La desinfección y esterilización son procesos esenciales en la práctica sanitaria, y el TCAE ocupa una posición estratégica en su ejecución. Su actuación responsable, precisa y documentada garantiza un entorno asistencial seguro y libre de infecciones. La formación constante y el trabajo coordinado con el resto del equipo son pilares fundamentales para mantener los estándares de calidad en los servicios de salud.</w:t>
      </w:r>
    </w:p>
    <w:p w14:paraId="06A44689" w14:textId="77777777" w:rsidR="004420E8" w:rsidRPr="004420E8" w:rsidRDefault="004420E8" w:rsidP="00AE7E2A">
      <w:pPr>
        <w:jc w:val="both"/>
      </w:pPr>
      <w:r w:rsidRPr="004420E8">
        <w:t>### Bibliografía</w:t>
      </w:r>
    </w:p>
    <w:p w14:paraId="6732B3F5" w14:textId="77777777" w:rsidR="004420E8" w:rsidRPr="004420E8" w:rsidRDefault="004420E8" w:rsidP="00AE7E2A">
      <w:pPr>
        <w:numPr>
          <w:ilvl w:val="0"/>
          <w:numId w:val="23"/>
        </w:numPr>
        <w:jc w:val="both"/>
      </w:pPr>
      <w:r w:rsidRPr="004420E8">
        <w:t>Fernández, L., &amp; Martínez, R. (2020). Procedimientos de desinfección y esterilización en el ámbito hospitalario. *Revista de Enfermería y Control de Infecciones*, 15(2), 45–52.</w:t>
      </w:r>
    </w:p>
    <w:p w14:paraId="1F2EB511" w14:textId="77777777" w:rsidR="004420E8" w:rsidRPr="004420E8" w:rsidRDefault="004420E8" w:rsidP="00AE7E2A">
      <w:pPr>
        <w:numPr>
          <w:ilvl w:val="0"/>
          <w:numId w:val="23"/>
        </w:numPr>
        <w:jc w:val="both"/>
      </w:pPr>
      <w:r w:rsidRPr="004420E8">
        <w:t>López, A., &amp; Torres, P. (2021). Rol del TCAE en la seguridad y asepsia hospitalaria. *Cuidados Integrales*, 13(1), 33–40.</w:t>
      </w:r>
    </w:p>
    <w:p w14:paraId="5DE518B4" w14:textId="77777777" w:rsidR="004420E8" w:rsidRPr="004420E8" w:rsidRDefault="004420E8" w:rsidP="00AE7E2A">
      <w:pPr>
        <w:numPr>
          <w:ilvl w:val="0"/>
          <w:numId w:val="23"/>
        </w:numPr>
        <w:jc w:val="both"/>
      </w:pPr>
      <w:r w:rsidRPr="004420E8">
        <w:t xml:space="preserve">Organización Mundial de la Salud (OMS). (2019). *Guía sobre esterilización y desinfección de equipos </w:t>
      </w:r>
      <w:proofErr w:type="gramStart"/>
      <w:r w:rsidRPr="004420E8">
        <w:t>médicos.*</w:t>
      </w:r>
      <w:proofErr w:type="gramEnd"/>
      <w:r w:rsidRPr="004420E8">
        <w:t xml:space="preserve"> Ginebra: OMS.</w:t>
      </w:r>
    </w:p>
    <w:p w14:paraId="38F18ED4" w14:textId="77777777" w:rsidR="004420E8" w:rsidRPr="004420E8" w:rsidRDefault="004420E8" w:rsidP="00AE7E2A">
      <w:pPr>
        <w:numPr>
          <w:ilvl w:val="0"/>
          <w:numId w:val="23"/>
        </w:numPr>
        <w:jc w:val="both"/>
      </w:pPr>
      <w:r w:rsidRPr="004420E8">
        <w:lastRenderedPageBreak/>
        <w:t>Ruiz, J., &amp; García, P. (2022). Bioseguridad y control de infecciones en el entorno clínico. *</w:t>
      </w:r>
      <w:proofErr w:type="spellStart"/>
      <w:r w:rsidRPr="004420E8">
        <w:t>Journalof</w:t>
      </w:r>
      <w:proofErr w:type="spellEnd"/>
      <w:r w:rsidRPr="004420E8">
        <w:t xml:space="preserve"> </w:t>
      </w:r>
      <w:proofErr w:type="spellStart"/>
      <w:r w:rsidRPr="004420E8">
        <w:t>Healthcare</w:t>
      </w:r>
      <w:proofErr w:type="spellEnd"/>
      <w:r w:rsidRPr="004420E8">
        <w:t xml:space="preserve"> Safety*, 18(3), 60–68.</w:t>
      </w:r>
    </w:p>
    <w:p w14:paraId="77C259F3" w14:textId="77777777" w:rsidR="004420E8" w:rsidRDefault="004420E8" w:rsidP="00AE7E2A">
      <w:pPr>
        <w:jc w:val="both"/>
      </w:pPr>
    </w:p>
    <w:p w14:paraId="080E94AF" w14:textId="77777777" w:rsidR="004420E8" w:rsidRDefault="004420E8" w:rsidP="00AE7E2A">
      <w:pPr>
        <w:jc w:val="both"/>
      </w:pPr>
    </w:p>
    <w:p w14:paraId="425C2549" w14:textId="77777777" w:rsidR="004420E8" w:rsidRDefault="004420E8" w:rsidP="00AE7E2A">
      <w:pPr>
        <w:jc w:val="both"/>
      </w:pPr>
    </w:p>
    <w:p w14:paraId="361BE8F1" w14:textId="77777777" w:rsidR="004420E8" w:rsidRDefault="004420E8" w:rsidP="00AE7E2A">
      <w:pPr>
        <w:jc w:val="both"/>
      </w:pPr>
    </w:p>
    <w:p w14:paraId="6B2E9A20" w14:textId="77777777" w:rsidR="004420E8" w:rsidRDefault="004420E8" w:rsidP="00AE7E2A">
      <w:pPr>
        <w:jc w:val="both"/>
      </w:pPr>
    </w:p>
    <w:p w14:paraId="0528F827" w14:textId="77777777" w:rsidR="004420E8" w:rsidRDefault="004420E8" w:rsidP="00AE7E2A">
      <w:pPr>
        <w:jc w:val="both"/>
      </w:pPr>
    </w:p>
    <w:p w14:paraId="05D2421A" w14:textId="77777777" w:rsidR="004420E8" w:rsidRDefault="004420E8" w:rsidP="00AE7E2A">
      <w:pPr>
        <w:jc w:val="both"/>
      </w:pPr>
    </w:p>
    <w:p w14:paraId="6F0D96A2" w14:textId="77777777" w:rsidR="004420E8" w:rsidRDefault="004420E8" w:rsidP="00AE7E2A">
      <w:pPr>
        <w:jc w:val="both"/>
      </w:pPr>
    </w:p>
    <w:p w14:paraId="1F53AC76" w14:textId="77777777" w:rsidR="004420E8" w:rsidRDefault="004420E8" w:rsidP="00AE7E2A">
      <w:pPr>
        <w:jc w:val="both"/>
      </w:pPr>
    </w:p>
    <w:p w14:paraId="2D998265" w14:textId="77777777" w:rsidR="004420E8" w:rsidRDefault="004420E8" w:rsidP="00AE7E2A">
      <w:pPr>
        <w:jc w:val="both"/>
      </w:pPr>
    </w:p>
    <w:p w14:paraId="3C7F8DB7" w14:textId="77777777" w:rsidR="004420E8" w:rsidRDefault="004420E8" w:rsidP="00AE7E2A">
      <w:pPr>
        <w:jc w:val="both"/>
      </w:pPr>
    </w:p>
    <w:p w14:paraId="527CB187" w14:textId="77777777" w:rsidR="004420E8" w:rsidRDefault="004420E8" w:rsidP="00AE7E2A">
      <w:pPr>
        <w:jc w:val="both"/>
      </w:pPr>
    </w:p>
    <w:p w14:paraId="42291C7B" w14:textId="77777777" w:rsidR="004420E8" w:rsidRDefault="004420E8" w:rsidP="00AE7E2A">
      <w:pPr>
        <w:jc w:val="both"/>
      </w:pPr>
    </w:p>
    <w:p w14:paraId="46FC2E90" w14:textId="77777777" w:rsidR="004420E8" w:rsidRDefault="004420E8" w:rsidP="00AE7E2A">
      <w:pPr>
        <w:jc w:val="both"/>
      </w:pPr>
    </w:p>
    <w:p w14:paraId="4F407971" w14:textId="77777777" w:rsidR="004420E8" w:rsidRDefault="004420E8" w:rsidP="00AE7E2A">
      <w:pPr>
        <w:jc w:val="both"/>
      </w:pPr>
    </w:p>
    <w:p w14:paraId="7C930F41" w14:textId="77777777" w:rsidR="004420E8" w:rsidRDefault="004420E8" w:rsidP="00AE7E2A">
      <w:pPr>
        <w:jc w:val="both"/>
      </w:pPr>
    </w:p>
    <w:p w14:paraId="623DB3BE" w14:textId="77777777" w:rsidR="004420E8" w:rsidRDefault="004420E8" w:rsidP="00AE7E2A">
      <w:pPr>
        <w:jc w:val="both"/>
      </w:pPr>
    </w:p>
    <w:p w14:paraId="5B6A36B7" w14:textId="77777777" w:rsidR="004420E8" w:rsidRDefault="004420E8" w:rsidP="00AE7E2A">
      <w:pPr>
        <w:jc w:val="both"/>
      </w:pPr>
    </w:p>
    <w:p w14:paraId="5C9E2F49" w14:textId="77777777" w:rsidR="004420E8" w:rsidRDefault="004420E8" w:rsidP="00AE7E2A">
      <w:pPr>
        <w:jc w:val="both"/>
      </w:pPr>
    </w:p>
    <w:p w14:paraId="0EFC88F0" w14:textId="77777777" w:rsidR="004420E8" w:rsidRDefault="004420E8" w:rsidP="00AE7E2A">
      <w:pPr>
        <w:jc w:val="both"/>
      </w:pPr>
    </w:p>
    <w:p w14:paraId="643738FA" w14:textId="77777777" w:rsidR="004420E8" w:rsidRDefault="004420E8" w:rsidP="00AE7E2A">
      <w:pPr>
        <w:jc w:val="both"/>
      </w:pPr>
    </w:p>
    <w:p w14:paraId="1B7B31BF" w14:textId="77777777" w:rsidR="004420E8" w:rsidRPr="004420E8" w:rsidRDefault="004420E8" w:rsidP="00AE7E2A">
      <w:pPr>
        <w:jc w:val="both"/>
      </w:pPr>
      <w:r w:rsidRPr="004420E8">
        <w:rPr>
          <w:b/>
        </w:rPr>
        <w:t>El papel del TCAE en el apoyo emocional al paciente con enfermedad crónica</w:t>
      </w:r>
    </w:p>
    <w:p w14:paraId="60302C13" w14:textId="77777777" w:rsidR="004420E8" w:rsidRPr="004420E8" w:rsidRDefault="004420E8" w:rsidP="00AE7E2A">
      <w:pPr>
        <w:jc w:val="both"/>
        <w:rPr>
          <w:b/>
        </w:rPr>
      </w:pPr>
      <w:r w:rsidRPr="004420E8">
        <w:rPr>
          <w:b/>
        </w:rPr>
        <w:t>Introducción</w:t>
      </w:r>
    </w:p>
    <w:p w14:paraId="3317BDE1" w14:textId="77777777" w:rsidR="004420E8" w:rsidRPr="004420E8" w:rsidRDefault="004420E8" w:rsidP="00AE7E2A">
      <w:pPr>
        <w:jc w:val="both"/>
      </w:pPr>
      <w:r w:rsidRPr="004420E8">
        <w:t>Las enfermedades crónicas constituyen uno de los principales desafíos para los sistemas sanitarios actuales debido a su impacto prolongado en la salud física, emocional y social de los pacientes. Estas patologías requieren cuidados continuos y adaptaciones en la vida cotidiana, lo que puede generar ansiedad, frustración y sentimientos de pérdida de autonomía. En este contexto, el Técnico en Cuidados Auxiliares de Enfermería (TCAE) desempeña un papel esencial en el acompañamiento emocional del paciente, contribuyendo a la humanización de la atención y al fortalecimiento del vínculo terapéutico (Fernández et al., 2022).</w:t>
      </w:r>
    </w:p>
    <w:p w14:paraId="30DC2693" w14:textId="77777777" w:rsidR="004420E8" w:rsidRPr="004420E8" w:rsidRDefault="004420E8" w:rsidP="00AE7E2A">
      <w:pPr>
        <w:jc w:val="both"/>
        <w:rPr>
          <w:b/>
        </w:rPr>
      </w:pPr>
      <w:r w:rsidRPr="004420E8">
        <w:rPr>
          <w:b/>
        </w:rPr>
        <w:t>Desarrollo</w:t>
      </w:r>
    </w:p>
    <w:p w14:paraId="08C093F9" w14:textId="77777777" w:rsidR="004420E8" w:rsidRPr="004420E8" w:rsidRDefault="004420E8" w:rsidP="00AE7E2A">
      <w:pPr>
        <w:jc w:val="both"/>
      </w:pPr>
      <w:r w:rsidRPr="004420E8">
        <w:t xml:space="preserve">El TCAE es el profesional sanitario que mantiene un contacto más directo y frecuente con el paciente, lo que le permite detectar cambios en el estado emocional y ofrecer un apoyo continuo. Su función va </w:t>
      </w:r>
      <w:r w:rsidRPr="004420E8">
        <w:lastRenderedPageBreak/>
        <w:t>más allá de la atención física: incluye la observación, la escucha activa, la empatía y la comunicación asertiva como herramientas clave para mejorar el bienestar del paciente (Gómez &amp; Martínez, 2021).</w:t>
      </w:r>
    </w:p>
    <w:p w14:paraId="5EF95E45" w14:textId="77777777" w:rsidR="004420E8" w:rsidRPr="004420E8" w:rsidRDefault="004420E8" w:rsidP="00AE7E2A">
      <w:pPr>
        <w:jc w:val="both"/>
      </w:pPr>
      <w:r w:rsidRPr="004420E8">
        <w:t>El apoyo emocional del TCAE se manifiesta en acciones concretas, tales como fomentar la expresión de sentimientos, proporcionar un ambiente de confianza y respeto, reforzar la autoestima y motivar la participación del paciente en su propio proceso de cuidado (Ministerio de Sanidad, 2019). Estas intervenciones ayudan al paciente a afrontar los efectos psicológicos de la enfermedad crónica, reduciendo la sensación de soledad y favoreciendo la adherencia al tratamiento.</w:t>
      </w:r>
    </w:p>
    <w:p w14:paraId="1FA25A5B" w14:textId="77777777" w:rsidR="004420E8" w:rsidRPr="004420E8" w:rsidRDefault="004420E8" w:rsidP="00AE7E2A">
      <w:pPr>
        <w:jc w:val="both"/>
      </w:pPr>
      <w:r w:rsidRPr="004420E8">
        <w:t>La evidencia científica muestra que la atención emocional influye de manera positiva en los resultados clínicos. Pacientes que reciben acompañamiento emocional constante presentan menor incidencia de síntomas depresivos, mejor adherencia terapéutica y una mayor percepción de calidad de vida (López et al., 2020). Por ello, resulta imprescindible que los TCAE reciban formación continua en habilidades comunicativas, inteligencia emocional y estrategias de afrontamiento, de modo que puedan ofrecer un cuidado integral y humanizado.</w:t>
      </w:r>
    </w:p>
    <w:p w14:paraId="32710E01" w14:textId="77777777" w:rsidR="004420E8" w:rsidRPr="004420E8" w:rsidRDefault="004420E8" w:rsidP="00AE7E2A">
      <w:pPr>
        <w:jc w:val="both"/>
      </w:pPr>
      <w:r w:rsidRPr="004420E8">
        <w:t>Además, la colaboración del TCAE con el equipo de enfermería y otros profesionales de la salud permite un abordaje interdisciplinar que mejora la continuidad asistencial y refuerza la confianza del paciente en el sistema sanitario.</w:t>
      </w:r>
    </w:p>
    <w:p w14:paraId="36331800" w14:textId="77777777" w:rsidR="004420E8" w:rsidRPr="004420E8" w:rsidRDefault="004420E8" w:rsidP="00AE7E2A">
      <w:pPr>
        <w:jc w:val="both"/>
        <w:rPr>
          <w:b/>
        </w:rPr>
      </w:pPr>
      <w:r w:rsidRPr="004420E8">
        <w:rPr>
          <w:b/>
        </w:rPr>
        <w:t>Conclusiones</w:t>
      </w:r>
    </w:p>
    <w:p w14:paraId="612C9775" w14:textId="77777777" w:rsidR="004420E8" w:rsidRPr="004420E8" w:rsidRDefault="004420E8" w:rsidP="00AE7E2A">
      <w:pPr>
        <w:jc w:val="both"/>
      </w:pPr>
      <w:r w:rsidRPr="004420E8">
        <w:t>El TCAE desempeña un papel indispensable en el apoyo emocional al paciente con enfermedad crónica. Su cercanía, empatía y capacidad de observación lo convierten en un agente clave en la detección de necesidades emocionales y en la promoción del bienestar psicológico. Fomentar la formación emocional y comunicativa de estos profesionales no solo mejora la calidad del cuidado, sino que también fortalece la humanización de la atención sanitaria. En definitiva, el TCAE contribuye de forma decisiva a la mejora integral de la salud del paciente crónico, atendiendo tanto su dimensión física como emocional.</w:t>
      </w:r>
    </w:p>
    <w:p w14:paraId="06BB4D15" w14:textId="77777777" w:rsidR="004420E8" w:rsidRPr="004420E8" w:rsidRDefault="004420E8" w:rsidP="00AE7E2A">
      <w:pPr>
        <w:jc w:val="both"/>
        <w:rPr>
          <w:b/>
        </w:rPr>
      </w:pPr>
      <w:r w:rsidRPr="004420E8">
        <w:rPr>
          <w:b/>
        </w:rPr>
        <w:t>Bibliografía</w:t>
      </w:r>
    </w:p>
    <w:p w14:paraId="5A88CF7B" w14:textId="77777777" w:rsidR="004420E8" w:rsidRPr="004420E8" w:rsidRDefault="004420E8" w:rsidP="00AE7E2A">
      <w:pPr>
        <w:numPr>
          <w:ilvl w:val="0"/>
          <w:numId w:val="24"/>
        </w:numPr>
        <w:jc w:val="both"/>
      </w:pPr>
      <w:r w:rsidRPr="004420E8">
        <w:t>Fernández, R., Sánchez, M., &amp; Roldán, J. (2022). *Atención integral al paciente crónico: perspectivas emocionales y de cuidado*. Revista Española de Enfermería, 45(3), 145-152. * Gómez, L., &amp; Martínez, A. (2021). *Comunicación terapéutica y rol del TCAE en el ámbito hospitalario*. Cuidados de Salud, 12(1), 33-40.</w:t>
      </w:r>
    </w:p>
    <w:p w14:paraId="4D8C8C02" w14:textId="77777777" w:rsidR="004420E8" w:rsidRPr="004420E8" w:rsidRDefault="004420E8" w:rsidP="00AE7E2A">
      <w:pPr>
        <w:numPr>
          <w:ilvl w:val="0"/>
          <w:numId w:val="24"/>
        </w:numPr>
        <w:jc w:val="both"/>
      </w:pPr>
      <w:r w:rsidRPr="004420E8">
        <w:t>López, P., García, C., &amp; Navarro, D. (2020). *Influencia del apoyo emocional en la adherencia terapéutica del paciente crónico*. Enfermería Clínica, 30(5), 283-289.</w:t>
      </w:r>
    </w:p>
    <w:p w14:paraId="23E3F8E7" w14:textId="77777777" w:rsidR="004420E8" w:rsidRPr="004420E8" w:rsidRDefault="004420E8" w:rsidP="00AE7E2A">
      <w:pPr>
        <w:numPr>
          <w:ilvl w:val="0"/>
          <w:numId w:val="24"/>
        </w:numPr>
        <w:jc w:val="both"/>
      </w:pPr>
      <w:r w:rsidRPr="004420E8">
        <w:t>Ministerio de Sanidad. (2019). *Guía de buenas prácticas en cuidados de enfermería y TCAE*. Gobierno de España.</w:t>
      </w:r>
    </w:p>
    <w:p w14:paraId="755593CD" w14:textId="77777777" w:rsidR="004420E8" w:rsidRDefault="004420E8" w:rsidP="00AE7E2A">
      <w:pPr>
        <w:jc w:val="both"/>
      </w:pPr>
    </w:p>
    <w:p w14:paraId="7C404502" w14:textId="77777777" w:rsidR="004420E8" w:rsidRDefault="004420E8" w:rsidP="00AE7E2A">
      <w:pPr>
        <w:jc w:val="both"/>
      </w:pPr>
    </w:p>
    <w:p w14:paraId="65FED668" w14:textId="77777777" w:rsidR="004420E8" w:rsidRDefault="004420E8" w:rsidP="00AE7E2A">
      <w:pPr>
        <w:jc w:val="both"/>
      </w:pPr>
    </w:p>
    <w:p w14:paraId="15C3DC5A" w14:textId="77777777" w:rsidR="004420E8" w:rsidRDefault="004420E8" w:rsidP="00AE7E2A">
      <w:pPr>
        <w:jc w:val="both"/>
      </w:pPr>
    </w:p>
    <w:p w14:paraId="2B7A4F31" w14:textId="77777777" w:rsidR="004420E8" w:rsidRDefault="004420E8" w:rsidP="00AE7E2A">
      <w:pPr>
        <w:jc w:val="both"/>
      </w:pPr>
    </w:p>
    <w:p w14:paraId="4EE8D299" w14:textId="77777777" w:rsidR="004420E8" w:rsidRDefault="004420E8" w:rsidP="00AE7E2A">
      <w:pPr>
        <w:jc w:val="both"/>
      </w:pPr>
    </w:p>
    <w:p w14:paraId="4CBC6B10" w14:textId="77777777" w:rsidR="004420E8" w:rsidRDefault="004420E8" w:rsidP="00AE7E2A">
      <w:pPr>
        <w:jc w:val="both"/>
      </w:pPr>
    </w:p>
    <w:p w14:paraId="60D0D72B" w14:textId="77777777" w:rsidR="004420E8" w:rsidRDefault="004420E8" w:rsidP="00AE7E2A">
      <w:pPr>
        <w:jc w:val="both"/>
      </w:pPr>
    </w:p>
    <w:p w14:paraId="6D82E5AB" w14:textId="77777777" w:rsidR="004420E8" w:rsidRDefault="004420E8" w:rsidP="00AE7E2A">
      <w:pPr>
        <w:jc w:val="both"/>
      </w:pPr>
    </w:p>
    <w:p w14:paraId="2DF76C0E" w14:textId="77777777" w:rsidR="004420E8" w:rsidRDefault="004420E8" w:rsidP="00AE7E2A">
      <w:pPr>
        <w:jc w:val="both"/>
      </w:pPr>
    </w:p>
    <w:p w14:paraId="7C6D7892" w14:textId="77777777" w:rsidR="004420E8" w:rsidRDefault="004420E8" w:rsidP="00AE7E2A">
      <w:pPr>
        <w:jc w:val="both"/>
      </w:pPr>
    </w:p>
    <w:p w14:paraId="2D884A4E" w14:textId="77777777" w:rsidR="004420E8" w:rsidRDefault="004420E8" w:rsidP="00AE7E2A">
      <w:pPr>
        <w:jc w:val="both"/>
      </w:pPr>
    </w:p>
    <w:p w14:paraId="2C996676" w14:textId="77777777" w:rsidR="004420E8" w:rsidRDefault="004420E8" w:rsidP="00AE7E2A">
      <w:pPr>
        <w:jc w:val="both"/>
      </w:pPr>
    </w:p>
    <w:p w14:paraId="588DF932" w14:textId="77777777" w:rsidR="004420E8" w:rsidRDefault="004420E8" w:rsidP="00AE7E2A">
      <w:pPr>
        <w:jc w:val="both"/>
      </w:pPr>
    </w:p>
    <w:p w14:paraId="19BF63A5" w14:textId="77777777" w:rsidR="004420E8" w:rsidRDefault="004420E8" w:rsidP="00AE7E2A">
      <w:pPr>
        <w:jc w:val="both"/>
      </w:pPr>
    </w:p>
    <w:p w14:paraId="67DFFBCA" w14:textId="77777777" w:rsidR="004420E8" w:rsidRDefault="004420E8" w:rsidP="00AE7E2A">
      <w:pPr>
        <w:jc w:val="both"/>
      </w:pPr>
    </w:p>
    <w:p w14:paraId="12E33718" w14:textId="77777777" w:rsidR="004420E8" w:rsidRDefault="004420E8" w:rsidP="00AE7E2A">
      <w:pPr>
        <w:jc w:val="both"/>
      </w:pPr>
    </w:p>
    <w:p w14:paraId="7A23657E" w14:textId="77777777" w:rsidR="004420E8" w:rsidRDefault="004420E8" w:rsidP="00AE7E2A">
      <w:pPr>
        <w:jc w:val="both"/>
      </w:pPr>
    </w:p>
    <w:p w14:paraId="150C6130" w14:textId="77777777" w:rsidR="004420E8" w:rsidRDefault="004420E8" w:rsidP="00AE7E2A">
      <w:pPr>
        <w:jc w:val="both"/>
      </w:pPr>
    </w:p>
    <w:p w14:paraId="6DB989A3" w14:textId="77777777" w:rsidR="004420E8" w:rsidRDefault="004420E8" w:rsidP="00AE7E2A">
      <w:pPr>
        <w:jc w:val="both"/>
      </w:pPr>
    </w:p>
    <w:p w14:paraId="5973958E" w14:textId="77777777" w:rsidR="004420E8" w:rsidRDefault="004420E8" w:rsidP="00AE7E2A">
      <w:pPr>
        <w:jc w:val="both"/>
      </w:pPr>
    </w:p>
    <w:p w14:paraId="473229D8" w14:textId="77777777" w:rsidR="004420E8" w:rsidRDefault="004420E8" w:rsidP="00AE7E2A">
      <w:pPr>
        <w:jc w:val="both"/>
      </w:pPr>
    </w:p>
    <w:p w14:paraId="379124F5" w14:textId="77777777" w:rsidR="004420E8" w:rsidRDefault="004420E8" w:rsidP="00AE7E2A">
      <w:pPr>
        <w:jc w:val="both"/>
      </w:pPr>
    </w:p>
    <w:p w14:paraId="7A3A999B" w14:textId="77777777" w:rsidR="004420E8" w:rsidRDefault="004420E8" w:rsidP="00AE7E2A">
      <w:pPr>
        <w:jc w:val="both"/>
      </w:pPr>
    </w:p>
    <w:p w14:paraId="38D4323C" w14:textId="77777777" w:rsidR="004420E8" w:rsidRDefault="004420E8" w:rsidP="00AE7E2A">
      <w:pPr>
        <w:jc w:val="both"/>
      </w:pPr>
    </w:p>
    <w:p w14:paraId="04638D7A" w14:textId="77777777" w:rsidR="004420E8" w:rsidRPr="004420E8" w:rsidRDefault="004420E8" w:rsidP="00AE7E2A">
      <w:pPr>
        <w:jc w:val="both"/>
        <w:rPr>
          <w:b/>
        </w:rPr>
      </w:pPr>
      <w:r w:rsidRPr="004420E8">
        <w:rPr>
          <w:b/>
        </w:rPr>
        <w:t>El papel del TCAE en la sostenibilidad y la gestión ecológica de los residuos hospitalarios Introducción</w:t>
      </w:r>
    </w:p>
    <w:p w14:paraId="7A37262F" w14:textId="77777777" w:rsidR="004420E8" w:rsidRPr="004420E8" w:rsidRDefault="004420E8" w:rsidP="00AE7E2A">
      <w:pPr>
        <w:jc w:val="both"/>
      </w:pPr>
      <w:r w:rsidRPr="004420E8">
        <w:t>El sector sanitario, aunque orientado a la protección de la salud, genera un alto volumen de residuos con potencial impacto ambiental. La sostenibilidad hospitalaria se ha convertido en una prioridad dentro de las políticas de salud pública, buscando reducir la huella ecológica de los centros sanitarios. En este contexto, el Técnico en Cuidados Auxiliares de Enfermería (TCAE) desempeña un papel clave en la gestión responsable de los residuos hospitalarios, contribuyendo tanto a la seguridad sanitaria como a la sostenibilidad ambiental (García &amp; Romero, 2021).</w:t>
      </w:r>
    </w:p>
    <w:p w14:paraId="30C0C100" w14:textId="77777777" w:rsidR="004420E8" w:rsidRPr="004420E8" w:rsidRDefault="004420E8" w:rsidP="00AE7E2A">
      <w:pPr>
        <w:jc w:val="both"/>
        <w:rPr>
          <w:b/>
        </w:rPr>
      </w:pPr>
      <w:r w:rsidRPr="004420E8">
        <w:rPr>
          <w:b/>
        </w:rPr>
        <w:t>Desarrollo</w:t>
      </w:r>
    </w:p>
    <w:p w14:paraId="6DB8F470" w14:textId="77777777" w:rsidR="004420E8" w:rsidRPr="004420E8" w:rsidRDefault="004420E8" w:rsidP="00AE7E2A">
      <w:pPr>
        <w:jc w:val="both"/>
      </w:pPr>
      <w:r w:rsidRPr="004420E8">
        <w:t>El TCAE participa activamente en la manipulación, segregación y eliminación inicial de los residuos generados durante la atención al paciente. Su intervención es esencial para garantizar el cumplimiento de los protocolos de clasificación establecidos por la normativa sanitaria y medioambiental. Según el Ministerio de Sanidad (2020), los residuos hospitalarios se dividen en grupos según su riesgo: residuos urbanos, biosanitarios, punzantes y peligrosos. El conocimiento y correcta aplicación de estos criterios por parte del TCAE previene la contaminación cruzada, protege al personal sanitario y reduce el impacto ecológico.</w:t>
      </w:r>
    </w:p>
    <w:p w14:paraId="6B866BEA" w14:textId="77777777" w:rsidR="004420E8" w:rsidRPr="004420E8" w:rsidRDefault="004420E8" w:rsidP="00AE7E2A">
      <w:pPr>
        <w:jc w:val="both"/>
      </w:pPr>
      <w:r w:rsidRPr="004420E8">
        <w:t xml:space="preserve">La sostenibilidad hospitalaria implica no solo una adecuada gestión de los desechos, sino también la promoción de prácticas ecológicas cotidianas: uso racional del material fungible, reducción del consumo energético y colaboración en programas de reciclaje (López et al., 2022). El TCAE, por su </w:t>
      </w:r>
      <w:r w:rsidRPr="004420E8">
        <w:lastRenderedPageBreak/>
        <w:t>contacto directo con los recursos materiales, tiene la capacidad de detectar malas prácticas y proponer mejoras en la gestión del entorno asistencial. Su participación en campañas internas de sensibilización ambiental fomenta una cultura de responsabilidad ecológica entre los profesionales de la salud.</w:t>
      </w:r>
    </w:p>
    <w:p w14:paraId="1EE6DA55" w14:textId="77777777" w:rsidR="004420E8" w:rsidRPr="004420E8" w:rsidRDefault="004420E8" w:rsidP="00AE7E2A">
      <w:pPr>
        <w:jc w:val="both"/>
      </w:pPr>
      <w:r w:rsidRPr="004420E8">
        <w:t>Además, la formación continua del TCAE en gestión ambiental y bioseguridad es un elemento fundamental. La capacitación en técnicas de segregación, almacenamiento temporal y transporte interno de residuos garantiza la seguridad del proceso y evita riesgos de exposición biológica o química (Martínez &amp; Ruiz, 2021). Igualmente, la correcta utilización de equipos de protección individual (EPI) y la trazabilidad de los residuos peligrosos forman parte de sus competencias diarias.</w:t>
      </w:r>
    </w:p>
    <w:p w14:paraId="1952BF21" w14:textId="77777777" w:rsidR="004420E8" w:rsidRPr="004420E8" w:rsidRDefault="004420E8" w:rsidP="00AE7E2A">
      <w:pPr>
        <w:jc w:val="both"/>
      </w:pPr>
      <w:r w:rsidRPr="004420E8">
        <w:t>La gestión ecológica hospitalaria también se alinea con los Objetivos de Desarrollo Sostenible (ODS) de la Agenda 2030, especialmente el ODS 3 (salud y bienestar) y el ODS 12 (producción y consumo responsables). Por ello, el papel del TCAE trasciende la práctica asistencial para convertirse en agente activo de sostenibilidad institucional (Fernández et al., 2023).</w:t>
      </w:r>
    </w:p>
    <w:p w14:paraId="167B1D12" w14:textId="77777777" w:rsidR="004420E8" w:rsidRPr="004420E8" w:rsidRDefault="004420E8" w:rsidP="00AE7E2A">
      <w:pPr>
        <w:jc w:val="both"/>
        <w:rPr>
          <w:b/>
        </w:rPr>
      </w:pPr>
      <w:r w:rsidRPr="004420E8">
        <w:rPr>
          <w:b/>
        </w:rPr>
        <w:t>Conclusiones</w:t>
      </w:r>
    </w:p>
    <w:p w14:paraId="0C170B57" w14:textId="77777777" w:rsidR="004420E8" w:rsidRPr="004420E8" w:rsidRDefault="004420E8" w:rsidP="00AE7E2A">
      <w:pPr>
        <w:jc w:val="both"/>
      </w:pPr>
      <w:r w:rsidRPr="004420E8">
        <w:t>El TCAE ocupa un lugar estratégico en la sostenibilidad hospitalaria al ser responsable directo de la manipulación y clasificación inicial de los residuos. Su desempeño influye de manera significativa en la seguridad, la eficiencia y el impacto ambiental de los centros sanitarios. Fomentar su formación en gestión ecológica y sostenibilidad no solo mejora la calidad asistencial, sino que fortalece el compromiso del sistema de salud con la protección del medio ambiente. En definitiva, el TCAE es un actor clave en la transición hacia hospitales más verdes, seguros y sostenibles.</w:t>
      </w:r>
    </w:p>
    <w:p w14:paraId="6B1ACD3D" w14:textId="77777777" w:rsidR="004420E8" w:rsidRPr="004420E8" w:rsidRDefault="004420E8" w:rsidP="00AE7E2A">
      <w:pPr>
        <w:jc w:val="both"/>
      </w:pPr>
      <w:r w:rsidRPr="004420E8">
        <w:t>---</w:t>
      </w:r>
    </w:p>
    <w:p w14:paraId="7E4085AF" w14:textId="77777777" w:rsidR="004420E8" w:rsidRPr="004420E8" w:rsidRDefault="004420E8" w:rsidP="00AE7E2A">
      <w:pPr>
        <w:jc w:val="both"/>
        <w:rPr>
          <w:b/>
        </w:rPr>
      </w:pPr>
      <w:r w:rsidRPr="004420E8">
        <w:rPr>
          <w:b/>
        </w:rPr>
        <w:t>Bibliografía</w:t>
      </w:r>
    </w:p>
    <w:p w14:paraId="0C557367" w14:textId="77777777" w:rsidR="004420E8" w:rsidRPr="004420E8" w:rsidRDefault="004420E8" w:rsidP="00AE7E2A">
      <w:pPr>
        <w:numPr>
          <w:ilvl w:val="0"/>
          <w:numId w:val="25"/>
        </w:numPr>
        <w:jc w:val="both"/>
      </w:pPr>
      <w:r w:rsidRPr="004420E8">
        <w:t>Fernández, L., Navarro, P., &amp; Torres, A. (2023). *Sostenibilidad y gestión ambiental en el entorno sanitario*. Revista Española de Salud Ambiental, 29(2), 98–106.</w:t>
      </w:r>
    </w:p>
    <w:p w14:paraId="4538EE64" w14:textId="77777777" w:rsidR="004420E8" w:rsidRPr="004420E8" w:rsidRDefault="004420E8" w:rsidP="00AE7E2A">
      <w:pPr>
        <w:numPr>
          <w:ilvl w:val="0"/>
          <w:numId w:val="25"/>
        </w:numPr>
        <w:jc w:val="both"/>
      </w:pPr>
      <w:r w:rsidRPr="004420E8">
        <w:t>García, C., &amp; Romero, J. (2021). *El papel del TCAE en la gestión sostenible de residuos hospitalarios*. Cuidados y Medio Ambiente, 12(1), 45–52.</w:t>
      </w:r>
    </w:p>
    <w:p w14:paraId="341E401B" w14:textId="77777777" w:rsidR="004420E8" w:rsidRPr="004420E8" w:rsidRDefault="004420E8" w:rsidP="00AE7E2A">
      <w:pPr>
        <w:numPr>
          <w:ilvl w:val="0"/>
          <w:numId w:val="25"/>
        </w:numPr>
        <w:jc w:val="both"/>
      </w:pPr>
      <w:r w:rsidRPr="004420E8">
        <w:t>López, D., Serrano, M., &amp; Pérez, G. (2022). *Buenas prácticas ecológicas en hospitales: una revisión integradora*. Enfermería y Salud, 18(3), 210–218.</w:t>
      </w:r>
    </w:p>
    <w:p w14:paraId="078E141E" w14:textId="77777777" w:rsidR="004420E8" w:rsidRPr="004420E8" w:rsidRDefault="004420E8" w:rsidP="00AE7E2A">
      <w:pPr>
        <w:numPr>
          <w:ilvl w:val="0"/>
          <w:numId w:val="25"/>
        </w:numPr>
        <w:jc w:val="both"/>
      </w:pPr>
      <w:r w:rsidRPr="004420E8">
        <w:t>Martínez, R., &amp; Ruiz, V. (2021). *Formación y competencias en bioseguridad y gestión ambiental para el personal auxiliar sanitario*. Revista de Cuidados Hospitalarios, 25(4), 134–141.</w:t>
      </w:r>
    </w:p>
    <w:p w14:paraId="70A6813C" w14:textId="77777777" w:rsidR="004420E8" w:rsidRPr="004420E8" w:rsidRDefault="004420E8" w:rsidP="00AE7E2A">
      <w:pPr>
        <w:numPr>
          <w:ilvl w:val="0"/>
          <w:numId w:val="25"/>
        </w:numPr>
        <w:jc w:val="both"/>
      </w:pPr>
      <w:r w:rsidRPr="004420E8">
        <w:t>Ministerio de Sanidad. (2020). *Guía técnica para la gestión de residuos sanitarios*. Gobierno de España.</w:t>
      </w:r>
    </w:p>
    <w:p w14:paraId="2BD21143" w14:textId="77777777" w:rsidR="004420E8" w:rsidRDefault="004420E8" w:rsidP="00AE7E2A">
      <w:pPr>
        <w:jc w:val="both"/>
      </w:pPr>
    </w:p>
    <w:p w14:paraId="6DAE8BF7" w14:textId="77777777" w:rsidR="004420E8" w:rsidRDefault="004420E8" w:rsidP="00AE7E2A">
      <w:pPr>
        <w:jc w:val="both"/>
      </w:pPr>
    </w:p>
    <w:p w14:paraId="18F936AE" w14:textId="77777777" w:rsidR="004420E8" w:rsidRDefault="004420E8" w:rsidP="00AE7E2A">
      <w:pPr>
        <w:jc w:val="both"/>
      </w:pPr>
    </w:p>
    <w:p w14:paraId="1D0D9B65" w14:textId="77777777" w:rsidR="004420E8" w:rsidRDefault="004420E8" w:rsidP="00AE7E2A">
      <w:pPr>
        <w:jc w:val="both"/>
      </w:pPr>
    </w:p>
    <w:p w14:paraId="18F4730F" w14:textId="77777777" w:rsidR="004420E8" w:rsidRDefault="004420E8" w:rsidP="00AE7E2A">
      <w:pPr>
        <w:jc w:val="both"/>
      </w:pPr>
    </w:p>
    <w:p w14:paraId="0790118E" w14:textId="77777777" w:rsidR="004420E8" w:rsidRDefault="004420E8" w:rsidP="00AE7E2A">
      <w:pPr>
        <w:jc w:val="both"/>
      </w:pPr>
    </w:p>
    <w:p w14:paraId="7D92FCA3" w14:textId="77777777" w:rsidR="004420E8" w:rsidRDefault="004420E8" w:rsidP="00AE7E2A">
      <w:pPr>
        <w:jc w:val="both"/>
      </w:pPr>
    </w:p>
    <w:p w14:paraId="242F6873" w14:textId="77777777" w:rsidR="004420E8" w:rsidRDefault="004420E8" w:rsidP="00AE7E2A">
      <w:pPr>
        <w:jc w:val="both"/>
      </w:pPr>
    </w:p>
    <w:p w14:paraId="6C02F5A6" w14:textId="77777777" w:rsidR="004420E8" w:rsidRDefault="004420E8" w:rsidP="00AE7E2A">
      <w:pPr>
        <w:jc w:val="both"/>
      </w:pPr>
    </w:p>
    <w:p w14:paraId="5B201A65" w14:textId="77777777" w:rsidR="004420E8" w:rsidRDefault="004420E8" w:rsidP="00AE7E2A">
      <w:pPr>
        <w:jc w:val="both"/>
      </w:pPr>
    </w:p>
    <w:p w14:paraId="42A9B71A" w14:textId="77777777" w:rsidR="004420E8" w:rsidRDefault="004420E8" w:rsidP="00AE7E2A">
      <w:pPr>
        <w:jc w:val="both"/>
      </w:pPr>
    </w:p>
    <w:p w14:paraId="19391050" w14:textId="77777777" w:rsidR="004420E8" w:rsidRDefault="004420E8" w:rsidP="00AE7E2A">
      <w:pPr>
        <w:jc w:val="both"/>
      </w:pPr>
    </w:p>
    <w:p w14:paraId="003DCD1D" w14:textId="77777777" w:rsidR="004420E8" w:rsidRDefault="004420E8" w:rsidP="00AE7E2A">
      <w:pPr>
        <w:jc w:val="both"/>
      </w:pPr>
    </w:p>
    <w:p w14:paraId="3B335DC8" w14:textId="77777777" w:rsidR="004420E8" w:rsidRDefault="004420E8" w:rsidP="00AE7E2A">
      <w:pPr>
        <w:jc w:val="both"/>
      </w:pPr>
    </w:p>
    <w:p w14:paraId="1EF9A742" w14:textId="77777777" w:rsidR="004420E8" w:rsidRDefault="004420E8" w:rsidP="00AE7E2A">
      <w:pPr>
        <w:jc w:val="both"/>
      </w:pPr>
    </w:p>
    <w:p w14:paraId="0C113F84" w14:textId="77777777" w:rsidR="004420E8" w:rsidRDefault="004420E8" w:rsidP="00AE7E2A">
      <w:pPr>
        <w:jc w:val="both"/>
      </w:pPr>
    </w:p>
    <w:p w14:paraId="01475076" w14:textId="77777777" w:rsidR="004420E8" w:rsidRDefault="004420E8" w:rsidP="00AE7E2A">
      <w:pPr>
        <w:jc w:val="both"/>
      </w:pPr>
    </w:p>
    <w:p w14:paraId="4D6A3AE7" w14:textId="77777777" w:rsidR="004420E8" w:rsidRDefault="004420E8" w:rsidP="00AE7E2A">
      <w:pPr>
        <w:jc w:val="both"/>
      </w:pPr>
    </w:p>
    <w:p w14:paraId="4598A60F" w14:textId="77777777" w:rsidR="00A81101" w:rsidRPr="00A81101" w:rsidRDefault="00A81101" w:rsidP="00AE7E2A">
      <w:pPr>
        <w:jc w:val="both"/>
      </w:pPr>
      <w:r w:rsidRPr="00A81101">
        <w:rPr>
          <w:b/>
          <w:u w:val="single"/>
        </w:rPr>
        <w:t>ESTRÉS LABORAL Y ESTRATEGIAS DE AFRONTAMIENTO EN EL PERSONAL AUXILIAR ADMINISTRATIVO DEL</w:t>
      </w:r>
      <w:r w:rsidRPr="00A81101">
        <w:rPr>
          <w:b/>
        </w:rPr>
        <w:t xml:space="preserve"> </w:t>
      </w:r>
    </w:p>
    <w:p w14:paraId="0C275815" w14:textId="77777777" w:rsidR="00A81101" w:rsidRPr="00A81101" w:rsidRDefault="00A81101" w:rsidP="00AE7E2A">
      <w:pPr>
        <w:jc w:val="both"/>
      </w:pPr>
      <w:r w:rsidRPr="00A81101">
        <w:rPr>
          <w:b/>
          <w:u w:val="single"/>
        </w:rPr>
        <w:t>ÁMBITO SANITARIO</w:t>
      </w:r>
      <w:r w:rsidRPr="00A81101">
        <w:rPr>
          <w:b/>
        </w:rPr>
        <w:t xml:space="preserve"> </w:t>
      </w:r>
    </w:p>
    <w:p w14:paraId="5C6ACDCE" w14:textId="77777777" w:rsidR="00A81101" w:rsidRPr="00A81101" w:rsidRDefault="00A81101" w:rsidP="00AE7E2A">
      <w:pPr>
        <w:jc w:val="both"/>
        <w:rPr>
          <w:b/>
        </w:rPr>
      </w:pPr>
      <w:r w:rsidRPr="00A81101">
        <w:rPr>
          <w:b/>
        </w:rPr>
        <w:t xml:space="preserve">RESUMEN </w:t>
      </w:r>
    </w:p>
    <w:p w14:paraId="0866502D" w14:textId="77777777" w:rsidR="00A81101" w:rsidRPr="00A81101" w:rsidRDefault="00A81101" w:rsidP="00AE7E2A">
      <w:pPr>
        <w:jc w:val="both"/>
      </w:pPr>
      <w:r w:rsidRPr="00A81101">
        <w:t xml:space="preserve">El estrés laboral en el ámbito sanitario ha sido ampliamente estudiado en las categorías asistenciales, pero existe menor atención hacia el personal auxiliar administrativo, pese a su papel esencial en la organización hospitalaria. Este trabajo analiza los factores generadores de estrés y las principales estrategias de afrontamiento empleadas por este colectivo, con el fin de identificar medidas preventivas aplicables en la gestión de recursos humanos sanitarios. A partir de una revisión documental y análisis descriptivo de la literatura reciente, se concluye que la sobrecarga de trabajo, la presión asistencial, la falta de reconocimiento y la ambigüedad de rol son los principales estresores. Se identifican estrategias organizativas e individuales efectivas para mitigar el estrés, destacando la formación emocional, la comunicación interna y la mejora del clima laboral. </w:t>
      </w:r>
    </w:p>
    <w:p w14:paraId="581E76E2" w14:textId="77777777" w:rsidR="00A81101" w:rsidRPr="00A81101" w:rsidRDefault="00A81101" w:rsidP="00AE7E2A">
      <w:pPr>
        <w:jc w:val="both"/>
      </w:pPr>
      <w:r w:rsidRPr="00A81101">
        <w:t xml:space="preserve"> </w:t>
      </w:r>
    </w:p>
    <w:p w14:paraId="23C3A035" w14:textId="77777777" w:rsidR="00A81101" w:rsidRPr="00A81101" w:rsidRDefault="00A81101" w:rsidP="00AE7E2A">
      <w:pPr>
        <w:jc w:val="both"/>
        <w:rPr>
          <w:b/>
        </w:rPr>
      </w:pPr>
      <w:r w:rsidRPr="00A81101">
        <w:rPr>
          <w:b/>
        </w:rPr>
        <w:t xml:space="preserve">OBJETIVOS </w:t>
      </w:r>
    </w:p>
    <w:p w14:paraId="22E5DE82" w14:textId="77777777" w:rsidR="00A81101" w:rsidRPr="00A81101" w:rsidRDefault="00A81101" w:rsidP="00AE7E2A">
      <w:pPr>
        <w:jc w:val="both"/>
      </w:pPr>
      <w:r w:rsidRPr="00A81101">
        <w:t xml:space="preserve">El objetivo general de este estudio es </w:t>
      </w:r>
      <w:r w:rsidRPr="00A81101">
        <w:rPr>
          <w:b/>
        </w:rPr>
        <w:t>analizar el estrés laboral y las estrategias de afrontamiento</w:t>
      </w:r>
      <w:r w:rsidRPr="00A81101">
        <w:t xml:space="preserve"> utilizadas por el personal auxiliar administrativo que trabaja en centros sanitarios públicos y privados. </w:t>
      </w:r>
    </w:p>
    <w:p w14:paraId="6795DF1E" w14:textId="77777777" w:rsidR="00A81101" w:rsidRPr="00A81101" w:rsidRDefault="00A81101" w:rsidP="00AE7E2A">
      <w:pPr>
        <w:jc w:val="both"/>
      </w:pPr>
      <w:r w:rsidRPr="00A81101">
        <w:t xml:space="preserve">Los objetivos específicos son: </w:t>
      </w:r>
    </w:p>
    <w:p w14:paraId="7B9D5D15" w14:textId="77777777" w:rsidR="00A81101" w:rsidRPr="00A81101" w:rsidRDefault="00A81101" w:rsidP="00AE7E2A">
      <w:pPr>
        <w:numPr>
          <w:ilvl w:val="0"/>
          <w:numId w:val="26"/>
        </w:numPr>
        <w:jc w:val="both"/>
      </w:pPr>
      <w:r w:rsidRPr="00A81101">
        <w:t xml:space="preserve">Identificar los principales factores de riesgo psicosocial que contribuyen al estrés laboral en este colectivo. </w:t>
      </w:r>
    </w:p>
    <w:p w14:paraId="5F08F101" w14:textId="77777777" w:rsidR="00A81101" w:rsidRPr="00A81101" w:rsidRDefault="00A81101" w:rsidP="00AE7E2A">
      <w:pPr>
        <w:numPr>
          <w:ilvl w:val="0"/>
          <w:numId w:val="26"/>
        </w:numPr>
        <w:jc w:val="both"/>
      </w:pPr>
      <w:r w:rsidRPr="00A81101">
        <w:t xml:space="preserve">Describir las estrategias de afrontamiento más utilizadas y su eficacia percibida. </w:t>
      </w:r>
    </w:p>
    <w:p w14:paraId="75128F4C" w14:textId="77777777" w:rsidR="00A81101" w:rsidRPr="00A81101" w:rsidRDefault="00A81101" w:rsidP="00AE7E2A">
      <w:pPr>
        <w:numPr>
          <w:ilvl w:val="0"/>
          <w:numId w:val="26"/>
        </w:numPr>
        <w:jc w:val="both"/>
      </w:pPr>
      <w:r w:rsidRPr="00A81101">
        <w:t xml:space="preserve">Proponer medidas organizativas y personales que contribuyan a reducir los niveles de estrés y mejorar el bienestar laboral. </w:t>
      </w:r>
    </w:p>
    <w:p w14:paraId="641051F1" w14:textId="77777777" w:rsidR="00A81101" w:rsidRPr="00A81101" w:rsidRDefault="00A81101" w:rsidP="00AE7E2A">
      <w:pPr>
        <w:jc w:val="both"/>
      </w:pPr>
      <w:r w:rsidRPr="00A81101">
        <w:t xml:space="preserve"> </w:t>
      </w:r>
    </w:p>
    <w:p w14:paraId="612463CA" w14:textId="77777777" w:rsidR="00A81101" w:rsidRPr="00A81101" w:rsidRDefault="00A81101" w:rsidP="00AE7E2A">
      <w:pPr>
        <w:jc w:val="both"/>
        <w:rPr>
          <w:b/>
        </w:rPr>
      </w:pPr>
      <w:r w:rsidRPr="00A81101">
        <w:rPr>
          <w:b/>
        </w:rPr>
        <w:t xml:space="preserve">MATERIAL Y MÉTODOS </w:t>
      </w:r>
    </w:p>
    <w:p w14:paraId="4C152309" w14:textId="77777777" w:rsidR="00A81101" w:rsidRPr="00A81101" w:rsidRDefault="00A81101" w:rsidP="00AE7E2A">
      <w:pPr>
        <w:jc w:val="both"/>
      </w:pPr>
      <w:r w:rsidRPr="00A81101">
        <w:lastRenderedPageBreak/>
        <w:t xml:space="preserve">Este trabajo se basa en una </w:t>
      </w:r>
      <w:r w:rsidRPr="00A81101">
        <w:rPr>
          <w:b/>
        </w:rPr>
        <w:t>revisión bibliográfica descriptiva y analítica</w:t>
      </w:r>
      <w:r w:rsidRPr="00A81101">
        <w:t xml:space="preserve"> de fuentes científicas, informes institucionales y normativa vigente. Se consultaron bases de datos como </w:t>
      </w:r>
      <w:r w:rsidRPr="00A81101">
        <w:rPr>
          <w:b/>
        </w:rPr>
        <w:t>PubMed, Scielo, Dialnet y Redalyc</w:t>
      </w:r>
      <w:r w:rsidRPr="00A81101">
        <w:t xml:space="preserve">, seleccionando artículos publicados entre </w:t>
      </w:r>
      <w:r w:rsidRPr="00A81101">
        <w:rPr>
          <w:b/>
        </w:rPr>
        <w:t>2015 y 2024</w:t>
      </w:r>
      <w:r w:rsidRPr="00A81101">
        <w:t xml:space="preserve"> en español e inglés que abordaran el estrés laboral en personal administrativo o sanitario. </w:t>
      </w:r>
    </w:p>
    <w:p w14:paraId="61EDE443" w14:textId="77777777" w:rsidR="00A81101" w:rsidRPr="00A81101" w:rsidRDefault="00A81101" w:rsidP="00AE7E2A">
      <w:pPr>
        <w:jc w:val="both"/>
      </w:pPr>
      <w:r w:rsidRPr="00A81101">
        <w:t xml:space="preserve">Se incluyeron documentos oficiales del </w:t>
      </w:r>
      <w:r w:rsidRPr="00A81101">
        <w:rPr>
          <w:b/>
        </w:rPr>
        <w:t>Instituto Nacional de Seguridad y Salud en el Trabajo (INSST)</w:t>
      </w:r>
      <w:r w:rsidRPr="00A81101">
        <w:t xml:space="preserve">, de la </w:t>
      </w:r>
      <w:r w:rsidRPr="00A81101">
        <w:rPr>
          <w:b/>
        </w:rPr>
        <w:t>Organización Mundial de la Salud (OMS)</w:t>
      </w:r>
      <w:r w:rsidRPr="00A81101">
        <w:t xml:space="preserve"> y de la </w:t>
      </w:r>
      <w:r w:rsidRPr="00A81101">
        <w:rPr>
          <w:b/>
        </w:rPr>
        <w:t>Organización Internacional del Trabajo (OIT)</w:t>
      </w:r>
      <w:r w:rsidRPr="00A81101">
        <w:t xml:space="preserve">. </w:t>
      </w:r>
    </w:p>
    <w:p w14:paraId="7E5ACFED" w14:textId="77777777" w:rsidR="00A81101" w:rsidRPr="00A81101" w:rsidRDefault="00A81101" w:rsidP="00AE7E2A">
      <w:pPr>
        <w:jc w:val="both"/>
      </w:pPr>
      <w:r w:rsidRPr="00A81101">
        <w:t xml:space="preserve">El criterio de inclusión principal fue que los estudios analizaran </w:t>
      </w:r>
      <w:r w:rsidRPr="00A81101">
        <w:rPr>
          <w:b/>
        </w:rPr>
        <w:t>factores psicosociales, estrés ocupacional o estrategias de afrontamiento</w:t>
      </w:r>
      <w:r w:rsidRPr="00A81101">
        <w:t xml:space="preserve"> en el ámbito sanitario o administrativo. </w:t>
      </w:r>
    </w:p>
    <w:p w14:paraId="7CE7C562" w14:textId="77777777" w:rsidR="00A81101" w:rsidRPr="00A81101" w:rsidRDefault="00A81101" w:rsidP="00AE7E2A">
      <w:pPr>
        <w:jc w:val="both"/>
      </w:pPr>
      <w:r w:rsidRPr="00A81101">
        <w:t xml:space="preserve">El análisis de la información se realizó mediante una </w:t>
      </w:r>
      <w:r w:rsidRPr="00A81101">
        <w:rPr>
          <w:b/>
        </w:rPr>
        <w:t>síntesis narrativa temática</w:t>
      </w:r>
      <w:r w:rsidRPr="00A81101">
        <w:t xml:space="preserve">, identificando los principales estresores, las estrategias de afrontamiento y las propuestas preventivas que ofrecen los estudios revisados. </w:t>
      </w:r>
    </w:p>
    <w:p w14:paraId="628C3E68" w14:textId="77777777" w:rsidR="00A81101" w:rsidRPr="00A81101" w:rsidRDefault="00A81101" w:rsidP="00AE7E2A">
      <w:pPr>
        <w:jc w:val="both"/>
      </w:pPr>
      <w:r w:rsidRPr="00A81101">
        <w:t xml:space="preserve"> </w:t>
      </w:r>
    </w:p>
    <w:p w14:paraId="3942F4B9" w14:textId="77777777" w:rsidR="00A81101" w:rsidRPr="00A81101" w:rsidRDefault="00A81101" w:rsidP="00AE7E2A">
      <w:pPr>
        <w:jc w:val="both"/>
      </w:pPr>
      <w:r w:rsidRPr="00A81101">
        <w:t xml:space="preserve"> </w:t>
      </w:r>
    </w:p>
    <w:p w14:paraId="58B327FC" w14:textId="77777777" w:rsidR="00A81101" w:rsidRPr="00A81101" w:rsidRDefault="00A81101" w:rsidP="00AE7E2A">
      <w:pPr>
        <w:jc w:val="both"/>
        <w:rPr>
          <w:b/>
        </w:rPr>
      </w:pPr>
      <w:r w:rsidRPr="00A81101">
        <w:rPr>
          <w:b/>
        </w:rPr>
        <w:t xml:space="preserve">RESULTADOS Y DISCUSIÓN </w:t>
      </w:r>
    </w:p>
    <w:p w14:paraId="6C11D306" w14:textId="77777777" w:rsidR="00A81101" w:rsidRPr="00A81101" w:rsidRDefault="00A81101" w:rsidP="00AE7E2A">
      <w:pPr>
        <w:jc w:val="both"/>
      </w:pPr>
      <w:r w:rsidRPr="00A81101">
        <w:rPr>
          <w:b/>
        </w:rPr>
        <w:t xml:space="preserve">3.1 Factores estresores </w:t>
      </w:r>
    </w:p>
    <w:p w14:paraId="02D97D47" w14:textId="77777777" w:rsidR="00A81101" w:rsidRPr="00A81101" w:rsidRDefault="00A81101" w:rsidP="00AE7E2A">
      <w:pPr>
        <w:jc w:val="both"/>
      </w:pPr>
      <w:r w:rsidRPr="00A81101">
        <w:t xml:space="preserve">La literatura coincide en que el personal auxiliar administrativo sanitario se enfrenta a </w:t>
      </w:r>
      <w:r w:rsidRPr="00A81101">
        <w:rPr>
          <w:b/>
        </w:rPr>
        <w:t>una combinación de factores organizativos, emocionales y contextuales</w:t>
      </w:r>
      <w:r w:rsidRPr="00A81101">
        <w:t xml:space="preserve"> que generan estrés: </w:t>
      </w:r>
    </w:p>
    <w:p w14:paraId="6CA7B613" w14:textId="77777777" w:rsidR="00A81101" w:rsidRPr="00A81101" w:rsidRDefault="00A81101" w:rsidP="00AE7E2A">
      <w:pPr>
        <w:numPr>
          <w:ilvl w:val="0"/>
          <w:numId w:val="27"/>
        </w:numPr>
        <w:jc w:val="both"/>
      </w:pPr>
      <w:r w:rsidRPr="00A81101">
        <w:rPr>
          <w:b/>
        </w:rPr>
        <w:t>Sobrecarga de trabajo y plazos ajustados</w:t>
      </w:r>
      <w:r w:rsidRPr="00A81101">
        <w:t xml:space="preserve">, especialmente en servicios de admisión, citaciones o gestión de historias clínicas. </w:t>
      </w:r>
    </w:p>
    <w:p w14:paraId="7900FA53" w14:textId="77777777" w:rsidR="00A81101" w:rsidRPr="00A81101" w:rsidRDefault="00A81101" w:rsidP="00AE7E2A">
      <w:pPr>
        <w:numPr>
          <w:ilvl w:val="0"/>
          <w:numId w:val="27"/>
        </w:numPr>
        <w:jc w:val="both"/>
      </w:pPr>
      <w:r w:rsidRPr="00A81101">
        <w:rPr>
          <w:b/>
        </w:rPr>
        <w:t>Interacción continua con usuarios</w:t>
      </w:r>
      <w:r w:rsidRPr="00A81101">
        <w:t xml:space="preserve"> en situaciones de tensión, enfermedad o insatisfacción, que genera desgaste emocional. </w:t>
      </w:r>
    </w:p>
    <w:p w14:paraId="35904A00" w14:textId="77777777" w:rsidR="00A81101" w:rsidRPr="00A81101" w:rsidRDefault="00A81101" w:rsidP="00AE7E2A">
      <w:pPr>
        <w:numPr>
          <w:ilvl w:val="0"/>
          <w:numId w:val="27"/>
        </w:numPr>
        <w:jc w:val="both"/>
      </w:pPr>
      <w:r w:rsidRPr="00A81101">
        <w:rPr>
          <w:b/>
        </w:rPr>
        <w:t>Falta de reconocimiento profesional</w:t>
      </w:r>
      <w:r w:rsidRPr="00A81101">
        <w:t xml:space="preserve"> y percepción de escasa valoración del trabajo administrativo dentro del equipo sanitario. </w:t>
      </w:r>
    </w:p>
    <w:p w14:paraId="7B73A19C" w14:textId="77777777" w:rsidR="00A81101" w:rsidRPr="00A81101" w:rsidRDefault="00A81101" w:rsidP="00AE7E2A">
      <w:pPr>
        <w:numPr>
          <w:ilvl w:val="0"/>
          <w:numId w:val="27"/>
        </w:numPr>
        <w:jc w:val="both"/>
      </w:pPr>
      <w:r w:rsidRPr="00A81101">
        <w:rPr>
          <w:b/>
        </w:rPr>
        <w:t>Ambigüedad o conflicto de rol</w:t>
      </w:r>
      <w:r w:rsidRPr="00A81101">
        <w:t xml:space="preserve">, al recibir instrucciones contradictorias o carecer de autonomía en la toma de decisiones. </w:t>
      </w:r>
    </w:p>
    <w:p w14:paraId="1E0BE60B" w14:textId="77777777" w:rsidR="00A81101" w:rsidRPr="00A81101" w:rsidRDefault="00A81101" w:rsidP="00AE7E2A">
      <w:pPr>
        <w:numPr>
          <w:ilvl w:val="0"/>
          <w:numId w:val="27"/>
        </w:numPr>
        <w:jc w:val="both"/>
      </w:pPr>
      <w:r w:rsidRPr="00A81101">
        <w:rPr>
          <w:b/>
        </w:rPr>
        <w:t>Condiciones físicas y ambientales inadecuadas</w:t>
      </w:r>
      <w:r w:rsidRPr="00A81101">
        <w:t xml:space="preserve">, como ruido, interrupciones y falta de privacidad. </w:t>
      </w:r>
    </w:p>
    <w:p w14:paraId="4984FDF3" w14:textId="77777777" w:rsidR="00A81101" w:rsidRPr="00A81101" w:rsidRDefault="00A81101" w:rsidP="00AE7E2A">
      <w:pPr>
        <w:jc w:val="both"/>
      </w:pPr>
      <w:r w:rsidRPr="00A81101">
        <w:t xml:space="preserve">Estos elementos favorecen la aparición del </w:t>
      </w:r>
      <w:r w:rsidRPr="00A81101">
        <w:rPr>
          <w:b/>
        </w:rPr>
        <w:t>síndrome de burnout</w:t>
      </w:r>
      <w:r w:rsidRPr="00A81101">
        <w:t xml:space="preserve">, caracterizado por agotamiento emocional, despersonalización y baja realización personal. </w:t>
      </w:r>
    </w:p>
    <w:p w14:paraId="0E0F37D6" w14:textId="77777777" w:rsidR="00A81101" w:rsidRPr="00A81101" w:rsidRDefault="00A81101" w:rsidP="00AE7E2A">
      <w:pPr>
        <w:jc w:val="both"/>
        <w:rPr>
          <w:b/>
        </w:rPr>
      </w:pPr>
      <w:r w:rsidRPr="00A81101">
        <w:rPr>
          <w:b/>
        </w:rPr>
        <w:t xml:space="preserve">Estrategias de afrontamiento </w:t>
      </w:r>
    </w:p>
    <w:p w14:paraId="78DDB713" w14:textId="77777777" w:rsidR="00A81101" w:rsidRPr="00A81101" w:rsidRDefault="00A81101" w:rsidP="00AE7E2A">
      <w:pPr>
        <w:jc w:val="both"/>
      </w:pPr>
      <w:r w:rsidRPr="00A81101">
        <w:t xml:space="preserve">Los estudios revisados clasifican las estrategias de afrontamiento en dos tipos: </w:t>
      </w:r>
    </w:p>
    <w:p w14:paraId="6CC545CA" w14:textId="77777777" w:rsidR="00A81101" w:rsidRPr="00A81101" w:rsidRDefault="00A81101" w:rsidP="00AE7E2A">
      <w:pPr>
        <w:numPr>
          <w:ilvl w:val="0"/>
          <w:numId w:val="28"/>
        </w:numPr>
        <w:jc w:val="both"/>
      </w:pPr>
      <w:r w:rsidRPr="00A81101">
        <w:rPr>
          <w:b/>
        </w:rPr>
        <w:t>Centradas en el problema</w:t>
      </w:r>
      <w:r w:rsidRPr="00A81101">
        <w:t xml:space="preserve">, dirigidas a modificar la situación generadora de estrés (planificación, priorización de tareas, mejora de comunicación). </w:t>
      </w:r>
    </w:p>
    <w:p w14:paraId="67135A2E" w14:textId="77777777" w:rsidR="00A81101" w:rsidRPr="00A81101" w:rsidRDefault="00A81101" w:rsidP="00AE7E2A">
      <w:pPr>
        <w:numPr>
          <w:ilvl w:val="0"/>
          <w:numId w:val="28"/>
        </w:numPr>
        <w:jc w:val="both"/>
      </w:pPr>
      <w:r w:rsidRPr="00A81101">
        <w:rPr>
          <w:b/>
        </w:rPr>
        <w:t>Centradas en la emoción</w:t>
      </w:r>
      <w:r w:rsidRPr="00A81101">
        <w:t xml:space="preserve">, enfocadas en manejar la respuesta emocional (relajación, apoyo social, mindfulness, ejercicio físico). </w:t>
      </w:r>
    </w:p>
    <w:p w14:paraId="6C778407" w14:textId="77777777" w:rsidR="00A81101" w:rsidRPr="00A81101" w:rsidRDefault="00A81101" w:rsidP="00AE7E2A">
      <w:pPr>
        <w:jc w:val="both"/>
      </w:pPr>
      <w:r w:rsidRPr="00A81101">
        <w:t xml:space="preserve">Entre las estrategias organizativas más eficaces destacan: </w:t>
      </w:r>
    </w:p>
    <w:p w14:paraId="40110145" w14:textId="77777777" w:rsidR="00A81101" w:rsidRPr="00A81101" w:rsidRDefault="00A81101" w:rsidP="00AE7E2A">
      <w:pPr>
        <w:numPr>
          <w:ilvl w:val="0"/>
          <w:numId w:val="28"/>
        </w:numPr>
        <w:jc w:val="both"/>
      </w:pPr>
      <w:r w:rsidRPr="00A81101">
        <w:t xml:space="preserve">Formación en </w:t>
      </w:r>
      <w:r w:rsidRPr="00A81101">
        <w:rPr>
          <w:b/>
        </w:rPr>
        <w:t>gestión del tiempo y competencias emocionales</w:t>
      </w:r>
      <w:r w:rsidRPr="00A81101">
        <w:t xml:space="preserve">. </w:t>
      </w:r>
    </w:p>
    <w:p w14:paraId="676A904D" w14:textId="77777777" w:rsidR="00A81101" w:rsidRPr="00A81101" w:rsidRDefault="00A81101" w:rsidP="00AE7E2A">
      <w:pPr>
        <w:numPr>
          <w:ilvl w:val="0"/>
          <w:numId w:val="28"/>
        </w:numPr>
        <w:jc w:val="both"/>
      </w:pPr>
      <w:r w:rsidRPr="00A81101">
        <w:rPr>
          <w:b/>
        </w:rPr>
        <w:lastRenderedPageBreak/>
        <w:t>Mejoras en la comunicación interna</w:t>
      </w:r>
      <w:r w:rsidRPr="00A81101">
        <w:t xml:space="preserve"> y definición clara de funciones. </w:t>
      </w:r>
    </w:p>
    <w:p w14:paraId="7E2ECAD0" w14:textId="77777777" w:rsidR="00A81101" w:rsidRPr="00A81101" w:rsidRDefault="00A81101" w:rsidP="00AE7E2A">
      <w:pPr>
        <w:numPr>
          <w:ilvl w:val="0"/>
          <w:numId w:val="28"/>
        </w:numPr>
        <w:jc w:val="both"/>
      </w:pPr>
      <w:r w:rsidRPr="00A81101">
        <w:t xml:space="preserve">Programas institucionales de </w:t>
      </w:r>
      <w:r w:rsidRPr="00A81101">
        <w:rPr>
          <w:b/>
        </w:rPr>
        <w:t>apoyo psicosocial y prevención de riesgos laborales</w:t>
      </w:r>
      <w:r w:rsidRPr="00A81101">
        <w:t xml:space="preserve">. </w:t>
      </w:r>
    </w:p>
    <w:p w14:paraId="64277C88" w14:textId="77777777" w:rsidR="00A81101" w:rsidRPr="00A81101" w:rsidRDefault="00A81101" w:rsidP="00AE7E2A">
      <w:pPr>
        <w:numPr>
          <w:ilvl w:val="0"/>
          <w:numId w:val="28"/>
        </w:numPr>
        <w:jc w:val="both"/>
      </w:pPr>
      <w:r w:rsidRPr="00A81101">
        <w:rPr>
          <w:b/>
        </w:rPr>
        <w:t>Reconocimiento profesional</w:t>
      </w:r>
      <w:r w:rsidRPr="00A81101">
        <w:t xml:space="preserve"> mediante participación en decisiones y evaluación justa del desempeño. </w:t>
      </w:r>
    </w:p>
    <w:p w14:paraId="59E147B2" w14:textId="77777777" w:rsidR="00A81101" w:rsidRPr="00A81101" w:rsidRDefault="00A81101" w:rsidP="00AE7E2A">
      <w:pPr>
        <w:jc w:val="both"/>
      </w:pPr>
      <w:r w:rsidRPr="00A81101">
        <w:t xml:space="preserve">En el plano individual, las más valoradas son: </w:t>
      </w:r>
    </w:p>
    <w:p w14:paraId="32884CC9" w14:textId="77777777" w:rsidR="00A81101" w:rsidRPr="00A81101" w:rsidRDefault="00A81101" w:rsidP="00AE7E2A">
      <w:pPr>
        <w:numPr>
          <w:ilvl w:val="0"/>
          <w:numId w:val="28"/>
        </w:numPr>
        <w:jc w:val="both"/>
      </w:pPr>
      <w:r w:rsidRPr="00A81101">
        <w:rPr>
          <w:b/>
        </w:rPr>
        <w:t>Mindfulness y técnicas de respiración</w:t>
      </w:r>
      <w:r w:rsidRPr="00A81101">
        <w:t xml:space="preserve">. </w:t>
      </w:r>
    </w:p>
    <w:p w14:paraId="31F67BAF" w14:textId="77777777" w:rsidR="00A81101" w:rsidRPr="00A81101" w:rsidRDefault="00A81101" w:rsidP="00AE7E2A">
      <w:pPr>
        <w:numPr>
          <w:ilvl w:val="0"/>
          <w:numId w:val="28"/>
        </w:numPr>
        <w:jc w:val="both"/>
      </w:pPr>
      <w:r w:rsidRPr="00A81101">
        <w:rPr>
          <w:b/>
        </w:rPr>
        <w:t>Ejercicio físico regular</w:t>
      </w:r>
      <w:r w:rsidRPr="00A81101">
        <w:t xml:space="preserve"> y pausas activas. </w:t>
      </w:r>
    </w:p>
    <w:p w14:paraId="57F3B90C" w14:textId="77777777" w:rsidR="00A81101" w:rsidRPr="00A81101" w:rsidRDefault="00A81101" w:rsidP="00AE7E2A">
      <w:pPr>
        <w:numPr>
          <w:ilvl w:val="0"/>
          <w:numId w:val="28"/>
        </w:numPr>
        <w:jc w:val="both"/>
      </w:pPr>
      <w:r w:rsidRPr="00A81101">
        <w:rPr>
          <w:b/>
        </w:rPr>
        <w:t>Establecimiento de límites entre vida laboral y personal</w:t>
      </w:r>
      <w:r w:rsidRPr="00A81101">
        <w:t xml:space="preserve">. </w:t>
      </w:r>
    </w:p>
    <w:p w14:paraId="3C0EDE59" w14:textId="77777777" w:rsidR="00A81101" w:rsidRPr="00A81101" w:rsidRDefault="00A81101" w:rsidP="00AE7E2A">
      <w:pPr>
        <w:numPr>
          <w:ilvl w:val="0"/>
          <w:numId w:val="28"/>
        </w:numPr>
        <w:jc w:val="both"/>
      </w:pPr>
      <w:r w:rsidRPr="00A81101">
        <w:rPr>
          <w:b/>
        </w:rPr>
        <w:t>Apoyo social entre compañeros</w:t>
      </w:r>
      <w:r w:rsidRPr="00A81101">
        <w:t xml:space="preserve">, que refuerza la sensación de pertenencia y reduce la ansiedad. </w:t>
      </w:r>
    </w:p>
    <w:p w14:paraId="2174BFC5" w14:textId="77777777" w:rsidR="00A81101" w:rsidRPr="00A81101" w:rsidRDefault="00A81101" w:rsidP="00AE7E2A">
      <w:pPr>
        <w:jc w:val="both"/>
      </w:pPr>
      <w:r w:rsidRPr="00A81101">
        <w:rPr>
          <w:b/>
        </w:rPr>
        <w:t xml:space="preserve">3.3 Análisis crítico </w:t>
      </w:r>
    </w:p>
    <w:p w14:paraId="16EDAE54" w14:textId="77777777" w:rsidR="00A81101" w:rsidRPr="00A81101" w:rsidRDefault="00A81101" w:rsidP="00AE7E2A">
      <w:pPr>
        <w:jc w:val="both"/>
      </w:pPr>
      <w:r w:rsidRPr="00A81101">
        <w:t xml:space="preserve">El estrés laboral en este colectivo se agrava por su </w:t>
      </w:r>
      <w:r w:rsidRPr="00A81101">
        <w:rPr>
          <w:b/>
        </w:rPr>
        <w:t>posición intermedia</w:t>
      </w:r>
      <w:r w:rsidRPr="00A81101">
        <w:t xml:space="preserve"> entre personal asistencial y usuarios, lo que exige una doble competencia: técnica y emocional. </w:t>
      </w:r>
    </w:p>
    <w:p w14:paraId="3745841D" w14:textId="77777777" w:rsidR="00A81101" w:rsidRPr="00A81101" w:rsidRDefault="00A81101" w:rsidP="00AE7E2A">
      <w:pPr>
        <w:jc w:val="both"/>
      </w:pPr>
      <w:r w:rsidRPr="00A81101">
        <w:t xml:space="preserve">Los resultados confirman la necesidad de una </w:t>
      </w:r>
      <w:r w:rsidRPr="00A81101">
        <w:rPr>
          <w:b/>
        </w:rPr>
        <w:t>política institucional de prevención del estrés</w:t>
      </w:r>
      <w:r w:rsidRPr="00A81101">
        <w:t xml:space="preserve"> que incluya al personal no sanitario. </w:t>
      </w:r>
    </w:p>
    <w:p w14:paraId="00EA1DD6" w14:textId="77777777" w:rsidR="00A81101" w:rsidRPr="00A81101" w:rsidRDefault="00A81101" w:rsidP="00AE7E2A">
      <w:pPr>
        <w:jc w:val="both"/>
      </w:pPr>
      <w:r w:rsidRPr="00A81101">
        <w:t xml:space="preserve">El </w:t>
      </w:r>
      <w:r w:rsidRPr="00A81101">
        <w:rPr>
          <w:b/>
        </w:rPr>
        <w:t>INSST (2022)</w:t>
      </w:r>
      <w:r w:rsidRPr="00A81101">
        <w:t xml:space="preserve"> señala que los riesgos psicosociales deben evaluarse en todas las categorías profesionales, y que la formación preventiva debe incluir estrategias de afrontamiento y habilidades de comunicación. </w:t>
      </w:r>
    </w:p>
    <w:p w14:paraId="3087514B" w14:textId="77777777" w:rsidR="00A81101" w:rsidRPr="00A81101" w:rsidRDefault="00A81101" w:rsidP="00AE7E2A">
      <w:pPr>
        <w:jc w:val="both"/>
      </w:pPr>
      <w:r w:rsidRPr="00A81101">
        <w:t xml:space="preserve">Asimismo, la </w:t>
      </w:r>
      <w:r w:rsidRPr="00A81101">
        <w:rPr>
          <w:b/>
        </w:rPr>
        <w:t>OMS (2020)</w:t>
      </w:r>
      <w:r w:rsidRPr="00A81101">
        <w:t xml:space="preserve"> enfatiza la creación de entornos laborales saludables como elemento esencial del bienestar organizacional. </w:t>
      </w:r>
    </w:p>
    <w:p w14:paraId="524666B7" w14:textId="77777777" w:rsidR="00A81101" w:rsidRPr="00A81101" w:rsidRDefault="00A81101" w:rsidP="00AE7E2A">
      <w:pPr>
        <w:jc w:val="both"/>
      </w:pPr>
      <w:r w:rsidRPr="00A81101">
        <w:t xml:space="preserve"> </w:t>
      </w:r>
    </w:p>
    <w:p w14:paraId="71DF4FDC" w14:textId="77777777" w:rsidR="00A81101" w:rsidRPr="00A81101" w:rsidRDefault="00A81101" w:rsidP="00AE7E2A">
      <w:pPr>
        <w:jc w:val="both"/>
        <w:rPr>
          <w:b/>
        </w:rPr>
      </w:pPr>
      <w:r w:rsidRPr="00A81101">
        <w:rPr>
          <w:b/>
        </w:rPr>
        <w:t xml:space="preserve">CONCLUSIONES </w:t>
      </w:r>
    </w:p>
    <w:p w14:paraId="1F07971F" w14:textId="77777777" w:rsidR="00A81101" w:rsidRPr="00A81101" w:rsidRDefault="00A81101" w:rsidP="00AE7E2A">
      <w:pPr>
        <w:numPr>
          <w:ilvl w:val="0"/>
          <w:numId w:val="29"/>
        </w:numPr>
        <w:jc w:val="both"/>
      </w:pPr>
      <w:r w:rsidRPr="00A81101">
        <w:t xml:space="preserve">El personal auxiliar administrativo sanitario está expuesto a </w:t>
      </w:r>
      <w:r w:rsidRPr="00A81101">
        <w:rPr>
          <w:b/>
        </w:rPr>
        <w:t>altos niveles de estrés laboral</w:t>
      </w:r>
      <w:r w:rsidRPr="00A81101">
        <w:t xml:space="preserve">, derivados de la presión asistencial, la falta de autonomía y la escasa valoración institucional. </w:t>
      </w:r>
    </w:p>
    <w:p w14:paraId="013D3ED5" w14:textId="77777777" w:rsidR="00A81101" w:rsidRPr="00A81101" w:rsidRDefault="00A81101" w:rsidP="00AE7E2A">
      <w:pPr>
        <w:numPr>
          <w:ilvl w:val="0"/>
          <w:numId w:val="29"/>
        </w:numPr>
        <w:jc w:val="both"/>
      </w:pPr>
      <w:r w:rsidRPr="00A81101">
        <w:t xml:space="preserve">Las estrategias de afrontamiento más eficaces combinan </w:t>
      </w:r>
      <w:r w:rsidRPr="00A81101">
        <w:rPr>
          <w:b/>
        </w:rPr>
        <w:t>acciones organizativas e individuales</w:t>
      </w:r>
      <w:r w:rsidRPr="00A81101">
        <w:t xml:space="preserve">, integrando la gestión emocional, la mejora de la comunicación y el apoyo social. </w:t>
      </w:r>
    </w:p>
    <w:p w14:paraId="25A01832" w14:textId="77777777" w:rsidR="00A81101" w:rsidRPr="00A81101" w:rsidRDefault="00A81101" w:rsidP="00AE7E2A">
      <w:pPr>
        <w:numPr>
          <w:ilvl w:val="0"/>
          <w:numId w:val="29"/>
        </w:numPr>
        <w:jc w:val="both"/>
      </w:pPr>
      <w:r w:rsidRPr="00A81101">
        <w:t xml:space="preserve">Se recomienda la </w:t>
      </w:r>
      <w:r w:rsidRPr="00A81101">
        <w:rPr>
          <w:b/>
        </w:rPr>
        <w:t>implantación de programas institucionales de salud laboral</w:t>
      </w:r>
      <w:r w:rsidRPr="00A81101">
        <w:t xml:space="preserve"> que incluyan formación en habilidades emocionales, gestión del tiempo y prevención del burnout. </w:t>
      </w:r>
    </w:p>
    <w:p w14:paraId="09CCED17" w14:textId="77777777" w:rsidR="00A81101" w:rsidRPr="00A81101" w:rsidRDefault="00A81101" w:rsidP="00AE7E2A">
      <w:pPr>
        <w:numPr>
          <w:ilvl w:val="0"/>
          <w:numId w:val="29"/>
        </w:numPr>
        <w:jc w:val="both"/>
      </w:pPr>
      <w:r w:rsidRPr="00A81101">
        <w:t xml:space="preserve">La atención al bienestar de este colectivo mejora no solo la satisfacción y salud del trabajador, sino también la </w:t>
      </w:r>
      <w:r w:rsidRPr="00A81101">
        <w:rPr>
          <w:b/>
        </w:rPr>
        <w:t>eficiencia y calidad del servicio sanitario</w:t>
      </w:r>
      <w:r w:rsidRPr="00A81101">
        <w:t xml:space="preserve">. </w:t>
      </w:r>
    </w:p>
    <w:p w14:paraId="15B04FCE" w14:textId="77777777" w:rsidR="00A81101" w:rsidRPr="00A81101" w:rsidRDefault="00A81101" w:rsidP="00AE7E2A">
      <w:pPr>
        <w:jc w:val="both"/>
      </w:pPr>
      <w:r w:rsidRPr="00A81101">
        <w:t xml:space="preserve"> </w:t>
      </w:r>
    </w:p>
    <w:p w14:paraId="27F255C3" w14:textId="77777777" w:rsidR="00A81101" w:rsidRPr="00A81101" w:rsidRDefault="00A81101" w:rsidP="00AE7E2A">
      <w:pPr>
        <w:jc w:val="both"/>
        <w:rPr>
          <w:b/>
        </w:rPr>
      </w:pPr>
      <w:r w:rsidRPr="00A81101">
        <w:rPr>
          <w:b/>
        </w:rPr>
        <w:t xml:space="preserve">BIBLIOGRAFÍA </w:t>
      </w:r>
    </w:p>
    <w:p w14:paraId="16D0D35A" w14:textId="77777777" w:rsidR="00A81101" w:rsidRPr="00A81101" w:rsidRDefault="00A81101" w:rsidP="00AE7E2A">
      <w:pPr>
        <w:numPr>
          <w:ilvl w:val="0"/>
          <w:numId w:val="30"/>
        </w:numPr>
        <w:jc w:val="both"/>
      </w:pPr>
      <w:r w:rsidRPr="00A81101">
        <w:t xml:space="preserve">García, M., López, A. &amp; Pérez, R. (2023). </w:t>
      </w:r>
      <w:r w:rsidRPr="00A81101">
        <w:rPr>
          <w:i/>
        </w:rPr>
        <w:t>Factores psicosociales y estrés en personal administrativo sanitario</w:t>
      </w:r>
      <w:r w:rsidRPr="00A81101">
        <w:t xml:space="preserve">. Revista Española de Salud Laboral, 45(2), 112–128. </w:t>
      </w:r>
    </w:p>
    <w:p w14:paraId="6448D3AF" w14:textId="77777777" w:rsidR="00A81101" w:rsidRPr="00A81101" w:rsidRDefault="00A81101" w:rsidP="00AE7E2A">
      <w:pPr>
        <w:numPr>
          <w:ilvl w:val="0"/>
          <w:numId w:val="30"/>
        </w:numPr>
        <w:jc w:val="both"/>
      </w:pPr>
      <w:r w:rsidRPr="00A81101">
        <w:t xml:space="preserve">González, P. &amp; Blanco, E. (2021). </w:t>
      </w:r>
      <w:r w:rsidRPr="00A81101">
        <w:rPr>
          <w:i/>
        </w:rPr>
        <w:t>Estrategias de afrontamiento y bienestar laboral en el personal no sanitario de hospitales públicos</w:t>
      </w:r>
      <w:r w:rsidRPr="00A81101">
        <w:t xml:space="preserve">. Psicología del Trabajo, 18(3), 67–84. </w:t>
      </w:r>
    </w:p>
    <w:p w14:paraId="58EDDAAB" w14:textId="77777777" w:rsidR="00A81101" w:rsidRPr="00A81101" w:rsidRDefault="00A81101" w:rsidP="00AE7E2A">
      <w:pPr>
        <w:numPr>
          <w:ilvl w:val="0"/>
          <w:numId w:val="30"/>
        </w:numPr>
        <w:jc w:val="both"/>
      </w:pPr>
      <w:r w:rsidRPr="00A81101">
        <w:lastRenderedPageBreak/>
        <w:t xml:space="preserve">Instituto Nacional de Seguridad y Salud en el Trabajo (INSST). (2022). </w:t>
      </w:r>
      <w:r w:rsidRPr="00A81101">
        <w:rPr>
          <w:i/>
        </w:rPr>
        <w:t>Guía de evaluación de riesgos psicosociales en el sector sanitario</w:t>
      </w:r>
      <w:r w:rsidRPr="00A81101">
        <w:t xml:space="preserve">. Madrid: Ministerio de Trabajo y Economía Social. </w:t>
      </w:r>
    </w:p>
    <w:p w14:paraId="37EABE78" w14:textId="77777777" w:rsidR="00A81101" w:rsidRPr="00A81101" w:rsidRDefault="00A81101" w:rsidP="00AE7E2A">
      <w:pPr>
        <w:numPr>
          <w:ilvl w:val="0"/>
          <w:numId w:val="30"/>
        </w:numPr>
        <w:jc w:val="both"/>
      </w:pPr>
      <w:r w:rsidRPr="00A81101">
        <w:t xml:space="preserve">Organización Mundial de la Salud (OMS). (2020). </w:t>
      </w:r>
      <w:r w:rsidRPr="00A81101">
        <w:rPr>
          <w:i/>
        </w:rPr>
        <w:t>Entornos laborales saludables: marco de acción para los empleadores, trabajadores y gobiernos</w:t>
      </w:r>
      <w:r w:rsidRPr="00A81101">
        <w:t xml:space="preserve">. Ginebra: OMS. </w:t>
      </w:r>
    </w:p>
    <w:p w14:paraId="4399CE18" w14:textId="77777777" w:rsidR="00A81101" w:rsidRPr="00A81101" w:rsidRDefault="00A81101" w:rsidP="00AE7E2A">
      <w:pPr>
        <w:numPr>
          <w:ilvl w:val="0"/>
          <w:numId w:val="30"/>
        </w:numPr>
        <w:jc w:val="both"/>
      </w:pPr>
      <w:r w:rsidRPr="00A81101">
        <w:t xml:space="preserve">Selye, H. (1986). </w:t>
      </w:r>
      <w:proofErr w:type="spellStart"/>
      <w:r w:rsidRPr="00A81101">
        <w:rPr>
          <w:i/>
        </w:rPr>
        <w:t>The</w:t>
      </w:r>
      <w:proofErr w:type="spellEnd"/>
      <w:r w:rsidRPr="00A81101">
        <w:rPr>
          <w:i/>
        </w:rPr>
        <w:t xml:space="preserve"> Stress </w:t>
      </w:r>
      <w:proofErr w:type="spellStart"/>
      <w:r w:rsidRPr="00A81101">
        <w:rPr>
          <w:i/>
        </w:rPr>
        <w:t>of</w:t>
      </w:r>
      <w:proofErr w:type="spellEnd"/>
      <w:r w:rsidRPr="00A81101">
        <w:rPr>
          <w:i/>
        </w:rPr>
        <w:t xml:space="preserve"> </w:t>
      </w:r>
      <w:proofErr w:type="spellStart"/>
      <w:r w:rsidRPr="00A81101">
        <w:rPr>
          <w:i/>
        </w:rPr>
        <w:t>Life</w:t>
      </w:r>
      <w:proofErr w:type="spellEnd"/>
      <w:r w:rsidRPr="00A81101">
        <w:t xml:space="preserve">. New York: McGraw-Hill. </w:t>
      </w:r>
    </w:p>
    <w:p w14:paraId="7E845A03" w14:textId="77777777" w:rsidR="00A81101" w:rsidRPr="00A81101" w:rsidRDefault="00A81101" w:rsidP="00AE7E2A">
      <w:pPr>
        <w:numPr>
          <w:ilvl w:val="0"/>
          <w:numId w:val="30"/>
        </w:numPr>
        <w:jc w:val="both"/>
      </w:pPr>
      <w:r w:rsidRPr="00A81101">
        <w:t xml:space="preserve">Real Decreto 39/1997, de 17 de enero, por el que se aprueba el Reglamento de los Servicios de Prevención. </w:t>
      </w:r>
    </w:p>
    <w:p w14:paraId="02167B95" w14:textId="77777777" w:rsidR="004420E8" w:rsidRDefault="004420E8" w:rsidP="00AE7E2A">
      <w:pPr>
        <w:jc w:val="both"/>
      </w:pPr>
    </w:p>
    <w:p w14:paraId="14B1487B" w14:textId="77777777" w:rsidR="00A81101" w:rsidRDefault="00A81101" w:rsidP="00AE7E2A">
      <w:pPr>
        <w:jc w:val="both"/>
      </w:pPr>
    </w:p>
    <w:p w14:paraId="6E7FD049" w14:textId="77777777" w:rsidR="00A81101" w:rsidRDefault="00A81101" w:rsidP="00AE7E2A">
      <w:pPr>
        <w:jc w:val="both"/>
      </w:pPr>
    </w:p>
    <w:p w14:paraId="50118332" w14:textId="77777777" w:rsidR="00A81101" w:rsidRDefault="00A81101" w:rsidP="00AE7E2A">
      <w:pPr>
        <w:jc w:val="both"/>
      </w:pPr>
    </w:p>
    <w:p w14:paraId="7D627D44" w14:textId="77777777" w:rsidR="00A81101" w:rsidRDefault="00A81101" w:rsidP="00AE7E2A">
      <w:pPr>
        <w:jc w:val="both"/>
      </w:pPr>
    </w:p>
    <w:p w14:paraId="501F8207" w14:textId="77777777" w:rsidR="00A81101" w:rsidRDefault="00A81101" w:rsidP="00AE7E2A">
      <w:pPr>
        <w:jc w:val="both"/>
      </w:pPr>
    </w:p>
    <w:p w14:paraId="2C531B20" w14:textId="77777777" w:rsidR="00A81101" w:rsidRDefault="00A81101" w:rsidP="00AE7E2A">
      <w:pPr>
        <w:jc w:val="both"/>
      </w:pPr>
    </w:p>
    <w:p w14:paraId="582CD954" w14:textId="77777777" w:rsidR="00A81101" w:rsidRDefault="00A81101" w:rsidP="00AE7E2A">
      <w:pPr>
        <w:jc w:val="both"/>
      </w:pPr>
    </w:p>
    <w:p w14:paraId="7B910121" w14:textId="77777777" w:rsidR="00A81101" w:rsidRDefault="00A81101" w:rsidP="00AE7E2A">
      <w:pPr>
        <w:jc w:val="both"/>
      </w:pPr>
    </w:p>
    <w:p w14:paraId="69BD57C2" w14:textId="77777777" w:rsidR="00A81101" w:rsidRDefault="00A81101" w:rsidP="00AE7E2A">
      <w:pPr>
        <w:jc w:val="both"/>
      </w:pPr>
    </w:p>
    <w:p w14:paraId="6E02F4C5" w14:textId="77777777" w:rsidR="00A81101" w:rsidRDefault="00A81101" w:rsidP="00AE7E2A">
      <w:pPr>
        <w:jc w:val="both"/>
      </w:pPr>
    </w:p>
    <w:p w14:paraId="63D31C1B" w14:textId="77777777" w:rsidR="00A81101" w:rsidRDefault="00A81101" w:rsidP="00AE7E2A">
      <w:pPr>
        <w:jc w:val="both"/>
      </w:pPr>
    </w:p>
    <w:p w14:paraId="17C45BA8" w14:textId="77777777" w:rsidR="00A81101" w:rsidRDefault="00A81101" w:rsidP="00AE7E2A">
      <w:pPr>
        <w:jc w:val="both"/>
      </w:pPr>
    </w:p>
    <w:p w14:paraId="1E3D8BBA" w14:textId="77777777" w:rsidR="00A81101" w:rsidRDefault="00A81101" w:rsidP="00AE7E2A">
      <w:pPr>
        <w:jc w:val="both"/>
      </w:pPr>
    </w:p>
    <w:p w14:paraId="62E258C5" w14:textId="77777777" w:rsidR="00A81101" w:rsidRDefault="00A81101" w:rsidP="00AE7E2A">
      <w:pPr>
        <w:jc w:val="both"/>
      </w:pPr>
    </w:p>
    <w:p w14:paraId="2C15EDC3" w14:textId="77777777" w:rsidR="00A81101" w:rsidRDefault="00A81101" w:rsidP="00AE7E2A">
      <w:pPr>
        <w:jc w:val="both"/>
      </w:pPr>
    </w:p>
    <w:p w14:paraId="57265113" w14:textId="77777777" w:rsidR="00A81101" w:rsidRDefault="00A81101" w:rsidP="00AE7E2A">
      <w:pPr>
        <w:jc w:val="both"/>
      </w:pPr>
    </w:p>
    <w:p w14:paraId="69DB1150" w14:textId="77777777" w:rsidR="00A81101" w:rsidRDefault="00A81101" w:rsidP="00AE7E2A">
      <w:pPr>
        <w:jc w:val="both"/>
      </w:pPr>
    </w:p>
    <w:p w14:paraId="30464460" w14:textId="77777777" w:rsidR="00A81101" w:rsidRDefault="00A81101" w:rsidP="00AE7E2A">
      <w:pPr>
        <w:jc w:val="both"/>
      </w:pPr>
    </w:p>
    <w:p w14:paraId="02432EEF" w14:textId="77777777" w:rsidR="00A81101" w:rsidRDefault="00A81101" w:rsidP="00AE7E2A">
      <w:pPr>
        <w:jc w:val="both"/>
      </w:pPr>
    </w:p>
    <w:p w14:paraId="5EE905F5" w14:textId="77777777" w:rsidR="00A81101" w:rsidRDefault="00A81101" w:rsidP="00AE7E2A">
      <w:pPr>
        <w:jc w:val="both"/>
      </w:pPr>
    </w:p>
    <w:p w14:paraId="24B51948" w14:textId="77777777" w:rsidR="00A81101" w:rsidRDefault="00A81101" w:rsidP="00AE7E2A">
      <w:pPr>
        <w:jc w:val="both"/>
      </w:pPr>
    </w:p>
    <w:p w14:paraId="211F8621" w14:textId="77777777" w:rsidR="00A81101" w:rsidRDefault="00A81101" w:rsidP="00AE7E2A">
      <w:pPr>
        <w:jc w:val="both"/>
      </w:pPr>
    </w:p>
    <w:p w14:paraId="556DF775" w14:textId="77777777" w:rsidR="00A81101" w:rsidRDefault="00A81101" w:rsidP="00AE7E2A">
      <w:pPr>
        <w:jc w:val="both"/>
      </w:pPr>
    </w:p>
    <w:p w14:paraId="654AC1D3" w14:textId="52F1D122" w:rsidR="00A81101" w:rsidRPr="00A81101" w:rsidRDefault="00A81101" w:rsidP="00AE7E2A">
      <w:pPr>
        <w:jc w:val="both"/>
      </w:pPr>
      <w:r w:rsidRPr="00A81101">
        <w:rPr>
          <w:b/>
        </w:rPr>
        <w:t>GESTIÓN DEL CONFLICTO Y RESOLUCIÓN DE</w:t>
      </w:r>
      <w:r w:rsidR="00881DF3">
        <w:t xml:space="preserve"> </w:t>
      </w:r>
      <w:r w:rsidRPr="00A81101">
        <w:rPr>
          <w:b/>
        </w:rPr>
        <w:t>PROBLEMAS EN EL ENTORNO DEL AUXILIAR</w:t>
      </w:r>
      <w:r w:rsidR="00881DF3">
        <w:t xml:space="preserve"> </w:t>
      </w:r>
      <w:r w:rsidRPr="00A81101">
        <w:rPr>
          <w:b/>
        </w:rPr>
        <w:t>ADMINISTRATIVO SANITARIO</w:t>
      </w:r>
    </w:p>
    <w:p w14:paraId="7FFAB5EF" w14:textId="77777777" w:rsidR="00A81101" w:rsidRPr="00A81101" w:rsidRDefault="00A81101" w:rsidP="00AE7E2A">
      <w:pPr>
        <w:jc w:val="both"/>
        <w:rPr>
          <w:b/>
        </w:rPr>
      </w:pPr>
      <w:r w:rsidRPr="00A81101">
        <w:rPr>
          <w:b/>
        </w:rPr>
        <w:lastRenderedPageBreak/>
        <w:t>Resumen</w:t>
      </w:r>
    </w:p>
    <w:p w14:paraId="50227C72" w14:textId="77777777" w:rsidR="00A81101" w:rsidRPr="00A81101" w:rsidRDefault="00A81101" w:rsidP="00AE7E2A">
      <w:pPr>
        <w:jc w:val="both"/>
      </w:pPr>
      <w:r w:rsidRPr="00A81101">
        <w:t>El entorno sanitario es un contexto organizativo complejo donde la comunicación, la coordinación y la atención al usuario adquieren una relevancia esencial. En este marco, los auxiliares administrativos sanitarios desempeñan un papel clave como nexo entre los profesionales asistenciales y los pacientes. Sin embargo, la interacción continua con distintos perfiles profesionales y con el público genera situaciones de conflicto y problemas organizativos que pueden afectar la calidad del servicio y el bienestar del trabajador. Este artículo analiza los principales tipos de conflicto presentes en el ámbito administrativo sanitario, sus causas y consecuencias, así como las estrategias más eficaces para su gestión y resolución. Mediante una revisión documental y un enfoque descriptivo, se concluye que el desarrollo de habilidades comunicativas, la mediación interna y la formación en inteligencia emocional son factores determinantes para una gestión adecuada del conflicto y una resolución efectiva de problemas.</w:t>
      </w:r>
    </w:p>
    <w:p w14:paraId="560D0D89" w14:textId="77777777" w:rsidR="00A81101" w:rsidRPr="00A81101" w:rsidRDefault="00A81101" w:rsidP="00AE7E2A">
      <w:pPr>
        <w:jc w:val="both"/>
        <w:rPr>
          <w:b/>
        </w:rPr>
      </w:pPr>
      <w:r w:rsidRPr="00A81101">
        <w:rPr>
          <w:b/>
        </w:rPr>
        <w:t>Objetivos</w:t>
      </w:r>
    </w:p>
    <w:p w14:paraId="4DCD1EBB" w14:textId="77777777" w:rsidR="00A81101" w:rsidRPr="00A81101" w:rsidRDefault="00A81101" w:rsidP="00AE7E2A">
      <w:pPr>
        <w:numPr>
          <w:ilvl w:val="0"/>
          <w:numId w:val="31"/>
        </w:numPr>
        <w:jc w:val="both"/>
      </w:pPr>
      <w:r w:rsidRPr="00A81101">
        <w:t xml:space="preserve">Examinar los conflictos laborales y los procesos de resolución de problemas en el desempeño </w:t>
      </w:r>
      <w:proofErr w:type="spellStart"/>
      <w:r w:rsidRPr="00A81101">
        <w:t>delpersonal</w:t>
      </w:r>
      <w:proofErr w:type="spellEnd"/>
      <w:r w:rsidRPr="00A81101">
        <w:t xml:space="preserve"> auxiliar administrativo en el ámbito sanitario.</w:t>
      </w:r>
    </w:p>
    <w:p w14:paraId="5120BD3B" w14:textId="77777777" w:rsidR="00A81101" w:rsidRPr="00A81101" w:rsidRDefault="00A81101" w:rsidP="00AE7E2A">
      <w:pPr>
        <w:numPr>
          <w:ilvl w:val="0"/>
          <w:numId w:val="31"/>
        </w:numPr>
        <w:jc w:val="both"/>
      </w:pPr>
      <w:r w:rsidRPr="00A81101">
        <w:t xml:space="preserve">Identificar las principales causas y tipos de conflicto que se generan en el entorno </w:t>
      </w:r>
      <w:proofErr w:type="spellStart"/>
      <w:r w:rsidRPr="00A81101">
        <w:t>administrativosanitario</w:t>
      </w:r>
      <w:proofErr w:type="spellEnd"/>
      <w:r w:rsidRPr="00A81101">
        <w:t>.</w:t>
      </w:r>
    </w:p>
    <w:p w14:paraId="70085D58" w14:textId="77777777" w:rsidR="00A81101" w:rsidRPr="00A81101" w:rsidRDefault="00A81101" w:rsidP="00AE7E2A">
      <w:pPr>
        <w:numPr>
          <w:ilvl w:val="0"/>
          <w:numId w:val="31"/>
        </w:numPr>
        <w:jc w:val="both"/>
      </w:pPr>
      <w:r w:rsidRPr="00A81101">
        <w:t>Analizar las consecuencias laborales y personales del conflicto no gestionado.</w:t>
      </w:r>
    </w:p>
    <w:p w14:paraId="0BF1DBCD" w14:textId="77777777" w:rsidR="00A81101" w:rsidRPr="00A81101" w:rsidRDefault="00A81101" w:rsidP="00AE7E2A">
      <w:pPr>
        <w:numPr>
          <w:ilvl w:val="0"/>
          <w:numId w:val="31"/>
        </w:numPr>
        <w:jc w:val="both"/>
      </w:pPr>
      <w:r w:rsidRPr="00A81101">
        <w:t xml:space="preserve">Proponer estrategias de gestión y resolución de conflictos que favorezcan un clima </w:t>
      </w:r>
      <w:proofErr w:type="spellStart"/>
      <w:r w:rsidRPr="00A81101">
        <w:t>laboralsaludable</w:t>
      </w:r>
      <w:proofErr w:type="spellEnd"/>
      <w:r w:rsidRPr="00A81101">
        <w:t xml:space="preserve"> y una comunicación eficaz.</w:t>
      </w:r>
    </w:p>
    <w:p w14:paraId="588A116D" w14:textId="77777777" w:rsidR="00A81101" w:rsidRPr="00A81101" w:rsidRDefault="00A81101" w:rsidP="00AE7E2A">
      <w:pPr>
        <w:jc w:val="both"/>
        <w:rPr>
          <w:b/>
        </w:rPr>
      </w:pPr>
      <w:r w:rsidRPr="00A81101">
        <w:rPr>
          <w:b/>
        </w:rPr>
        <w:t>Material y Métodos</w:t>
      </w:r>
    </w:p>
    <w:p w14:paraId="43CB6727" w14:textId="77777777" w:rsidR="00A81101" w:rsidRPr="00A81101" w:rsidRDefault="00A81101" w:rsidP="00AE7E2A">
      <w:pPr>
        <w:jc w:val="both"/>
      </w:pPr>
      <w:r w:rsidRPr="00A81101">
        <w:t>Se realizó una revisión bibliográfica narrativa basada en fuentes académicas y profesionales. Se consultaron bases de datos como PubMed, Scielo, Dialnet y Redalyc, además de informes de la Organización Mundial de la Salud (OMS), la Organización Internacional del Trabajo (OIT) y el Instituto Nacional de Seguridad y Salud en el Trabajo (INSST). Los criterios de inclusión fueron publicaciones entre 2015 y 2024 que abordaran la gestión del conflicto, la comunicación organizativa o la resolución de problemas en el ámbito sanitario, incluyendo específicamente al personal administrativo o de apoyo. El análisis se realizó mediante síntesis temática, clasificando los hallazgos en tres bloques: naturaleza del conflicto, consecuencias y estrategias de gestión.</w:t>
      </w:r>
    </w:p>
    <w:p w14:paraId="6D4113DD" w14:textId="77777777" w:rsidR="00A81101" w:rsidRPr="00A81101" w:rsidRDefault="00A81101" w:rsidP="00AE7E2A">
      <w:pPr>
        <w:jc w:val="both"/>
        <w:rPr>
          <w:b/>
        </w:rPr>
      </w:pPr>
      <w:r w:rsidRPr="00A81101">
        <w:rPr>
          <w:b/>
        </w:rPr>
        <w:t>Resultados y Discusión</w:t>
      </w:r>
    </w:p>
    <w:p w14:paraId="74A3F72C" w14:textId="77777777" w:rsidR="00A81101" w:rsidRPr="00A81101" w:rsidRDefault="00A81101" w:rsidP="00AE7E2A">
      <w:pPr>
        <w:jc w:val="both"/>
        <w:rPr>
          <w:b/>
        </w:rPr>
      </w:pPr>
      <w:r w:rsidRPr="00A81101">
        <w:rPr>
          <w:b/>
        </w:rPr>
        <w:t>Naturaleza del conflicto en el entorno sanitario</w:t>
      </w:r>
    </w:p>
    <w:p w14:paraId="514E56C8" w14:textId="77777777" w:rsidR="00A81101" w:rsidRPr="00A81101" w:rsidRDefault="00A81101" w:rsidP="00AE7E2A">
      <w:pPr>
        <w:jc w:val="both"/>
      </w:pPr>
      <w:r w:rsidRPr="00A81101">
        <w:t>El conflicto se define como una discrepancia de intereses, valores o percepciones entre dos o más</w:t>
      </w:r>
    </w:p>
    <w:p w14:paraId="456423FA" w14:textId="77777777" w:rsidR="00A81101" w:rsidRPr="00A81101" w:rsidRDefault="00A81101" w:rsidP="00AE7E2A">
      <w:pPr>
        <w:jc w:val="both"/>
      </w:pPr>
      <w:r w:rsidRPr="00A81101">
        <w:t>partes. En el ámbito sanitario, el personal auxiliar administrativo se enfrenta a conflictos interpersonales, organizativos y comunicativos derivados de la sobrecarga de trabajo, la ambigüedad de funciones y las deficiencias de comunicación. Estos conflictos, si no se abordan adecuadamente, pueden derivar en estrés, deterioro del clima laboral y disminución de la calidad del servicio.</w:t>
      </w:r>
    </w:p>
    <w:p w14:paraId="2DC5082F" w14:textId="77777777" w:rsidR="00A81101" w:rsidRPr="00A81101" w:rsidRDefault="00A81101" w:rsidP="00AE7E2A">
      <w:pPr>
        <w:jc w:val="both"/>
        <w:rPr>
          <w:b/>
        </w:rPr>
      </w:pPr>
      <w:r w:rsidRPr="00A81101">
        <w:rPr>
          <w:b/>
        </w:rPr>
        <w:t>Consecuencias del conflicto no resuelto</w:t>
      </w:r>
    </w:p>
    <w:p w14:paraId="7AD7CF28" w14:textId="77777777" w:rsidR="00A81101" w:rsidRPr="00A81101" w:rsidRDefault="00A81101" w:rsidP="00AE7E2A">
      <w:pPr>
        <w:jc w:val="both"/>
      </w:pPr>
      <w:r w:rsidRPr="00A81101">
        <w:t>El conflicto no gestionado genera efectos negativos tanto a nivel individual como organizacional: desmotivación, pérdida de cohesión, errores administrativos y deterioro de la atención al paciente. Desde una perspectiva preventiva, la gestión del conflicto debe concebirse como una competencia profesional esencial para el auxiliar administrativo sanitario.</w:t>
      </w:r>
    </w:p>
    <w:p w14:paraId="44333ACD" w14:textId="77777777" w:rsidR="00A81101" w:rsidRPr="00A81101" w:rsidRDefault="00A81101" w:rsidP="00AE7E2A">
      <w:pPr>
        <w:jc w:val="both"/>
        <w:rPr>
          <w:b/>
        </w:rPr>
      </w:pPr>
      <w:r w:rsidRPr="00A81101">
        <w:rPr>
          <w:b/>
        </w:rPr>
        <w:lastRenderedPageBreak/>
        <w:t>Estrategias de gestión y resolución de conflictos</w:t>
      </w:r>
    </w:p>
    <w:p w14:paraId="7C639B51" w14:textId="77777777" w:rsidR="00A81101" w:rsidRPr="00A81101" w:rsidRDefault="00A81101" w:rsidP="00AE7E2A">
      <w:pPr>
        <w:jc w:val="both"/>
      </w:pPr>
      <w:r w:rsidRPr="00A81101">
        <w:t>Los enfoques actuales recomiendan combinar estrategias comunicativas, emocionales y organizativas. Entre las más efectivas destacan la comunicación asertiva, la escucha activa, la empatía, la mediación interna y la negociación colaborativa. Asimismo, la formación en inteligencia emocional y la revisión de los flujos de trabajo previenen situaciones conflictivas. El INSST (2022) subraya la importancia de integrar la gestión de conflictos en los planes de prevención de riesgos psicosociales, mientras que la OMS (2020) la considera un componente esencial del bienestar organizacional.</w:t>
      </w:r>
    </w:p>
    <w:p w14:paraId="144A7242" w14:textId="77777777" w:rsidR="00A81101" w:rsidRPr="00A81101" w:rsidRDefault="00A81101" w:rsidP="00AE7E2A">
      <w:pPr>
        <w:jc w:val="both"/>
        <w:rPr>
          <w:b/>
        </w:rPr>
      </w:pPr>
      <w:r w:rsidRPr="00A81101">
        <w:rPr>
          <w:b/>
        </w:rPr>
        <w:t>Conclusiones</w:t>
      </w:r>
    </w:p>
    <w:p w14:paraId="070DFCF6" w14:textId="77777777" w:rsidR="00A81101" w:rsidRPr="00A81101" w:rsidRDefault="00A81101" w:rsidP="00AE7E2A">
      <w:pPr>
        <w:numPr>
          <w:ilvl w:val="0"/>
          <w:numId w:val="32"/>
        </w:numPr>
        <w:jc w:val="both"/>
      </w:pPr>
      <w:r w:rsidRPr="00A81101">
        <w:t xml:space="preserve">El conflicto es inherente al trabajo sanitario y puede ser una oportunidad de mejora </w:t>
      </w:r>
      <w:proofErr w:type="gramStart"/>
      <w:r w:rsidRPr="00A81101">
        <w:t>organizativa.-</w:t>
      </w:r>
      <w:proofErr w:type="gramEnd"/>
      <w:r w:rsidRPr="00A81101">
        <w:t xml:space="preserve"> En el caso del personal auxiliar administrativo, los conflictos surgen principalmente por falta de comunicación, sobrecarga de trabajo y ambigüedad de rol.</w:t>
      </w:r>
    </w:p>
    <w:p w14:paraId="3EAE1893" w14:textId="77777777" w:rsidR="00A81101" w:rsidRPr="00A81101" w:rsidRDefault="00A81101" w:rsidP="00AE7E2A">
      <w:pPr>
        <w:numPr>
          <w:ilvl w:val="0"/>
          <w:numId w:val="32"/>
        </w:numPr>
        <w:jc w:val="both"/>
      </w:pPr>
      <w:r w:rsidRPr="00A81101">
        <w:t xml:space="preserve">La formación en comunicación interpersonal, inteligencia emocional y mediación es esencial </w:t>
      </w:r>
      <w:proofErr w:type="spellStart"/>
      <w:r w:rsidRPr="00A81101">
        <w:t>paraprevenir</w:t>
      </w:r>
      <w:proofErr w:type="spellEnd"/>
      <w:r w:rsidRPr="00A81101">
        <w:t xml:space="preserve"> y resolver conflictos.</w:t>
      </w:r>
    </w:p>
    <w:p w14:paraId="37F18383" w14:textId="77777777" w:rsidR="00A81101" w:rsidRPr="00A81101" w:rsidRDefault="00A81101" w:rsidP="00AE7E2A">
      <w:pPr>
        <w:numPr>
          <w:ilvl w:val="0"/>
          <w:numId w:val="32"/>
        </w:numPr>
        <w:jc w:val="both"/>
      </w:pPr>
      <w:r w:rsidRPr="00A81101">
        <w:t xml:space="preserve">Las instituciones sanitarias deben fomentar una cultura de diálogo, cooperación y </w:t>
      </w:r>
      <w:proofErr w:type="spellStart"/>
      <w:r w:rsidRPr="00A81101">
        <w:t>reconocimientodel</w:t>
      </w:r>
      <w:proofErr w:type="spellEnd"/>
      <w:r w:rsidRPr="00A81101">
        <w:t xml:space="preserve"> personal administrativo.</w:t>
      </w:r>
    </w:p>
    <w:p w14:paraId="474F16B3" w14:textId="77777777" w:rsidR="00A81101" w:rsidRPr="00A81101" w:rsidRDefault="00A81101" w:rsidP="00AE7E2A">
      <w:pPr>
        <w:numPr>
          <w:ilvl w:val="0"/>
          <w:numId w:val="32"/>
        </w:numPr>
        <w:jc w:val="both"/>
      </w:pPr>
      <w:r w:rsidRPr="00A81101">
        <w:t xml:space="preserve">Una gestión adecuada de los conflictos mejora el clima laboral, la satisfacción del usuario y </w:t>
      </w:r>
      <w:proofErr w:type="spellStart"/>
      <w:r w:rsidRPr="00A81101">
        <w:t>lacalidad</w:t>
      </w:r>
      <w:proofErr w:type="spellEnd"/>
      <w:r w:rsidRPr="00A81101">
        <w:t xml:space="preserve"> del servicio sanitario.</w:t>
      </w:r>
    </w:p>
    <w:p w14:paraId="4026B043" w14:textId="77777777" w:rsidR="00A81101" w:rsidRPr="00A81101" w:rsidRDefault="00A81101" w:rsidP="00AE7E2A">
      <w:pPr>
        <w:jc w:val="both"/>
        <w:rPr>
          <w:b/>
        </w:rPr>
      </w:pPr>
      <w:r w:rsidRPr="00A81101">
        <w:rPr>
          <w:b/>
        </w:rPr>
        <w:t>Bibliografía</w:t>
      </w:r>
    </w:p>
    <w:p w14:paraId="2744CF03" w14:textId="77777777" w:rsidR="00A81101" w:rsidRPr="00A81101" w:rsidRDefault="00A81101" w:rsidP="00AE7E2A">
      <w:pPr>
        <w:numPr>
          <w:ilvl w:val="0"/>
          <w:numId w:val="33"/>
        </w:numPr>
        <w:jc w:val="both"/>
      </w:pPr>
      <w:r w:rsidRPr="00A81101">
        <w:t xml:space="preserve">García, M. &amp; Blanco, E. (2021). Conflictos laborales y comunicación efectiva en el </w:t>
      </w:r>
      <w:proofErr w:type="spellStart"/>
      <w:r w:rsidRPr="00A81101">
        <w:t>personaladministrativo</w:t>
      </w:r>
      <w:proofErr w:type="spellEnd"/>
      <w:r w:rsidRPr="00A81101">
        <w:t xml:space="preserve"> sanitario. Revista Española de Gestión Sanitaria, 12(3), 145–160.</w:t>
      </w:r>
    </w:p>
    <w:p w14:paraId="15C6634F" w14:textId="77777777" w:rsidR="00A81101" w:rsidRPr="00A81101" w:rsidRDefault="00A81101" w:rsidP="00AE7E2A">
      <w:pPr>
        <w:numPr>
          <w:ilvl w:val="0"/>
          <w:numId w:val="33"/>
        </w:numPr>
        <w:jc w:val="both"/>
      </w:pPr>
      <w:r w:rsidRPr="00A81101">
        <w:t xml:space="preserve">Instituto Nacional de Seguridad y Salud en el Trabajo (INSST). (2022). Guía técnica para </w:t>
      </w:r>
      <w:proofErr w:type="spellStart"/>
      <w:r w:rsidRPr="00A81101">
        <w:t>laevaluación</w:t>
      </w:r>
      <w:proofErr w:type="spellEnd"/>
      <w:r w:rsidRPr="00A81101">
        <w:t xml:space="preserve"> de riesgos psicosociales en entornos sanitarios. Madrid: Ministerio de Trabajo y Economía Social.</w:t>
      </w:r>
    </w:p>
    <w:p w14:paraId="76DC9088" w14:textId="77777777" w:rsidR="00A81101" w:rsidRPr="00A81101" w:rsidRDefault="00A81101" w:rsidP="00AE7E2A">
      <w:pPr>
        <w:numPr>
          <w:ilvl w:val="0"/>
          <w:numId w:val="33"/>
        </w:numPr>
        <w:jc w:val="both"/>
      </w:pPr>
      <w:r w:rsidRPr="00A81101">
        <w:t xml:space="preserve">López, P. &amp; Fernández, R. (2020). La mediación como herramienta para la gestión del </w:t>
      </w:r>
      <w:proofErr w:type="spellStart"/>
      <w:r w:rsidRPr="00A81101">
        <w:t>conflictoen</w:t>
      </w:r>
      <w:proofErr w:type="spellEnd"/>
      <w:r w:rsidRPr="00A81101">
        <w:t xml:space="preserve"> organizaciones sanitarias. Salud Laboral Hoy, 9(1), 55–72.</w:t>
      </w:r>
    </w:p>
    <w:p w14:paraId="06A1B283" w14:textId="77777777" w:rsidR="00A81101" w:rsidRPr="00A81101" w:rsidRDefault="00A81101" w:rsidP="00AE7E2A">
      <w:pPr>
        <w:numPr>
          <w:ilvl w:val="0"/>
          <w:numId w:val="33"/>
        </w:numPr>
        <w:jc w:val="both"/>
      </w:pPr>
      <w:r w:rsidRPr="00A81101">
        <w:t xml:space="preserve">Organización Mundial de la Salud (OMS). (2020). Entornos laborales saludables: marco de </w:t>
      </w:r>
      <w:proofErr w:type="spellStart"/>
      <w:r w:rsidRPr="00A81101">
        <w:t>acciónpara</w:t>
      </w:r>
      <w:proofErr w:type="spellEnd"/>
      <w:r w:rsidRPr="00A81101">
        <w:t xml:space="preserve"> la gestión del bienestar. Ginebra: OMS.</w:t>
      </w:r>
    </w:p>
    <w:p w14:paraId="0449FDDF" w14:textId="77777777" w:rsidR="00A81101" w:rsidRPr="00A81101" w:rsidRDefault="00A81101" w:rsidP="00AE7E2A">
      <w:pPr>
        <w:numPr>
          <w:ilvl w:val="0"/>
          <w:numId w:val="33"/>
        </w:numPr>
        <w:jc w:val="both"/>
      </w:pPr>
      <w:r w:rsidRPr="00A81101">
        <w:t xml:space="preserve">Real Decreto 39/1997, de 17 de enero, por el que se aprueba el Reglamento de los Servicios </w:t>
      </w:r>
      <w:proofErr w:type="spellStart"/>
      <w:r w:rsidRPr="00A81101">
        <w:t>dePrevención</w:t>
      </w:r>
      <w:proofErr w:type="spellEnd"/>
      <w:r w:rsidRPr="00A81101">
        <w:t>.</w:t>
      </w:r>
    </w:p>
    <w:p w14:paraId="259D02EB" w14:textId="77777777" w:rsidR="00A81101" w:rsidRPr="00A81101" w:rsidRDefault="00A81101" w:rsidP="00AE7E2A">
      <w:pPr>
        <w:numPr>
          <w:ilvl w:val="0"/>
          <w:numId w:val="33"/>
        </w:numPr>
        <w:jc w:val="both"/>
      </w:pPr>
      <w:r w:rsidRPr="00A81101">
        <w:t xml:space="preserve">Salas, J. &amp; Martín, L. (2023). Gestión emocional y clima laboral en unidades </w:t>
      </w:r>
      <w:proofErr w:type="spellStart"/>
      <w:r w:rsidRPr="00A81101">
        <w:t>administrativashospitalarias</w:t>
      </w:r>
      <w:proofErr w:type="spellEnd"/>
      <w:r w:rsidRPr="00A81101">
        <w:t>. Psicología del Trabajo, 19(2), 101–118.</w:t>
      </w:r>
    </w:p>
    <w:p w14:paraId="173A85A9" w14:textId="77777777" w:rsidR="00A81101" w:rsidRDefault="00A81101" w:rsidP="00AE7E2A">
      <w:pPr>
        <w:jc w:val="both"/>
      </w:pPr>
    </w:p>
    <w:p w14:paraId="3FF80879" w14:textId="77777777" w:rsidR="00A81101" w:rsidRDefault="00A81101" w:rsidP="00AE7E2A">
      <w:pPr>
        <w:jc w:val="both"/>
      </w:pPr>
    </w:p>
    <w:p w14:paraId="5B3B7E79" w14:textId="77777777" w:rsidR="00A81101" w:rsidRDefault="00A81101" w:rsidP="00AE7E2A">
      <w:pPr>
        <w:jc w:val="both"/>
      </w:pPr>
    </w:p>
    <w:p w14:paraId="221396A0" w14:textId="77777777" w:rsidR="00A81101" w:rsidRDefault="00A81101" w:rsidP="00AE7E2A">
      <w:pPr>
        <w:jc w:val="both"/>
      </w:pPr>
    </w:p>
    <w:p w14:paraId="0A1586B1" w14:textId="77777777" w:rsidR="00A81101" w:rsidRDefault="00A81101" w:rsidP="00AE7E2A">
      <w:pPr>
        <w:jc w:val="both"/>
      </w:pPr>
    </w:p>
    <w:p w14:paraId="1205625E" w14:textId="77777777" w:rsidR="00A81101" w:rsidRDefault="00A81101" w:rsidP="00AE7E2A">
      <w:pPr>
        <w:jc w:val="both"/>
      </w:pPr>
    </w:p>
    <w:p w14:paraId="2BDF3C13" w14:textId="77777777" w:rsidR="00A81101" w:rsidRDefault="00A81101" w:rsidP="00AE7E2A">
      <w:pPr>
        <w:jc w:val="both"/>
      </w:pPr>
    </w:p>
    <w:p w14:paraId="46713803" w14:textId="77777777" w:rsidR="00A81101" w:rsidRDefault="00A81101" w:rsidP="00AE7E2A">
      <w:pPr>
        <w:jc w:val="both"/>
      </w:pPr>
    </w:p>
    <w:p w14:paraId="137EE7AC" w14:textId="77777777" w:rsidR="00A81101" w:rsidRDefault="00A81101" w:rsidP="00AE7E2A">
      <w:pPr>
        <w:jc w:val="both"/>
      </w:pPr>
    </w:p>
    <w:p w14:paraId="09696ADA" w14:textId="77777777" w:rsidR="00A81101" w:rsidRDefault="00A81101" w:rsidP="00AE7E2A">
      <w:pPr>
        <w:jc w:val="both"/>
      </w:pPr>
    </w:p>
    <w:p w14:paraId="02025A97" w14:textId="77777777" w:rsidR="00A81101" w:rsidRDefault="00A81101" w:rsidP="00AE7E2A">
      <w:pPr>
        <w:jc w:val="both"/>
      </w:pPr>
    </w:p>
    <w:p w14:paraId="2A855A12" w14:textId="77777777" w:rsidR="00A81101" w:rsidRDefault="00A81101" w:rsidP="00AE7E2A">
      <w:pPr>
        <w:jc w:val="both"/>
      </w:pPr>
    </w:p>
    <w:p w14:paraId="36BC7E5E" w14:textId="77777777" w:rsidR="00A81101" w:rsidRDefault="00A81101" w:rsidP="00AE7E2A">
      <w:pPr>
        <w:jc w:val="both"/>
      </w:pPr>
    </w:p>
    <w:p w14:paraId="19E78C29" w14:textId="77777777" w:rsidR="00A81101" w:rsidRDefault="00A81101" w:rsidP="00AE7E2A">
      <w:pPr>
        <w:jc w:val="both"/>
      </w:pPr>
    </w:p>
    <w:p w14:paraId="7C2C1B29" w14:textId="77777777" w:rsidR="00A81101" w:rsidRDefault="00A81101" w:rsidP="00AE7E2A">
      <w:pPr>
        <w:jc w:val="both"/>
      </w:pPr>
    </w:p>
    <w:p w14:paraId="7B4FBD9F" w14:textId="77777777" w:rsidR="00A81101" w:rsidRDefault="00A81101" w:rsidP="00AE7E2A">
      <w:pPr>
        <w:jc w:val="both"/>
      </w:pPr>
    </w:p>
    <w:p w14:paraId="1F03A458" w14:textId="77777777" w:rsidR="00A81101" w:rsidRDefault="00A81101" w:rsidP="00AE7E2A">
      <w:pPr>
        <w:jc w:val="both"/>
      </w:pPr>
    </w:p>
    <w:p w14:paraId="329431AA" w14:textId="77777777" w:rsidR="00A81101" w:rsidRDefault="00A81101" w:rsidP="00AE7E2A">
      <w:pPr>
        <w:jc w:val="both"/>
      </w:pPr>
    </w:p>
    <w:p w14:paraId="52266A94" w14:textId="77777777" w:rsidR="00A81101" w:rsidRDefault="00A81101" w:rsidP="00AE7E2A">
      <w:pPr>
        <w:jc w:val="both"/>
      </w:pPr>
    </w:p>
    <w:p w14:paraId="1C305289" w14:textId="77777777" w:rsidR="00A81101" w:rsidRDefault="00A81101" w:rsidP="00AE7E2A">
      <w:pPr>
        <w:jc w:val="both"/>
      </w:pPr>
    </w:p>
    <w:p w14:paraId="62FD4131" w14:textId="77777777" w:rsidR="00A81101" w:rsidRDefault="00A81101" w:rsidP="00AE7E2A">
      <w:pPr>
        <w:jc w:val="both"/>
      </w:pPr>
    </w:p>
    <w:p w14:paraId="25CF0AA0" w14:textId="77777777" w:rsidR="00A81101" w:rsidRDefault="00A81101" w:rsidP="00AE7E2A">
      <w:pPr>
        <w:jc w:val="both"/>
      </w:pPr>
    </w:p>
    <w:p w14:paraId="6C85310B" w14:textId="77777777" w:rsidR="00A81101" w:rsidRDefault="00A81101" w:rsidP="00AE7E2A">
      <w:pPr>
        <w:jc w:val="both"/>
      </w:pPr>
    </w:p>
    <w:p w14:paraId="2FB7F7BB" w14:textId="77777777" w:rsidR="00A81101" w:rsidRDefault="00A81101" w:rsidP="00AE7E2A">
      <w:pPr>
        <w:jc w:val="both"/>
      </w:pPr>
    </w:p>
    <w:p w14:paraId="1A5421D7" w14:textId="77777777" w:rsidR="00A81101" w:rsidRDefault="00A81101" w:rsidP="00AE7E2A">
      <w:pPr>
        <w:jc w:val="both"/>
      </w:pPr>
    </w:p>
    <w:p w14:paraId="0D87C4E1" w14:textId="77777777" w:rsidR="00A81101" w:rsidRDefault="00A81101" w:rsidP="00AE7E2A">
      <w:pPr>
        <w:jc w:val="both"/>
      </w:pPr>
    </w:p>
    <w:p w14:paraId="7970CC7F" w14:textId="77777777" w:rsidR="00A81101" w:rsidRDefault="00A81101" w:rsidP="00AE7E2A">
      <w:pPr>
        <w:jc w:val="both"/>
      </w:pPr>
    </w:p>
    <w:p w14:paraId="0CD0BB7E" w14:textId="77777777" w:rsidR="00A81101" w:rsidRDefault="00A81101" w:rsidP="00AE7E2A">
      <w:pPr>
        <w:jc w:val="both"/>
      </w:pPr>
    </w:p>
    <w:p w14:paraId="57CFB831" w14:textId="77777777" w:rsidR="00A81101" w:rsidRDefault="00A81101" w:rsidP="00AE7E2A">
      <w:pPr>
        <w:jc w:val="both"/>
      </w:pPr>
    </w:p>
    <w:p w14:paraId="2E769F96" w14:textId="77777777" w:rsidR="00A81101" w:rsidRPr="00A81101" w:rsidRDefault="00A81101" w:rsidP="00AE7E2A">
      <w:pPr>
        <w:jc w:val="both"/>
        <w:rPr>
          <w:b/>
        </w:rPr>
      </w:pPr>
      <w:r w:rsidRPr="00A81101">
        <w:rPr>
          <w:b/>
        </w:rPr>
        <w:t>El uso de software de gestión empresarial (ERP/CRM) en la labor del auxiliar administrativo Introducción</w:t>
      </w:r>
    </w:p>
    <w:p w14:paraId="17D51469" w14:textId="77777777" w:rsidR="00A81101" w:rsidRPr="00A81101" w:rsidRDefault="00A81101" w:rsidP="00AE7E2A">
      <w:pPr>
        <w:jc w:val="both"/>
      </w:pPr>
      <w:r w:rsidRPr="00A81101">
        <w:t xml:space="preserve">La digitalización de los procesos empresariales ha transformado de forma profunda el trabajo administrativo. En este contexto, el uso de software de gestión empresarial, como los sistemas ERP (Enterprise </w:t>
      </w:r>
      <w:proofErr w:type="spellStart"/>
      <w:r w:rsidRPr="00A81101">
        <w:t>Resource</w:t>
      </w:r>
      <w:proofErr w:type="spellEnd"/>
      <w:r w:rsidRPr="00A81101">
        <w:t xml:space="preserve"> </w:t>
      </w:r>
      <w:proofErr w:type="spellStart"/>
      <w:r w:rsidRPr="00A81101">
        <w:t>Planning</w:t>
      </w:r>
      <w:proofErr w:type="spellEnd"/>
      <w:r w:rsidRPr="00A81101">
        <w:t>) y CRM (</w:t>
      </w:r>
      <w:proofErr w:type="spellStart"/>
      <w:r w:rsidRPr="00A81101">
        <w:t>Customer</w:t>
      </w:r>
      <w:proofErr w:type="spellEnd"/>
      <w:r w:rsidRPr="00A81101">
        <w:t xml:space="preserve"> </w:t>
      </w:r>
      <w:proofErr w:type="spellStart"/>
      <w:r w:rsidRPr="00A81101">
        <w:t>Relationship</w:t>
      </w:r>
      <w:proofErr w:type="spellEnd"/>
      <w:r w:rsidRPr="00A81101">
        <w:t xml:space="preserve"> Management), se ha convertido en una herramienta esencial para optimizar la eficiencia, la comunicación y la toma de decisiones en las organizaciones. El auxiliar administrativo, como figura clave en la gestión operativa, desempeña un papel crucial en la utilización de estos sistemas para coordinar información, mejorar la atención al cliente y garantizar la trazabilidad de los procesos (Martínez &amp; Roldán, 2021).</w:t>
      </w:r>
    </w:p>
    <w:p w14:paraId="647CCE98" w14:textId="77777777" w:rsidR="00A81101" w:rsidRPr="00A81101" w:rsidRDefault="00A81101" w:rsidP="00AE7E2A">
      <w:pPr>
        <w:jc w:val="both"/>
        <w:rPr>
          <w:b/>
        </w:rPr>
      </w:pPr>
      <w:r w:rsidRPr="00A81101">
        <w:rPr>
          <w:b/>
        </w:rPr>
        <w:t>Desarrollo</w:t>
      </w:r>
    </w:p>
    <w:p w14:paraId="230E7DE1" w14:textId="77777777" w:rsidR="00A81101" w:rsidRPr="00A81101" w:rsidRDefault="00A81101" w:rsidP="00AE7E2A">
      <w:pPr>
        <w:jc w:val="both"/>
      </w:pPr>
      <w:r w:rsidRPr="00A81101">
        <w:t xml:space="preserve">El software ERP integra las distintas áreas de la empresa —contabilidad, recursos humanos, logística, compras y ventas— en una única plataforma, permitiendo una gestión centralizada de la información. </w:t>
      </w:r>
      <w:r w:rsidRPr="00A81101">
        <w:lastRenderedPageBreak/>
        <w:t>El auxiliar administrativo, mediante el uso de estos sistemas, contribuye a registrar, actualizar y verificar los datos necesarios para la operatividad diaria, reduciendo los errores manuales y mejorando la productividad (Gómez &amp; Torres, 2020).</w:t>
      </w:r>
    </w:p>
    <w:p w14:paraId="7DFFE059" w14:textId="77777777" w:rsidR="00A81101" w:rsidRPr="00A81101" w:rsidRDefault="00A81101" w:rsidP="00AE7E2A">
      <w:pPr>
        <w:jc w:val="both"/>
      </w:pPr>
      <w:r w:rsidRPr="00A81101">
        <w:t>Por otro lado, los sistemas CRM se enfocan en la gestión de relaciones con los clientes. El auxiliar administrativo los utiliza para registrar contactos, programar citas, gestionar incidencias y analizar la satisfacción del cliente. Esta información permite personalizar la atención, fidelizar clientes y apoyar las estrategias comerciales de la organización (Fernández et al., 2022).</w:t>
      </w:r>
    </w:p>
    <w:p w14:paraId="5C4EBEB3" w14:textId="77777777" w:rsidR="00A81101" w:rsidRPr="00A81101" w:rsidRDefault="00A81101" w:rsidP="00AE7E2A">
      <w:pPr>
        <w:jc w:val="both"/>
      </w:pPr>
      <w:r w:rsidRPr="00A81101">
        <w:t>El dominio de estas herramientas digitales requiere competencias tecnológicas y organizativas. El auxiliar administrativo no solo debe conocer el funcionamiento técnico del software, sino también comprender los flujos de trabajo que automatiza, garantizando la coherencia entre los procesos manuales y los digitales (Ruiz &amp; Navarro, 2021). Además, su participación en la mejora de la base de datos y en la generación de informes estadísticos favorece la toma de decisiones estratégicas y el control de la calidad administrativa.</w:t>
      </w:r>
    </w:p>
    <w:p w14:paraId="53F6C958" w14:textId="77777777" w:rsidR="00A81101" w:rsidRPr="00A81101" w:rsidRDefault="00A81101" w:rsidP="00AE7E2A">
      <w:pPr>
        <w:jc w:val="both"/>
      </w:pPr>
      <w:r w:rsidRPr="00A81101">
        <w:t>La formación continua en el uso de ERP y CRM resulta imprescindible para adaptarse a las innovaciones tecnológicas y mantener la competitividad organizacional. Según López y Hernández (2023), la capacitación en gestión digital incrementa la eficiencia administrativa en más de un 30%, al optimizar el tiempo y los recursos destinados a tareas repetitivas.</w:t>
      </w:r>
    </w:p>
    <w:p w14:paraId="3D971986" w14:textId="77777777" w:rsidR="00A81101" w:rsidRPr="00A81101" w:rsidRDefault="00A81101" w:rsidP="00AE7E2A">
      <w:pPr>
        <w:jc w:val="both"/>
        <w:rPr>
          <w:b/>
        </w:rPr>
      </w:pPr>
      <w:r w:rsidRPr="00A81101">
        <w:rPr>
          <w:b/>
        </w:rPr>
        <w:t>Conclusiones</w:t>
      </w:r>
    </w:p>
    <w:p w14:paraId="68BAFA60" w14:textId="77777777" w:rsidR="00A81101" w:rsidRPr="00A81101" w:rsidRDefault="00A81101" w:rsidP="00AE7E2A">
      <w:pPr>
        <w:jc w:val="both"/>
      </w:pPr>
      <w:r w:rsidRPr="00A81101">
        <w:t>El uso de software de gestión empresarial ERP y CRM ha redefinido la labor del auxiliar administrativo, transformándolo en un profesional más analítico, versátil y orientado a la eficiencia. Su dominio de estas herramientas contribuye a la optimización de procesos, la mejora en la atención al cliente y la toma de decisiones basada en datos. Por ello, la formación tecnológica y la actualización permanente deben considerarse pilares esenciales en el desarrollo profesional del auxiliar administrativo dentro de la empresa moderna.</w:t>
      </w:r>
    </w:p>
    <w:p w14:paraId="682426C4" w14:textId="77777777" w:rsidR="00A81101" w:rsidRPr="00A81101" w:rsidRDefault="00A81101" w:rsidP="00AE7E2A">
      <w:pPr>
        <w:jc w:val="both"/>
        <w:rPr>
          <w:b/>
        </w:rPr>
      </w:pPr>
      <w:r w:rsidRPr="00A81101">
        <w:rPr>
          <w:b/>
        </w:rPr>
        <w:t>Bibliografía</w:t>
      </w:r>
    </w:p>
    <w:p w14:paraId="4DF00AA3" w14:textId="77777777" w:rsidR="00A81101" w:rsidRPr="00A81101" w:rsidRDefault="00A81101" w:rsidP="00AE7E2A">
      <w:pPr>
        <w:numPr>
          <w:ilvl w:val="0"/>
          <w:numId w:val="34"/>
        </w:numPr>
        <w:jc w:val="both"/>
      </w:pPr>
      <w:r w:rsidRPr="00A81101">
        <w:t>Fernández, L., Morales, P., &amp; Gil, A. (2022). *Gestión de relaciones con clientes mediante CRM: impacto en la eficiencia administrativa*. Revista Iberoamericana de Tecnología y Empresa, 15(2), 88–97.</w:t>
      </w:r>
    </w:p>
    <w:p w14:paraId="0CD4FC77" w14:textId="77777777" w:rsidR="00A81101" w:rsidRPr="00A81101" w:rsidRDefault="00A81101" w:rsidP="00AE7E2A">
      <w:pPr>
        <w:numPr>
          <w:ilvl w:val="0"/>
          <w:numId w:val="34"/>
        </w:numPr>
        <w:jc w:val="both"/>
      </w:pPr>
      <w:r w:rsidRPr="00A81101">
        <w:t xml:space="preserve">Gómez, C., &amp; Torres, J. (2020). *Implementación de sistemas ERP en la gestión administrativa*. </w:t>
      </w:r>
    </w:p>
    <w:p w14:paraId="61E60E43" w14:textId="77777777" w:rsidR="00A81101" w:rsidRPr="00A81101" w:rsidRDefault="00A81101" w:rsidP="00AE7E2A">
      <w:pPr>
        <w:jc w:val="both"/>
      </w:pPr>
      <w:r w:rsidRPr="00A81101">
        <w:t>Cuadernos de Innovación Empresarial, 10(3), 45–53.</w:t>
      </w:r>
    </w:p>
    <w:p w14:paraId="51BE008C" w14:textId="77777777" w:rsidR="00A81101" w:rsidRPr="00A81101" w:rsidRDefault="00A81101" w:rsidP="00AE7E2A">
      <w:pPr>
        <w:numPr>
          <w:ilvl w:val="0"/>
          <w:numId w:val="34"/>
        </w:numPr>
        <w:jc w:val="both"/>
      </w:pPr>
      <w:r w:rsidRPr="00A81101">
        <w:t xml:space="preserve">López, M., &amp; Hernández, S. (2023). *Competencias digitales en la administración moderna*. </w:t>
      </w:r>
    </w:p>
    <w:p w14:paraId="0127DD65" w14:textId="77777777" w:rsidR="00A81101" w:rsidRPr="00A81101" w:rsidRDefault="00A81101" w:rsidP="00AE7E2A">
      <w:pPr>
        <w:jc w:val="both"/>
      </w:pPr>
      <w:r w:rsidRPr="00A81101">
        <w:t>Revista Española de Administración y Gestión, 28(1), 110–119.</w:t>
      </w:r>
    </w:p>
    <w:p w14:paraId="716519B2" w14:textId="77777777" w:rsidR="00A81101" w:rsidRPr="00A81101" w:rsidRDefault="00A81101" w:rsidP="00AE7E2A">
      <w:pPr>
        <w:numPr>
          <w:ilvl w:val="0"/>
          <w:numId w:val="34"/>
        </w:numPr>
        <w:jc w:val="both"/>
      </w:pPr>
      <w:r w:rsidRPr="00A81101">
        <w:t>Martínez, R., &amp; Roldán, J. (2021). *El papel del auxiliar administrativo en la transformación digital de las organizaciones*. Gestión y Desarrollo, 12(4), 56–64.</w:t>
      </w:r>
    </w:p>
    <w:p w14:paraId="4E97AFBC" w14:textId="77777777" w:rsidR="00A81101" w:rsidRPr="00A81101" w:rsidRDefault="00A81101" w:rsidP="00AE7E2A">
      <w:pPr>
        <w:numPr>
          <w:ilvl w:val="0"/>
          <w:numId w:val="34"/>
        </w:numPr>
        <w:jc w:val="both"/>
      </w:pPr>
      <w:r w:rsidRPr="00A81101">
        <w:t xml:space="preserve">Ruiz, E., &amp; Navarro, C. (2021). *Integración de sistemas ERP y CRM en procesos administrativos*. </w:t>
      </w:r>
      <w:proofErr w:type="spellStart"/>
      <w:r w:rsidRPr="00A81101">
        <w:t>Journal</w:t>
      </w:r>
      <w:proofErr w:type="spellEnd"/>
      <w:r w:rsidRPr="00A81101">
        <w:t xml:space="preserve"> de Tecnología y Organización, 19(2), 134–142.</w:t>
      </w:r>
    </w:p>
    <w:p w14:paraId="2D789DAF" w14:textId="77777777" w:rsidR="00A81101" w:rsidRDefault="00A81101" w:rsidP="00AE7E2A">
      <w:pPr>
        <w:jc w:val="both"/>
      </w:pPr>
    </w:p>
    <w:p w14:paraId="5872F2AA" w14:textId="77777777" w:rsidR="00A81101" w:rsidRDefault="00A81101" w:rsidP="00AE7E2A">
      <w:pPr>
        <w:jc w:val="both"/>
      </w:pPr>
    </w:p>
    <w:p w14:paraId="08D55F85" w14:textId="77777777" w:rsidR="00A81101" w:rsidRDefault="00A81101" w:rsidP="00AE7E2A">
      <w:pPr>
        <w:jc w:val="both"/>
      </w:pPr>
    </w:p>
    <w:p w14:paraId="2673A776" w14:textId="77777777" w:rsidR="00A81101" w:rsidRDefault="00A81101" w:rsidP="00AE7E2A">
      <w:pPr>
        <w:jc w:val="both"/>
      </w:pPr>
    </w:p>
    <w:p w14:paraId="27EA8B0D" w14:textId="77777777" w:rsidR="00A81101" w:rsidRDefault="00A81101" w:rsidP="00AE7E2A">
      <w:pPr>
        <w:jc w:val="both"/>
      </w:pPr>
    </w:p>
    <w:p w14:paraId="537188F0" w14:textId="77777777" w:rsidR="00A81101" w:rsidRDefault="00A81101" w:rsidP="00AE7E2A">
      <w:pPr>
        <w:jc w:val="both"/>
      </w:pPr>
    </w:p>
    <w:p w14:paraId="07811D0C" w14:textId="77777777" w:rsidR="00A81101" w:rsidRDefault="00A81101" w:rsidP="00AE7E2A">
      <w:pPr>
        <w:jc w:val="both"/>
      </w:pPr>
    </w:p>
    <w:p w14:paraId="70F40153" w14:textId="77777777" w:rsidR="00A81101" w:rsidRDefault="00A81101" w:rsidP="00AE7E2A">
      <w:pPr>
        <w:jc w:val="both"/>
      </w:pPr>
    </w:p>
    <w:p w14:paraId="4B0B07AC" w14:textId="77777777" w:rsidR="00A81101" w:rsidRDefault="00A81101" w:rsidP="00AE7E2A">
      <w:pPr>
        <w:jc w:val="both"/>
      </w:pPr>
    </w:p>
    <w:p w14:paraId="7AB817B6" w14:textId="77777777" w:rsidR="00A81101" w:rsidRDefault="00A81101" w:rsidP="00AE7E2A">
      <w:pPr>
        <w:jc w:val="both"/>
      </w:pPr>
    </w:p>
    <w:p w14:paraId="5FA683DE" w14:textId="77777777" w:rsidR="00A81101" w:rsidRDefault="00A81101" w:rsidP="00AE7E2A">
      <w:pPr>
        <w:jc w:val="both"/>
      </w:pPr>
    </w:p>
    <w:p w14:paraId="1DB07592" w14:textId="77777777" w:rsidR="00A81101" w:rsidRDefault="00A81101" w:rsidP="00AE7E2A">
      <w:pPr>
        <w:jc w:val="both"/>
      </w:pPr>
    </w:p>
    <w:p w14:paraId="79D757A6" w14:textId="77777777" w:rsidR="00A81101" w:rsidRDefault="00A81101" w:rsidP="00AE7E2A">
      <w:pPr>
        <w:jc w:val="both"/>
      </w:pPr>
    </w:p>
    <w:p w14:paraId="22AAFBD8" w14:textId="77777777" w:rsidR="00A81101" w:rsidRDefault="00A81101" w:rsidP="00AE7E2A">
      <w:pPr>
        <w:jc w:val="both"/>
      </w:pPr>
    </w:p>
    <w:p w14:paraId="66A3D30E" w14:textId="77777777" w:rsidR="00A81101" w:rsidRDefault="00A81101" w:rsidP="00AE7E2A">
      <w:pPr>
        <w:jc w:val="both"/>
      </w:pPr>
    </w:p>
    <w:p w14:paraId="1FB53678" w14:textId="77777777" w:rsidR="00A81101" w:rsidRDefault="00A81101" w:rsidP="00AE7E2A">
      <w:pPr>
        <w:jc w:val="both"/>
      </w:pPr>
    </w:p>
    <w:p w14:paraId="7C09950F" w14:textId="77777777" w:rsidR="00A81101" w:rsidRDefault="00A81101" w:rsidP="00AE7E2A">
      <w:pPr>
        <w:jc w:val="both"/>
      </w:pPr>
    </w:p>
    <w:p w14:paraId="55D589BA" w14:textId="77777777" w:rsidR="00A81101" w:rsidRDefault="00A81101" w:rsidP="00AE7E2A">
      <w:pPr>
        <w:jc w:val="both"/>
      </w:pPr>
    </w:p>
    <w:p w14:paraId="454DFDC6" w14:textId="77777777" w:rsidR="00A81101" w:rsidRDefault="00A81101" w:rsidP="00AE7E2A">
      <w:pPr>
        <w:jc w:val="both"/>
      </w:pPr>
    </w:p>
    <w:p w14:paraId="279132D9" w14:textId="77777777" w:rsidR="00A81101" w:rsidRDefault="00A81101" w:rsidP="00AE7E2A">
      <w:pPr>
        <w:jc w:val="both"/>
      </w:pPr>
    </w:p>
    <w:p w14:paraId="6CCD26F1" w14:textId="77777777" w:rsidR="00A81101" w:rsidRPr="00A81101" w:rsidRDefault="00A81101" w:rsidP="00AE7E2A">
      <w:pPr>
        <w:jc w:val="both"/>
      </w:pPr>
      <w:r w:rsidRPr="00A81101">
        <w:rPr>
          <w:b/>
        </w:rPr>
        <w:t>El rol del auxiliar administrativo en la mejora continua de procesos organizativos</w:t>
      </w:r>
    </w:p>
    <w:p w14:paraId="155BDF78" w14:textId="77777777" w:rsidR="00A81101" w:rsidRPr="00A81101" w:rsidRDefault="00A81101" w:rsidP="00AE7E2A">
      <w:pPr>
        <w:jc w:val="both"/>
        <w:rPr>
          <w:b/>
        </w:rPr>
      </w:pPr>
      <w:r w:rsidRPr="00A81101">
        <w:rPr>
          <w:b/>
        </w:rPr>
        <w:t>Introducción</w:t>
      </w:r>
    </w:p>
    <w:p w14:paraId="0098B213" w14:textId="77777777" w:rsidR="00A81101" w:rsidRPr="00A81101" w:rsidRDefault="00A81101" w:rsidP="00AE7E2A">
      <w:pPr>
        <w:jc w:val="both"/>
      </w:pPr>
      <w:r w:rsidRPr="00A81101">
        <w:t>La mejora continua es un enfoque fundamental para optimizar la eficiencia, calidad y competitividad en las organizaciones. En este contexto, el auxiliar administrativo juega un papel clave al ser el nexo entre la gestión operativa y el soporte administrativo, facilitando la implementación y seguimiento de los procesos organizativos. Su contribución impacta en la fluidez del trabajo, la reducción de errores y la satisfacción tanto interna como externa (Pérez &amp; Gómez, 2021).</w:t>
      </w:r>
    </w:p>
    <w:p w14:paraId="7CF42E35" w14:textId="77777777" w:rsidR="00A81101" w:rsidRPr="00A81101" w:rsidRDefault="00A81101" w:rsidP="00AE7E2A">
      <w:pPr>
        <w:jc w:val="both"/>
        <w:rPr>
          <w:b/>
        </w:rPr>
      </w:pPr>
      <w:r w:rsidRPr="00A81101">
        <w:rPr>
          <w:b/>
        </w:rPr>
        <w:t>Desarrollo</w:t>
      </w:r>
    </w:p>
    <w:p w14:paraId="3E9DA702" w14:textId="77777777" w:rsidR="00A81101" w:rsidRPr="00A81101" w:rsidRDefault="00A81101" w:rsidP="00AE7E2A">
      <w:pPr>
        <w:jc w:val="both"/>
      </w:pPr>
      <w:r w:rsidRPr="00A81101">
        <w:t>El auxiliar administrativo es responsable de ejecutar tareas esenciales que garantizan la correcta operatividad de la organización, como la gestión documental, el control de agendas, la atención a clientes y la coordinación entre departamentos. Esta posición le permite detectar cuellos de botella, redundancias y posibles áreas de mejora en los procesos diarios (Martínez &amp; López, 2020).</w:t>
      </w:r>
    </w:p>
    <w:p w14:paraId="411CD191" w14:textId="77777777" w:rsidR="00A81101" w:rsidRPr="00A81101" w:rsidRDefault="00A81101" w:rsidP="00AE7E2A">
      <w:pPr>
        <w:jc w:val="both"/>
      </w:pPr>
      <w:r w:rsidRPr="00A81101">
        <w:t>Su rol en la mejora continua se basa en la identificación de oportunidades para optimizar procedimientos administrativos y la colaboración activa en equipos de trabajo multidisciplinarios. Además, el auxiliar administrativo contribuye a la recopilación y análisis de datos operativos que sirven para la toma de decisiones estratégicas, apoyando la aplicación de metodologías como el Ciclo PDCA (Planificar, Hacer, Verificar, Actuar) (Sánchez et al., 2019).</w:t>
      </w:r>
    </w:p>
    <w:p w14:paraId="09A0795A" w14:textId="77777777" w:rsidR="00A81101" w:rsidRPr="00A81101" w:rsidRDefault="00A81101" w:rsidP="00AE7E2A">
      <w:pPr>
        <w:jc w:val="both"/>
      </w:pPr>
      <w:r w:rsidRPr="00A81101">
        <w:t>Otra dimensión importante es la gestión eficiente de la comunicación interna y externa, que el auxiliar facilita mediante la elaboración de informes, informes de seguimiento y la digitalización documental. La correcta gestión de la información contribuye a evitar errores, duplicidades y retrasos, factores que impactan negativamente en la calidad del servicio (Ruiz &amp; Fernández, 2022).</w:t>
      </w:r>
    </w:p>
    <w:p w14:paraId="6C5C24B8" w14:textId="77777777" w:rsidR="00A81101" w:rsidRPr="00A81101" w:rsidRDefault="00A81101" w:rsidP="00AE7E2A">
      <w:pPr>
        <w:jc w:val="both"/>
      </w:pPr>
      <w:r w:rsidRPr="00A81101">
        <w:lastRenderedPageBreak/>
        <w:t>Asimismo, la formación continua del auxiliar administrativo en herramientas tecnológicas, gestión documental y técnicas de organización es fundamental para que pueda adaptarse a los cambios y apoyar los procesos de transformación digital y mejora organizativa (García &amp; Morales, 2021).</w:t>
      </w:r>
    </w:p>
    <w:p w14:paraId="25F99B6F" w14:textId="77777777" w:rsidR="00A81101" w:rsidRPr="00A81101" w:rsidRDefault="00A81101" w:rsidP="00AE7E2A">
      <w:pPr>
        <w:jc w:val="both"/>
        <w:rPr>
          <w:b/>
        </w:rPr>
      </w:pPr>
      <w:r w:rsidRPr="00A81101">
        <w:rPr>
          <w:b/>
        </w:rPr>
        <w:t>Conclusiones</w:t>
      </w:r>
    </w:p>
    <w:p w14:paraId="73CCBD13" w14:textId="77777777" w:rsidR="00A81101" w:rsidRPr="00A81101" w:rsidRDefault="00A81101" w:rsidP="00AE7E2A">
      <w:pPr>
        <w:jc w:val="both"/>
      </w:pPr>
      <w:r w:rsidRPr="00A81101">
        <w:t>El auxiliar administrativo es un actor clave en la mejora continua de los procesos organizativos, gracias a su cercanía operativa y capacidad para detectar áreas de optimización. Su función trasciende las tareas rutinarias para convertirse en un agente facilitador de la eficiencia y calidad organizacional. Invertir en su formación y reconocimiento potencia el desarrollo de organizaciones más competitivas, ágiles y orientadas a la excelencia.</w:t>
      </w:r>
    </w:p>
    <w:p w14:paraId="107E743F" w14:textId="77777777" w:rsidR="00A81101" w:rsidRPr="00A81101" w:rsidRDefault="00A81101" w:rsidP="00AE7E2A">
      <w:pPr>
        <w:jc w:val="both"/>
        <w:rPr>
          <w:b/>
        </w:rPr>
      </w:pPr>
      <w:r w:rsidRPr="00A81101">
        <w:rPr>
          <w:b/>
        </w:rPr>
        <w:t>Bibliografía</w:t>
      </w:r>
    </w:p>
    <w:p w14:paraId="5E3E4F8E" w14:textId="77777777" w:rsidR="00A81101" w:rsidRPr="00A81101" w:rsidRDefault="00A81101" w:rsidP="00AE7E2A">
      <w:pPr>
        <w:numPr>
          <w:ilvl w:val="0"/>
          <w:numId w:val="35"/>
        </w:numPr>
        <w:jc w:val="both"/>
      </w:pPr>
      <w:r w:rsidRPr="00A81101">
        <w:t>García, F., &amp; Morales, P. (2021). *Transformación digital y mejora continua en el área administrativa*. Revista de Gestión Empresarial, 14(2), 112-120.</w:t>
      </w:r>
    </w:p>
    <w:p w14:paraId="177EDD0B" w14:textId="77777777" w:rsidR="00A81101" w:rsidRPr="00A81101" w:rsidRDefault="00A81101" w:rsidP="00AE7E2A">
      <w:pPr>
        <w:numPr>
          <w:ilvl w:val="0"/>
          <w:numId w:val="35"/>
        </w:numPr>
        <w:jc w:val="both"/>
      </w:pPr>
      <w:r w:rsidRPr="00A81101">
        <w:t>Martínez, J., &amp; López, A. (2020). *El papel del auxiliar administrativo en la optimización de procesos*. Cuadernos de Administración, 9(3), 75-83.</w:t>
      </w:r>
    </w:p>
    <w:p w14:paraId="78F2BC65" w14:textId="77777777" w:rsidR="00A81101" w:rsidRPr="00A81101" w:rsidRDefault="00A81101" w:rsidP="00AE7E2A">
      <w:pPr>
        <w:numPr>
          <w:ilvl w:val="0"/>
          <w:numId w:val="35"/>
        </w:numPr>
        <w:jc w:val="both"/>
      </w:pPr>
      <w:r w:rsidRPr="00A81101">
        <w:t>Pérez, L., &amp; Gómez, S. (2021). *Mejora continua y gestión administrativa: un enfoque integrado*. Revista Latinoamericana de Administración, 18(1), 54-61.</w:t>
      </w:r>
    </w:p>
    <w:p w14:paraId="133260E3" w14:textId="77777777" w:rsidR="00A81101" w:rsidRPr="00A81101" w:rsidRDefault="00A81101" w:rsidP="00AE7E2A">
      <w:pPr>
        <w:numPr>
          <w:ilvl w:val="0"/>
          <w:numId w:val="35"/>
        </w:numPr>
        <w:jc w:val="both"/>
      </w:pPr>
      <w:r w:rsidRPr="00A81101">
        <w:t xml:space="preserve">Ruiz, M., &amp; Fernández, E. (2022). *Comunicación y gestión documental en la administración moderna*. </w:t>
      </w:r>
      <w:proofErr w:type="spellStart"/>
      <w:r w:rsidRPr="00A81101">
        <w:t>Journal</w:t>
      </w:r>
      <w:proofErr w:type="spellEnd"/>
      <w:r w:rsidRPr="00A81101">
        <w:t xml:space="preserve"> de Administración y Organización, 20(4), 301-310.</w:t>
      </w:r>
    </w:p>
    <w:p w14:paraId="0EBB910D" w14:textId="77777777" w:rsidR="00A81101" w:rsidRPr="00A81101" w:rsidRDefault="00A81101" w:rsidP="00AE7E2A">
      <w:pPr>
        <w:numPr>
          <w:ilvl w:val="0"/>
          <w:numId w:val="35"/>
        </w:numPr>
        <w:jc w:val="both"/>
      </w:pPr>
      <w:r w:rsidRPr="00A81101">
        <w:t>Sánchez, R., Torres, V., &amp; Delgado, M. (2019). *Aplicación del ciclo PDCA en procesos administrativos*. Revista de Calidad y Productividad, 25(1), 45-53.</w:t>
      </w:r>
    </w:p>
    <w:p w14:paraId="45ED9243" w14:textId="77777777" w:rsidR="00A81101" w:rsidRDefault="00A81101" w:rsidP="00AE7E2A">
      <w:pPr>
        <w:jc w:val="both"/>
      </w:pPr>
    </w:p>
    <w:p w14:paraId="2191BF0A" w14:textId="77777777" w:rsidR="00A81101" w:rsidRDefault="00A81101" w:rsidP="00AE7E2A">
      <w:pPr>
        <w:jc w:val="both"/>
      </w:pPr>
    </w:p>
    <w:p w14:paraId="02379699" w14:textId="77777777" w:rsidR="00A81101" w:rsidRDefault="00A81101" w:rsidP="00AE7E2A">
      <w:pPr>
        <w:jc w:val="both"/>
      </w:pPr>
    </w:p>
    <w:p w14:paraId="703E2BA8" w14:textId="77777777" w:rsidR="00A81101" w:rsidRDefault="00A81101" w:rsidP="00AE7E2A">
      <w:pPr>
        <w:jc w:val="both"/>
      </w:pPr>
    </w:p>
    <w:p w14:paraId="3EFD0270" w14:textId="77777777" w:rsidR="00A81101" w:rsidRDefault="00A81101" w:rsidP="00AE7E2A">
      <w:pPr>
        <w:jc w:val="both"/>
      </w:pPr>
    </w:p>
    <w:p w14:paraId="167C2AF4" w14:textId="77777777" w:rsidR="00A81101" w:rsidRDefault="00A81101" w:rsidP="00AE7E2A">
      <w:pPr>
        <w:jc w:val="both"/>
      </w:pPr>
    </w:p>
    <w:p w14:paraId="755455A5" w14:textId="77777777" w:rsidR="00A81101" w:rsidRDefault="00A81101" w:rsidP="00AE7E2A">
      <w:pPr>
        <w:jc w:val="both"/>
      </w:pPr>
    </w:p>
    <w:p w14:paraId="5BEAE853" w14:textId="77777777" w:rsidR="00A81101" w:rsidRDefault="00A81101" w:rsidP="00AE7E2A">
      <w:pPr>
        <w:jc w:val="both"/>
      </w:pPr>
    </w:p>
    <w:p w14:paraId="68BF031A" w14:textId="77777777" w:rsidR="00A81101" w:rsidRDefault="00A81101" w:rsidP="00AE7E2A">
      <w:pPr>
        <w:jc w:val="both"/>
      </w:pPr>
    </w:p>
    <w:p w14:paraId="7001BA4C" w14:textId="77777777" w:rsidR="00A81101" w:rsidRDefault="00A81101" w:rsidP="00AE7E2A">
      <w:pPr>
        <w:jc w:val="both"/>
      </w:pPr>
    </w:p>
    <w:p w14:paraId="0C9B5585" w14:textId="77777777" w:rsidR="00A81101" w:rsidRDefault="00A81101" w:rsidP="00AE7E2A">
      <w:pPr>
        <w:jc w:val="both"/>
      </w:pPr>
    </w:p>
    <w:p w14:paraId="4ACDEC7F" w14:textId="77777777" w:rsidR="00A81101" w:rsidRDefault="00A81101" w:rsidP="00AE7E2A">
      <w:pPr>
        <w:jc w:val="both"/>
      </w:pPr>
    </w:p>
    <w:p w14:paraId="0AF45085" w14:textId="77777777" w:rsidR="00A81101" w:rsidRDefault="00A81101" w:rsidP="00AE7E2A">
      <w:pPr>
        <w:jc w:val="both"/>
      </w:pPr>
    </w:p>
    <w:p w14:paraId="747B852F" w14:textId="77777777" w:rsidR="00A81101" w:rsidRDefault="00A81101" w:rsidP="00AE7E2A">
      <w:pPr>
        <w:jc w:val="both"/>
      </w:pPr>
    </w:p>
    <w:p w14:paraId="4D7872BE" w14:textId="77777777" w:rsidR="00A81101" w:rsidRDefault="00A81101" w:rsidP="00AE7E2A">
      <w:pPr>
        <w:jc w:val="both"/>
      </w:pPr>
    </w:p>
    <w:p w14:paraId="69155C16" w14:textId="77777777" w:rsidR="00A81101" w:rsidRDefault="00A81101" w:rsidP="00AE7E2A">
      <w:pPr>
        <w:jc w:val="both"/>
      </w:pPr>
    </w:p>
    <w:p w14:paraId="40C643B7" w14:textId="77777777" w:rsidR="00A81101" w:rsidRDefault="00A81101" w:rsidP="00AE7E2A">
      <w:pPr>
        <w:jc w:val="both"/>
      </w:pPr>
    </w:p>
    <w:p w14:paraId="29ADB691" w14:textId="77777777" w:rsidR="00A81101" w:rsidRDefault="00A81101" w:rsidP="00AE7E2A">
      <w:pPr>
        <w:jc w:val="both"/>
      </w:pPr>
    </w:p>
    <w:p w14:paraId="5B9281D0" w14:textId="77777777" w:rsidR="00A81101" w:rsidRDefault="00A81101" w:rsidP="00AE7E2A">
      <w:pPr>
        <w:jc w:val="both"/>
      </w:pPr>
    </w:p>
    <w:p w14:paraId="53E53B04" w14:textId="77777777" w:rsidR="00A81101" w:rsidRDefault="00A81101" w:rsidP="00AE7E2A">
      <w:pPr>
        <w:jc w:val="both"/>
      </w:pPr>
    </w:p>
    <w:p w14:paraId="1096D1E7" w14:textId="77777777" w:rsidR="00A81101" w:rsidRDefault="00A81101" w:rsidP="00AE7E2A">
      <w:pPr>
        <w:jc w:val="both"/>
      </w:pPr>
    </w:p>
    <w:p w14:paraId="4E460328" w14:textId="77777777" w:rsidR="00A81101" w:rsidRDefault="00A81101" w:rsidP="00AE7E2A">
      <w:pPr>
        <w:jc w:val="both"/>
      </w:pPr>
    </w:p>
    <w:p w14:paraId="20E20DC9" w14:textId="77777777" w:rsidR="00A81101" w:rsidRDefault="00A81101" w:rsidP="00AE7E2A">
      <w:pPr>
        <w:jc w:val="both"/>
      </w:pPr>
    </w:p>
    <w:p w14:paraId="41F71EDF" w14:textId="77777777" w:rsidR="00A81101" w:rsidRDefault="00A81101" w:rsidP="00AE7E2A">
      <w:pPr>
        <w:jc w:val="both"/>
      </w:pPr>
    </w:p>
    <w:p w14:paraId="767787EB" w14:textId="77777777" w:rsidR="00A81101" w:rsidRDefault="00A81101" w:rsidP="00AE7E2A">
      <w:pPr>
        <w:jc w:val="both"/>
      </w:pPr>
    </w:p>
    <w:p w14:paraId="1C8073BE" w14:textId="77777777" w:rsidR="00A81101" w:rsidRDefault="00A81101" w:rsidP="00AE7E2A">
      <w:pPr>
        <w:jc w:val="both"/>
      </w:pPr>
    </w:p>
    <w:p w14:paraId="3BB7DB98" w14:textId="77777777" w:rsidR="00A81101" w:rsidRPr="00A81101" w:rsidRDefault="00A81101" w:rsidP="00AE7E2A">
      <w:pPr>
        <w:jc w:val="both"/>
        <w:rPr>
          <w:b/>
        </w:rPr>
      </w:pPr>
      <w:r w:rsidRPr="00A81101">
        <w:rPr>
          <w:b/>
        </w:rPr>
        <w:t>Automatización de procesos del auxiliar administrativo: beneficios y desafíos laborales Introducción</w:t>
      </w:r>
    </w:p>
    <w:p w14:paraId="1770324F" w14:textId="77777777" w:rsidR="00A81101" w:rsidRPr="00A81101" w:rsidRDefault="00A81101" w:rsidP="00AE7E2A">
      <w:pPr>
        <w:jc w:val="both"/>
      </w:pPr>
      <w:r w:rsidRPr="00A81101">
        <w:t>La automatización de procesos administrativos constituye uno de los principales ejes de la transformación digital en las organizaciones contemporáneas. Mediante el uso de tecnologías como la inteligencia artificial, la robótica de procesos (RPA) y los sistemas de gestión automatizados, las empresas buscan optimizar la eficiencia, reducir errores y liberar tiempo para tareas de mayor valor añadido. En este contexto, el rol del auxiliar administrativo está experimentando una profunda evolución, donde la adaptación tecnológica se convierte en una competencia esencial para mantener su relevancia profesional (Martínez &amp; López, 2022).</w:t>
      </w:r>
    </w:p>
    <w:p w14:paraId="4646BD3E" w14:textId="77777777" w:rsidR="00A81101" w:rsidRPr="00A81101" w:rsidRDefault="00A81101" w:rsidP="00AE7E2A">
      <w:pPr>
        <w:jc w:val="both"/>
        <w:rPr>
          <w:b/>
        </w:rPr>
      </w:pPr>
      <w:r w:rsidRPr="00A81101">
        <w:rPr>
          <w:b/>
        </w:rPr>
        <w:t>Desarrollo</w:t>
      </w:r>
    </w:p>
    <w:p w14:paraId="22D6C460" w14:textId="77777777" w:rsidR="00A81101" w:rsidRPr="00A81101" w:rsidRDefault="00A81101" w:rsidP="00AE7E2A">
      <w:pPr>
        <w:jc w:val="both"/>
      </w:pPr>
      <w:r w:rsidRPr="00A81101">
        <w:t>La automatización aplicada a la labor administrativa permite que numerosas tareas rutinarias — como el registro de datos, la generación de informes, la gestión documental o la tramitación de facturas— sean ejecutadas de forma más rápida y precisa. Esto genera un impacto positivo en la productividad y en la calidad del trabajo, al reducir los tiempos de respuesta y los errores humanos (Fernández &amp; Ruiz, 2021). El auxiliar administrativo, al emplear herramientas automatizadas, puede dedicar mayor tiempo a funciones de análisis, coordinación y atención personalizada, fortaleciendo su papel como apoyo estratégico dentro de la organización.</w:t>
      </w:r>
    </w:p>
    <w:p w14:paraId="243849FA" w14:textId="77777777" w:rsidR="00A81101" w:rsidRPr="00A81101" w:rsidRDefault="00A81101" w:rsidP="00AE7E2A">
      <w:pPr>
        <w:jc w:val="both"/>
      </w:pPr>
      <w:r w:rsidRPr="00A81101">
        <w:t>Entre los **principales beneficios** de la automatización destacan la eficiencia operativa, la mejora en la gestión del tiempo, la disminución de costes y el acceso inmediato a información actualizada (Gómez &amp; Torres, 2023). Además, los sistemas automatizados facilitan la trazabilidad y el control de los procesos, lo que incrementa la transparencia y la toma de decisiones basada en datos.</w:t>
      </w:r>
    </w:p>
    <w:p w14:paraId="1E7AD104" w14:textId="77777777" w:rsidR="00A81101" w:rsidRPr="00A81101" w:rsidRDefault="00A81101" w:rsidP="00AE7E2A">
      <w:pPr>
        <w:jc w:val="both"/>
      </w:pPr>
      <w:r w:rsidRPr="00A81101">
        <w:t>No obstante, la automatización también plantea **desafíos laborales** relevantes. Entre ellos se encuentran la necesidad de formación continua en competencias digitales, la adaptación a nuevos entornos tecnológicos y el temor a la pérdida de empleos por sustitución de tareas humanas (Serrano et al., 2020). Lejos de suponer una amenaza, estos cambios exigen una redefinición del rol del auxiliar administrativo hacia funciones de supervisión, gestión de información y soporte tecnológico.</w:t>
      </w:r>
    </w:p>
    <w:p w14:paraId="68B14E15" w14:textId="77777777" w:rsidR="00A81101" w:rsidRPr="00A81101" w:rsidRDefault="00A81101" w:rsidP="00AE7E2A">
      <w:pPr>
        <w:jc w:val="both"/>
      </w:pPr>
      <w:r w:rsidRPr="00A81101">
        <w:t>Asimismo, el desarrollo de habilidades blandas —como la comunicación, la gestión del cambio y la resolución de problemas— cobra especial importancia para complementar la automatización. De este modo, el auxiliar administrativo puede convertirse en un profesional más polivalente, capaz de interactuar con sistemas digitales y equipos humanos de forma eficiente (Navarro &amp; Pérez, 2021).</w:t>
      </w:r>
    </w:p>
    <w:p w14:paraId="750D6E57" w14:textId="77777777" w:rsidR="00A81101" w:rsidRPr="00A81101" w:rsidRDefault="00A81101" w:rsidP="00AE7E2A">
      <w:pPr>
        <w:jc w:val="both"/>
        <w:rPr>
          <w:b/>
        </w:rPr>
      </w:pPr>
      <w:r w:rsidRPr="00A81101">
        <w:rPr>
          <w:b/>
        </w:rPr>
        <w:lastRenderedPageBreak/>
        <w:t>Conclusiones</w:t>
      </w:r>
    </w:p>
    <w:p w14:paraId="1F4F0355" w14:textId="77777777" w:rsidR="00A81101" w:rsidRPr="00A81101" w:rsidRDefault="00A81101" w:rsidP="00AE7E2A">
      <w:pPr>
        <w:jc w:val="both"/>
      </w:pPr>
      <w:r w:rsidRPr="00A81101">
        <w:t>La automatización de procesos administrativos ofrece una oportunidad para transformar y modernizar la labor del auxiliar administrativo. Si bien presenta desafíos vinculados a la capacitación y la adaptación tecnológica, sus beneficios en productividad, precisión y gestión del conocimiento son incuestionables. La clave reside en integrar la tecnología como aliada del trabajo humano, promoviendo la actualización profesional y el aprendizaje continuo. En definitiva, el auxiliar administrativo del futuro será un profesional digital, estratégico y esencial en la gestión eficiente de las organizaciones.</w:t>
      </w:r>
    </w:p>
    <w:p w14:paraId="353F93F2" w14:textId="77777777" w:rsidR="00A81101" w:rsidRPr="00A81101" w:rsidRDefault="00A81101" w:rsidP="00AE7E2A">
      <w:pPr>
        <w:jc w:val="both"/>
        <w:rPr>
          <w:b/>
        </w:rPr>
      </w:pPr>
      <w:r w:rsidRPr="00A81101">
        <w:rPr>
          <w:b/>
        </w:rPr>
        <w:t>Bibliografía</w:t>
      </w:r>
    </w:p>
    <w:p w14:paraId="631B6A00" w14:textId="77777777" w:rsidR="00A81101" w:rsidRPr="00A81101" w:rsidRDefault="00A81101" w:rsidP="00AE7E2A">
      <w:pPr>
        <w:numPr>
          <w:ilvl w:val="0"/>
          <w:numId w:val="36"/>
        </w:numPr>
        <w:jc w:val="both"/>
      </w:pPr>
      <w:r w:rsidRPr="00A81101">
        <w:t>Fernández, L., &amp; Ruiz, M. (2021). *Automatización y productividad en los entornos administrativos modernos*. Revista de Innovación y Gestión, 17(3), 95–103.</w:t>
      </w:r>
    </w:p>
    <w:p w14:paraId="2DBE7FF5" w14:textId="77777777" w:rsidR="00A81101" w:rsidRPr="00A81101" w:rsidRDefault="00A81101" w:rsidP="00AE7E2A">
      <w:pPr>
        <w:numPr>
          <w:ilvl w:val="0"/>
          <w:numId w:val="36"/>
        </w:numPr>
        <w:jc w:val="both"/>
      </w:pPr>
      <w:r w:rsidRPr="00A81101">
        <w:t xml:space="preserve">Gómez, C., &amp; Torres, J. (2023). *Eficiencia y transformación digital en el área administrativa*. </w:t>
      </w:r>
    </w:p>
    <w:p w14:paraId="003F9A72" w14:textId="77777777" w:rsidR="00A81101" w:rsidRPr="00A81101" w:rsidRDefault="00A81101" w:rsidP="00AE7E2A">
      <w:pPr>
        <w:jc w:val="both"/>
      </w:pPr>
      <w:r w:rsidRPr="00A81101">
        <w:t>Cuadernos de Gestión Empresarial, 15(1), 42–50.</w:t>
      </w:r>
    </w:p>
    <w:p w14:paraId="2314C2FC" w14:textId="77777777" w:rsidR="00A81101" w:rsidRPr="00A81101" w:rsidRDefault="00A81101" w:rsidP="00AE7E2A">
      <w:pPr>
        <w:numPr>
          <w:ilvl w:val="0"/>
          <w:numId w:val="36"/>
        </w:numPr>
        <w:jc w:val="both"/>
      </w:pPr>
      <w:r w:rsidRPr="00A81101">
        <w:t>Martínez, R., &amp; López, A. (2022). *El impacto de la automatización en las profesiones administrativas*. Revista Española de Administración y Tecnología, 19(2), 88–97.</w:t>
      </w:r>
    </w:p>
    <w:p w14:paraId="6E890088" w14:textId="77777777" w:rsidR="00A81101" w:rsidRPr="00A81101" w:rsidRDefault="00A81101" w:rsidP="00AE7E2A">
      <w:pPr>
        <w:numPr>
          <w:ilvl w:val="0"/>
          <w:numId w:val="36"/>
        </w:numPr>
        <w:jc w:val="both"/>
      </w:pPr>
      <w:r w:rsidRPr="00A81101">
        <w:t>Navarro, D., &amp; Pérez, S. (2021). *Competencias digitales y habilidades blandas en la era de la automatización*. Gestión y Talento, 12(4), 56–65.</w:t>
      </w:r>
    </w:p>
    <w:p w14:paraId="18E65878" w14:textId="77777777" w:rsidR="00A81101" w:rsidRPr="00A81101" w:rsidRDefault="00A81101" w:rsidP="00AE7E2A">
      <w:pPr>
        <w:numPr>
          <w:ilvl w:val="0"/>
          <w:numId w:val="36"/>
        </w:numPr>
        <w:jc w:val="both"/>
      </w:pPr>
      <w:r w:rsidRPr="00A81101">
        <w:t>Serrano, V., Morales, P., &amp; Gil, A. (2020). *Desafíos laborales ante la robotización de procesos administrativos*. Revista Iberoamericana de Trabajo y Tecnología, 14(2), 110–119.</w:t>
      </w:r>
    </w:p>
    <w:p w14:paraId="19BFD744" w14:textId="77777777" w:rsidR="00A81101" w:rsidRDefault="00A81101" w:rsidP="00AE7E2A">
      <w:pPr>
        <w:jc w:val="both"/>
      </w:pPr>
    </w:p>
    <w:p w14:paraId="7C4BA3EC" w14:textId="77777777" w:rsidR="006371E9" w:rsidRDefault="006371E9" w:rsidP="00AE7E2A">
      <w:pPr>
        <w:jc w:val="both"/>
      </w:pPr>
    </w:p>
    <w:p w14:paraId="34563801" w14:textId="77777777" w:rsidR="006371E9" w:rsidRDefault="006371E9" w:rsidP="00AE7E2A">
      <w:pPr>
        <w:jc w:val="both"/>
      </w:pPr>
    </w:p>
    <w:p w14:paraId="60E0B6B4" w14:textId="77777777" w:rsidR="006371E9" w:rsidRDefault="006371E9" w:rsidP="00AE7E2A">
      <w:pPr>
        <w:jc w:val="both"/>
      </w:pPr>
    </w:p>
    <w:p w14:paraId="24ABDF16" w14:textId="77777777" w:rsidR="006371E9" w:rsidRDefault="006371E9" w:rsidP="00AE7E2A">
      <w:pPr>
        <w:jc w:val="both"/>
      </w:pPr>
    </w:p>
    <w:p w14:paraId="6459CDD8" w14:textId="77777777" w:rsidR="006371E9" w:rsidRDefault="006371E9" w:rsidP="00AE7E2A">
      <w:pPr>
        <w:jc w:val="both"/>
      </w:pPr>
    </w:p>
    <w:p w14:paraId="3C65E1B7" w14:textId="77777777" w:rsidR="006371E9" w:rsidRDefault="006371E9" w:rsidP="00AE7E2A">
      <w:pPr>
        <w:jc w:val="both"/>
      </w:pPr>
    </w:p>
    <w:p w14:paraId="734508F6" w14:textId="77777777" w:rsidR="006371E9" w:rsidRDefault="006371E9" w:rsidP="00AE7E2A">
      <w:pPr>
        <w:jc w:val="both"/>
      </w:pPr>
    </w:p>
    <w:p w14:paraId="5151D8FF" w14:textId="77777777" w:rsidR="006371E9" w:rsidRDefault="006371E9" w:rsidP="00AE7E2A">
      <w:pPr>
        <w:jc w:val="both"/>
      </w:pPr>
    </w:p>
    <w:p w14:paraId="7D8D3016" w14:textId="77777777" w:rsidR="006371E9" w:rsidRDefault="006371E9" w:rsidP="00AE7E2A">
      <w:pPr>
        <w:jc w:val="both"/>
      </w:pPr>
    </w:p>
    <w:p w14:paraId="79D50FE1" w14:textId="77777777" w:rsidR="006371E9" w:rsidRDefault="006371E9" w:rsidP="00AE7E2A">
      <w:pPr>
        <w:jc w:val="both"/>
      </w:pPr>
    </w:p>
    <w:p w14:paraId="0D9B694D" w14:textId="77777777" w:rsidR="006371E9" w:rsidRDefault="006371E9" w:rsidP="00AE7E2A">
      <w:pPr>
        <w:jc w:val="both"/>
      </w:pPr>
    </w:p>
    <w:p w14:paraId="4FD21872" w14:textId="77777777" w:rsidR="006371E9" w:rsidRDefault="006371E9" w:rsidP="00AE7E2A">
      <w:pPr>
        <w:jc w:val="both"/>
      </w:pPr>
    </w:p>
    <w:p w14:paraId="1925575F" w14:textId="77777777" w:rsidR="006371E9" w:rsidRDefault="006371E9" w:rsidP="00AE7E2A">
      <w:pPr>
        <w:jc w:val="both"/>
      </w:pPr>
    </w:p>
    <w:p w14:paraId="2BEADE9E" w14:textId="77777777" w:rsidR="006371E9" w:rsidRDefault="006371E9" w:rsidP="00AE7E2A">
      <w:pPr>
        <w:jc w:val="both"/>
      </w:pPr>
    </w:p>
    <w:p w14:paraId="65D318EB" w14:textId="77777777" w:rsidR="006371E9" w:rsidRDefault="006371E9" w:rsidP="00AE7E2A">
      <w:pPr>
        <w:jc w:val="both"/>
      </w:pPr>
    </w:p>
    <w:p w14:paraId="53A355FA" w14:textId="77777777" w:rsidR="006371E9" w:rsidRDefault="006371E9" w:rsidP="00AE7E2A">
      <w:pPr>
        <w:jc w:val="both"/>
      </w:pPr>
    </w:p>
    <w:p w14:paraId="1F20FF85" w14:textId="77777777" w:rsidR="006371E9" w:rsidRDefault="006371E9" w:rsidP="00AE7E2A">
      <w:pPr>
        <w:jc w:val="both"/>
      </w:pPr>
    </w:p>
    <w:p w14:paraId="79872743" w14:textId="77777777" w:rsidR="006371E9" w:rsidRDefault="006371E9" w:rsidP="00AE7E2A">
      <w:pPr>
        <w:jc w:val="both"/>
      </w:pPr>
    </w:p>
    <w:p w14:paraId="0D44A723" w14:textId="77777777" w:rsidR="006371E9" w:rsidRPr="006371E9" w:rsidRDefault="006371E9" w:rsidP="00AE7E2A">
      <w:pPr>
        <w:jc w:val="both"/>
      </w:pPr>
      <w:r w:rsidRPr="006371E9">
        <w:rPr>
          <w:b/>
        </w:rPr>
        <w:t>El TCAE y la prevención de caídas en el entorno hospitalario</w:t>
      </w:r>
    </w:p>
    <w:p w14:paraId="1DCC95B3" w14:textId="77777777" w:rsidR="006371E9" w:rsidRPr="006371E9" w:rsidRDefault="006371E9" w:rsidP="00AE7E2A">
      <w:pPr>
        <w:jc w:val="both"/>
        <w:rPr>
          <w:b/>
        </w:rPr>
      </w:pPr>
      <w:r w:rsidRPr="006371E9">
        <w:rPr>
          <w:b/>
        </w:rPr>
        <w:t>Introducción</w:t>
      </w:r>
    </w:p>
    <w:p w14:paraId="4C97BF68" w14:textId="77777777" w:rsidR="006371E9" w:rsidRPr="006371E9" w:rsidRDefault="006371E9" w:rsidP="00AE7E2A">
      <w:pPr>
        <w:jc w:val="both"/>
      </w:pPr>
      <w:r w:rsidRPr="006371E9">
        <w:t xml:space="preserve">Las caídas representan uno de los incidentes más comunes y graves dentro del entorno hospitalario, especialmente entre pacientes con movilidad reducida o en situación de vulnerabilidad. La prevención de caídas es una prioridad en la gestión de la seguridad del paciente y requiere la </w:t>
      </w:r>
      <w:proofErr w:type="gramStart"/>
      <w:r w:rsidRPr="006371E9">
        <w:t>participación activa</w:t>
      </w:r>
      <w:proofErr w:type="gramEnd"/>
      <w:r w:rsidRPr="006371E9">
        <w:t xml:space="preserve"> de todos los profesionales sanitarios, incluyendo al Técnico en Cuidados Auxiliares de Enfermería (TCAE). Este profesional desempeña un papel fundamental en la identificación de riesgos, la aplicación de medidas preventivas y la vigilancia continua, contribuyendo así a mejorar la calidad asistencial y reducir las complicaciones derivadas de estos accidentes (García et al., 2020).</w:t>
      </w:r>
    </w:p>
    <w:p w14:paraId="7496C847" w14:textId="77777777" w:rsidR="006371E9" w:rsidRPr="006371E9" w:rsidRDefault="006371E9" w:rsidP="00AE7E2A">
      <w:pPr>
        <w:jc w:val="both"/>
        <w:rPr>
          <w:b/>
        </w:rPr>
      </w:pPr>
      <w:r w:rsidRPr="006371E9">
        <w:rPr>
          <w:b/>
        </w:rPr>
        <w:t>Desarrollo</w:t>
      </w:r>
    </w:p>
    <w:p w14:paraId="578E4148" w14:textId="77777777" w:rsidR="006371E9" w:rsidRPr="006371E9" w:rsidRDefault="006371E9" w:rsidP="00AE7E2A">
      <w:pPr>
        <w:jc w:val="both"/>
      </w:pPr>
      <w:r w:rsidRPr="006371E9">
        <w:t>El TCAE, por su cercanía y contacto directo con el paciente, está en una posición privilegiada para detectar factores de riesgo que puedan predisponer a caídas, tales como debilidad muscular, alteraciones cognitivas, efectos secundarios de medicamentos o condiciones ambientales adversas (López &amp; Martínez, 2021). Su labor incluye la evaluación constante del estado del paciente y la comunicación efectiva con el equipo multidisciplinar para adaptar el plan de cuidados a las necesidades específicas.</w:t>
      </w:r>
    </w:p>
    <w:p w14:paraId="076B39CE" w14:textId="77777777" w:rsidR="006371E9" w:rsidRPr="006371E9" w:rsidRDefault="006371E9" w:rsidP="00AE7E2A">
      <w:pPr>
        <w:jc w:val="both"/>
      </w:pPr>
      <w:r w:rsidRPr="006371E9">
        <w:t>Entre las medidas preventivas, destacan la adecuación del entorno físico: mantener el área libre de obstáculos, asegurar una iluminación adecuada, instalar dispositivos de seguridad como barandillas y utilizar materiales antideslizantes (Fernández &amp; Ruiz, 2019). El TCAE también colabora en la educación del paciente y la familia sobre los riesgos y las estrategias para evitarlos, fortaleciendo la autonomía y la adherencia a las recomendaciones.</w:t>
      </w:r>
    </w:p>
    <w:p w14:paraId="379554BA" w14:textId="77777777" w:rsidR="006371E9" w:rsidRPr="006371E9" w:rsidRDefault="006371E9" w:rsidP="00AE7E2A">
      <w:pPr>
        <w:jc w:val="both"/>
      </w:pPr>
      <w:r w:rsidRPr="006371E9">
        <w:t>La implementación de protocolos institucionales para la prevención de caídas, que incluyen la valoración del riesgo mediante escalas específicas (como la escala de Morse), es una herramienta clave donde el TCAE tiene un rol activo. La correcta aplicación de estas herramientas y el seguimiento sistemático permiten identificar cambios en el riesgo y modificar las intervenciones oportunamente (Navarro &amp; Pérez, 2022).</w:t>
      </w:r>
    </w:p>
    <w:p w14:paraId="76E02295" w14:textId="77777777" w:rsidR="006371E9" w:rsidRPr="006371E9" w:rsidRDefault="006371E9" w:rsidP="00AE7E2A">
      <w:pPr>
        <w:jc w:val="both"/>
      </w:pPr>
      <w:r w:rsidRPr="006371E9">
        <w:t>Además, el TCAE debe registrar y reportar cualquier incidente o situación de riesgo, contribuyendo a la mejora continua del proceso asistencial y la seguridad del paciente. La formación continua en prevención de caídas, habilidades de movilización segura y manejo de dispositivos de apoyo es fundamental para mantener la competencia del TCAE en esta área (Sánchez et al., 2021).</w:t>
      </w:r>
    </w:p>
    <w:p w14:paraId="0F9BA51E" w14:textId="77777777" w:rsidR="006371E9" w:rsidRPr="006371E9" w:rsidRDefault="006371E9" w:rsidP="00AE7E2A">
      <w:pPr>
        <w:jc w:val="both"/>
        <w:rPr>
          <w:b/>
        </w:rPr>
      </w:pPr>
      <w:r w:rsidRPr="006371E9">
        <w:rPr>
          <w:b/>
        </w:rPr>
        <w:t>Conclusiones</w:t>
      </w:r>
    </w:p>
    <w:p w14:paraId="611A3475" w14:textId="77777777" w:rsidR="006371E9" w:rsidRPr="006371E9" w:rsidRDefault="006371E9" w:rsidP="00AE7E2A">
      <w:pPr>
        <w:jc w:val="both"/>
      </w:pPr>
      <w:r w:rsidRPr="006371E9">
        <w:t xml:space="preserve">El TCAE es un agente esencial en la prevención de caídas en el entorno hospitalario, debido a su proximidad y relación directa con el paciente. Su </w:t>
      </w:r>
      <w:proofErr w:type="gramStart"/>
      <w:r w:rsidRPr="006371E9">
        <w:t>participación activa</w:t>
      </w:r>
      <w:proofErr w:type="gramEnd"/>
      <w:r w:rsidRPr="006371E9">
        <w:t xml:space="preserve"> en la identificación de riesgos, adecuación del entorno, educación sanitaria y cumplimiento de protocolos contribuye significativamente a disminuir la incidencia de caídas y sus consecuencias. Promover la formación continua y el trabajo en equipo multidisciplinar fortalece la seguridad del paciente y mejora la calidad asistencial en los hospitales.</w:t>
      </w:r>
    </w:p>
    <w:p w14:paraId="455B4E0F" w14:textId="77777777" w:rsidR="006371E9" w:rsidRPr="006371E9" w:rsidRDefault="006371E9" w:rsidP="00AE7E2A">
      <w:pPr>
        <w:jc w:val="both"/>
        <w:rPr>
          <w:b/>
        </w:rPr>
      </w:pPr>
      <w:r w:rsidRPr="006371E9">
        <w:rPr>
          <w:b/>
        </w:rPr>
        <w:t>Bibliografía</w:t>
      </w:r>
    </w:p>
    <w:p w14:paraId="5ACE8252" w14:textId="77777777" w:rsidR="006371E9" w:rsidRPr="006371E9" w:rsidRDefault="006371E9" w:rsidP="00AE7E2A">
      <w:pPr>
        <w:numPr>
          <w:ilvl w:val="0"/>
          <w:numId w:val="37"/>
        </w:numPr>
        <w:jc w:val="both"/>
      </w:pPr>
      <w:r w:rsidRPr="006371E9">
        <w:lastRenderedPageBreak/>
        <w:t>Fernández, M., &amp; Ruiz, L. (2019). *Medidas preventivas para la reducción de caídas en pacientes hospitalizados*. Revista de Enfermería y Seguridad del Paciente, 14(2), 78-85.</w:t>
      </w:r>
    </w:p>
    <w:p w14:paraId="3F6A5AB5" w14:textId="77777777" w:rsidR="006371E9" w:rsidRPr="006371E9" w:rsidRDefault="006371E9" w:rsidP="00AE7E2A">
      <w:pPr>
        <w:numPr>
          <w:ilvl w:val="0"/>
          <w:numId w:val="37"/>
        </w:numPr>
        <w:jc w:val="both"/>
      </w:pPr>
      <w:r w:rsidRPr="006371E9">
        <w:t xml:space="preserve">García, P., López, S., &amp; Martínez, R. (2020). *El papel del TCAE en la seguridad del paciente*. </w:t>
      </w:r>
    </w:p>
    <w:p w14:paraId="6E26A034" w14:textId="77777777" w:rsidR="006371E9" w:rsidRPr="006371E9" w:rsidRDefault="006371E9" w:rsidP="00AE7E2A">
      <w:pPr>
        <w:jc w:val="both"/>
      </w:pPr>
      <w:r w:rsidRPr="006371E9">
        <w:t>Cuadernos de Atención Sanitaria, 11(1), 45-53.</w:t>
      </w:r>
    </w:p>
    <w:p w14:paraId="5ADCCB8C" w14:textId="77777777" w:rsidR="006371E9" w:rsidRPr="006371E9" w:rsidRDefault="006371E9" w:rsidP="00AE7E2A">
      <w:pPr>
        <w:numPr>
          <w:ilvl w:val="0"/>
          <w:numId w:val="37"/>
        </w:numPr>
        <w:jc w:val="both"/>
      </w:pPr>
      <w:r w:rsidRPr="006371E9">
        <w:t>López, J., &amp; Martínez, A. (2021). *Factores de riesgo y prevención de caídas en el ámbito hospitalario*. Revista Iberoamericana de Salud, 17(3), 102-110.</w:t>
      </w:r>
    </w:p>
    <w:p w14:paraId="63799FFC" w14:textId="77777777" w:rsidR="006371E9" w:rsidRPr="006371E9" w:rsidRDefault="006371E9" w:rsidP="00AE7E2A">
      <w:pPr>
        <w:numPr>
          <w:ilvl w:val="0"/>
          <w:numId w:val="37"/>
        </w:numPr>
        <w:jc w:val="both"/>
      </w:pPr>
      <w:r w:rsidRPr="006371E9">
        <w:t xml:space="preserve">Navarro, F., &amp; Pérez, V. (2022). *Escalas de valoración del riesgo de caídas: aplicación y seguimiento*. </w:t>
      </w:r>
      <w:proofErr w:type="spellStart"/>
      <w:r w:rsidRPr="006371E9">
        <w:t>Journal</w:t>
      </w:r>
      <w:proofErr w:type="spellEnd"/>
      <w:r w:rsidRPr="006371E9">
        <w:t xml:space="preserve"> de Cuidados Auxiliares, 13(4), 65-73.</w:t>
      </w:r>
    </w:p>
    <w:p w14:paraId="4BFB767D" w14:textId="77777777" w:rsidR="006371E9" w:rsidRPr="006371E9" w:rsidRDefault="006371E9" w:rsidP="00AE7E2A">
      <w:pPr>
        <w:numPr>
          <w:ilvl w:val="0"/>
          <w:numId w:val="37"/>
        </w:numPr>
        <w:jc w:val="both"/>
      </w:pPr>
      <w:r w:rsidRPr="006371E9">
        <w:t>Sánchez, R., Gómez, L., &amp; Torres, M. (2021). *Formación continua del TCAE en seguridad del paciente*. Revista Española de Formación Sanitaria, 19(1), 88-96.</w:t>
      </w:r>
    </w:p>
    <w:p w14:paraId="2AF8DAD4" w14:textId="7DBC27DE" w:rsidR="006371E9" w:rsidRDefault="006371E9" w:rsidP="00AE7E2A">
      <w:pPr>
        <w:jc w:val="both"/>
      </w:pPr>
    </w:p>
    <w:p w14:paraId="40F1D7CC" w14:textId="77777777" w:rsidR="006371E9" w:rsidRDefault="006371E9" w:rsidP="00AE7E2A">
      <w:pPr>
        <w:jc w:val="both"/>
      </w:pPr>
    </w:p>
    <w:p w14:paraId="60EB6DA0" w14:textId="77777777" w:rsidR="006371E9" w:rsidRDefault="006371E9" w:rsidP="00AE7E2A">
      <w:pPr>
        <w:jc w:val="both"/>
      </w:pPr>
    </w:p>
    <w:p w14:paraId="2CDF52C1" w14:textId="77777777" w:rsidR="006371E9" w:rsidRDefault="006371E9" w:rsidP="00AE7E2A">
      <w:pPr>
        <w:jc w:val="both"/>
      </w:pPr>
    </w:p>
    <w:p w14:paraId="72C8947A" w14:textId="77777777" w:rsidR="006371E9" w:rsidRDefault="006371E9" w:rsidP="00AE7E2A">
      <w:pPr>
        <w:jc w:val="both"/>
      </w:pPr>
    </w:p>
    <w:p w14:paraId="3A392A80" w14:textId="77777777" w:rsidR="006371E9" w:rsidRDefault="006371E9" w:rsidP="00AE7E2A">
      <w:pPr>
        <w:jc w:val="both"/>
      </w:pPr>
    </w:p>
    <w:p w14:paraId="76696D71" w14:textId="77777777" w:rsidR="006371E9" w:rsidRDefault="006371E9" w:rsidP="00AE7E2A">
      <w:pPr>
        <w:jc w:val="both"/>
      </w:pPr>
    </w:p>
    <w:p w14:paraId="04547DF5" w14:textId="77777777" w:rsidR="006371E9" w:rsidRDefault="006371E9" w:rsidP="00AE7E2A">
      <w:pPr>
        <w:jc w:val="both"/>
      </w:pPr>
    </w:p>
    <w:p w14:paraId="5C0C003E" w14:textId="77777777" w:rsidR="006371E9" w:rsidRDefault="006371E9" w:rsidP="00AE7E2A">
      <w:pPr>
        <w:jc w:val="both"/>
      </w:pPr>
    </w:p>
    <w:p w14:paraId="5D5FB027" w14:textId="77777777" w:rsidR="006371E9" w:rsidRDefault="006371E9" w:rsidP="00AE7E2A">
      <w:pPr>
        <w:jc w:val="both"/>
      </w:pPr>
    </w:p>
    <w:p w14:paraId="7FB071BA" w14:textId="77777777" w:rsidR="006371E9" w:rsidRDefault="006371E9" w:rsidP="00AE7E2A">
      <w:pPr>
        <w:jc w:val="both"/>
      </w:pPr>
    </w:p>
    <w:p w14:paraId="5D52A244" w14:textId="77777777" w:rsidR="006371E9" w:rsidRDefault="006371E9" w:rsidP="00AE7E2A">
      <w:pPr>
        <w:jc w:val="both"/>
      </w:pPr>
    </w:p>
    <w:p w14:paraId="04888DE3" w14:textId="77777777" w:rsidR="006371E9" w:rsidRDefault="006371E9" w:rsidP="00AE7E2A">
      <w:pPr>
        <w:jc w:val="both"/>
      </w:pPr>
    </w:p>
    <w:p w14:paraId="7B640D93" w14:textId="77777777" w:rsidR="006371E9" w:rsidRDefault="006371E9" w:rsidP="00AE7E2A">
      <w:pPr>
        <w:jc w:val="both"/>
      </w:pPr>
    </w:p>
    <w:p w14:paraId="1B8D71F4" w14:textId="77777777" w:rsidR="006371E9" w:rsidRDefault="006371E9" w:rsidP="00AE7E2A">
      <w:pPr>
        <w:jc w:val="both"/>
      </w:pPr>
    </w:p>
    <w:p w14:paraId="2A9AD149" w14:textId="77777777" w:rsidR="006371E9" w:rsidRDefault="006371E9" w:rsidP="00AE7E2A">
      <w:pPr>
        <w:jc w:val="both"/>
      </w:pPr>
    </w:p>
    <w:p w14:paraId="28570473" w14:textId="77777777" w:rsidR="006371E9" w:rsidRDefault="006371E9" w:rsidP="00AE7E2A">
      <w:pPr>
        <w:jc w:val="both"/>
      </w:pPr>
    </w:p>
    <w:p w14:paraId="51F4E9E4" w14:textId="77777777" w:rsidR="006371E9" w:rsidRDefault="006371E9" w:rsidP="00AE7E2A">
      <w:pPr>
        <w:jc w:val="both"/>
      </w:pPr>
    </w:p>
    <w:p w14:paraId="751D428F" w14:textId="77777777" w:rsidR="006371E9" w:rsidRDefault="006371E9" w:rsidP="00AE7E2A">
      <w:pPr>
        <w:jc w:val="both"/>
      </w:pPr>
    </w:p>
    <w:p w14:paraId="5D3FA1A3" w14:textId="77777777" w:rsidR="006371E9" w:rsidRDefault="006371E9" w:rsidP="00AE7E2A">
      <w:pPr>
        <w:jc w:val="both"/>
      </w:pPr>
    </w:p>
    <w:p w14:paraId="51FB877A" w14:textId="77777777" w:rsidR="006371E9" w:rsidRDefault="006371E9" w:rsidP="00AE7E2A">
      <w:pPr>
        <w:jc w:val="both"/>
      </w:pPr>
    </w:p>
    <w:p w14:paraId="7C014921" w14:textId="77777777" w:rsidR="006371E9" w:rsidRPr="006371E9" w:rsidRDefault="006371E9" w:rsidP="00AE7E2A">
      <w:pPr>
        <w:jc w:val="both"/>
      </w:pPr>
      <w:r w:rsidRPr="006371E9">
        <w:rPr>
          <w:b/>
        </w:rPr>
        <w:t>Higiene de manos: evidencia científica y cumplimiento en la práctica</w:t>
      </w:r>
    </w:p>
    <w:p w14:paraId="585F7877" w14:textId="77777777" w:rsidR="006371E9" w:rsidRPr="006371E9" w:rsidRDefault="006371E9" w:rsidP="00AE7E2A">
      <w:pPr>
        <w:jc w:val="both"/>
        <w:rPr>
          <w:b/>
        </w:rPr>
      </w:pPr>
      <w:r w:rsidRPr="006371E9">
        <w:rPr>
          <w:b/>
        </w:rPr>
        <w:t>Introducción</w:t>
      </w:r>
    </w:p>
    <w:p w14:paraId="619D4246" w14:textId="77777777" w:rsidR="006371E9" w:rsidRPr="006371E9" w:rsidRDefault="006371E9" w:rsidP="00AE7E2A">
      <w:pPr>
        <w:jc w:val="both"/>
      </w:pPr>
      <w:r w:rsidRPr="006371E9">
        <w:lastRenderedPageBreak/>
        <w:t>La higiene de manos es considerada la intervención más efectiva para prevenir infecciones asociadas a la atención sanitaria (IAAS) y reducir la transmisión de microorganismos patógenos. A pesar de su importancia, el cumplimiento adecuado por parte del personal sanitario sigue siendo un desafío a nivel global. Este capítulo revisa la evidencia científica que respalda la higiene de manos y analiza los factores que influyen en su implementación práctica, destacando el papel crucial de la educación y la cultura organizacional para mejorar su adherencia (</w:t>
      </w:r>
      <w:proofErr w:type="spellStart"/>
      <w:r w:rsidRPr="006371E9">
        <w:t>World</w:t>
      </w:r>
      <w:proofErr w:type="spellEnd"/>
      <w:r w:rsidRPr="006371E9">
        <w:t xml:space="preserve"> </w:t>
      </w:r>
      <w:proofErr w:type="spellStart"/>
      <w:r w:rsidRPr="006371E9">
        <w:t>Health</w:t>
      </w:r>
      <w:proofErr w:type="spellEnd"/>
      <w:r w:rsidRPr="006371E9">
        <w:t xml:space="preserve"> </w:t>
      </w:r>
      <w:proofErr w:type="spellStart"/>
      <w:r w:rsidRPr="006371E9">
        <w:t>Organization</w:t>
      </w:r>
      <w:proofErr w:type="spellEnd"/>
      <w:r w:rsidRPr="006371E9">
        <w:t xml:space="preserve"> [WHO], 2020).</w:t>
      </w:r>
    </w:p>
    <w:p w14:paraId="6904577C" w14:textId="77777777" w:rsidR="006371E9" w:rsidRPr="006371E9" w:rsidRDefault="006371E9" w:rsidP="00AE7E2A">
      <w:pPr>
        <w:jc w:val="both"/>
        <w:rPr>
          <w:b/>
        </w:rPr>
      </w:pPr>
      <w:r w:rsidRPr="006371E9">
        <w:rPr>
          <w:b/>
        </w:rPr>
        <w:t>Desarrollo</w:t>
      </w:r>
    </w:p>
    <w:p w14:paraId="669D2B01" w14:textId="77777777" w:rsidR="006371E9" w:rsidRPr="006371E9" w:rsidRDefault="006371E9" w:rsidP="00AE7E2A">
      <w:pPr>
        <w:jc w:val="both"/>
      </w:pPr>
      <w:r w:rsidRPr="006371E9">
        <w:t xml:space="preserve">Numerosos estudios han demostrado que la correcta higiene de manos reduce significativamente la incidencia de IAAS, disminuyendo complicaciones y costos asociados. </w:t>
      </w:r>
      <w:proofErr w:type="spellStart"/>
      <w:r w:rsidRPr="006371E9">
        <w:t>Pittet</w:t>
      </w:r>
      <w:proofErr w:type="spellEnd"/>
      <w:r w:rsidRPr="006371E9">
        <w:t xml:space="preserve"> et al. (2000), en un estudio seminal, evidenciaron una reducción del 40% en infecciones nosocomiales tras la implementación de programas estructurados de higiene de manos en hospitales. La técnica recomendada incluye el lavado con agua y jabón o la fricción con soluciones hidroalcohólicas, especialmente antes y después del contacto con pacientes, tras la manipulación de materiales contaminados y tras exposición a fluidos corporales (WHO, 2009).</w:t>
      </w:r>
    </w:p>
    <w:p w14:paraId="3687A1FA" w14:textId="77777777" w:rsidR="006371E9" w:rsidRPr="006371E9" w:rsidRDefault="006371E9" w:rsidP="00AE7E2A">
      <w:pPr>
        <w:jc w:val="both"/>
      </w:pPr>
      <w:r w:rsidRPr="006371E9">
        <w:t>El cumplimiento con la higiene de manos varía ampliamente, influido por factores individuales, ambientales y organizacionales. Barreras comunes incluyen la falta de tiempo, irritación cutánea, escasez de recursos y percepciones erróneas sobre su eficacia (Erasmus et al., 2010). Además, el estilo de liderazgo y el apoyo institucional son determinantes críticos para fomentar una cultura de seguridad y responsabilidad compartida (Sax et al., 2007).</w:t>
      </w:r>
    </w:p>
    <w:p w14:paraId="0C5DBAC8" w14:textId="77777777" w:rsidR="006371E9" w:rsidRPr="006371E9" w:rsidRDefault="006371E9" w:rsidP="00AE7E2A">
      <w:pPr>
        <w:jc w:val="both"/>
      </w:pPr>
      <w:r w:rsidRPr="006371E9">
        <w:t>Para mejorar la adherencia, se recomienda la implementación de estrategias multifacéticas: campañas educativas continuas, monitorización del cumplimiento, retroalimentación a los profesionales, accesibilidad a productos para higiene de manos y diseño ergonómico de estaciones de lavado (</w:t>
      </w:r>
      <w:proofErr w:type="spellStart"/>
      <w:r w:rsidRPr="006371E9">
        <w:t>Loveday</w:t>
      </w:r>
      <w:proofErr w:type="spellEnd"/>
      <w:r w:rsidRPr="006371E9">
        <w:t xml:space="preserve"> et al., 2014). La educación debe enfatizar no solo la técnica correcta, sino también el impacto directo en la salud del paciente y la protección del propio profesional.</w:t>
      </w:r>
    </w:p>
    <w:p w14:paraId="02D33EA9" w14:textId="77777777" w:rsidR="006371E9" w:rsidRPr="006371E9" w:rsidRDefault="006371E9" w:rsidP="00AE7E2A">
      <w:pPr>
        <w:jc w:val="both"/>
      </w:pPr>
      <w:r w:rsidRPr="006371E9">
        <w:t>Las tecnologías emergentes, como sensores electrónicos y sistemas de monitoreo automático, ofrecen oportunidades para medir y mejorar el cumplimiento, aunque su costo y aceptación pueden limitar su uso en algunos contextos (Marra et al., 2018).</w:t>
      </w:r>
    </w:p>
    <w:p w14:paraId="7D178F1D" w14:textId="77777777" w:rsidR="006371E9" w:rsidRPr="006371E9" w:rsidRDefault="006371E9" w:rsidP="00AE7E2A">
      <w:pPr>
        <w:jc w:val="both"/>
        <w:rPr>
          <w:b/>
        </w:rPr>
      </w:pPr>
      <w:r w:rsidRPr="006371E9">
        <w:rPr>
          <w:b/>
        </w:rPr>
        <w:t>Conclusiones</w:t>
      </w:r>
    </w:p>
    <w:p w14:paraId="0BDA54CF" w14:textId="77777777" w:rsidR="006371E9" w:rsidRPr="006371E9" w:rsidRDefault="006371E9" w:rsidP="00AE7E2A">
      <w:pPr>
        <w:jc w:val="both"/>
      </w:pPr>
      <w:r w:rsidRPr="006371E9">
        <w:t>La evidencia científica consolida la higiene de manos como una medida esencial para la prevención de infecciones en el ámbito sanitario. Sin embargo, la brecha entre el conocimiento y la práctica efectiva requiere abordajes integrales que combinen educación, liderazgo, recursos adecuados y monitoreo constante. Fomentar una cultura institucional que priorice la higiene de manos es fundamental para garantizar la seguridad del paciente y del profesional sanitario.</w:t>
      </w:r>
    </w:p>
    <w:p w14:paraId="51F44AC3" w14:textId="77777777" w:rsidR="006371E9" w:rsidRPr="006371E9" w:rsidRDefault="006371E9" w:rsidP="00AE7E2A">
      <w:pPr>
        <w:jc w:val="both"/>
        <w:rPr>
          <w:b/>
        </w:rPr>
      </w:pPr>
      <w:r w:rsidRPr="006371E9">
        <w:rPr>
          <w:b/>
        </w:rPr>
        <w:t>Bibliografía</w:t>
      </w:r>
    </w:p>
    <w:p w14:paraId="23E4F235" w14:textId="77777777" w:rsidR="006371E9" w:rsidRPr="006371E9" w:rsidRDefault="006371E9" w:rsidP="00AE7E2A">
      <w:pPr>
        <w:numPr>
          <w:ilvl w:val="0"/>
          <w:numId w:val="38"/>
        </w:numPr>
        <w:jc w:val="both"/>
      </w:pPr>
      <w:r w:rsidRPr="006371E9">
        <w:t xml:space="preserve">Erasmus, V., </w:t>
      </w:r>
      <w:proofErr w:type="spellStart"/>
      <w:r w:rsidRPr="006371E9">
        <w:t>Daha</w:t>
      </w:r>
      <w:proofErr w:type="spellEnd"/>
      <w:r w:rsidRPr="006371E9">
        <w:t xml:space="preserve">, T. J., </w:t>
      </w:r>
      <w:proofErr w:type="spellStart"/>
      <w:r w:rsidRPr="006371E9">
        <w:t>Brug</w:t>
      </w:r>
      <w:proofErr w:type="spellEnd"/>
      <w:r w:rsidRPr="006371E9">
        <w:t xml:space="preserve">, H., </w:t>
      </w:r>
      <w:proofErr w:type="spellStart"/>
      <w:r w:rsidRPr="006371E9">
        <w:t>Richardus</w:t>
      </w:r>
      <w:proofErr w:type="spellEnd"/>
      <w:r w:rsidRPr="006371E9">
        <w:t xml:space="preserve">, J. H., </w:t>
      </w:r>
      <w:proofErr w:type="spellStart"/>
      <w:r w:rsidRPr="006371E9">
        <w:t>Behrendt</w:t>
      </w:r>
      <w:proofErr w:type="spellEnd"/>
      <w:r w:rsidRPr="006371E9">
        <w:t xml:space="preserve">, M. D., Vos, M. C., &amp; van </w:t>
      </w:r>
      <w:proofErr w:type="spellStart"/>
      <w:r w:rsidRPr="006371E9">
        <w:t>Beeck</w:t>
      </w:r>
      <w:proofErr w:type="spellEnd"/>
      <w:r w:rsidRPr="006371E9">
        <w:t xml:space="preserve">, E.F. (2010). </w:t>
      </w:r>
      <w:proofErr w:type="spellStart"/>
      <w:r w:rsidRPr="006371E9">
        <w:t>Systematic</w:t>
      </w:r>
      <w:proofErr w:type="spellEnd"/>
      <w:r w:rsidRPr="006371E9">
        <w:t xml:space="preserve"> </w:t>
      </w:r>
      <w:proofErr w:type="spellStart"/>
      <w:r w:rsidRPr="006371E9">
        <w:t>review</w:t>
      </w:r>
      <w:proofErr w:type="spellEnd"/>
      <w:r w:rsidRPr="006371E9">
        <w:t xml:space="preserve"> </w:t>
      </w:r>
      <w:proofErr w:type="spellStart"/>
      <w:r w:rsidRPr="006371E9">
        <w:t>of</w:t>
      </w:r>
      <w:proofErr w:type="spellEnd"/>
      <w:r w:rsidRPr="006371E9">
        <w:t xml:space="preserve"> </w:t>
      </w:r>
      <w:proofErr w:type="spellStart"/>
      <w:r w:rsidRPr="006371E9">
        <w:t>studies</w:t>
      </w:r>
      <w:proofErr w:type="spellEnd"/>
      <w:r w:rsidRPr="006371E9">
        <w:t xml:space="preserve"> </w:t>
      </w:r>
      <w:proofErr w:type="spellStart"/>
      <w:r w:rsidRPr="006371E9">
        <w:t>on</w:t>
      </w:r>
      <w:proofErr w:type="spellEnd"/>
      <w:r w:rsidRPr="006371E9">
        <w:t xml:space="preserve"> </w:t>
      </w:r>
      <w:proofErr w:type="spellStart"/>
      <w:r w:rsidRPr="006371E9">
        <w:t>compliance</w:t>
      </w:r>
      <w:proofErr w:type="spellEnd"/>
      <w:r w:rsidRPr="006371E9">
        <w:t xml:space="preserve"> </w:t>
      </w:r>
      <w:proofErr w:type="spellStart"/>
      <w:r w:rsidRPr="006371E9">
        <w:t>with</w:t>
      </w:r>
      <w:proofErr w:type="spellEnd"/>
      <w:r w:rsidRPr="006371E9">
        <w:t xml:space="preserve"> </w:t>
      </w:r>
      <w:proofErr w:type="spellStart"/>
      <w:r w:rsidRPr="006371E9">
        <w:t>hand</w:t>
      </w:r>
      <w:proofErr w:type="spellEnd"/>
      <w:r w:rsidRPr="006371E9">
        <w:t xml:space="preserve"> </w:t>
      </w:r>
      <w:proofErr w:type="spellStart"/>
      <w:r w:rsidRPr="006371E9">
        <w:t>hygiene</w:t>
      </w:r>
      <w:proofErr w:type="spellEnd"/>
      <w:r w:rsidRPr="006371E9">
        <w:t xml:space="preserve"> </w:t>
      </w:r>
      <w:proofErr w:type="spellStart"/>
      <w:r w:rsidRPr="006371E9">
        <w:t>guidelines</w:t>
      </w:r>
      <w:proofErr w:type="spellEnd"/>
      <w:r w:rsidRPr="006371E9">
        <w:t xml:space="preserve"> </w:t>
      </w:r>
      <w:proofErr w:type="gramStart"/>
      <w:r w:rsidRPr="006371E9">
        <w:t>in hospital</w:t>
      </w:r>
      <w:proofErr w:type="gramEnd"/>
      <w:r w:rsidRPr="006371E9">
        <w:t xml:space="preserve"> care. *</w:t>
      </w:r>
      <w:proofErr w:type="spellStart"/>
      <w:r w:rsidRPr="006371E9">
        <w:t>Infection</w:t>
      </w:r>
      <w:proofErr w:type="spellEnd"/>
      <w:r w:rsidRPr="006371E9">
        <w:t xml:space="preserve"> Control &amp; Hospital </w:t>
      </w:r>
      <w:proofErr w:type="spellStart"/>
      <w:r w:rsidRPr="006371E9">
        <w:t>Epidemiology</w:t>
      </w:r>
      <w:proofErr w:type="spellEnd"/>
      <w:r w:rsidRPr="006371E9">
        <w:t xml:space="preserve">*, 31(3), 283–294. </w:t>
      </w:r>
    </w:p>
    <w:p w14:paraId="212CAD27" w14:textId="77777777" w:rsidR="006371E9" w:rsidRPr="006371E9" w:rsidRDefault="006371E9" w:rsidP="00AE7E2A">
      <w:pPr>
        <w:jc w:val="both"/>
      </w:pPr>
      <w:r w:rsidRPr="006371E9">
        <w:t>[https://doi.org/10.1086/650451](https://doi.org/10.1086/650451)</w:t>
      </w:r>
    </w:p>
    <w:p w14:paraId="49FB7919" w14:textId="77777777" w:rsidR="006371E9" w:rsidRPr="006371E9" w:rsidRDefault="006371E9" w:rsidP="00AE7E2A">
      <w:pPr>
        <w:numPr>
          <w:ilvl w:val="0"/>
          <w:numId w:val="38"/>
        </w:numPr>
        <w:jc w:val="both"/>
      </w:pPr>
      <w:proofErr w:type="spellStart"/>
      <w:r w:rsidRPr="006371E9">
        <w:t>Loveday</w:t>
      </w:r>
      <w:proofErr w:type="spellEnd"/>
      <w:r w:rsidRPr="006371E9">
        <w:t xml:space="preserve">, H. P., Wilson, J. A., Pratt, R. J., </w:t>
      </w:r>
      <w:proofErr w:type="spellStart"/>
      <w:r w:rsidRPr="006371E9">
        <w:t>Golsorkhi</w:t>
      </w:r>
      <w:proofErr w:type="spellEnd"/>
      <w:r w:rsidRPr="006371E9">
        <w:t xml:space="preserve">, M., Tingle, A., </w:t>
      </w:r>
      <w:proofErr w:type="spellStart"/>
      <w:r w:rsidRPr="006371E9">
        <w:t>Bak</w:t>
      </w:r>
      <w:proofErr w:type="spellEnd"/>
      <w:r w:rsidRPr="006371E9">
        <w:t xml:space="preserve">, A., ... &amp; Wilcox, M. (2014). Epic3: </w:t>
      </w:r>
      <w:proofErr w:type="spellStart"/>
      <w:r w:rsidRPr="006371E9">
        <w:t>national</w:t>
      </w:r>
      <w:proofErr w:type="spellEnd"/>
      <w:r w:rsidRPr="006371E9">
        <w:t xml:space="preserve"> </w:t>
      </w:r>
      <w:proofErr w:type="spellStart"/>
      <w:r w:rsidRPr="006371E9">
        <w:t>evidence-based</w:t>
      </w:r>
      <w:proofErr w:type="spellEnd"/>
      <w:r w:rsidRPr="006371E9">
        <w:t xml:space="preserve"> </w:t>
      </w:r>
      <w:proofErr w:type="spellStart"/>
      <w:r w:rsidRPr="006371E9">
        <w:t>guidelines</w:t>
      </w:r>
      <w:proofErr w:type="spellEnd"/>
      <w:r w:rsidRPr="006371E9">
        <w:t xml:space="preserve"> </w:t>
      </w:r>
      <w:proofErr w:type="spellStart"/>
      <w:r w:rsidRPr="006371E9">
        <w:t>for</w:t>
      </w:r>
      <w:proofErr w:type="spellEnd"/>
      <w:r w:rsidRPr="006371E9">
        <w:t xml:space="preserve"> </w:t>
      </w:r>
      <w:proofErr w:type="spellStart"/>
      <w:r w:rsidRPr="006371E9">
        <w:t>preventing</w:t>
      </w:r>
      <w:proofErr w:type="spellEnd"/>
      <w:r w:rsidRPr="006371E9">
        <w:t xml:space="preserve"> </w:t>
      </w:r>
      <w:proofErr w:type="spellStart"/>
      <w:r w:rsidRPr="006371E9">
        <w:t>healthcare-associated</w:t>
      </w:r>
      <w:proofErr w:type="spellEnd"/>
      <w:r w:rsidRPr="006371E9">
        <w:t xml:space="preserve"> </w:t>
      </w:r>
      <w:proofErr w:type="spellStart"/>
      <w:r w:rsidRPr="006371E9">
        <w:t>infections</w:t>
      </w:r>
      <w:proofErr w:type="spellEnd"/>
      <w:r w:rsidRPr="006371E9">
        <w:t xml:space="preserve"> in NHS </w:t>
      </w:r>
      <w:proofErr w:type="spellStart"/>
      <w:r w:rsidRPr="006371E9">
        <w:t>hospitals</w:t>
      </w:r>
      <w:proofErr w:type="spellEnd"/>
      <w:r w:rsidRPr="006371E9">
        <w:t xml:space="preserve"> in </w:t>
      </w:r>
      <w:proofErr w:type="spellStart"/>
      <w:r w:rsidRPr="006371E9">
        <w:t>England</w:t>
      </w:r>
      <w:proofErr w:type="spellEnd"/>
      <w:r w:rsidRPr="006371E9">
        <w:t>. *</w:t>
      </w:r>
      <w:proofErr w:type="spellStart"/>
      <w:r w:rsidRPr="006371E9">
        <w:t>Journal</w:t>
      </w:r>
      <w:proofErr w:type="spellEnd"/>
      <w:r w:rsidRPr="006371E9">
        <w:t xml:space="preserve"> </w:t>
      </w:r>
      <w:proofErr w:type="spellStart"/>
      <w:r w:rsidRPr="006371E9">
        <w:t>of</w:t>
      </w:r>
      <w:proofErr w:type="spellEnd"/>
      <w:r w:rsidRPr="006371E9">
        <w:t xml:space="preserve"> Hospital </w:t>
      </w:r>
      <w:proofErr w:type="spellStart"/>
      <w:r w:rsidRPr="006371E9">
        <w:t>Infection</w:t>
      </w:r>
      <w:proofErr w:type="spellEnd"/>
      <w:r w:rsidRPr="006371E9">
        <w:t xml:space="preserve">*, 86, S1–S70. </w:t>
      </w:r>
    </w:p>
    <w:p w14:paraId="4F619C4F" w14:textId="77777777" w:rsidR="006371E9" w:rsidRPr="006371E9" w:rsidRDefault="006371E9" w:rsidP="00AE7E2A">
      <w:pPr>
        <w:jc w:val="both"/>
      </w:pPr>
      <w:r w:rsidRPr="006371E9">
        <w:t>[https://doi.org/10.1016/S0195-6701(13)60012-2](https://doi.org/10.1016/S01956701%2813%2960012-2)</w:t>
      </w:r>
    </w:p>
    <w:p w14:paraId="6EB64F93" w14:textId="77777777" w:rsidR="006371E9" w:rsidRPr="006371E9" w:rsidRDefault="006371E9" w:rsidP="00AE7E2A">
      <w:pPr>
        <w:numPr>
          <w:ilvl w:val="0"/>
          <w:numId w:val="38"/>
        </w:numPr>
        <w:jc w:val="both"/>
      </w:pPr>
      <w:r w:rsidRPr="006371E9">
        <w:lastRenderedPageBreak/>
        <w:t xml:space="preserve">Marra, A. R., </w:t>
      </w:r>
      <w:proofErr w:type="spellStart"/>
      <w:r w:rsidRPr="006371E9">
        <w:t>Schweizer</w:t>
      </w:r>
      <w:proofErr w:type="spellEnd"/>
      <w:r w:rsidRPr="006371E9">
        <w:t xml:space="preserve">, M. L., Edmond, M. B., &amp; Perl, T. M. (2018). Hand </w:t>
      </w:r>
      <w:proofErr w:type="spellStart"/>
      <w:r w:rsidRPr="006371E9">
        <w:t>hygiene</w:t>
      </w:r>
      <w:proofErr w:type="spellEnd"/>
      <w:r w:rsidRPr="006371E9">
        <w:t xml:space="preserve"> </w:t>
      </w:r>
      <w:proofErr w:type="spellStart"/>
      <w:r w:rsidRPr="006371E9">
        <w:t>compliance</w:t>
      </w:r>
      <w:proofErr w:type="spellEnd"/>
      <w:r w:rsidRPr="006371E9">
        <w:t xml:space="preserve"> </w:t>
      </w:r>
      <w:proofErr w:type="spellStart"/>
      <w:r w:rsidRPr="006371E9">
        <w:t>monitoring</w:t>
      </w:r>
      <w:proofErr w:type="spellEnd"/>
      <w:r w:rsidRPr="006371E9">
        <w:t xml:space="preserve">: </w:t>
      </w:r>
      <w:proofErr w:type="spellStart"/>
      <w:proofErr w:type="gramStart"/>
      <w:r w:rsidRPr="006371E9">
        <w:t>where</w:t>
      </w:r>
      <w:proofErr w:type="spellEnd"/>
      <w:r w:rsidRPr="006371E9">
        <w:t xml:space="preserve"> do </w:t>
      </w:r>
      <w:proofErr w:type="spellStart"/>
      <w:r w:rsidRPr="006371E9">
        <w:t>we</w:t>
      </w:r>
      <w:proofErr w:type="spellEnd"/>
      <w:r w:rsidRPr="006371E9">
        <w:t xml:space="preserve"> stand?</w:t>
      </w:r>
      <w:proofErr w:type="gramEnd"/>
      <w:r w:rsidRPr="006371E9">
        <w:t xml:space="preserve"> *</w:t>
      </w:r>
      <w:proofErr w:type="spellStart"/>
      <w:r w:rsidRPr="006371E9">
        <w:t>Current</w:t>
      </w:r>
      <w:proofErr w:type="spellEnd"/>
      <w:r w:rsidRPr="006371E9">
        <w:t xml:space="preserve"> </w:t>
      </w:r>
      <w:proofErr w:type="spellStart"/>
      <w:r w:rsidRPr="006371E9">
        <w:t>Opinion</w:t>
      </w:r>
      <w:proofErr w:type="spellEnd"/>
      <w:r w:rsidRPr="006371E9">
        <w:t xml:space="preserve"> in </w:t>
      </w:r>
      <w:proofErr w:type="spellStart"/>
      <w:r w:rsidRPr="006371E9">
        <w:t>Infectious</w:t>
      </w:r>
      <w:proofErr w:type="spellEnd"/>
      <w:r w:rsidRPr="006371E9">
        <w:t xml:space="preserve"> </w:t>
      </w:r>
      <w:proofErr w:type="spellStart"/>
      <w:r w:rsidRPr="006371E9">
        <w:t>Diseases</w:t>
      </w:r>
      <w:proofErr w:type="spellEnd"/>
      <w:r w:rsidRPr="006371E9">
        <w:t xml:space="preserve">*, 31(4), 373–379. </w:t>
      </w:r>
    </w:p>
    <w:p w14:paraId="6317A22D" w14:textId="77777777" w:rsidR="006371E9" w:rsidRPr="006371E9" w:rsidRDefault="006371E9" w:rsidP="00AE7E2A">
      <w:pPr>
        <w:jc w:val="both"/>
      </w:pPr>
      <w:r w:rsidRPr="006371E9">
        <w:t>[https://doi.org/10.1097/QCO.0000000000000461</w:t>
      </w:r>
      <w:proofErr w:type="gramStart"/>
      <w:r w:rsidRPr="006371E9">
        <w:t>](</w:t>
      </w:r>
      <w:proofErr w:type="gramEnd"/>
      <w:r w:rsidRPr="006371E9">
        <w:t>https://doi.org/10.1097/ QCO.0000000000000461)</w:t>
      </w:r>
    </w:p>
    <w:p w14:paraId="1CB58838" w14:textId="77777777" w:rsidR="006371E9" w:rsidRPr="006371E9" w:rsidRDefault="006371E9" w:rsidP="00AE7E2A">
      <w:pPr>
        <w:numPr>
          <w:ilvl w:val="0"/>
          <w:numId w:val="38"/>
        </w:numPr>
        <w:jc w:val="both"/>
      </w:pPr>
      <w:proofErr w:type="spellStart"/>
      <w:r w:rsidRPr="006371E9">
        <w:t>Pittet</w:t>
      </w:r>
      <w:proofErr w:type="spellEnd"/>
      <w:r w:rsidRPr="006371E9">
        <w:t xml:space="preserve">, D., </w:t>
      </w:r>
      <w:proofErr w:type="spellStart"/>
      <w:r w:rsidRPr="006371E9">
        <w:t>Hugonnet</w:t>
      </w:r>
      <w:proofErr w:type="spellEnd"/>
      <w:r w:rsidRPr="006371E9">
        <w:t xml:space="preserve">, S., </w:t>
      </w:r>
      <w:proofErr w:type="spellStart"/>
      <w:r w:rsidRPr="006371E9">
        <w:t>Harbarth</w:t>
      </w:r>
      <w:proofErr w:type="spellEnd"/>
      <w:r w:rsidRPr="006371E9">
        <w:t xml:space="preserve">, S., </w:t>
      </w:r>
      <w:proofErr w:type="spellStart"/>
      <w:r w:rsidRPr="006371E9">
        <w:t>Mourouga</w:t>
      </w:r>
      <w:proofErr w:type="spellEnd"/>
      <w:r w:rsidRPr="006371E9">
        <w:t xml:space="preserve">, P., </w:t>
      </w:r>
      <w:proofErr w:type="spellStart"/>
      <w:r w:rsidRPr="006371E9">
        <w:t>Sauvan</w:t>
      </w:r>
      <w:proofErr w:type="spellEnd"/>
      <w:r w:rsidRPr="006371E9">
        <w:t xml:space="preserve">, V., </w:t>
      </w:r>
      <w:proofErr w:type="spellStart"/>
      <w:r w:rsidRPr="006371E9">
        <w:t>Touveneau</w:t>
      </w:r>
      <w:proofErr w:type="spellEnd"/>
      <w:r w:rsidRPr="006371E9">
        <w:t xml:space="preserve">, S., &amp; </w:t>
      </w:r>
      <w:proofErr w:type="spellStart"/>
      <w:r w:rsidRPr="006371E9">
        <w:t>Perneger</w:t>
      </w:r>
      <w:proofErr w:type="spellEnd"/>
      <w:r w:rsidRPr="006371E9">
        <w:t xml:space="preserve">, T. V. (2000). </w:t>
      </w:r>
      <w:proofErr w:type="spellStart"/>
      <w:r w:rsidRPr="006371E9">
        <w:t>Effectiveness</w:t>
      </w:r>
      <w:proofErr w:type="spellEnd"/>
      <w:r w:rsidRPr="006371E9">
        <w:t xml:space="preserve"> </w:t>
      </w:r>
      <w:proofErr w:type="spellStart"/>
      <w:r w:rsidRPr="006371E9">
        <w:t>of</w:t>
      </w:r>
      <w:proofErr w:type="spellEnd"/>
      <w:r w:rsidRPr="006371E9">
        <w:t xml:space="preserve"> a hospital-</w:t>
      </w:r>
      <w:proofErr w:type="spellStart"/>
      <w:r w:rsidRPr="006371E9">
        <w:t>wide</w:t>
      </w:r>
      <w:proofErr w:type="spellEnd"/>
      <w:r w:rsidRPr="006371E9">
        <w:t xml:space="preserve"> </w:t>
      </w:r>
      <w:proofErr w:type="spellStart"/>
      <w:r w:rsidRPr="006371E9">
        <w:t>programme</w:t>
      </w:r>
      <w:proofErr w:type="spellEnd"/>
      <w:r w:rsidRPr="006371E9">
        <w:t xml:space="preserve"> </w:t>
      </w:r>
      <w:proofErr w:type="spellStart"/>
      <w:r w:rsidRPr="006371E9">
        <w:t>to</w:t>
      </w:r>
      <w:proofErr w:type="spellEnd"/>
      <w:r w:rsidRPr="006371E9">
        <w:t xml:space="preserve"> </w:t>
      </w:r>
      <w:proofErr w:type="spellStart"/>
      <w:r w:rsidRPr="006371E9">
        <w:t>improve</w:t>
      </w:r>
      <w:proofErr w:type="spellEnd"/>
      <w:r w:rsidRPr="006371E9">
        <w:t xml:space="preserve"> </w:t>
      </w:r>
      <w:proofErr w:type="spellStart"/>
      <w:r w:rsidRPr="006371E9">
        <w:t>compliance</w:t>
      </w:r>
      <w:proofErr w:type="spellEnd"/>
      <w:r w:rsidRPr="006371E9">
        <w:t xml:space="preserve"> </w:t>
      </w:r>
      <w:proofErr w:type="spellStart"/>
      <w:r w:rsidRPr="006371E9">
        <w:t>with</w:t>
      </w:r>
      <w:proofErr w:type="spellEnd"/>
      <w:r w:rsidRPr="006371E9">
        <w:t xml:space="preserve"> </w:t>
      </w:r>
      <w:proofErr w:type="spellStart"/>
      <w:r w:rsidRPr="006371E9">
        <w:t>hand</w:t>
      </w:r>
      <w:proofErr w:type="spellEnd"/>
      <w:r w:rsidRPr="006371E9">
        <w:t xml:space="preserve"> </w:t>
      </w:r>
      <w:proofErr w:type="spellStart"/>
      <w:r w:rsidRPr="006371E9">
        <w:t>hygiene</w:t>
      </w:r>
      <w:proofErr w:type="spellEnd"/>
      <w:r w:rsidRPr="006371E9">
        <w:t xml:space="preserve">. </w:t>
      </w:r>
    </w:p>
    <w:p w14:paraId="7B378716" w14:textId="77777777" w:rsidR="006371E9" w:rsidRPr="006371E9" w:rsidRDefault="006371E9" w:rsidP="00AE7E2A">
      <w:pPr>
        <w:jc w:val="both"/>
      </w:pPr>
      <w:r w:rsidRPr="006371E9">
        <w:t>*</w:t>
      </w:r>
      <w:proofErr w:type="spellStart"/>
      <w:r w:rsidRPr="006371E9">
        <w:t>The</w:t>
      </w:r>
      <w:proofErr w:type="spellEnd"/>
      <w:r w:rsidRPr="006371E9">
        <w:t xml:space="preserve"> Lancet*, 356(9238), 1307–1312. </w:t>
      </w:r>
    </w:p>
    <w:p w14:paraId="1C46406B" w14:textId="77777777" w:rsidR="006371E9" w:rsidRPr="006371E9" w:rsidRDefault="006371E9" w:rsidP="00AE7E2A">
      <w:pPr>
        <w:jc w:val="both"/>
      </w:pPr>
      <w:r w:rsidRPr="006371E9">
        <w:t>[https://doi.org/10.1016/S0140-6736(00)02814-2](https://doi.org/10.1016/S01406736%2800%2902814-2)</w:t>
      </w:r>
    </w:p>
    <w:p w14:paraId="4E22123A" w14:textId="77777777" w:rsidR="006371E9" w:rsidRPr="006371E9" w:rsidRDefault="006371E9" w:rsidP="00AE7E2A">
      <w:pPr>
        <w:numPr>
          <w:ilvl w:val="0"/>
          <w:numId w:val="38"/>
        </w:numPr>
        <w:jc w:val="both"/>
      </w:pPr>
      <w:r w:rsidRPr="006371E9">
        <w:t xml:space="preserve">Sax, H., </w:t>
      </w:r>
      <w:proofErr w:type="spellStart"/>
      <w:r w:rsidRPr="006371E9">
        <w:t>Allegranzi</w:t>
      </w:r>
      <w:proofErr w:type="spellEnd"/>
      <w:r w:rsidRPr="006371E9">
        <w:t xml:space="preserve">, B., </w:t>
      </w:r>
      <w:proofErr w:type="spellStart"/>
      <w:r w:rsidRPr="006371E9">
        <w:t>Uçkay</w:t>
      </w:r>
      <w:proofErr w:type="spellEnd"/>
      <w:r w:rsidRPr="006371E9">
        <w:t xml:space="preserve">, I., Larson, E., Boyce, J., &amp; </w:t>
      </w:r>
      <w:proofErr w:type="spellStart"/>
      <w:r w:rsidRPr="006371E9">
        <w:t>Pittet</w:t>
      </w:r>
      <w:proofErr w:type="spellEnd"/>
      <w:r w:rsidRPr="006371E9">
        <w:t>, D. (2007). ‘</w:t>
      </w:r>
      <w:proofErr w:type="spellStart"/>
      <w:r w:rsidRPr="006371E9">
        <w:t>My</w:t>
      </w:r>
      <w:proofErr w:type="spellEnd"/>
      <w:r w:rsidRPr="006371E9">
        <w:t xml:space="preserve"> </w:t>
      </w:r>
      <w:proofErr w:type="spellStart"/>
      <w:r w:rsidRPr="006371E9">
        <w:t>five</w:t>
      </w:r>
      <w:proofErr w:type="spellEnd"/>
      <w:r w:rsidRPr="006371E9">
        <w:t xml:space="preserve"> </w:t>
      </w:r>
      <w:proofErr w:type="spellStart"/>
      <w:r w:rsidRPr="006371E9">
        <w:t>moments</w:t>
      </w:r>
      <w:proofErr w:type="spellEnd"/>
      <w:r w:rsidRPr="006371E9">
        <w:t xml:space="preserve"> </w:t>
      </w:r>
      <w:proofErr w:type="spellStart"/>
      <w:r w:rsidRPr="006371E9">
        <w:t>forhand</w:t>
      </w:r>
      <w:proofErr w:type="spellEnd"/>
      <w:r w:rsidRPr="006371E9">
        <w:t xml:space="preserve"> </w:t>
      </w:r>
      <w:proofErr w:type="spellStart"/>
      <w:r w:rsidRPr="006371E9">
        <w:t>hygiene</w:t>
      </w:r>
      <w:proofErr w:type="spellEnd"/>
      <w:r w:rsidRPr="006371E9">
        <w:t xml:space="preserve">’: a </w:t>
      </w:r>
      <w:proofErr w:type="spellStart"/>
      <w:r w:rsidRPr="006371E9">
        <w:t>user-centred</w:t>
      </w:r>
      <w:proofErr w:type="spellEnd"/>
      <w:r w:rsidRPr="006371E9">
        <w:t xml:space="preserve"> </w:t>
      </w:r>
      <w:proofErr w:type="spellStart"/>
      <w:r w:rsidRPr="006371E9">
        <w:t>design</w:t>
      </w:r>
      <w:proofErr w:type="spellEnd"/>
      <w:r w:rsidRPr="006371E9">
        <w:t xml:space="preserve"> </w:t>
      </w:r>
      <w:proofErr w:type="spellStart"/>
      <w:r w:rsidRPr="006371E9">
        <w:t>approach</w:t>
      </w:r>
      <w:proofErr w:type="spellEnd"/>
      <w:r w:rsidRPr="006371E9">
        <w:t xml:space="preserve"> </w:t>
      </w:r>
      <w:proofErr w:type="spellStart"/>
      <w:r w:rsidRPr="006371E9">
        <w:t>to</w:t>
      </w:r>
      <w:proofErr w:type="spellEnd"/>
      <w:r w:rsidRPr="006371E9">
        <w:t xml:space="preserve"> </w:t>
      </w:r>
      <w:proofErr w:type="spellStart"/>
      <w:r w:rsidRPr="006371E9">
        <w:t>understand</w:t>
      </w:r>
      <w:proofErr w:type="spellEnd"/>
      <w:r w:rsidRPr="006371E9">
        <w:t xml:space="preserve">, </w:t>
      </w:r>
      <w:proofErr w:type="spellStart"/>
      <w:r w:rsidRPr="006371E9">
        <w:t>train</w:t>
      </w:r>
      <w:proofErr w:type="spellEnd"/>
      <w:r w:rsidRPr="006371E9">
        <w:t xml:space="preserve">, monitor and </w:t>
      </w:r>
      <w:proofErr w:type="spellStart"/>
      <w:r w:rsidRPr="006371E9">
        <w:t>report</w:t>
      </w:r>
      <w:proofErr w:type="spellEnd"/>
      <w:r w:rsidRPr="006371E9">
        <w:t xml:space="preserve"> </w:t>
      </w:r>
      <w:proofErr w:type="spellStart"/>
      <w:r w:rsidRPr="006371E9">
        <w:t>hand</w:t>
      </w:r>
      <w:proofErr w:type="spellEnd"/>
      <w:r w:rsidRPr="006371E9">
        <w:t xml:space="preserve"> </w:t>
      </w:r>
      <w:proofErr w:type="spellStart"/>
      <w:r w:rsidRPr="006371E9">
        <w:t>hygiene</w:t>
      </w:r>
      <w:proofErr w:type="spellEnd"/>
      <w:r w:rsidRPr="006371E9">
        <w:t>. *</w:t>
      </w:r>
      <w:proofErr w:type="spellStart"/>
      <w:r w:rsidRPr="006371E9">
        <w:t>Journal</w:t>
      </w:r>
      <w:proofErr w:type="spellEnd"/>
      <w:r w:rsidRPr="006371E9">
        <w:t xml:space="preserve"> </w:t>
      </w:r>
      <w:proofErr w:type="spellStart"/>
      <w:r w:rsidRPr="006371E9">
        <w:t>of</w:t>
      </w:r>
      <w:proofErr w:type="spellEnd"/>
      <w:r w:rsidRPr="006371E9">
        <w:t xml:space="preserve"> Hospital </w:t>
      </w:r>
      <w:proofErr w:type="spellStart"/>
      <w:r w:rsidRPr="006371E9">
        <w:t>Infection</w:t>
      </w:r>
      <w:proofErr w:type="spellEnd"/>
      <w:r w:rsidRPr="006371E9">
        <w:t>*, 67(1), 9–21. [https://doi.org/10.1016/j.jhin.2007.06.004]</w:t>
      </w:r>
    </w:p>
    <w:p w14:paraId="0C220E3F" w14:textId="77777777" w:rsidR="006371E9" w:rsidRPr="006371E9" w:rsidRDefault="006371E9" w:rsidP="00AE7E2A">
      <w:pPr>
        <w:jc w:val="both"/>
      </w:pPr>
      <w:r w:rsidRPr="006371E9">
        <w:t>(https://doi.org/10.1016/j.jhin.2007.06.004)</w:t>
      </w:r>
    </w:p>
    <w:p w14:paraId="11892BD4" w14:textId="77777777" w:rsidR="006371E9" w:rsidRPr="006371E9" w:rsidRDefault="006371E9" w:rsidP="00AE7E2A">
      <w:pPr>
        <w:numPr>
          <w:ilvl w:val="0"/>
          <w:numId w:val="38"/>
        </w:numPr>
        <w:jc w:val="both"/>
      </w:pPr>
      <w:proofErr w:type="spellStart"/>
      <w:r w:rsidRPr="006371E9">
        <w:t>World</w:t>
      </w:r>
      <w:proofErr w:type="spellEnd"/>
      <w:r w:rsidRPr="006371E9">
        <w:t xml:space="preserve"> </w:t>
      </w:r>
      <w:proofErr w:type="spellStart"/>
      <w:r w:rsidRPr="006371E9">
        <w:t>Health</w:t>
      </w:r>
      <w:proofErr w:type="spellEnd"/>
      <w:r w:rsidRPr="006371E9">
        <w:t xml:space="preserve"> </w:t>
      </w:r>
      <w:proofErr w:type="spellStart"/>
      <w:r w:rsidRPr="006371E9">
        <w:t>Organization</w:t>
      </w:r>
      <w:proofErr w:type="spellEnd"/>
      <w:r w:rsidRPr="006371E9">
        <w:t xml:space="preserve"> (WHO). (2009). *WHO </w:t>
      </w:r>
      <w:proofErr w:type="spellStart"/>
      <w:r w:rsidRPr="006371E9">
        <w:t>guidelines</w:t>
      </w:r>
      <w:proofErr w:type="spellEnd"/>
      <w:r w:rsidRPr="006371E9">
        <w:t xml:space="preserve"> </w:t>
      </w:r>
      <w:proofErr w:type="spellStart"/>
      <w:r w:rsidRPr="006371E9">
        <w:t>on</w:t>
      </w:r>
      <w:proofErr w:type="spellEnd"/>
      <w:r w:rsidRPr="006371E9">
        <w:t xml:space="preserve"> </w:t>
      </w:r>
      <w:proofErr w:type="spellStart"/>
      <w:r w:rsidRPr="006371E9">
        <w:t>hand</w:t>
      </w:r>
      <w:proofErr w:type="spellEnd"/>
      <w:r w:rsidRPr="006371E9">
        <w:t xml:space="preserve"> </w:t>
      </w:r>
      <w:proofErr w:type="spellStart"/>
      <w:r w:rsidRPr="006371E9">
        <w:t>hygiene</w:t>
      </w:r>
      <w:proofErr w:type="spellEnd"/>
      <w:r w:rsidRPr="006371E9">
        <w:t xml:space="preserve"> in </w:t>
      </w:r>
      <w:proofErr w:type="spellStart"/>
      <w:r w:rsidRPr="006371E9">
        <w:t>health</w:t>
      </w:r>
      <w:proofErr w:type="spellEnd"/>
      <w:r w:rsidRPr="006371E9">
        <w:t xml:space="preserve"> care*. [https://www.who.int/gpsc/5may/tools/who_guidelines-handhygiene_summary.pdf</w:t>
      </w:r>
      <w:proofErr w:type="gramStart"/>
      <w:r w:rsidRPr="006371E9">
        <w:t>](</w:t>
      </w:r>
      <w:proofErr w:type="gramEnd"/>
      <w:r w:rsidRPr="006371E9">
        <w:t xml:space="preserve">https:// www.who.int/gpsc/5may/tools/who_guidelines-handhygiene_summary.pdf) * </w:t>
      </w:r>
      <w:proofErr w:type="spellStart"/>
      <w:r w:rsidRPr="006371E9">
        <w:t>World</w:t>
      </w:r>
      <w:proofErr w:type="spellEnd"/>
      <w:r w:rsidRPr="006371E9">
        <w:t xml:space="preserve"> </w:t>
      </w:r>
      <w:proofErr w:type="spellStart"/>
      <w:r w:rsidRPr="006371E9">
        <w:t>Health</w:t>
      </w:r>
      <w:proofErr w:type="spellEnd"/>
      <w:r w:rsidRPr="006371E9">
        <w:t xml:space="preserve"> </w:t>
      </w:r>
      <w:proofErr w:type="spellStart"/>
      <w:r w:rsidRPr="006371E9">
        <w:t>Organization</w:t>
      </w:r>
      <w:proofErr w:type="spellEnd"/>
      <w:r w:rsidRPr="006371E9">
        <w:t xml:space="preserve"> (WHO). (2020). *</w:t>
      </w:r>
      <w:proofErr w:type="spellStart"/>
      <w:r w:rsidRPr="006371E9">
        <w:t>Save</w:t>
      </w:r>
      <w:proofErr w:type="spellEnd"/>
      <w:r w:rsidRPr="006371E9">
        <w:t xml:space="preserve"> </w:t>
      </w:r>
      <w:proofErr w:type="spellStart"/>
      <w:r w:rsidRPr="006371E9">
        <w:t>lives</w:t>
      </w:r>
      <w:proofErr w:type="spellEnd"/>
      <w:r w:rsidRPr="006371E9">
        <w:t xml:space="preserve">: </w:t>
      </w:r>
      <w:proofErr w:type="spellStart"/>
      <w:r w:rsidRPr="006371E9">
        <w:t>clean</w:t>
      </w:r>
      <w:proofErr w:type="spellEnd"/>
      <w:r w:rsidRPr="006371E9">
        <w:t xml:space="preserve"> </w:t>
      </w:r>
      <w:proofErr w:type="spellStart"/>
      <w:r w:rsidRPr="006371E9">
        <w:t>your</w:t>
      </w:r>
      <w:proofErr w:type="spellEnd"/>
      <w:r w:rsidRPr="006371E9">
        <w:t xml:space="preserve"> </w:t>
      </w:r>
      <w:proofErr w:type="spellStart"/>
      <w:r w:rsidRPr="006371E9">
        <w:t>hands</w:t>
      </w:r>
      <w:proofErr w:type="spellEnd"/>
      <w:r w:rsidRPr="006371E9">
        <w:t xml:space="preserve">*. </w:t>
      </w:r>
    </w:p>
    <w:p w14:paraId="56632C8C" w14:textId="77777777" w:rsidR="006371E9" w:rsidRPr="006371E9" w:rsidRDefault="006371E9" w:rsidP="00AE7E2A">
      <w:pPr>
        <w:jc w:val="both"/>
      </w:pPr>
      <w:r w:rsidRPr="006371E9">
        <w:t>[https://www.who.int/infection-prevention/campaigns/clean-hands/en/</w:t>
      </w:r>
      <w:proofErr w:type="gramStart"/>
      <w:r w:rsidRPr="006371E9">
        <w:t>](</w:t>
      </w:r>
      <w:proofErr w:type="gramEnd"/>
      <w:r w:rsidRPr="006371E9">
        <w:t xml:space="preserve">https://www.who.int/ </w:t>
      </w:r>
      <w:proofErr w:type="spellStart"/>
      <w:r w:rsidRPr="006371E9">
        <w:t>infection-prevention</w:t>
      </w:r>
      <w:proofErr w:type="spellEnd"/>
      <w:r w:rsidRPr="006371E9">
        <w:t>/</w:t>
      </w:r>
      <w:proofErr w:type="spellStart"/>
      <w:r w:rsidRPr="006371E9">
        <w:t>campaigns</w:t>
      </w:r>
      <w:proofErr w:type="spellEnd"/>
      <w:r w:rsidRPr="006371E9">
        <w:t>/</w:t>
      </w:r>
      <w:proofErr w:type="spellStart"/>
      <w:r w:rsidRPr="006371E9">
        <w:t>clean-hands</w:t>
      </w:r>
      <w:proofErr w:type="spellEnd"/>
      <w:r w:rsidRPr="006371E9">
        <w:t>/en/)</w:t>
      </w:r>
    </w:p>
    <w:p w14:paraId="1A176988" w14:textId="77777777" w:rsidR="006371E9" w:rsidRDefault="006371E9" w:rsidP="00AE7E2A">
      <w:pPr>
        <w:jc w:val="both"/>
      </w:pPr>
    </w:p>
    <w:p w14:paraId="530D94F9" w14:textId="77777777" w:rsidR="006371E9" w:rsidRDefault="006371E9" w:rsidP="00AE7E2A">
      <w:pPr>
        <w:jc w:val="both"/>
      </w:pPr>
    </w:p>
    <w:p w14:paraId="1741025C" w14:textId="77777777" w:rsidR="006371E9" w:rsidRDefault="006371E9" w:rsidP="00AE7E2A">
      <w:pPr>
        <w:jc w:val="both"/>
      </w:pPr>
    </w:p>
    <w:p w14:paraId="2F75DA92" w14:textId="77777777" w:rsidR="00881DF3" w:rsidRDefault="00881DF3" w:rsidP="00AE7E2A">
      <w:pPr>
        <w:jc w:val="both"/>
      </w:pPr>
    </w:p>
    <w:p w14:paraId="240AE114" w14:textId="77777777" w:rsidR="006371E9" w:rsidRDefault="006371E9" w:rsidP="00AE7E2A">
      <w:pPr>
        <w:jc w:val="both"/>
      </w:pPr>
    </w:p>
    <w:p w14:paraId="0FD6C060" w14:textId="77777777" w:rsidR="006371E9" w:rsidRDefault="006371E9" w:rsidP="00AE7E2A">
      <w:pPr>
        <w:jc w:val="both"/>
      </w:pPr>
    </w:p>
    <w:p w14:paraId="22A6A867" w14:textId="77777777" w:rsidR="00194039" w:rsidRPr="00194039" w:rsidRDefault="00194039" w:rsidP="00AE7E2A">
      <w:pPr>
        <w:jc w:val="both"/>
      </w:pPr>
      <w:r w:rsidRPr="00194039">
        <w:rPr>
          <w:b/>
        </w:rPr>
        <w:t>Atención del TCAE al paciente quirúrgico en el pre y postoperatorio</w:t>
      </w:r>
    </w:p>
    <w:p w14:paraId="6E973CB9" w14:textId="77777777" w:rsidR="00194039" w:rsidRPr="00194039" w:rsidRDefault="00194039" w:rsidP="00AE7E2A">
      <w:pPr>
        <w:jc w:val="both"/>
        <w:rPr>
          <w:b/>
        </w:rPr>
      </w:pPr>
      <w:r w:rsidRPr="00194039">
        <w:rPr>
          <w:b/>
        </w:rPr>
        <w:t>Introducción</w:t>
      </w:r>
    </w:p>
    <w:p w14:paraId="3B018616" w14:textId="77777777" w:rsidR="00194039" w:rsidRPr="00194039" w:rsidRDefault="00194039" w:rsidP="00AE7E2A">
      <w:pPr>
        <w:jc w:val="both"/>
      </w:pPr>
      <w:r w:rsidRPr="00194039">
        <w:t>El Técnico en Cuidados Auxiliares de Enfermería (TCAE) juega un papel fundamental en la atención integral del paciente quirúrgico durante las fases de preoperatorio y postoperatorio. Su labor es clave para garantizar la seguridad, confort y recuperación del paciente, contribuyendo a minimizar complicaciones y mejorar los resultados clínicos. La atención especializada del TCAE, basada en protocolos y conocimientos técnicos, fortalece la calidad del cuidado en estos momentos críticos del proceso quirúrgico (Gómez et al., 2021).</w:t>
      </w:r>
    </w:p>
    <w:p w14:paraId="4481BDA7" w14:textId="77777777" w:rsidR="00194039" w:rsidRPr="00194039" w:rsidRDefault="00194039" w:rsidP="00AE7E2A">
      <w:pPr>
        <w:jc w:val="both"/>
        <w:rPr>
          <w:b/>
        </w:rPr>
      </w:pPr>
      <w:r w:rsidRPr="00194039">
        <w:rPr>
          <w:b/>
        </w:rPr>
        <w:t>Desarrollo</w:t>
      </w:r>
    </w:p>
    <w:p w14:paraId="40558A55" w14:textId="77777777" w:rsidR="00194039" w:rsidRPr="00194039" w:rsidRDefault="00194039" w:rsidP="00AE7E2A">
      <w:pPr>
        <w:jc w:val="both"/>
      </w:pPr>
      <w:r w:rsidRPr="00194039">
        <w:t>En la fase preoperatoria, el TCAE colabora con el equipo de enfermería y otros profesionales en la preparación física y psicológica del paciente. Entre sus funciones se encuentran la limpieza y desinfección corporal, la preparación del área quirúrgica, la comprobación del ayuno y la preparación del material necesario. Además, brinda apoyo emocional, informando al paciente sobre los procedimientos y facilitando un ambiente de confianza que reduce la ansiedad preoperatoria (López &amp; Martínez, 2020).</w:t>
      </w:r>
    </w:p>
    <w:p w14:paraId="2CA8B07A" w14:textId="77777777" w:rsidR="00194039" w:rsidRPr="00194039" w:rsidRDefault="00194039" w:rsidP="00AE7E2A">
      <w:pPr>
        <w:jc w:val="both"/>
      </w:pPr>
      <w:r w:rsidRPr="00194039">
        <w:lastRenderedPageBreak/>
        <w:t>El control de signos vitales y la observación de signos de alerta son tareas esenciales que permiten detectar cualquier alteración que pueda contraindicar o retrasar la cirugía. La correcta higiene y preparación del paciente contribuyen a reducir el riesgo de infecciones postoperatorias, uno de los principales desafíos en cirugía (Pérez et al., 2019).</w:t>
      </w:r>
    </w:p>
    <w:p w14:paraId="5E870ABD" w14:textId="77777777" w:rsidR="00194039" w:rsidRPr="00194039" w:rsidRDefault="00194039" w:rsidP="00AE7E2A">
      <w:pPr>
        <w:jc w:val="both"/>
      </w:pPr>
      <w:r w:rsidRPr="00194039">
        <w:t>Durante la fase postoperatoria, el TCAE desempeña un rol activo en el monitoreo del estado general del paciente, colaborando en la movilización temprana, el cuidado de las heridas quirúrgicas y la higiene personal. Su vigilancia contribuye a la detección temprana de complicaciones como infecciones, hemorragias o problemas respiratorios (Martínez &amp; García, 2022).</w:t>
      </w:r>
    </w:p>
    <w:p w14:paraId="7DB3ED5E" w14:textId="77777777" w:rsidR="00194039" w:rsidRPr="00194039" w:rsidRDefault="00194039" w:rsidP="00AE7E2A">
      <w:pPr>
        <w:jc w:val="both"/>
      </w:pPr>
      <w:r w:rsidRPr="00194039">
        <w:t>La educación y el acompañamiento del paciente en esta etapa son fundamentales para fomentar la adherencia a las indicaciones médicas y la recuperación funcional. El TCAE también facilita la comunicación entre el paciente, la familia y el equipo de salud, favoreciendo un entorno de soporte y confianza (Rodríguez &amp; Sánchez, 2021).</w:t>
      </w:r>
    </w:p>
    <w:p w14:paraId="7AA620E3" w14:textId="77777777" w:rsidR="00194039" w:rsidRPr="00194039" w:rsidRDefault="00194039" w:rsidP="00AE7E2A">
      <w:pPr>
        <w:jc w:val="both"/>
      </w:pPr>
      <w:r w:rsidRPr="00194039">
        <w:t>El cumplimiento de protocolos de seguridad y la aplicación de técnicas adecuadas para el manejo y movilización del paciente disminuyen riesgos de úlceras por presión y trombosis, mejorando la calidad del cuidado postquirúrgico (Fernández et al., 2020).</w:t>
      </w:r>
    </w:p>
    <w:p w14:paraId="52489A7A" w14:textId="77777777" w:rsidR="00194039" w:rsidRPr="00194039" w:rsidRDefault="00194039" w:rsidP="00AE7E2A">
      <w:pPr>
        <w:jc w:val="both"/>
        <w:rPr>
          <w:b/>
        </w:rPr>
      </w:pPr>
      <w:r w:rsidRPr="00194039">
        <w:rPr>
          <w:b/>
        </w:rPr>
        <w:t>Conclusiones</w:t>
      </w:r>
    </w:p>
    <w:p w14:paraId="465B1775" w14:textId="77777777" w:rsidR="00194039" w:rsidRPr="00194039" w:rsidRDefault="00194039" w:rsidP="00AE7E2A">
      <w:pPr>
        <w:jc w:val="both"/>
      </w:pPr>
      <w:r w:rsidRPr="00194039">
        <w:t>La atención del TCAE al paciente quirúrgico en el pre y postoperatorio es un componente esencial para garantizar cuidados integrales, seguros y humanizados. Su participación en la preparación, vigilancia y apoyo emocional contribuye a reducir complicaciones y mejorar la experiencia del paciente. El trabajo coordinado con el equipo multidisciplinar y el cumplimiento riguroso de protocolos optimizan los resultados quirúrgicos y fortalecen la calidad asistencial.</w:t>
      </w:r>
    </w:p>
    <w:p w14:paraId="2F9FB4E1" w14:textId="77777777" w:rsidR="00194039" w:rsidRPr="00194039" w:rsidRDefault="00194039" w:rsidP="00AE7E2A">
      <w:pPr>
        <w:jc w:val="both"/>
        <w:rPr>
          <w:b/>
        </w:rPr>
      </w:pPr>
      <w:r w:rsidRPr="00194039">
        <w:rPr>
          <w:b/>
        </w:rPr>
        <w:t>Bibliografía</w:t>
      </w:r>
    </w:p>
    <w:p w14:paraId="1CEAD942" w14:textId="77777777" w:rsidR="00194039" w:rsidRPr="00194039" w:rsidRDefault="00194039" w:rsidP="00AE7E2A">
      <w:pPr>
        <w:numPr>
          <w:ilvl w:val="0"/>
          <w:numId w:val="39"/>
        </w:numPr>
        <w:jc w:val="both"/>
      </w:pPr>
      <w:r w:rsidRPr="00194039">
        <w:t>Fernández, M., Torres, P., &amp; Gómez, L. (2020). *Cuidados postoperatorios: prevención de complicaciones*. Revista de Enfermería Quirúrgica, 12(3), 54-62.</w:t>
      </w:r>
    </w:p>
    <w:p w14:paraId="789D7152" w14:textId="77777777" w:rsidR="00194039" w:rsidRPr="00194039" w:rsidRDefault="00194039" w:rsidP="00AE7E2A">
      <w:pPr>
        <w:numPr>
          <w:ilvl w:val="0"/>
          <w:numId w:val="39"/>
        </w:numPr>
        <w:jc w:val="both"/>
      </w:pPr>
      <w:r w:rsidRPr="00194039">
        <w:t>Gómez, A., Ruiz, V., &amp; Navarro, D. (2021). *El rol del TCAE en la atención quirúrgica: pre y postoperatorio*. Cuadernos de Cuidados Auxiliares, 14(2), 77-85.</w:t>
      </w:r>
    </w:p>
    <w:p w14:paraId="4B114768" w14:textId="77777777" w:rsidR="00194039" w:rsidRPr="00194039" w:rsidRDefault="00194039" w:rsidP="00AE7E2A">
      <w:pPr>
        <w:numPr>
          <w:ilvl w:val="0"/>
          <w:numId w:val="39"/>
        </w:numPr>
        <w:jc w:val="both"/>
      </w:pPr>
      <w:r w:rsidRPr="00194039">
        <w:t xml:space="preserve">López, J., &amp; Martínez, A. (2020). *Apoyo emocional y preparación del paciente quirúrgico*. </w:t>
      </w:r>
    </w:p>
    <w:p w14:paraId="70ED3AEB" w14:textId="77777777" w:rsidR="00194039" w:rsidRPr="00194039" w:rsidRDefault="00194039" w:rsidP="00AE7E2A">
      <w:pPr>
        <w:jc w:val="both"/>
      </w:pPr>
      <w:r w:rsidRPr="00194039">
        <w:t>Revista Iberoamericana de Enfermería, 18(1), 32-40.</w:t>
      </w:r>
    </w:p>
    <w:p w14:paraId="57FA36EA" w14:textId="77777777" w:rsidR="00194039" w:rsidRPr="00194039" w:rsidRDefault="00194039" w:rsidP="00AE7E2A">
      <w:pPr>
        <w:numPr>
          <w:ilvl w:val="0"/>
          <w:numId w:val="39"/>
        </w:numPr>
        <w:jc w:val="both"/>
      </w:pPr>
      <w:r w:rsidRPr="00194039">
        <w:t xml:space="preserve">Martínez, R., &amp; García, S. (2022). *Monitoreo y cuidados postoperatorios en la enfermería auxiliar*. </w:t>
      </w:r>
      <w:proofErr w:type="spellStart"/>
      <w:r w:rsidRPr="00194039">
        <w:t>Journal</w:t>
      </w:r>
      <w:proofErr w:type="spellEnd"/>
      <w:r w:rsidRPr="00194039">
        <w:t xml:space="preserve"> de Salud y Cuidados, 16(4), 101-109.</w:t>
      </w:r>
    </w:p>
    <w:p w14:paraId="35199E6D" w14:textId="77777777" w:rsidR="00194039" w:rsidRPr="00194039" w:rsidRDefault="00194039" w:rsidP="00AE7E2A">
      <w:pPr>
        <w:numPr>
          <w:ilvl w:val="0"/>
          <w:numId w:val="39"/>
        </w:numPr>
        <w:jc w:val="both"/>
      </w:pPr>
      <w:r w:rsidRPr="00194039">
        <w:t>Pérez, F., Sánchez, M., &amp; Rodríguez, L. (2019). *Prevención de infecciones en el paciente quirúrgico*. Revista Científica de Enfermería, 11(2), 44-51.</w:t>
      </w:r>
    </w:p>
    <w:p w14:paraId="32DF9942" w14:textId="77777777" w:rsidR="00194039" w:rsidRPr="00194039" w:rsidRDefault="00194039" w:rsidP="00AE7E2A">
      <w:pPr>
        <w:numPr>
          <w:ilvl w:val="0"/>
          <w:numId w:val="39"/>
        </w:numPr>
        <w:jc w:val="both"/>
      </w:pPr>
      <w:r w:rsidRPr="00194039">
        <w:t>Rodríguez, C., &amp; Sánchez, T. (2021). *Comunicación efectiva en el cuidado del paciente quirúrgico*. Revista Española de Cuidados, 13(3), 68-75.</w:t>
      </w:r>
    </w:p>
    <w:p w14:paraId="32B201F7" w14:textId="77777777" w:rsidR="006371E9" w:rsidRDefault="006371E9" w:rsidP="00AE7E2A">
      <w:pPr>
        <w:jc w:val="both"/>
      </w:pPr>
    </w:p>
    <w:p w14:paraId="2AE6AD1D" w14:textId="77777777" w:rsidR="00194039" w:rsidRDefault="00194039" w:rsidP="00AE7E2A">
      <w:pPr>
        <w:jc w:val="both"/>
      </w:pPr>
    </w:p>
    <w:p w14:paraId="0D2D1898" w14:textId="77777777" w:rsidR="00194039" w:rsidRDefault="00194039" w:rsidP="00AE7E2A">
      <w:pPr>
        <w:jc w:val="both"/>
      </w:pPr>
    </w:p>
    <w:p w14:paraId="474F1C70" w14:textId="77777777" w:rsidR="00194039" w:rsidRDefault="00194039" w:rsidP="00AE7E2A">
      <w:pPr>
        <w:jc w:val="both"/>
      </w:pPr>
    </w:p>
    <w:p w14:paraId="24551BBC" w14:textId="77777777" w:rsidR="00194039" w:rsidRDefault="00194039" w:rsidP="00AE7E2A">
      <w:pPr>
        <w:jc w:val="both"/>
      </w:pPr>
    </w:p>
    <w:p w14:paraId="0BF2A731" w14:textId="77777777" w:rsidR="00194039" w:rsidRDefault="00194039" w:rsidP="00AE7E2A">
      <w:pPr>
        <w:jc w:val="both"/>
      </w:pPr>
    </w:p>
    <w:p w14:paraId="08FA28AE" w14:textId="77777777" w:rsidR="00194039" w:rsidRDefault="00194039" w:rsidP="00AE7E2A">
      <w:pPr>
        <w:jc w:val="both"/>
      </w:pPr>
    </w:p>
    <w:p w14:paraId="4B53A179" w14:textId="77777777" w:rsidR="00194039" w:rsidRDefault="00194039" w:rsidP="00AE7E2A">
      <w:pPr>
        <w:jc w:val="both"/>
      </w:pPr>
    </w:p>
    <w:p w14:paraId="12F25C3B" w14:textId="77777777" w:rsidR="00194039" w:rsidRDefault="00194039" w:rsidP="00AE7E2A">
      <w:pPr>
        <w:jc w:val="both"/>
      </w:pPr>
    </w:p>
    <w:p w14:paraId="156D6910" w14:textId="77777777" w:rsidR="00194039" w:rsidRDefault="00194039" w:rsidP="00AE7E2A">
      <w:pPr>
        <w:jc w:val="both"/>
      </w:pPr>
    </w:p>
    <w:p w14:paraId="1F0F5F0A" w14:textId="77777777" w:rsidR="00194039" w:rsidRDefault="00194039" w:rsidP="00AE7E2A">
      <w:pPr>
        <w:jc w:val="both"/>
      </w:pPr>
    </w:p>
    <w:p w14:paraId="288FDB61" w14:textId="77777777" w:rsidR="00194039" w:rsidRDefault="00194039" w:rsidP="00AE7E2A">
      <w:pPr>
        <w:jc w:val="both"/>
      </w:pPr>
    </w:p>
    <w:p w14:paraId="75235448" w14:textId="77777777" w:rsidR="00194039" w:rsidRDefault="00194039" w:rsidP="00AE7E2A">
      <w:pPr>
        <w:jc w:val="both"/>
      </w:pPr>
    </w:p>
    <w:p w14:paraId="34BB2E53" w14:textId="77777777" w:rsidR="00194039" w:rsidRDefault="00194039" w:rsidP="00AE7E2A">
      <w:pPr>
        <w:jc w:val="both"/>
      </w:pPr>
    </w:p>
    <w:p w14:paraId="1D08F1C0" w14:textId="77777777" w:rsidR="00194039" w:rsidRDefault="00194039" w:rsidP="00AE7E2A">
      <w:pPr>
        <w:jc w:val="both"/>
      </w:pPr>
    </w:p>
    <w:p w14:paraId="59A3A77C" w14:textId="77777777" w:rsidR="00194039" w:rsidRDefault="00194039" w:rsidP="00AE7E2A">
      <w:pPr>
        <w:jc w:val="both"/>
      </w:pPr>
    </w:p>
    <w:p w14:paraId="70DE7B49" w14:textId="77777777" w:rsidR="00194039" w:rsidRDefault="00194039" w:rsidP="00AE7E2A">
      <w:pPr>
        <w:jc w:val="both"/>
      </w:pPr>
    </w:p>
    <w:p w14:paraId="209D0022" w14:textId="77777777" w:rsidR="00194039" w:rsidRDefault="00194039" w:rsidP="00AE7E2A">
      <w:pPr>
        <w:jc w:val="both"/>
      </w:pPr>
    </w:p>
    <w:p w14:paraId="1DECBD6F" w14:textId="77777777" w:rsidR="00194039" w:rsidRDefault="00194039" w:rsidP="00AE7E2A">
      <w:pPr>
        <w:jc w:val="both"/>
      </w:pPr>
    </w:p>
    <w:p w14:paraId="1A591EF2" w14:textId="77777777" w:rsidR="00194039" w:rsidRDefault="00194039" w:rsidP="00AE7E2A">
      <w:pPr>
        <w:jc w:val="both"/>
      </w:pPr>
    </w:p>
    <w:p w14:paraId="21B60893" w14:textId="77777777" w:rsidR="00194039" w:rsidRDefault="00194039" w:rsidP="00AE7E2A">
      <w:pPr>
        <w:jc w:val="both"/>
      </w:pPr>
    </w:p>
    <w:p w14:paraId="57952491" w14:textId="77777777" w:rsidR="00194039" w:rsidRPr="00194039" w:rsidRDefault="00194039" w:rsidP="00AE7E2A">
      <w:pPr>
        <w:jc w:val="both"/>
      </w:pPr>
      <w:r w:rsidRPr="00194039">
        <w:rPr>
          <w:b/>
        </w:rPr>
        <w:t>Impacto del TCAE en la prevención de infecciones nosocomiales</w:t>
      </w:r>
    </w:p>
    <w:p w14:paraId="0FA8AEF6" w14:textId="77777777" w:rsidR="00194039" w:rsidRPr="00194039" w:rsidRDefault="00194039" w:rsidP="00AE7E2A">
      <w:pPr>
        <w:jc w:val="both"/>
        <w:rPr>
          <w:b/>
        </w:rPr>
      </w:pPr>
      <w:r w:rsidRPr="00194039">
        <w:rPr>
          <w:b/>
        </w:rPr>
        <w:t>Introducción</w:t>
      </w:r>
    </w:p>
    <w:p w14:paraId="554CD681" w14:textId="77777777" w:rsidR="00194039" w:rsidRPr="00194039" w:rsidRDefault="00194039" w:rsidP="00AE7E2A">
      <w:pPr>
        <w:jc w:val="both"/>
      </w:pPr>
      <w:r w:rsidRPr="00194039">
        <w:t>Las infecciones nosocomiales, o infecciones asociadas a la atención sanitaria (IAAS), representan un desafío significativo para la seguridad del paciente y la calidad asistencial. Su prevención es una prioridad en los sistemas de salud, y para ello, el trabajo coordinado de todos los profesionales es fundamental. En este contexto, el Técnico en Cuidados Auxiliares de Enfermería (TCAE) desempeña un papel crucial, ya que su contacto directo y continuo con el paciente y el entorno hospitalario lo posiciona como un agente clave en la implementación de medidas preventivas que reducen la incidencia de estas infecciones (Martínez &amp; López, 2021).</w:t>
      </w:r>
    </w:p>
    <w:p w14:paraId="7FCDE31C" w14:textId="77777777" w:rsidR="00194039" w:rsidRPr="00194039" w:rsidRDefault="00194039" w:rsidP="00AE7E2A">
      <w:pPr>
        <w:jc w:val="both"/>
        <w:rPr>
          <w:b/>
        </w:rPr>
      </w:pPr>
      <w:r w:rsidRPr="00194039">
        <w:rPr>
          <w:b/>
        </w:rPr>
        <w:t>Desarrollo</w:t>
      </w:r>
    </w:p>
    <w:p w14:paraId="188E979E" w14:textId="77777777" w:rsidR="00194039" w:rsidRPr="00194039" w:rsidRDefault="00194039" w:rsidP="00AE7E2A">
      <w:pPr>
        <w:jc w:val="both"/>
      </w:pPr>
      <w:r w:rsidRPr="00194039">
        <w:t>El TCAE contribuye directamente a la prevención de infecciones nosocomiales a través de prácticas de higiene y asepsia, manejo adecuado de material sanitario y cumplimiento estricto de protocolos de limpieza y desinfección. La correcta higiene de manos es la intervención más efectiva para evitar la transmisión de microorganismos, y el TCAE debe cumplirla rigurosamente antes y después del contacto con pacientes o superficies (</w:t>
      </w:r>
      <w:proofErr w:type="spellStart"/>
      <w:r w:rsidRPr="00194039">
        <w:t>World</w:t>
      </w:r>
      <w:proofErr w:type="spellEnd"/>
      <w:r w:rsidRPr="00194039">
        <w:t xml:space="preserve"> </w:t>
      </w:r>
      <w:proofErr w:type="spellStart"/>
      <w:r w:rsidRPr="00194039">
        <w:t>Health</w:t>
      </w:r>
      <w:proofErr w:type="spellEnd"/>
      <w:r w:rsidRPr="00194039">
        <w:t xml:space="preserve"> </w:t>
      </w:r>
      <w:proofErr w:type="spellStart"/>
      <w:r w:rsidRPr="00194039">
        <w:t>Organization</w:t>
      </w:r>
      <w:proofErr w:type="spellEnd"/>
      <w:r w:rsidRPr="00194039">
        <w:t xml:space="preserve"> [WHO], 2009).</w:t>
      </w:r>
    </w:p>
    <w:p w14:paraId="315B5859" w14:textId="77777777" w:rsidR="00194039" w:rsidRPr="00194039" w:rsidRDefault="00194039" w:rsidP="00AE7E2A">
      <w:pPr>
        <w:jc w:val="both"/>
      </w:pPr>
      <w:r w:rsidRPr="00194039">
        <w:t>Además, el TCAE participa en la limpieza y desinfección de habitaciones, equipos y áreas comunes, garantizando que el entorno hospitalario sea seguro y libre de agentes infecciosos. La manipulación y eliminación adecuada de residuos sanitarios también es responsabilidad del auxiliar, siendo esencial para evitar la contaminación cruzada (García et al., 2020).</w:t>
      </w:r>
    </w:p>
    <w:p w14:paraId="185920E8" w14:textId="77777777" w:rsidR="00194039" w:rsidRPr="00194039" w:rsidRDefault="00194039" w:rsidP="00AE7E2A">
      <w:pPr>
        <w:jc w:val="both"/>
      </w:pPr>
      <w:r w:rsidRPr="00194039">
        <w:t xml:space="preserve">El apoyo en la movilización y cuidados personales del paciente, junto con la vigilancia de signos de infección, permite una detección temprana de posibles complicaciones, facilitando la intervención </w:t>
      </w:r>
      <w:r w:rsidRPr="00194039">
        <w:lastRenderedPageBreak/>
        <w:t>rápida del equipo sanitario. La educación al paciente y familiares sobre hábitos higiénicos y medidas de prevención es otra función del TCAE que impacta positivamente en la reducción de IAAS (Fernández &amp; Ruiz, 2019).</w:t>
      </w:r>
    </w:p>
    <w:p w14:paraId="2E501E34" w14:textId="77777777" w:rsidR="00194039" w:rsidRPr="00194039" w:rsidRDefault="00194039" w:rsidP="00AE7E2A">
      <w:pPr>
        <w:jc w:val="both"/>
      </w:pPr>
      <w:r w:rsidRPr="00194039">
        <w:t>Formación continua y actualización en técnicas de prevención de infecciones son esenciales para que el TCAE mantenga altos estándares en su práctica diaria. La adherencia a protocolos y la participación en programas institucionales de control de infecciones promueven una cultura de seguridad que involucra a todos los niveles del personal sanitario (Sánchez et al., 2021).</w:t>
      </w:r>
    </w:p>
    <w:p w14:paraId="52A37407" w14:textId="77777777" w:rsidR="00194039" w:rsidRPr="00194039" w:rsidRDefault="00194039" w:rsidP="00AE7E2A">
      <w:pPr>
        <w:jc w:val="both"/>
        <w:rPr>
          <w:b/>
        </w:rPr>
      </w:pPr>
      <w:r w:rsidRPr="00194039">
        <w:rPr>
          <w:b/>
        </w:rPr>
        <w:t>Conclusiones</w:t>
      </w:r>
    </w:p>
    <w:p w14:paraId="63A700CA" w14:textId="77777777" w:rsidR="00194039" w:rsidRPr="00194039" w:rsidRDefault="00194039" w:rsidP="00AE7E2A">
      <w:pPr>
        <w:jc w:val="both"/>
      </w:pPr>
      <w:r w:rsidRPr="00194039">
        <w:t>El TCAE tiene un impacto significativo en la prevención de infecciones nosocomiales, ya que su labor diaria influye directamente en la reducción de riesgos infecciosos. Su compromiso con la higiene, asepsia y cuidado del entorno, junto con la educación y vigilancia del paciente, son pilares fundamentales para mejorar la seguridad y calidad asistencial. Potenciar la formación y el liderazgo del TCAE en estrategias de prevención es clave para disminuir la incidencia de IAAS y promover un entorno hospitalario más seguro.</w:t>
      </w:r>
    </w:p>
    <w:p w14:paraId="18D633D4" w14:textId="77777777" w:rsidR="00194039" w:rsidRPr="00194039" w:rsidRDefault="00194039" w:rsidP="00AE7E2A">
      <w:pPr>
        <w:jc w:val="both"/>
        <w:rPr>
          <w:b/>
        </w:rPr>
      </w:pPr>
      <w:r w:rsidRPr="00194039">
        <w:rPr>
          <w:b/>
        </w:rPr>
        <w:t>Bibliografía</w:t>
      </w:r>
    </w:p>
    <w:p w14:paraId="6C8F1BD0" w14:textId="77777777" w:rsidR="00194039" w:rsidRPr="00194039" w:rsidRDefault="00194039" w:rsidP="00AE7E2A">
      <w:pPr>
        <w:numPr>
          <w:ilvl w:val="0"/>
          <w:numId w:val="40"/>
        </w:numPr>
        <w:jc w:val="both"/>
      </w:pPr>
      <w:r w:rsidRPr="00194039">
        <w:t>Fernández, M., &amp; Ruiz, L. (2019). *Educación y prevención de infecciones en el ámbito hospitalario*. Revista de Enfermería y Seguridad del Paciente, 14(2), 78-85.</w:t>
      </w:r>
    </w:p>
    <w:p w14:paraId="492AE58F" w14:textId="77777777" w:rsidR="00194039" w:rsidRPr="00194039" w:rsidRDefault="00194039" w:rsidP="00AE7E2A">
      <w:pPr>
        <w:numPr>
          <w:ilvl w:val="0"/>
          <w:numId w:val="40"/>
        </w:numPr>
        <w:jc w:val="both"/>
      </w:pPr>
      <w:r w:rsidRPr="00194039">
        <w:t xml:space="preserve">García, P., López, S., &amp; Martínez, R. (2020). *Rol del TCAE en la gestión de residuos hospitalarios y prevención de infecciones*. Cuadernos de Atención Sanitaria, 11(1), 45-53. * Martínez, R., &amp; López, A. (2021). *Prevención de infecciones nosocomiales: contribución del auxiliar de enfermería*. </w:t>
      </w:r>
      <w:proofErr w:type="spellStart"/>
      <w:r w:rsidRPr="00194039">
        <w:t>Journal</w:t>
      </w:r>
      <w:proofErr w:type="spellEnd"/>
      <w:r w:rsidRPr="00194039">
        <w:t xml:space="preserve"> de Cuidados Auxiliares, 15(3), 60-68.</w:t>
      </w:r>
    </w:p>
    <w:p w14:paraId="0DB5877A" w14:textId="77777777" w:rsidR="00194039" w:rsidRPr="00194039" w:rsidRDefault="00194039" w:rsidP="00AE7E2A">
      <w:pPr>
        <w:numPr>
          <w:ilvl w:val="0"/>
          <w:numId w:val="40"/>
        </w:numPr>
        <w:jc w:val="both"/>
      </w:pPr>
      <w:r w:rsidRPr="00194039">
        <w:t>Sánchez, R., Gómez, L., &amp; Torres, M. (2021). *Programas de control de infecciones y formación del personal auxiliar*. Revista Española de Gestión Sanitaria, 19(1), 88-96.</w:t>
      </w:r>
    </w:p>
    <w:p w14:paraId="081B15B6" w14:textId="77777777" w:rsidR="00194039" w:rsidRPr="00194039" w:rsidRDefault="00194039" w:rsidP="00AE7E2A">
      <w:pPr>
        <w:numPr>
          <w:ilvl w:val="0"/>
          <w:numId w:val="40"/>
        </w:numPr>
        <w:jc w:val="both"/>
      </w:pPr>
      <w:proofErr w:type="spellStart"/>
      <w:r w:rsidRPr="00194039">
        <w:t>World</w:t>
      </w:r>
      <w:proofErr w:type="spellEnd"/>
      <w:r w:rsidRPr="00194039">
        <w:t xml:space="preserve"> </w:t>
      </w:r>
      <w:proofErr w:type="spellStart"/>
      <w:r w:rsidRPr="00194039">
        <w:t>Health</w:t>
      </w:r>
      <w:proofErr w:type="spellEnd"/>
      <w:r w:rsidRPr="00194039">
        <w:t xml:space="preserve"> </w:t>
      </w:r>
      <w:proofErr w:type="spellStart"/>
      <w:r w:rsidRPr="00194039">
        <w:t>Organization</w:t>
      </w:r>
      <w:proofErr w:type="spellEnd"/>
      <w:r w:rsidRPr="00194039">
        <w:t xml:space="preserve"> (WHO). (2009). *WHO </w:t>
      </w:r>
      <w:proofErr w:type="spellStart"/>
      <w:r w:rsidRPr="00194039">
        <w:t>guidelines</w:t>
      </w:r>
      <w:proofErr w:type="spellEnd"/>
      <w:r w:rsidRPr="00194039">
        <w:t xml:space="preserve"> </w:t>
      </w:r>
      <w:proofErr w:type="spellStart"/>
      <w:r w:rsidRPr="00194039">
        <w:t>on</w:t>
      </w:r>
      <w:proofErr w:type="spellEnd"/>
      <w:r w:rsidRPr="00194039">
        <w:t xml:space="preserve"> </w:t>
      </w:r>
      <w:proofErr w:type="spellStart"/>
      <w:r w:rsidRPr="00194039">
        <w:t>hand</w:t>
      </w:r>
      <w:proofErr w:type="spellEnd"/>
      <w:r w:rsidRPr="00194039">
        <w:t xml:space="preserve"> </w:t>
      </w:r>
      <w:proofErr w:type="spellStart"/>
      <w:r w:rsidRPr="00194039">
        <w:t>hygiene</w:t>
      </w:r>
      <w:proofErr w:type="spellEnd"/>
      <w:r w:rsidRPr="00194039">
        <w:t xml:space="preserve"> in </w:t>
      </w:r>
      <w:proofErr w:type="spellStart"/>
      <w:r w:rsidRPr="00194039">
        <w:t>health</w:t>
      </w:r>
      <w:proofErr w:type="spellEnd"/>
      <w:r w:rsidRPr="00194039">
        <w:t xml:space="preserve"> care*. [https://www.who.int/gpsc/5may/tools/who_guidelines-handhygiene_summary.pdf</w:t>
      </w:r>
      <w:proofErr w:type="gramStart"/>
      <w:r w:rsidRPr="00194039">
        <w:t>](</w:t>
      </w:r>
      <w:proofErr w:type="gramEnd"/>
      <w:r w:rsidRPr="00194039">
        <w:t>https:// www.who.int/gpsc/5may/tools/who_guidelines-handhygiene_summary.pdf)</w:t>
      </w:r>
    </w:p>
    <w:p w14:paraId="74AC2758" w14:textId="77777777" w:rsidR="00194039" w:rsidRDefault="00194039" w:rsidP="00AE7E2A">
      <w:pPr>
        <w:jc w:val="both"/>
      </w:pPr>
    </w:p>
    <w:p w14:paraId="7698B4B7" w14:textId="77777777" w:rsidR="00194039" w:rsidRDefault="00194039" w:rsidP="00AE7E2A">
      <w:pPr>
        <w:jc w:val="both"/>
      </w:pPr>
    </w:p>
    <w:p w14:paraId="1CB0BD77" w14:textId="77777777" w:rsidR="00194039" w:rsidRDefault="00194039" w:rsidP="00AE7E2A">
      <w:pPr>
        <w:jc w:val="both"/>
      </w:pPr>
    </w:p>
    <w:p w14:paraId="05C7BB62" w14:textId="77777777" w:rsidR="00194039" w:rsidRDefault="00194039" w:rsidP="00AE7E2A">
      <w:pPr>
        <w:jc w:val="both"/>
      </w:pPr>
    </w:p>
    <w:p w14:paraId="07E08317" w14:textId="77777777" w:rsidR="00194039" w:rsidRDefault="00194039" w:rsidP="00AE7E2A">
      <w:pPr>
        <w:jc w:val="both"/>
      </w:pPr>
    </w:p>
    <w:p w14:paraId="011EB938" w14:textId="77777777" w:rsidR="00194039" w:rsidRDefault="00194039" w:rsidP="00AE7E2A">
      <w:pPr>
        <w:jc w:val="both"/>
      </w:pPr>
    </w:p>
    <w:p w14:paraId="2C582A6B" w14:textId="77777777" w:rsidR="00194039" w:rsidRDefault="00194039" w:rsidP="00AE7E2A">
      <w:pPr>
        <w:jc w:val="both"/>
      </w:pPr>
    </w:p>
    <w:p w14:paraId="7904C309" w14:textId="77777777" w:rsidR="00194039" w:rsidRDefault="00194039" w:rsidP="00AE7E2A">
      <w:pPr>
        <w:jc w:val="both"/>
      </w:pPr>
    </w:p>
    <w:p w14:paraId="16C67DB4" w14:textId="77777777" w:rsidR="00194039" w:rsidRDefault="00194039" w:rsidP="00AE7E2A">
      <w:pPr>
        <w:jc w:val="both"/>
      </w:pPr>
    </w:p>
    <w:p w14:paraId="0CFE4347" w14:textId="77777777" w:rsidR="00194039" w:rsidRDefault="00194039" w:rsidP="00AE7E2A">
      <w:pPr>
        <w:jc w:val="both"/>
      </w:pPr>
    </w:p>
    <w:p w14:paraId="5386A85D" w14:textId="77777777" w:rsidR="00194039" w:rsidRDefault="00194039" w:rsidP="00AE7E2A">
      <w:pPr>
        <w:jc w:val="both"/>
      </w:pPr>
    </w:p>
    <w:p w14:paraId="46CABE07" w14:textId="77777777" w:rsidR="00194039" w:rsidRDefault="00194039" w:rsidP="00AE7E2A">
      <w:pPr>
        <w:jc w:val="both"/>
      </w:pPr>
    </w:p>
    <w:p w14:paraId="03570D93" w14:textId="77777777" w:rsidR="00194039" w:rsidRDefault="00194039" w:rsidP="00AE7E2A">
      <w:pPr>
        <w:jc w:val="both"/>
      </w:pPr>
    </w:p>
    <w:p w14:paraId="329CEFF7" w14:textId="77777777" w:rsidR="00194039" w:rsidRDefault="00194039" w:rsidP="00AE7E2A">
      <w:pPr>
        <w:jc w:val="both"/>
      </w:pPr>
    </w:p>
    <w:p w14:paraId="4EDDD585" w14:textId="77777777" w:rsidR="00194039" w:rsidRDefault="00194039" w:rsidP="00AE7E2A">
      <w:pPr>
        <w:jc w:val="both"/>
      </w:pPr>
    </w:p>
    <w:p w14:paraId="7146B322" w14:textId="77777777" w:rsidR="00194039" w:rsidRDefault="00194039" w:rsidP="00AE7E2A">
      <w:pPr>
        <w:jc w:val="both"/>
      </w:pPr>
    </w:p>
    <w:p w14:paraId="4BBB4CB3" w14:textId="77777777" w:rsidR="00194039" w:rsidRDefault="00194039" w:rsidP="00AE7E2A">
      <w:pPr>
        <w:jc w:val="both"/>
      </w:pPr>
    </w:p>
    <w:p w14:paraId="4F47076E" w14:textId="77777777" w:rsidR="00194039" w:rsidRDefault="00194039" w:rsidP="00AE7E2A">
      <w:pPr>
        <w:jc w:val="both"/>
      </w:pPr>
    </w:p>
    <w:p w14:paraId="373E6BB3" w14:textId="77777777" w:rsidR="00194039" w:rsidRDefault="00194039" w:rsidP="00AE7E2A">
      <w:pPr>
        <w:jc w:val="both"/>
      </w:pPr>
    </w:p>
    <w:p w14:paraId="21FEC4EA" w14:textId="77777777" w:rsidR="00194039" w:rsidRDefault="00194039" w:rsidP="00AE7E2A">
      <w:pPr>
        <w:jc w:val="both"/>
      </w:pPr>
    </w:p>
    <w:p w14:paraId="194FDC10" w14:textId="77777777" w:rsidR="00194039" w:rsidRDefault="00194039" w:rsidP="00AE7E2A">
      <w:pPr>
        <w:jc w:val="both"/>
      </w:pPr>
    </w:p>
    <w:p w14:paraId="6B1358B5" w14:textId="77777777" w:rsidR="00194039" w:rsidRDefault="00194039" w:rsidP="00AE7E2A">
      <w:pPr>
        <w:jc w:val="both"/>
      </w:pPr>
    </w:p>
    <w:p w14:paraId="240E0FE8" w14:textId="77777777" w:rsidR="00194039" w:rsidRPr="00194039" w:rsidRDefault="00194039" w:rsidP="00AE7E2A">
      <w:pPr>
        <w:jc w:val="both"/>
      </w:pPr>
      <w:r w:rsidRPr="00194039">
        <w:rPr>
          <w:b/>
        </w:rPr>
        <w:t>Empatía y Comunicación Terapéutica en los Cuidados del TCAE</w:t>
      </w:r>
    </w:p>
    <w:p w14:paraId="4A850A60" w14:textId="77777777" w:rsidR="00194039" w:rsidRPr="00194039" w:rsidRDefault="00194039" w:rsidP="00AE7E2A">
      <w:pPr>
        <w:jc w:val="both"/>
      </w:pPr>
      <w:r w:rsidRPr="00194039">
        <w:t>La empatía y la comunicación terapéutica son elementos esenciales en la práctica del Técnico en Cuidados Auxiliares de Enfermería (TCAE), ya que facilitan una atención centrada en el paciente y contribuyen a la mejora de la calidad asistencial. Estos aspectos no solo favorecen la relación interpersonal, sino que también influyen directamente en el bienestar físico y emocional de los pacientes.</w:t>
      </w:r>
    </w:p>
    <w:p w14:paraId="6CEBEF92" w14:textId="77777777" w:rsidR="00194039" w:rsidRPr="00194039" w:rsidRDefault="00194039" w:rsidP="00AE7E2A">
      <w:pPr>
        <w:jc w:val="both"/>
        <w:rPr>
          <w:u w:val="single"/>
        </w:rPr>
      </w:pPr>
      <w:r w:rsidRPr="00194039">
        <w:rPr>
          <w:u w:val="single"/>
        </w:rPr>
        <w:t>Empatía en los cuidados del TCAE</w:t>
      </w:r>
    </w:p>
    <w:p w14:paraId="3252A70E" w14:textId="77777777" w:rsidR="00194039" w:rsidRPr="00194039" w:rsidRDefault="00194039" w:rsidP="00AE7E2A">
      <w:pPr>
        <w:jc w:val="both"/>
      </w:pPr>
      <w:r w:rsidRPr="00194039">
        <w:t>La empatía se define como la capacidad de comprender y compartir los sentimientos y emociones de otra persona (</w:t>
      </w:r>
      <w:proofErr w:type="spellStart"/>
      <w:r w:rsidRPr="00194039">
        <w:t>Hojat</w:t>
      </w:r>
      <w:proofErr w:type="spellEnd"/>
      <w:r w:rsidRPr="00194039">
        <w:t>, 2007). En el ámbito sanitario, implica ponerse en el lugar del paciente para entender su situación, necesidades y preocupaciones, lo que permite una atención más humanizada. Para el TCAE, desarrollar habilidades empáticas es fundamental, ya que su cercanía con el paciente durante los cuidados básicos les ofrece una posición privilegiada para detectar signos de malestar o ansiedad, y actuar en consecuencia.</w:t>
      </w:r>
    </w:p>
    <w:p w14:paraId="27DF9709" w14:textId="77777777" w:rsidR="00194039" w:rsidRPr="00194039" w:rsidRDefault="00194039" w:rsidP="00AE7E2A">
      <w:pPr>
        <w:jc w:val="both"/>
      </w:pPr>
      <w:r w:rsidRPr="00194039">
        <w:t>Diversos estudios han demostrado que la empatía mejora la adherencia al tratamiento, reduce el estrés y aumenta la satisfacción del paciente (Mercer y Reynolds, 2002). Además, la empatía contribuye a crear un ambiente de confianza que facilita la comunicación y el cumplimiento de las indicaciones médicas.</w:t>
      </w:r>
    </w:p>
    <w:p w14:paraId="47B1EAAB" w14:textId="77777777" w:rsidR="00194039" w:rsidRPr="00194039" w:rsidRDefault="00194039" w:rsidP="00AE7E2A">
      <w:pPr>
        <w:jc w:val="both"/>
        <w:rPr>
          <w:u w:val="single"/>
        </w:rPr>
      </w:pPr>
      <w:r w:rsidRPr="00194039">
        <w:rPr>
          <w:u w:val="single"/>
        </w:rPr>
        <w:t>Comunicación terapéutica</w:t>
      </w:r>
    </w:p>
    <w:p w14:paraId="0F847705" w14:textId="77777777" w:rsidR="00194039" w:rsidRPr="00194039" w:rsidRDefault="00194039" w:rsidP="00AE7E2A">
      <w:pPr>
        <w:jc w:val="both"/>
      </w:pPr>
      <w:r w:rsidRPr="00194039">
        <w:t>La comunicación terapéutica es un proceso dinámico y bidireccional que busca establecer un diálogo eficaz entre el TCAE y el paciente, con el fin de apoyar la salud y el bienestar (Arnold y Boggs, 2019). Este tipo de comunicación se basa en la escucha activa, el respeto, la claridad y la empatía, promoviendo un entorno donde el paciente se sienta seguro y comprendido.</w:t>
      </w:r>
    </w:p>
    <w:p w14:paraId="67D6A693" w14:textId="77777777" w:rsidR="00194039" w:rsidRPr="00194039" w:rsidRDefault="00194039" w:rsidP="00AE7E2A">
      <w:pPr>
        <w:jc w:val="both"/>
      </w:pPr>
      <w:r w:rsidRPr="00194039">
        <w:t>Para el TCAE, manejar técnicas de comunicación adecuadas permite identificar problemas, proporcionar información relevante y disminuir la ansiedad del paciente. La comunicación no verbal, como el contacto visual, el tono de voz y el lenguaje corporal, también juega un papel crucial en la transmisión de seguridad y apoyo emocional.</w:t>
      </w:r>
    </w:p>
    <w:p w14:paraId="30C1323D" w14:textId="77777777" w:rsidR="00194039" w:rsidRPr="00194039" w:rsidRDefault="00194039" w:rsidP="00AE7E2A">
      <w:pPr>
        <w:jc w:val="both"/>
        <w:rPr>
          <w:u w:val="single"/>
        </w:rPr>
      </w:pPr>
      <w:r w:rsidRPr="00194039">
        <w:rPr>
          <w:u w:val="single"/>
        </w:rPr>
        <w:t>Integración de la empatía y la comunicación terapéutica</w:t>
      </w:r>
    </w:p>
    <w:p w14:paraId="7EB12A05" w14:textId="77777777" w:rsidR="00194039" w:rsidRPr="00194039" w:rsidRDefault="00194039" w:rsidP="00AE7E2A">
      <w:pPr>
        <w:jc w:val="both"/>
      </w:pPr>
      <w:r w:rsidRPr="00194039">
        <w:lastRenderedPageBreak/>
        <w:t>La combinación de empatía y comunicación terapéutica potencia la calidad del cuidado ofrecido por el TCAE. Estos profesionales deben recibir formación continua para desarrollar estas competencias, ya que influyen directamente en la experiencia del paciente y en los resultados clínicos (Kurtz et al., 2005).</w:t>
      </w:r>
    </w:p>
    <w:p w14:paraId="6DA5F62D" w14:textId="77777777" w:rsidR="00194039" w:rsidRPr="00194039" w:rsidRDefault="00194039" w:rsidP="00AE7E2A">
      <w:pPr>
        <w:jc w:val="both"/>
      </w:pPr>
      <w:r w:rsidRPr="00194039">
        <w:t>La práctica empática y una comunicación eficaz contribuyen a la detección temprana de problemas, mejoran la colaboración interdisciplinaria y favorecen un ambiente de trabajo más humano y motivador para el personal sanitario.</w:t>
      </w:r>
    </w:p>
    <w:p w14:paraId="12E22000" w14:textId="77777777" w:rsidR="00194039" w:rsidRPr="00194039" w:rsidRDefault="00194039" w:rsidP="00AE7E2A">
      <w:pPr>
        <w:jc w:val="both"/>
      </w:pPr>
      <w:r w:rsidRPr="00194039">
        <w:rPr>
          <w:b/>
        </w:rPr>
        <w:t>Bibliografía</w:t>
      </w:r>
    </w:p>
    <w:p w14:paraId="07F25906" w14:textId="77777777" w:rsidR="00194039" w:rsidRPr="00194039" w:rsidRDefault="00194039" w:rsidP="00AE7E2A">
      <w:pPr>
        <w:numPr>
          <w:ilvl w:val="0"/>
          <w:numId w:val="41"/>
        </w:numPr>
        <w:jc w:val="both"/>
      </w:pPr>
      <w:r w:rsidRPr="00194039">
        <w:t xml:space="preserve">Arnold, E., &amp; Boggs, K. (2019). *Interpersonal </w:t>
      </w:r>
      <w:proofErr w:type="spellStart"/>
      <w:r w:rsidRPr="00194039">
        <w:t>Relationships</w:t>
      </w:r>
      <w:proofErr w:type="spellEnd"/>
      <w:r w:rsidRPr="00194039">
        <w:t xml:space="preserve">: Professional </w:t>
      </w:r>
      <w:proofErr w:type="spellStart"/>
      <w:r w:rsidRPr="00194039">
        <w:t>Communication</w:t>
      </w:r>
      <w:proofErr w:type="spellEnd"/>
      <w:r w:rsidRPr="00194039">
        <w:t xml:space="preserve"> </w:t>
      </w:r>
      <w:proofErr w:type="spellStart"/>
      <w:r w:rsidRPr="00194039">
        <w:t>Skillsfor</w:t>
      </w:r>
      <w:proofErr w:type="spellEnd"/>
      <w:r w:rsidRPr="00194039">
        <w:t xml:space="preserve"> Nurses*. Elsevier </w:t>
      </w:r>
      <w:proofErr w:type="spellStart"/>
      <w:r w:rsidRPr="00194039">
        <w:t>Health</w:t>
      </w:r>
      <w:proofErr w:type="spellEnd"/>
      <w:r w:rsidRPr="00194039">
        <w:t xml:space="preserve"> </w:t>
      </w:r>
      <w:proofErr w:type="spellStart"/>
      <w:r w:rsidRPr="00194039">
        <w:t>Sciences</w:t>
      </w:r>
      <w:proofErr w:type="spellEnd"/>
      <w:r w:rsidRPr="00194039">
        <w:t>.</w:t>
      </w:r>
    </w:p>
    <w:p w14:paraId="774DF76B" w14:textId="77777777" w:rsidR="00194039" w:rsidRPr="00194039" w:rsidRDefault="00194039" w:rsidP="00AE7E2A">
      <w:pPr>
        <w:numPr>
          <w:ilvl w:val="0"/>
          <w:numId w:val="41"/>
        </w:numPr>
        <w:jc w:val="both"/>
      </w:pPr>
      <w:proofErr w:type="spellStart"/>
      <w:r w:rsidRPr="00194039">
        <w:t>Hojat</w:t>
      </w:r>
      <w:proofErr w:type="spellEnd"/>
      <w:r w:rsidRPr="00194039">
        <w:t>, M. (2007). *</w:t>
      </w:r>
      <w:proofErr w:type="spellStart"/>
      <w:r w:rsidRPr="00194039">
        <w:t>Empathy</w:t>
      </w:r>
      <w:proofErr w:type="spellEnd"/>
      <w:r w:rsidRPr="00194039">
        <w:t xml:space="preserve"> in </w:t>
      </w:r>
      <w:proofErr w:type="spellStart"/>
      <w:r w:rsidRPr="00194039">
        <w:t>Patient</w:t>
      </w:r>
      <w:proofErr w:type="spellEnd"/>
      <w:r w:rsidRPr="00194039">
        <w:t xml:space="preserve"> Care: </w:t>
      </w:r>
      <w:proofErr w:type="spellStart"/>
      <w:r w:rsidRPr="00194039">
        <w:t>Antecedents</w:t>
      </w:r>
      <w:proofErr w:type="spellEnd"/>
      <w:r w:rsidRPr="00194039">
        <w:t xml:space="preserve">, </w:t>
      </w:r>
      <w:proofErr w:type="spellStart"/>
      <w:r w:rsidRPr="00194039">
        <w:t>Development</w:t>
      </w:r>
      <w:proofErr w:type="spellEnd"/>
      <w:r w:rsidRPr="00194039">
        <w:t xml:space="preserve">, </w:t>
      </w:r>
      <w:proofErr w:type="spellStart"/>
      <w:r w:rsidRPr="00194039">
        <w:t>Measurement</w:t>
      </w:r>
      <w:proofErr w:type="spellEnd"/>
      <w:r w:rsidRPr="00194039">
        <w:t xml:space="preserve">, and </w:t>
      </w:r>
      <w:proofErr w:type="spellStart"/>
      <w:r w:rsidRPr="00194039">
        <w:t>Outcomes</w:t>
      </w:r>
      <w:proofErr w:type="spellEnd"/>
      <w:r w:rsidRPr="00194039">
        <w:t>*. Springer.</w:t>
      </w:r>
    </w:p>
    <w:p w14:paraId="0519C593" w14:textId="77777777" w:rsidR="00194039" w:rsidRPr="00194039" w:rsidRDefault="00194039" w:rsidP="00AE7E2A">
      <w:pPr>
        <w:numPr>
          <w:ilvl w:val="0"/>
          <w:numId w:val="41"/>
        </w:numPr>
        <w:jc w:val="both"/>
      </w:pPr>
      <w:r w:rsidRPr="00194039">
        <w:t>Kurtz, S., Silverman, J., &amp; Draper, J. (2005). *</w:t>
      </w:r>
      <w:proofErr w:type="spellStart"/>
      <w:r w:rsidRPr="00194039">
        <w:t>Teaching</w:t>
      </w:r>
      <w:proofErr w:type="spellEnd"/>
      <w:r w:rsidRPr="00194039">
        <w:t xml:space="preserve"> and </w:t>
      </w:r>
      <w:proofErr w:type="spellStart"/>
      <w:r w:rsidRPr="00194039">
        <w:t>Learning</w:t>
      </w:r>
      <w:proofErr w:type="spellEnd"/>
      <w:r w:rsidRPr="00194039">
        <w:t xml:space="preserve"> </w:t>
      </w:r>
      <w:proofErr w:type="spellStart"/>
      <w:r w:rsidRPr="00194039">
        <w:t>Communication</w:t>
      </w:r>
      <w:proofErr w:type="spellEnd"/>
      <w:r w:rsidRPr="00194039">
        <w:t xml:space="preserve"> </w:t>
      </w:r>
      <w:proofErr w:type="spellStart"/>
      <w:r w:rsidRPr="00194039">
        <w:t>Skills</w:t>
      </w:r>
      <w:proofErr w:type="spellEnd"/>
      <w:r w:rsidRPr="00194039">
        <w:t xml:space="preserve"> in Medicine*. Radcliffe Publishing.</w:t>
      </w:r>
    </w:p>
    <w:p w14:paraId="48BD5C10" w14:textId="77777777" w:rsidR="00194039" w:rsidRPr="00194039" w:rsidRDefault="00194039" w:rsidP="00AE7E2A">
      <w:pPr>
        <w:numPr>
          <w:ilvl w:val="0"/>
          <w:numId w:val="41"/>
        </w:numPr>
        <w:jc w:val="both"/>
      </w:pPr>
      <w:r w:rsidRPr="00194039">
        <w:t xml:space="preserve">Mercer, S. W., &amp; Reynolds, W. J. (2002). </w:t>
      </w:r>
      <w:proofErr w:type="spellStart"/>
      <w:r w:rsidRPr="00194039">
        <w:t>Empathy</w:t>
      </w:r>
      <w:proofErr w:type="spellEnd"/>
      <w:r w:rsidRPr="00194039">
        <w:t xml:space="preserve"> and </w:t>
      </w:r>
      <w:proofErr w:type="spellStart"/>
      <w:r w:rsidRPr="00194039">
        <w:t>quality</w:t>
      </w:r>
      <w:proofErr w:type="spellEnd"/>
      <w:r w:rsidRPr="00194039">
        <w:t xml:space="preserve"> </w:t>
      </w:r>
      <w:proofErr w:type="spellStart"/>
      <w:r w:rsidRPr="00194039">
        <w:t>of</w:t>
      </w:r>
      <w:proofErr w:type="spellEnd"/>
      <w:r w:rsidRPr="00194039">
        <w:t xml:space="preserve"> care. *British </w:t>
      </w:r>
      <w:proofErr w:type="spellStart"/>
      <w:r w:rsidRPr="00194039">
        <w:t>Journal</w:t>
      </w:r>
      <w:proofErr w:type="spellEnd"/>
      <w:r w:rsidRPr="00194039">
        <w:t xml:space="preserve"> </w:t>
      </w:r>
      <w:proofErr w:type="spellStart"/>
      <w:r w:rsidRPr="00194039">
        <w:t>of</w:t>
      </w:r>
      <w:proofErr w:type="spellEnd"/>
      <w:r w:rsidRPr="00194039">
        <w:t xml:space="preserve"> General </w:t>
      </w:r>
      <w:proofErr w:type="spellStart"/>
      <w:r w:rsidRPr="00194039">
        <w:t>Practice</w:t>
      </w:r>
      <w:proofErr w:type="spellEnd"/>
      <w:r w:rsidRPr="00194039">
        <w:t>*, 52(</w:t>
      </w:r>
      <w:proofErr w:type="spellStart"/>
      <w:r w:rsidRPr="00194039">
        <w:t>Suppl</w:t>
      </w:r>
      <w:proofErr w:type="spellEnd"/>
      <w:r w:rsidRPr="00194039">
        <w:t>), S9–S12.</w:t>
      </w:r>
    </w:p>
    <w:p w14:paraId="6AA19C22" w14:textId="77777777" w:rsidR="00194039" w:rsidRDefault="00194039" w:rsidP="00AE7E2A">
      <w:pPr>
        <w:jc w:val="both"/>
      </w:pPr>
    </w:p>
    <w:p w14:paraId="781A1BB9" w14:textId="77777777" w:rsidR="00194039" w:rsidRDefault="00194039" w:rsidP="00AE7E2A">
      <w:pPr>
        <w:jc w:val="both"/>
      </w:pPr>
    </w:p>
    <w:p w14:paraId="3B281D57" w14:textId="77777777" w:rsidR="00194039" w:rsidRDefault="00194039" w:rsidP="00AE7E2A">
      <w:pPr>
        <w:jc w:val="both"/>
      </w:pPr>
    </w:p>
    <w:p w14:paraId="7B19E5DF" w14:textId="77777777" w:rsidR="00194039" w:rsidRDefault="00194039" w:rsidP="00AE7E2A">
      <w:pPr>
        <w:jc w:val="both"/>
      </w:pPr>
    </w:p>
    <w:p w14:paraId="7E902347" w14:textId="77777777" w:rsidR="00194039" w:rsidRDefault="00194039" w:rsidP="00AE7E2A">
      <w:pPr>
        <w:jc w:val="both"/>
      </w:pPr>
    </w:p>
    <w:p w14:paraId="5CDDC4DC" w14:textId="77777777" w:rsidR="00194039" w:rsidRDefault="00194039" w:rsidP="00AE7E2A">
      <w:pPr>
        <w:jc w:val="both"/>
      </w:pPr>
    </w:p>
    <w:p w14:paraId="2A094019" w14:textId="77777777" w:rsidR="00194039" w:rsidRDefault="00194039" w:rsidP="00AE7E2A">
      <w:pPr>
        <w:jc w:val="both"/>
      </w:pPr>
    </w:p>
    <w:p w14:paraId="77C71B64" w14:textId="77777777" w:rsidR="00194039" w:rsidRDefault="00194039" w:rsidP="00AE7E2A">
      <w:pPr>
        <w:jc w:val="both"/>
      </w:pPr>
    </w:p>
    <w:p w14:paraId="4BF3E6C6" w14:textId="77777777" w:rsidR="00194039" w:rsidRDefault="00194039" w:rsidP="00AE7E2A">
      <w:pPr>
        <w:jc w:val="both"/>
      </w:pPr>
    </w:p>
    <w:p w14:paraId="150770FE" w14:textId="77777777" w:rsidR="00194039" w:rsidRDefault="00194039" w:rsidP="00AE7E2A">
      <w:pPr>
        <w:jc w:val="both"/>
      </w:pPr>
    </w:p>
    <w:p w14:paraId="1952190D" w14:textId="77777777" w:rsidR="00194039" w:rsidRDefault="00194039" w:rsidP="00AE7E2A">
      <w:pPr>
        <w:jc w:val="both"/>
      </w:pPr>
    </w:p>
    <w:p w14:paraId="40A208F3" w14:textId="77777777" w:rsidR="00194039" w:rsidRDefault="00194039" w:rsidP="00AE7E2A">
      <w:pPr>
        <w:jc w:val="both"/>
      </w:pPr>
    </w:p>
    <w:p w14:paraId="23CA8597" w14:textId="77777777" w:rsidR="00194039" w:rsidRDefault="00194039" w:rsidP="00AE7E2A">
      <w:pPr>
        <w:jc w:val="both"/>
      </w:pPr>
    </w:p>
    <w:p w14:paraId="0FAE7324" w14:textId="77777777" w:rsidR="00194039" w:rsidRDefault="00194039" w:rsidP="00AE7E2A">
      <w:pPr>
        <w:jc w:val="both"/>
      </w:pPr>
    </w:p>
    <w:p w14:paraId="0646F1BB" w14:textId="77777777" w:rsidR="00194039" w:rsidRDefault="00194039" w:rsidP="00AE7E2A">
      <w:pPr>
        <w:jc w:val="both"/>
      </w:pPr>
    </w:p>
    <w:p w14:paraId="1FF587B7" w14:textId="77777777" w:rsidR="00194039" w:rsidRDefault="00194039" w:rsidP="00AE7E2A">
      <w:pPr>
        <w:jc w:val="both"/>
      </w:pPr>
    </w:p>
    <w:p w14:paraId="07D2D100" w14:textId="77777777" w:rsidR="00194039" w:rsidRDefault="00194039" w:rsidP="00AE7E2A">
      <w:pPr>
        <w:jc w:val="both"/>
      </w:pPr>
    </w:p>
    <w:p w14:paraId="099434D3" w14:textId="77777777" w:rsidR="00194039" w:rsidRDefault="00194039" w:rsidP="00AE7E2A">
      <w:pPr>
        <w:jc w:val="both"/>
      </w:pPr>
    </w:p>
    <w:p w14:paraId="48523618" w14:textId="77777777" w:rsidR="00194039" w:rsidRDefault="00194039" w:rsidP="00AE7E2A">
      <w:pPr>
        <w:jc w:val="both"/>
      </w:pPr>
    </w:p>
    <w:p w14:paraId="25389236" w14:textId="77777777" w:rsidR="00194039" w:rsidRDefault="00194039" w:rsidP="00AE7E2A">
      <w:pPr>
        <w:jc w:val="both"/>
      </w:pPr>
    </w:p>
    <w:p w14:paraId="73BE0256" w14:textId="77777777" w:rsidR="00194039" w:rsidRDefault="00194039" w:rsidP="00AE7E2A">
      <w:pPr>
        <w:jc w:val="both"/>
      </w:pPr>
    </w:p>
    <w:p w14:paraId="6DD31356" w14:textId="77777777" w:rsidR="00194039" w:rsidRDefault="00194039" w:rsidP="00AE7E2A">
      <w:pPr>
        <w:jc w:val="both"/>
      </w:pPr>
    </w:p>
    <w:p w14:paraId="047491B8" w14:textId="77777777" w:rsidR="00194039" w:rsidRDefault="00194039" w:rsidP="00AE7E2A">
      <w:pPr>
        <w:jc w:val="both"/>
      </w:pPr>
    </w:p>
    <w:p w14:paraId="308C0425" w14:textId="77777777" w:rsidR="00194039" w:rsidRDefault="00194039" w:rsidP="00AE7E2A">
      <w:pPr>
        <w:jc w:val="both"/>
      </w:pPr>
    </w:p>
    <w:p w14:paraId="211DF991" w14:textId="77777777" w:rsidR="00194039" w:rsidRDefault="00194039" w:rsidP="00AE7E2A">
      <w:pPr>
        <w:jc w:val="both"/>
      </w:pPr>
    </w:p>
    <w:p w14:paraId="00060A24" w14:textId="77777777" w:rsidR="00194039" w:rsidRDefault="00194039" w:rsidP="00AE7E2A">
      <w:pPr>
        <w:jc w:val="both"/>
      </w:pPr>
    </w:p>
    <w:p w14:paraId="0DCCA923" w14:textId="77777777" w:rsidR="00194039" w:rsidRDefault="00194039" w:rsidP="00AE7E2A">
      <w:pPr>
        <w:jc w:val="both"/>
      </w:pPr>
    </w:p>
    <w:p w14:paraId="20E451F8" w14:textId="77777777" w:rsidR="00194039" w:rsidRDefault="00194039" w:rsidP="00AE7E2A">
      <w:pPr>
        <w:jc w:val="both"/>
      </w:pPr>
    </w:p>
    <w:p w14:paraId="522738FF" w14:textId="77777777" w:rsidR="00194039" w:rsidRPr="00194039" w:rsidRDefault="00194039" w:rsidP="00AE7E2A">
      <w:pPr>
        <w:jc w:val="both"/>
        <w:rPr>
          <w:b/>
          <w:bCs/>
          <w:u w:val="single"/>
        </w:rPr>
      </w:pPr>
      <w:proofErr w:type="spellStart"/>
      <w:r w:rsidRPr="00194039">
        <w:rPr>
          <w:b/>
          <w:bCs/>
          <w:u w:val="single"/>
        </w:rPr>
        <w:t>Soft</w:t>
      </w:r>
      <w:proofErr w:type="spellEnd"/>
      <w:r w:rsidRPr="00194039">
        <w:rPr>
          <w:b/>
          <w:bCs/>
          <w:u w:val="single"/>
        </w:rPr>
        <w:t xml:space="preserve"> </w:t>
      </w:r>
      <w:proofErr w:type="spellStart"/>
      <w:r w:rsidRPr="00194039">
        <w:rPr>
          <w:b/>
          <w:bCs/>
          <w:u w:val="single"/>
        </w:rPr>
        <w:t>skills</w:t>
      </w:r>
      <w:proofErr w:type="spellEnd"/>
      <w:r w:rsidRPr="00194039">
        <w:rPr>
          <w:b/>
          <w:bCs/>
          <w:u w:val="single"/>
        </w:rPr>
        <w:t xml:space="preserve"> en el entorno sanitario: clave para una atención humana y eficaz </w:t>
      </w:r>
    </w:p>
    <w:p w14:paraId="45C26075" w14:textId="77777777" w:rsidR="00194039" w:rsidRPr="00194039" w:rsidRDefault="00194039" w:rsidP="00AE7E2A">
      <w:pPr>
        <w:jc w:val="both"/>
      </w:pPr>
      <w:r w:rsidRPr="00194039">
        <w:t xml:space="preserve"> </w:t>
      </w:r>
    </w:p>
    <w:p w14:paraId="4CFB4FD4" w14:textId="77777777" w:rsidR="00194039" w:rsidRPr="00194039" w:rsidRDefault="00194039" w:rsidP="00AE7E2A">
      <w:pPr>
        <w:jc w:val="both"/>
        <w:rPr>
          <w:b/>
        </w:rPr>
      </w:pPr>
      <w:r w:rsidRPr="00194039">
        <w:rPr>
          <w:b/>
        </w:rPr>
        <w:t xml:space="preserve">Introducción </w:t>
      </w:r>
    </w:p>
    <w:p w14:paraId="6032645C" w14:textId="77777777" w:rsidR="00194039" w:rsidRPr="00194039" w:rsidRDefault="00194039" w:rsidP="00AE7E2A">
      <w:pPr>
        <w:jc w:val="both"/>
      </w:pPr>
      <w:r w:rsidRPr="00194039">
        <w:t xml:space="preserve">El concepto de competencias blandas es equiparable al concepto de habilidades para la vida propuesto por la </w:t>
      </w:r>
      <w:proofErr w:type="spellStart"/>
      <w:r w:rsidRPr="00194039">
        <w:t>World</w:t>
      </w:r>
      <w:proofErr w:type="spellEnd"/>
      <w:r w:rsidRPr="00194039">
        <w:t xml:space="preserve"> </w:t>
      </w:r>
      <w:proofErr w:type="spellStart"/>
      <w:r w:rsidRPr="00194039">
        <w:t>Health</w:t>
      </w:r>
      <w:proofErr w:type="spellEnd"/>
      <w:r w:rsidRPr="00194039">
        <w:t xml:space="preserve"> </w:t>
      </w:r>
      <w:proofErr w:type="spellStart"/>
      <w:r w:rsidRPr="00194039">
        <w:t>Organization</w:t>
      </w:r>
      <w:proofErr w:type="spellEnd"/>
      <w:r w:rsidRPr="00194039">
        <w:t xml:space="preserve">, </w:t>
      </w:r>
      <w:proofErr w:type="spellStart"/>
      <w:r w:rsidRPr="00194039">
        <w:t>Division</w:t>
      </w:r>
      <w:proofErr w:type="spellEnd"/>
      <w:r w:rsidRPr="00194039">
        <w:t xml:space="preserve"> </w:t>
      </w:r>
      <w:proofErr w:type="spellStart"/>
      <w:r w:rsidRPr="00194039">
        <w:t>of</w:t>
      </w:r>
      <w:proofErr w:type="spellEnd"/>
      <w:r w:rsidRPr="00194039">
        <w:t xml:space="preserve"> Mental </w:t>
      </w:r>
      <w:proofErr w:type="spellStart"/>
      <w:r w:rsidRPr="00194039">
        <w:t>Health</w:t>
      </w:r>
      <w:proofErr w:type="spellEnd"/>
      <w:r w:rsidRPr="00194039">
        <w:t xml:space="preserve"> (OMS, 1994, 2003), quien las define como un conjunto de habilidades de carácter socioafectivo necesarias para la interacción con otras personas y con las que se puede hacer frente a exigencias y situaciones desafiantes cotidianas. </w:t>
      </w:r>
    </w:p>
    <w:p w14:paraId="0841104A" w14:textId="77777777" w:rsidR="00194039" w:rsidRPr="00194039" w:rsidRDefault="00194039" w:rsidP="00AE7E2A">
      <w:pPr>
        <w:jc w:val="both"/>
      </w:pPr>
      <w:r w:rsidRPr="00194039">
        <w:t xml:space="preserve">En el entorno sanitario actual, las habilidades técnicas y científicas siguen siendo imprescindibles. Sin embargo, cada vez se reconoce que las denominadas </w:t>
      </w:r>
      <w:proofErr w:type="spellStart"/>
      <w:r w:rsidRPr="00194039">
        <w:rPr>
          <w:i/>
        </w:rPr>
        <w:t>soft</w:t>
      </w:r>
      <w:proofErr w:type="spellEnd"/>
      <w:r w:rsidRPr="00194039">
        <w:rPr>
          <w:i/>
        </w:rPr>
        <w:t xml:space="preserve"> </w:t>
      </w:r>
      <w:proofErr w:type="spellStart"/>
      <w:r w:rsidRPr="00194039">
        <w:rPr>
          <w:i/>
        </w:rPr>
        <w:t>skills</w:t>
      </w:r>
      <w:proofErr w:type="spellEnd"/>
      <w:r w:rsidRPr="00194039">
        <w:rPr>
          <w:i/>
        </w:rPr>
        <w:t xml:space="preserve"> </w:t>
      </w:r>
      <w:r w:rsidRPr="00194039">
        <w:t xml:space="preserve">o competencias blandas —como la comunicación, el trabajo en equipo, la adaptabilidad o la empatía— juegan un papel clave en la atención de salud de calidad. Estas competencias permiten establecer relaciones de confianza con el paciente, facilitar el trabajo en equipo interdisciplinar y adaptarse a contextos complejos. Desarrollarlas mejora la experiencia del paciente, la eficacia de los servicios y la satisfacción profesional.  </w:t>
      </w:r>
    </w:p>
    <w:p w14:paraId="431AABD1" w14:textId="77777777" w:rsidR="00194039" w:rsidRPr="00194039" w:rsidRDefault="00194039" w:rsidP="00AE7E2A">
      <w:pPr>
        <w:jc w:val="both"/>
        <w:rPr>
          <w:b/>
        </w:rPr>
      </w:pPr>
      <w:r w:rsidRPr="00194039">
        <w:rPr>
          <w:b/>
        </w:rPr>
        <w:t xml:space="preserve">Metodología </w:t>
      </w:r>
    </w:p>
    <w:p w14:paraId="713E4EF5" w14:textId="77777777" w:rsidR="00194039" w:rsidRPr="00194039" w:rsidRDefault="00194039" w:rsidP="00AE7E2A">
      <w:pPr>
        <w:jc w:val="both"/>
      </w:pPr>
      <w:r w:rsidRPr="00194039">
        <w:t xml:space="preserve">Se adoptó un enfoque de revisión narrativa, seleccionando artículos recientes sobre competencias blandas en el ámbito sanitario (últimos cinco años), identificando las competencias más citadas, los beneficios asociados y los retos para su desarrollo. </w:t>
      </w:r>
    </w:p>
    <w:p w14:paraId="7E680BA1" w14:textId="77777777" w:rsidR="00194039" w:rsidRPr="00194039" w:rsidRDefault="00194039" w:rsidP="00AE7E2A">
      <w:pPr>
        <w:jc w:val="both"/>
      </w:pPr>
      <w:r w:rsidRPr="00194039">
        <w:t xml:space="preserve">Posteriormente, se interpretaron los hallazgos aplicados al entorno del profesional sanitario. Entre los estudios analizados destaca el de </w:t>
      </w:r>
      <w:r w:rsidRPr="00194039">
        <w:rPr>
          <w:i/>
        </w:rPr>
        <w:t xml:space="preserve">BMC Medical </w:t>
      </w:r>
      <w:proofErr w:type="spellStart"/>
      <w:r w:rsidRPr="00194039">
        <w:rPr>
          <w:i/>
        </w:rPr>
        <w:t>Education</w:t>
      </w:r>
      <w:proofErr w:type="spellEnd"/>
      <w:r w:rsidRPr="00194039">
        <w:rPr>
          <w:i/>
        </w:rPr>
        <w:t xml:space="preserve"> </w:t>
      </w:r>
      <w:r w:rsidRPr="00194039">
        <w:t xml:space="preserve">(2021), que subraya la necesidad de formación en habilidades blandas para liderar equipos centrados en el paciente. También una revisión reciente (MDPI, 2023) analizó cómo la pandemia impactó en el desarrollo de competencias blandas como la comunicación, la flexibilidad o la autoconciencia emocional. </w:t>
      </w:r>
    </w:p>
    <w:p w14:paraId="78931ECA" w14:textId="77777777" w:rsidR="00194039" w:rsidRPr="00194039" w:rsidRDefault="00194039" w:rsidP="00AE7E2A">
      <w:pPr>
        <w:jc w:val="both"/>
        <w:rPr>
          <w:b/>
        </w:rPr>
      </w:pPr>
      <w:r w:rsidRPr="00194039">
        <w:rPr>
          <w:b/>
        </w:rPr>
        <w:t xml:space="preserve">Resultados </w:t>
      </w:r>
    </w:p>
    <w:p w14:paraId="3F111C9A" w14:textId="77777777" w:rsidR="00194039" w:rsidRPr="00194039" w:rsidRDefault="00194039" w:rsidP="00AE7E2A">
      <w:pPr>
        <w:jc w:val="both"/>
      </w:pPr>
      <w:r w:rsidRPr="00194039">
        <w:t xml:space="preserve">Las principales competencias blandas destacadas en el entorno sanitaria incluyen: comunicación interpersonal, trabajo en equipo, adaptabilidad, inteligencia emocional, empatía y pensamiento crítico. El desarrollo de estas habilidades se asocia a una mejor relación humana, mayor satisfacción laboral, reducción de errores y estrés. Sin embargo, persisten desafíos como la falta de formación formal o la dificultad para evaluarlas de manera objetiva. </w:t>
      </w:r>
    </w:p>
    <w:p w14:paraId="0E83051C" w14:textId="77777777" w:rsidR="00194039" w:rsidRPr="00194039" w:rsidRDefault="00194039" w:rsidP="00AE7E2A">
      <w:pPr>
        <w:jc w:val="both"/>
      </w:pPr>
      <w:r w:rsidRPr="00194039">
        <w:t xml:space="preserve">En 2016, según un estudio realizado por la Universidad de Harvard, la Fundación Carnegie y Stanford </w:t>
      </w:r>
      <w:proofErr w:type="spellStart"/>
      <w:r w:rsidRPr="00194039">
        <w:t>Research</w:t>
      </w:r>
      <w:proofErr w:type="spellEnd"/>
      <w:r w:rsidRPr="00194039">
        <w:t xml:space="preserve"> Center, el 85% del éxito en el rendimiento de un profesional, depende del buen desarrollo de </w:t>
      </w:r>
      <w:r w:rsidRPr="00194039">
        <w:lastRenderedPageBreak/>
        <w:t xml:space="preserve">sus habilidades blandas, mientras que las competencias duras o técnicas, sólo proporcionan el 15% restante. </w:t>
      </w:r>
    </w:p>
    <w:p w14:paraId="5367A962" w14:textId="77777777" w:rsidR="00194039" w:rsidRDefault="00194039" w:rsidP="00AE7E2A">
      <w:pPr>
        <w:jc w:val="both"/>
      </w:pPr>
      <w:r w:rsidRPr="00194039">
        <w:t xml:space="preserve"> </w:t>
      </w:r>
    </w:p>
    <w:p w14:paraId="0824B976" w14:textId="77777777" w:rsidR="00881DF3" w:rsidRPr="00194039" w:rsidRDefault="00881DF3" w:rsidP="00AE7E2A">
      <w:pPr>
        <w:jc w:val="both"/>
      </w:pPr>
    </w:p>
    <w:p w14:paraId="4ADA06DE" w14:textId="77777777" w:rsidR="00194039" w:rsidRPr="00194039" w:rsidRDefault="00194039" w:rsidP="00AE7E2A">
      <w:pPr>
        <w:jc w:val="both"/>
      </w:pPr>
      <w:r w:rsidRPr="00194039">
        <w:t xml:space="preserve"> </w:t>
      </w:r>
    </w:p>
    <w:p w14:paraId="29464C90" w14:textId="77777777" w:rsidR="00194039" w:rsidRPr="00194039" w:rsidRDefault="00194039" w:rsidP="00AE7E2A">
      <w:pPr>
        <w:jc w:val="both"/>
      </w:pPr>
      <w:r w:rsidRPr="00194039">
        <w:t xml:space="preserve"> </w:t>
      </w:r>
    </w:p>
    <w:p w14:paraId="08F408F5" w14:textId="77777777" w:rsidR="00194039" w:rsidRPr="00194039" w:rsidRDefault="00194039" w:rsidP="00AE7E2A">
      <w:pPr>
        <w:jc w:val="both"/>
        <w:rPr>
          <w:b/>
          <w:u w:val="single"/>
        </w:rPr>
      </w:pPr>
      <w:r w:rsidRPr="00194039">
        <w:rPr>
          <w:b/>
          <w:u w:val="single"/>
        </w:rPr>
        <w:t xml:space="preserve">Aplicación práctica en diferentes perfiles sanitarios </w:t>
      </w:r>
    </w:p>
    <w:p w14:paraId="15084DE9" w14:textId="77777777" w:rsidR="00194039" w:rsidRPr="00194039" w:rsidRDefault="00194039" w:rsidP="00AE7E2A">
      <w:pPr>
        <w:jc w:val="both"/>
      </w:pPr>
      <w:r w:rsidRPr="00194039">
        <w:t xml:space="preserve">En el ámbito hospitalario, las </w:t>
      </w:r>
      <w:proofErr w:type="spellStart"/>
      <w:r w:rsidRPr="00194039">
        <w:rPr>
          <w:i/>
        </w:rPr>
        <w:t>soft</w:t>
      </w:r>
      <w:proofErr w:type="spellEnd"/>
      <w:r w:rsidRPr="00194039">
        <w:rPr>
          <w:i/>
        </w:rPr>
        <w:t xml:space="preserve"> </w:t>
      </w:r>
      <w:proofErr w:type="spellStart"/>
      <w:r w:rsidRPr="00194039">
        <w:rPr>
          <w:i/>
        </w:rPr>
        <w:t>skills</w:t>
      </w:r>
      <w:proofErr w:type="spellEnd"/>
      <w:r w:rsidRPr="00194039">
        <w:rPr>
          <w:i/>
        </w:rPr>
        <w:t xml:space="preserve"> </w:t>
      </w:r>
      <w:r w:rsidRPr="00194039">
        <w:t xml:space="preserve">se manifiestan de manera diversa según la función profesional. Por ejemplo, el personal de </w:t>
      </w:r>
      <w:r w:rsidRPr="00194039">
        <w:rPr>
          <w:b/>
        </w:rPr>
        <w:t xml:space="preserve">peluquería hospitalaria </w:t>
      </w:r>
      <w:r w:rsidRPr="00194039">
        <w:t xml:space="preserve">desempeña un papel esencial en la humanización del cuidado. Su trabajo implica contacto directo con pacientes vulnerables —personas hospitalizadas por largos periodos, pacientes oncológicos o geriátricos— donde la empatía, la escucha activa y la comunicación respetuosa resultan imprescindibles. A través del cuidado estético y el diálogo, estos profesionales ayudan a restaurar la autoestima y el bienestar emocional del paciente, contribuyendo así al proceso de recuperación. </w:t>
      </w:r>
    </w:p>
    <w:p w14:paraId="7AA1B23E" w14:textId="77777777" w:rsidR="00194039" w:rsidRPr="00194039" w:rsidRDefault="00194039" w:rsidP="00AE7E2A">
      <w:pPr>
        <w:jc w:val="both"/>
      </w:pPr>
      <w:r w:rsidRPr="00194039">
        <w:t xml:space="preserve"> </w:t>
      </w:r>
    </w:p>
    <w:p w14:paraId="283FE31F" w14:textId="77777777" w:rsidR="00194039" w:rsidRPr="00194039" w:rsidRDefault="00194039" w:rsidP="00AE7E2A">
      <w:pPr>
        <w:jc w:val="both"/>
      </w:pPr>
      <w:r w:rsidRPr="00194039">
        <w:t xml:space="preserve">Por otro lado, los </w:t>
      </w:r>
      <w:r w:rsidRPr="00194039">
        <w:rPr>
          <w:b/>
        </w:rPr>
        <w:t xml:space="preserve">técnicos de laboratorio </w:t>
      </w:r>
      <w:r w:rsidRPr="00194039">
        <w:t xml:space="preserve">ejercen un rol menos visible, pero igualmente dependiente de competencias blandas. Aunque su labor se centra en procesos analíticos, la precisión técnica se complementa con habilidades como la responsabilidad, la colaboración interdisciplinar y la comunicación eficaz con médicos y enfermería. La gestión del tiempo, la resolución de conflictos y la adaptabilidad ante imprevistos (como la priorización de muestras urgentes o fallos instrumentales) son también manifestaciones concretas de las </w:t>
      </w:r>
      <w:proofErr w:type="spellStart"/>
      <w:r w:rsidRPr="00194039">
        <w:rPr>
          <w:i/>
        </w:rPr>
        <w:t>soft</w:t>
      </w:r>
      <w:proofErr w:type="spellEnd"/>
      <w:r w:rsidRPr="00194039">
        <w:rPr>
          <w:i/>
        </w:rPr>
        <w:t xml:space="preserve"> </w:t>
      </w:r>
      <w:proofErr w:type="spellStart"/>
      <w:r w:rsidRPr="00194039">
        <w:rPr>
          <w:i/>
        </w:rPr>
        <w:t>skills</w:t>
      </w:r>
      <w:proofErr w:type="spellEnd"/>
      <w:r w:rsidRPr="00194039">
        <w:rPr>
          <w:i/>
        </w:rPr>
        <w:t xml:space="preserve"> </w:t>
      </w:r>
      <w:r w:rsidRPr="00194039">
        <w:t xml:space="preserve">en este ámbito. </w:t>
      </w:r>
    </w:p>
    <w:p w14:paraId="35F8D3A2" w14:textId="77777777" w:rsidR="00194039" w:rsidRPr="00194039" w:rsidRDefault="00194039" w:rsidP="00AE7E2A">
      <w:pPr>
        <w:jc w:val="both"/>
      </w:pPr>
      <w:r w:rsidRPr="00194039">
        <w:t xml:space="preserve"> </w:t>
      </w:r>
    </w:p>
    <w:p w14:paraId="25DBD09C" w14:textId="77777777" w:rsidR="00194039" w:rsidRPr="00194039" w:rsidRDefault="00194039" w:rsidP="00AE7E2A">
      <w:pPr>
        <w:jc w:val="both"/>
      </w:pPr>
      <w:r w:rsidRPr="00194039">
        <w:t xml:space="preserve">En conjunto, tanto en funciones asistenciales directas como en tareas técnicas o de apoyo, las competencias blandas se consolidan como un eje transversal que favorece la cohesión de los equipos y la calidad del servicio sanitario. </w:t>
      </w:r>
    </w:p>
    <w:p w14:paraId="7CDEB394" w14:textId="77777777" w:rsidR="00194039" w:rsidRPr="00194039" w:rsidRDefault="00194039" w:rsidP="00AE7E2A">
      <w:pPr>
        <w:jc w:val="both"/>
        <w:rPr>
          <w:b/>
        </w:rPr>
      </w:pPr>
      <w:r w:rsidRPr="00194039">
        <w:rPr>
          <w:b/>
        </w:rPr>
        <w:t xml:space="preserve">Recomendaciones para la práctica profesional </w:t>
      </w:r>
    </w:p>
    <w:p w14:paraId="069C3CD7" w14:textId="77777777" w:rsidR="00194039" w:rsidRPr="00194039" w:rsidRDefault="00194039" w:rsidP="00AE7E2A">
      <w:pPr>
        <w:numPr>
          <w:ilvl w:val="0"/>
          <w:numId w:val="42"/>
        </w:numPr>
        <w:jc w:val="both"/>
      </w:pPr>
      <w:r w:rsidRPr="00194039">
        <w:rPr>
          <w:b/>
        </w:rPr>
        <w:t xml:space="preserve">Formación continua: </w:t>
      </w:r>
      <w:r w:rsidRPr="00194039">
        <w:t xml:space="preserve">incorporar talleres y programas específicos sobre comunicación, inteligencia emocional y gestión del estrés en todos los niveles profesionales. </w:t>
      </w:r>
    </w:p>
    <w:p w14:paraId="32D6B230" w14:textId="77777777" w:rsidR="00194039" w:rsidRPr="00194039" w:rsidRDefault="00194039" w:rsidP="00AE7E2A">
      <w:pPr>
        <w:numPr>
          <w:ilvl w:val="0"/>
          <w:numId w:val="42"/>
        </w:numPr>
        <w:jc w:val="both"/>
      </w:pPr>
      <w:r w:rsidRPr="00194039">
        <w:rPr>
          <w:b/>
        </w:rPr>
        <w:t xml:space="preserve">Simulación y aprendizaje experiencial: </w:t>
      </w:r>
      <w:r w:rsidRPr="00194039">
        <w:t>utilizar casos prácticos, dramatizaciones o role-</w:t>
      </w:r>
      <w:proofErr w:type="spellStart"/>
      <w:r w:rsidRPr="00194039">
        <w:t>play</w:t>
      </w:r>
      <w:proofErr w:type="spellEnd"/>
      <w:r w:rsidRPr="00194039">
        <w:t xml:space="preserve"> que permitan experimentar la importancia de las habilidades blandas. </w:t>
      </w:r>
    </w:p>
    <w:p w14:paraId="717EAA1C" w14:textId="77777777" w:rsidR="00194039" w:rsidRPr="00194039" w:rsidRDefault="00194039" w:rsidP="00AE7E2A">
      <w:pPr>
        <w:numPr>
          <w:ilvl w:val="0"/>
          <w:numId w:val="42"/>
        </w:numPr>
        <w:jc w:val="both"/>
      </w:pPr>
      <w:r w:rsidRPr="00194039">
        <w:rPr>
          <w:b/>
        </w:rPr>
        <w:t xml:space="preserve">Evaluación cualitativa: </w:t>
      </w:r>
      <w:r w:rsidRPr="00194039">
        <w:t xml:space="preserve">integrar herramientas de </w:t>
      </w:r>
      <w:proofErr w:type="spellStart"/>
      <w:r w:rsidRPr="00194039">
        <w:t>feedback</w:t>
      </w:r>
      <w:proofErr w:type="spellEnd"/>
      <w:r w:rsidRPr="00194039">
        <w:t xml:space="preserve">, observación directa y autoevaluación en los procesos de evaluación del desempeño. </w:t>
      </w:r>
    </w:p>
    <w:p w14:paraId="2350E9BD" w14:textId="77777777" w:rsidR="00194039" w:rsidRPr="00194039" w:rsidRDefault="00194039" w:rsidP="00AE7E2A">
      <w:pPr>
        <w:numPr>
          <w:ilvl w:val="0"/>
          <w:numId w:val="42"/>
        </w:numPr>
        <w:jc w:val="both"/>
      </w:pPr>
      <w:r w:rsidRPr="00194039">
        <w:rPr>
          <w:b/>
        </w:rPr>
        <w:t xml:space="preserve">Liderazgo humanista: </w:t>
      </w:r>
      <w:r w:rsidRPr="00194039">
        <w:t xml:space="preserve">promover estilos de liderazgo que prioricen la escucha, el reconocimiento y la motivación de los equipos. </w:t>
      </w:r>
    </w:p>
    <w:p w14:paraId="7223AAFC" w14:textId="77777777" w:rsidR="00194039" w:rsidRPr="00194039" w:rsidRDefault="00194039" w:rsidP="00AE7E2A">
      <w:pPr>
        <w:numPr>
          <w:ilvl w:val="0"/>
          <w:numId w:val="42"/>
        </w:numPr>
        <w:jc w:val="both"/>
      </w:pPr>
      <w:r w:rsidRPr="00194039">
        <w:rPr>
          <w:b/>
        </w:rPr>
        <w:t xml:space="preserve">Reconocimiento institucional: </w:t>
      </w:r>
      <w:r w:rsidRPr="00194039">
        <w:t xml:space="preserve">valorar públicamente las competencias blandas como parte del mérito profesional, al mismo nivel que las destrezas técnicas. </w:t>
      </w:r>
    </w:p>
    <w:p w14:paraId="5D636FA5" w14:textId="77777777" w:rsidR="00194039" w:rsidRPr="00194039" w:rsidRDefault="00194039" w:rsidP="00AE7E2A">
      <w:pPr>
        <w:jc w:val="both"/>
      </w:pPr>
      <w:r w:rsidRPr="00194039">
        <w:t xml:space="preserve">Estas acciones no solo mejoran el entorno laboral y el bienestar del personal, sino que repercuten directamente en la seguridad y satisfacción del paciente. </w:t>
      </w:r>
    </w:p>
    <w:p w14:paraId="4ABEEE93" w14:textId="77777777" w:rsidR="00194039" w:rsidRPr="00194039" w:rsidRDefault="00194039" w:rsidP="00AE7E2A">
      <w:pPr>
        <w:jc w:val="both"/>
        <w:rPr>
          <w:b/>
        </w:rPr>
      </w:pPr>
      <w:r w:rsidRPr="00194039">
        <w:rPr>
          <w:b/>
        </w:rPr>
        <w:t xml:space="preserve">Conclusiones </w:t>
      </w:r>
    </w:p>
    <w:p w14:paraId="19D34AE1" w14:textId="77777777" w:rsidR="00194039" w:rsidRPr="00194039" w:rsidRDefault="00194039" w:rsidP="00AE7E2A">
      <w:pPr>
        <w:jc w:val="both"/>
      </w:pPr>
      <w:r w:rsidRPr="00194039">
        <w:lastRenderedPageBreak/>
        <w:t xml:space="preserve">Las competencias blandas son esenciales para una atención sanitaria humana, segura y de calidad. Están relacionadas con la inteligencia emocional, son atributos de una persona que permite interactuar con otras de manera efectiva. Invertir en habilidades blandas es invertir en la sostenibilidad del sistema de salud y en el bienestar de quienes lo conforman. </w:t>
      </w:r>
    </w:p>
    <w:p w14:paraId="352FD3F0" w14:textId="77777777" w:rsidR="00194039" w:rsidRDefault="00194039" w:rsidP="00AE7E2A">
      <w:pPr>
        <w:jc w:val="both"/>
      </w:pPr>
    </w:p>
    <w:p w14:paraId="76220550" w14:textId="77777777" w:rsidR="00194039" w:rsidRDefault="00194039" w:rsidP="00AE7E2A">
      <w:pPr>
        <w:jc w:val="both"/>
      </w:pPr>
    </w:p>
    <w:p w14:paraId="40A189BA" w14:textId="77777777" w:rsidR="00194039" w:rsidRDefault="00194039" w:rsidP="00AE7E2A">
      <w:pPr>
        <w:jc w:val="both"/>
      </w:pPr>
    </w:p>
    <w:p w14:paraId="3A438BBE" w14:textId="77777777" w:rsidR="00194039" w:rsidRDefault="00194039" w:rsidP="00AE7E2A">
      <w:pPr>
        <w:jc w:val="both"/>
      </w:pPr>
    </w:p>
    <w:p w14:paraId="6C37C623" w14:textId="77777777" w:rsidR="00194039" w:rsidRDefault="00194039" w:rsidP="00AE7E2A">
      <w:pPr>
        <w:jc w:val="both"/>
      </w:pPr>
    </w:p>
    <w:p w14:paraId="02C6BEAD" w14:textId="77777777" w:rsidR="00194039" w:rsidRDefault="00194039" w:rsidP="00AE7E2A">
      <w:pPr>
        <w:jc w:val="both"/>
      </w:pPr>
    </w:p>
    <w:p w14:paraId="5B66D007" w14:textId="77777777" w:rsidR="00194039" w:rsidRDefault="00194039" w:rsidP="00AE7E2A">
      <w:pPr>
        <w:jc w:val="both"/>
      </w:pPr>
    </w:p>
    <w:p w14:paraId="5C83C907" w14:textId="77777777" w:rsidR="00194039" w:rsidRDefault="00194039" w:rsidP="00AE7E2A">
      <w:pPr>
        <w:jc w:val="both"/>
      </w:pPr>
    </w:p>
    <w:p w14:paraId="681AFE63" w14:textId="77777777" w:rsidR="00194039" w:rsidRDefault="00194039" w:rsidP="00AE7E2A">
      <w:pPr>
        <w:jc w:val="both"/>
      </w:pPr>
    </w:p>
    <w:p w14:paraId="41C579A4" w14:textId="77777777" w:rsidR="00194039" w:rsidRDefault="00194039" w:rsidP="00AE7E2A">
      <w:pPr>
        <w:jc w:val="both"/>
      </w:pPr>
    </w:p>
    <w:p w14:paraId="38E30FF6" w14:textId="77777777" w:rsidR="00194039" w:rsidRDefault="00194039" w:rsidP="00AE7E2A">
      <w:pPr>
        <w:jc w:val="both"/>
      </w:pPr>
    </w:p>
    <w:p w14:paraId="594954B4" w14:textId="77777777" w:rsidR="00194039" w:rsidRDefault="00194039" w:rsidP="00AE7E2A">
      <w:pPr>
        <w:jc w:val="both"/>
      </w:pPr>
    </w:p>
    <w:p w14:paraId="4C003DE6" w14:textId="77777777" w:rsidR="00194039" w:rsidRDefault="00194039" w:rsidP="00AE7E2A">
      <w:pPr>
        <w:jc w:val="both"/>
      </w:pPr>
    </w:p>
    <w:p w14:paraId="5C99D13A" w14:textId="77777777" w:rsidR="00194039" w:rsidRDefault="00194039" w:rsidP="00AE7E2A">
      <w:pPr>
        <w:jc w:val="both"/>
      </w:pPr>
    </w:p>
    <w:p w14:paraId="57A2368A" w14:textId="77777777" w:rsidR="00194039" w:rsidRDefault="00194039" w:rsidP="00AE7E2A">
      <w:pPr>
        <w:jc w:val="both"/>
      </w:pPr>
    </w:p>
    <w:p w14:paraId="4C9E7C5E" w14:textId="77777777" w:rsidR="00194039" w:rsidRDefault="00194039" w:rsidP="00AE7E2A">
      <w:pPr>
        <w:jc w:val="both"/>
      </w:pPr>
    </w:p>
    <w:p w14:paraId="21E9A527" w14:textId="77777777" w:rsidR="00194039" w:rsidRDefault="00194039" w:rsidP="00AE7E2A">
      <w:pPr>
        <w:jc w:val="both"/>
      </w:pPr>
    </w:p>
    <w:p w14:paraId="6E84F80E" w14:textId="77777777" w:rsidR="00194039" w:rsidRDefault="00194039" w:rsidP="00AE7E2A">
      <w:pPr>
        <w:jc w:val="both"/>
      </w:pPr>
    </w:p>
    <w:p w14:paraId="25810460" w14:textId="77777777" w:rsidR="00194039" w:rsidRDefault="00194039" w:rsidP="00AE7E2A">
      <w:pPr>
        <w:jc w:val="both"/>
      </w:pPr>
    </w:p>
    <w:p w14:paraId="29DC94B1" w14:textId="77777777" w:rsidR="00194039" w:rsidRDefault="00194039" w:rsidP="00AE7E2A">
      <w:pPr>
        <w:jc w:val="both"/>
      </w:pPr>
    </w:p>
    <w:p w14:paraId="74144ABF" w14:textId="77777777" w:rsidR="00194039" w:rsidRDefault="00194039" w:rsidP="00AE7E2A">
      <w:pPr>
        <w:jc w:val="both"/>
      </w:pPr>
    </w:p>
    <w:p w14:paraId="7B5B1060" w14:textId="77777777" w:rsidR="00194039" w:rsidRDefault="00194039" w:rsidP="00AE7E2A">
      <w:pPr>
        <w:jc w:val="both"/>
      </w:pPr>
    </w:p>
    <w:p w14:paraId="08F3443A" w14:textId="77777777" w:rsidR="00194039" w:rsidRDefault="00194039" w:rsidP="00AE7E2A">
      <w:pPr>
        <w:jc w:val="both"/>
      </w:pPr>
    </w:p>
    <w:p w14:paraId="7C12F798" w14:textId="77777777" w:rsidR="00194039" w:rsidRDefault="00194039" w:rsidP="00AE7E2A">
      <w:pPr>
        <w:jc w:val="both"/>
      </w:pPr>
    </w:p>
    <w:p w14:paraId="7C552A6D" w14:textId="77777777" w:rsidR="00194039" w:rsidRDefault="00194039" w:rsidP="00AE7E2A">
      <w:pPr>
        <w:jc w:val="both"/>
      </w:pPr>
    </w:p>
    <w:p w14:paraId="7E061490" w14:textId="77777777" w:rsidR="00881DF3" w:rsidRDefault="00881DF3" w:rsidP="00AE7E2A">
      <w:pPr>
        <w:jc w:val="both"/>
      </w:pPr>
    </w:p>
    <w:p w14:paraId="7365FACE" w14:textId="77777777" w:rsidR="00881DF3" w:rsidRDefault="00881DF3" w:rsidP="00AE7E2A">
      <w:pPr>
        <w:jc w:val="both"/>
      </w:pPr>
    </w:p>
    <w:p w14:paraId="20FE8B81" w14:textId="77777777" w:rsidR="00194039" w:rsidRDefault="00194039" w:rsidP="00AE7E2A">
      <w:pPr>
        <w:jc w:val="both"/>
      </w:pPr>
    </w:p>
    <w:p w14:paraId="4036087A" w14:textId="77777777" w:rsidR="00194039" w:rsidRDefault="00194039" w:rsidP="00AE7E2A">
      <w:pPr>
        <w:jc w:val="both"/>
      </w:pPr>
    </w:p>
    <w:p w14:paraId="59B184DA" w14:textId="77777777" w:rsidR="00194039" w:rsidRDefault="00194039" w:rsidP="00AE7E2A">
      <w:pPr>
        <w:jc w:val="both"/>
      </w:pPr>
    </w:p>
    <w:p w14:paraId="34499303" w14:textId="77777777" w:rsidR="00194039" w:rsidRDefault="00194039" w:rsidP="00AE7E2A">
      <w:pPr>
        <w:jc w:val="both"/>
      </w:pPr>
    </w:p>
    <w:p w14:paraId="5F0BB614" w14:textId="77777777" w:rsidR="00194039" w:rsidRPr="00194039" w:rsidRDefault="00194039" w:rsidP="00AE7E2A">
      <w:pPr>
        <w:jc w:val="both"/>
        <w:rPr>
          <w:u w:val="single"/>
        </w:rPr>
      </w:pPr>
      <w:r w:rsidRPr="00194039">
        <w:rPr>
          <w:b/>
          <w:u w:val="single"/>
        </w:rPr>
        <w:t xml:space="preserve">Principios Éticos Básicos que Deben Guiar el Trabajo </w:t>
      </w:r>
    </w:p>
    <w:p w14:paraId="5F5517FF" w14:textId="77777777" w:rsidR="00194039" w:rsidRPr="00194039" w:rsidRDefault="00194039" w:rsidP="00AE7E2A">
      <w:pPr>
        <w:jc w:val="both"/>
        <w:rPr>
          <w:b/>
        </w:rPr>
      </w:pPr>
      <w:r w:rsidRPr="00194039">
        <w:rPr>
          <w:b/>
        </w:rPr>
        <w:t xml:space="preserve">Introducción </w:t>
      </w:r>
    </w:p>
    <w:p w14:paraId="5E867FB4" w14:textId="77777777" w:rsidR="00194039" w:rsidRPr="00194039" w:rsidRDefault="00194039" w:rsidP="00AE7E2A">
      <w:pPr>
        <w:jc w:val="both"/>
      </w:pPr>
      <w:r w:rsidRPr="00194039">
        <w:t xml:space="preserve">El trabajo en cualquier ámbito, y especialmente en el sector sanitario y público, no solo exige competencias técnicas, sino también un compromiso ético sólido. La ética profesional es el conjunto de valores y principios que orientan la conducta de los trabajadores para garantizar un trato justo, responsable y respetuoso hacia los usuarios, compañeros y la sociedad. </w:t>
      </w:r>
    </w:p>
    <w:p w14:paraId="68DE1612" w14:textId="77777777" w:rsidR="00194039" w:rsidRPr="00194039" w:rsidRDefault="00194039" w:rsidP="00AE7E2A">
      <w:pPr>
        <w:jc w:val="both"/>
      </w:pPr>
      <w:r w:rsidRPr="00194039">
        <w:t xml:space="preserve">Independientemente de la categoría profesional —ya sea personal sanitario, técnico, administrativo o de servicios auxiliares— es fundamental que el trabajo se realice guiado por principios éticos básicos que aseguren la calidad del servicio y la confianza de la ciudadanía. </w:t>
      </w:r>
    </w:p>
    <w:p w14:paraId="2B01B025" w14:textId="77777777" w:rsidR="00194039" w:rsidRPr="00194039" w:rsidRDefault="00194039" w:rsidP="00AE7E2A">
      <w:pPr>
        <w:jc w:val="both"/>
      </w:pPr>
      <w:r w:rsidRPr="00194039">
        <w:t xml:space="preserve">Este capítulo aborda cuáles son esos principios fundamentales, su importancia y cómo aplicarlos en la práctica diaria para mejorar el entorno laboral y la atención al público. </w:t>
      </w:r>
    </w:p>
    <w:p w14:paraId="7ACF3BBA" w14:textId="77777777" w:rsidR="00194039" w:rsidRPr="00194039" w:rsidRDefault="00194039" w:rsidP="00AE7E2A">
      <w:pPr>
        <w:jc w:val="both"/>
        <w:rPr>
          <w:b/>
        </w:rPr>
      </w:pPr>
      <w:r w:rsidRPr="00194039">
        <w:rPr>
          <w:b/>
        </w:rPr>
        <w:t xml:space="preserve">Metodología </w:t>
      </w:r>
    </w:p>
    <w:p w14:paraId="7B3348ED" w14:textId="77777777" w:rsidR="00194039" w:rsidRPr="00194039" w:rsidRDefault="00194039" w:rsidP="00AE7E2A">
      <w:pPr>
        <w:jc w:val="both"/>
      </w:pPr>
      <w:r w:rsidRPr="00194039">
        <w:t xml:space="preserve">Para elaborar este capítulo se llevó a cabo una revisión documental de fuentes relevantes en ética profesional, incluyendo: </w:t>
      </w:r>
    </w:p>
    <w:p w14:paraId="79819DC3" w14:textId="77777777" w:rsidR="00194039" w:rsidRPr="00194039" w:rsidRDefault="00194039" w:rsidP="00AE7E2A">
      <w:pPr>
        <w:numPr>
          <w:ilvl w:val="0"/>
          <w:numId w:val="43"/>
        </w:numPr>
        <w:jc w:val="both"/>
      </w:pPr>
      <w:r w:rsidRPr="00194039">
        <w:t xml:space="preserve">Códigos deontológicos y normativas vigentes aplicables a distintos colectivos profesionales del ámbito sanitario y administrativo. </w:t>
      </w:r>
    </w:p>
    <w:p w14:paraId="7C8E30CE" w14:textId="77777777" w:rsidR="00194039" w:rsidRPr="00194039" w:rsidRDefault="00194039" w:rsidP="00AE7E2A">
      <w:pPr>
        <w:numPr>
          <w:ilvl w:val="0"/>
          <w:numId w:val="43"/>
        </w:numPr>
        <w:jc w:val="both"/>
      </w:pPr>
      <w:r w:rsidRPr="00194039">
        <w:t xml:space="preserve">Publicaciones y manuales de ética laboral del Sistema Nacional de Salud y de instituciones públicas. </w:t>
      </w:r>
    </w:p>
    <w:p w14:paraId="75F34F7C" w14:textId="77777777" w:rsidR="00194039" w:rsidRPr="00194039" w:rsidRDefault="00194039" w:rsidP="00AE7E2A">
      <w:pPr>
        <w:numPr>
          <w:ilvl w:val="0"/>
          <w:numId w:val="43"/>
        </w:numPr>
        <w:jc w:val="both"/>
      </w:pPr>
      <w:r w:rsidRPr="00194039">
        <w:t xml:space="preserve">Estudios académicos y guías prácticas sobre valores y comportamiento ético en el trabajo. </w:t>
      </w:r>
    </w:p>
    <w:p w14:paraId="123D439B" w14:textId="77777777" w:rsidR="00194039" w:rsidRPr="00194039" w:rsidRDefault="00194039" w:rsidP="00AE7E2A">
      <w:pPr>
        <w:jc w:val="both"/>
      </w:pPr>
      <w:r w:rsidRPr="00194039">
        <w:t xml:space="preserve">Asimismo, se analizaron casos genéricos y situaciones frecuentes en entornos laborales para ejemplificar la aplicación práctica de los principios éticos. </w:t>
      </w:r>
    </w:p>
    <w:p w14:paraId="53575904" w14:textId="77777777" w:rsidR="00194039" w:rsidRPr="00194039" w:rsidRDefault="00194039" w:rsidP="00AE7E2A">
      <w:pPr>
        <w:jc w:val="both"/>
        <w:rPr>
          <w:b/>
        </w:rPr>
      </w:pPr>
      <w:r w:rsidRPr="00194039">
        <w:rPr>
          <w:b/>
        </w:rPr>
        <w:t xml:space="preserve">Resultados </w:t>
      </w:r>
    </w:p>
    <w:p w14:paraId="58FEC1C6" w14:textId="77777777" w:rsidR="00194039" w:rsidRPr="00194039" w:rsidRDefault="00194039" w:rsidP="00AE7E2A">
      <w:pPr>
        <w:jc w:val="both"/>
      </w:pPr>
      <w:r w:rsidRPr="00194039">
        <w:t xml:space="preserve">Los principios éticos básicos identificados como fundamentales para guiar el trabajo en cualquier categoría son: </w:t>
      </w:r>
    </w:p>
    <w:p w14:paraId="405CA22B" w14:textId="77777777" w:rsidR="00194039" w:rsidRPr="00194039" w:rsidRDefault="00194039" w:rsidP="00AE7E2A">
      <w:pPr>
        <w:numPr>
          <w:ilvl w:val="0"/>
          <w:numId w:val="44"/>
        </w:numPr>
        <w:jc w:val="both"/>
      </w:pPr>
      <w:r w:rsidRPr="00194039">
        <w:rPr>
          <w:b/>
        </w:rPr>
        <w:t xml:space="preserve">Respeto </w:t>
      </w:r>
    </w:p>
    <w:p w14:paraId="3CC63246" w14:textId="77777777" w:rsidR="00194039" w:rsidRPr="00194039" w:rsidRDefault="00194039" w:rsidP="00AE7E2A">
      <w:pPr>
        <w:jc w:val="both"/>
      </w:pPr>
      <w:r w:rsidRPr="00194039">
        <w:t xml:space="preserve">Respetar a las personas —usuarios, compañeros y superiores— implica reconocer su dignidad, diversidad y derechos. Se traduce en escuchar con atención, valorar opiniones y evitar actitudes discriminatorias o faltas de respeto. </w:t>
      </w:r>
    </w:p>
    <w:p w14:paraId="1A837B6D" w14:textId="77777777" w:rsidR="00194039" w:rsidRPr="00194039" w:rsidRDefault="00194039" w:rsidP="00AE7E2A">
      <w:pPr>
        <w:numPr>
          <w:ilvl w:val="0"/>
          <w:numId w:val="44"/>
        </w:numPr>
        <w:jc w:val="both"/>
      </w:pPr>
      <w:r w:rsidRPr="00194039">
        <w:rPr>
          <w:b/>
        </w:rPr>
        <w:t xml:space="preserve">Responsabilidad </w:t>
      </w:r>
    </w:p>
    <w:p w14:paraId="4122CFD3" w14:textId="77777777" w:rsidR="00194039" w:rsidRPr="00194039" w:rsidRDefault="00194039" w:rsidP="00AE7E2A">
      <w:pPr>
        <w:jc w:val="both"/>
      </w:pPr>
      <w:r w:rsidRPr="00194039">
        <w:t xml:space="preserve">Cada trabajador debe cumplir con sus tareas de manera competente, puntual y con compromiso, entendiendo que su trabajo afecta al conjunto del servicio y a la comunidad. </w:t>
      </w:r>
    </w:p>
    <w:p w14:paraId="6F8BB993" w14:textId="77777777" w:rsidR="00194039" w:rsidRPr="00194039" w:rsidRDefault="00194039" w:rsidP="00AE7E2A">
      <w:pPr>
        <w:jc w:val="both"/>
      </w:pPr>
      <w:r w:rsidRPr="00194039">
        <w:t xml:space="preserve"> </w:t>
      </w:r>
    </w:p>
    <w:p w14:paraId="5E5B3A21" w14:textId="77777777" w:rsidR="00194039" w:rsidRPr="00194039" w:rsidRDefault="00194039" w:rsidP="00AE7E2A">
      <w:pPr>
        <w:numPr>
          <w:ilvl w:val="0"/>
          <w:numId w:val="44"/>
        </w:numPr>
        <w:jc w:val="both"/>
      </w:pPr>
      <w:r w:rsidRPr="00194039">
        <w:rPr>
          <w:b/>
        </w:rPr>
        <w:t xml:space="preserve">Confidencialidad </w:t>
      </w:r>
    </w:p>
    <w:p w14:paraId="6CD1FC65" w14:textId="77777777" w:rsidR="00194039" w:rsidRPr="00194039" w:rsidRDefault="00194039" w:rsidP="00AE7E2A">
      <w:pPr>
        <w:jc w:val="both"/>
      </w:pPr>
      <w:r w:rsidRPr="00194039">
        <w:t xml:space="preserve">Proteger la información sensible de usuarios y compañeros es un deber ético que garantiza la confianza y privacidad, especialmente en ámbitos donde se manejan datos personales o clínicos. </w:t>
      </w:r>
    </w:p>
    <w:p w14:paraId="4ECCAAEC" w14:textId="77777777" w:rsidR="00194039" w:rsidRPr="00194039" w:rsidRDefault="00194039" w:rsidP="00AE7E2A">
      <w:pPr>
        <w:numPr>
          <w:ilvl w:val="0"/>
          <w:numId w:val="44"/>
        </w:numPr>
        <w:jc w:val="both"/>
      </w:pPr>
      <w:r w:rsidRPr="00194039">
        <w:rPr>
          <w:b/>
        </w:rPr>
        <w:lastRenderedPageBreak/>
        <w:t xml:space="preserve">Justicia </w:t>
      </w:r>
    </w:p>
    <w:p w14:paraId="1CC5FFDF" w14:textId="77777777" w:rsidR="00194039" w:rsidRPr="00194039" w:rsidRDefault="00194039" w:rsidP="00AE7E2A">
      <w:pPr>
        <w:jc w:val="both"/>
      </w:pPr>
      <w:r w:rsidRPr="00194039">
        <w:t xml:space="preserve">Actuar con imparcialidad y equidad, evitando favoritismos y asegurando un trato igualitario, es clave para mantener la integridad y credibilidad del servicio público. </w:t>
      </w:r>
    </w:p>
    <w:p w14:paraId="72F5C335" w14:textId="77777777" w:rsidR="00194039" w:rsidRPr="00194039" w:rsidRDefault="00194039" w:rsidP="00AE7E2A">
      <w:pPr>
        <w:numPr>
          <w:ilvl w:val="0"/>
          <w:numId w:val="44"/>
        </w:numPr>
        <w:jc w:val="both"/>
      </w:pPr>
      <w:r w:rsidRPr="00194039">
        <w:rPr>
          <w:b/>
        </w:rPr>
        <w:t xml:space="preserve">Honestidad </w:t>
      </w:r>
    </w:p>
    <w:p w14:paraId="594EC71B" w14:textId="77777777" w:rsidR="00194039" w:rsidRPr="00194039" w:rsidRDefault="00194039" w:rsidP="00AE7E2A">
      <w:pPr>
        <w:jc w:val="both"/>
      </w:pPr>
      <w:r w:rsidRPr="00194039">
        <w:t xml:space="preserve">Ser sinceros y transparentes en la comunicación y en el desempeño laboral previene conflictos y fomenta relaciones basadas en la confianza. </w:t>
      </w:r>
    </w:p>
    <w:p w14:paraId="3E394494" w14:textId="77777777" w:rsidR="00194039" w:rsidRPr="00194039" w:rsidRDefault="00194039" w:rsidP="00AE7E2A">
      <w:pPr>
        <w:numPr>
          <w:ilvl w:val="0"/>
          <w:numId w:val="44"/>
        </w:numPr>
        <w:jc w:val="both"/>
      </w:pPr>
      <w:r w:rsidRPr="00194039">
        <w:rPr>
          <w:b/>
        </w:rPr>
        <w:t xml:space="preserve">Colaboración y trabajo en equipo </w:t>
      </w:r>
    </w:p>
    <w:p w14:paraId="3608BF94" w14:textId="77777777" w:rsidR="00194039" w:rsidRPr="00194039" w:rsidRDefault="00194039" w:rsidP="00AE7E2A">
      <w:pPr>
        <w:jc w:val="both"/>
      </w:pPr>
      <w:r w:rsidRPr="00194039">
        <w:t xml:space="preserve">Fomentar un ambiente cooperativo, ayudando y apoyando a los compañeros, facilita la resolución de problemas y mejora la calidad del servicio. </w:t>
      </w:r>
    </w:p>
    <w:p w14:paraId="08AA5421" w14:textId="77777777" w:rsidR="00194039" w:rsidRPr="00194039" w:rsidRDefault="00194039" w:rsidP="00AE7E2A">
      <w:pPr>
        <w:numPr>
          <w:ilvl w:val="0"/>
          <w:numId w:val="44"/>
        </w:numPr>
        <w:jc w:val="both"/>
      </w:pPr>
      <w:r w:rsidRPr="00194039">
        <w:rPr>
          <w:b/>
        </w:rPr>
        <w:t xml:space="preserve">Compromiso con la mejora continua </w:t>
      </w:r>
    </w:p>
    <w:p w14:paraId="096A34C8" w14:textId="77777777" w:rsidR="00194039" w:rsidRPr="00194039" w:rsidRDefault="00194039" w:rsidP="00AE7E2A">
      <w:pPr>
        <w:jc w:val="both"/>
      </w:pPr>
      <w:r w:rsidRPr="00194039">
        <w:t xml:space="preserve">Estar abiertos al aprendizaje y a la adaptación a nuevas formas de trabajo contribuye a la excelencia profesional. </w:t>
      </w:r>
    </w:p>
    <w:p w14:paraId="4A779860" w14:textId="77777777" w:rsidR="00194039" w:rsidRPr="00194039" w:rsidRDefault="00194039" w:rsidP="00AE7E2A">
      <w:pPr>
        <w:jc w:val="both"/>
      </w:pPr>
      <w:r w:rsidRPr="00194039">
        <w:t xml:space="preserve">Estos principios no solo benefician al usuario final, sino que también generan un entorno laboral más saludable y motivador. </w:t>
      </w:r>
    </w:p>
    <w:p w14:paraId="691D6BCC" w14:textId="77777777" w:rsidR="00194039" w:rsidRPr="00194039" w:rsidRDefault="00194039" w:rsidP="00AE7E2A">
      <w:pPr>
        <w:jc w:val="both"/>
        <w:rPr>
          <w:b/>
        </w:rPr>
      </w:pPr>
      <w:r w:rsidRPr="00194039">
        <w:rPr>
          <w:b/>
        </w:rPr>
        <w:t xml:space="preserve">Conclusiones </w:t>
      </w:r>
    </w:p>
    <w:p w14:paraId="28BD518B" w14:textId="77777777" w:rsidR="00194039" w:rsidRPr="00194039" w:rsidRDefault="00194039" w:rsidP="00AE7E2A">
      <w:pPr>
        <w:jc w:val="both"/>
      </w:pPr>
      <w:r w:rsidRPr="00194039">
        <w:t xml:space="preserve">Los principios éticos básicos son el pilar de cualquier trabajo bien realizado, especialmente en el sector sanitario y público. No dependen del puesto que se ocupe, sino de la actitud y valores de cada persona. </w:t>
      </w:r>
    </w:p>
    <w:p w14:paraId="01EE1293" w14:textId="77777777" w:rsidR="00194039" w:rsidRPr="00194039" w:rsidRDefault="00194039" w:rsidP="00AE7E2A">
      <w:pPr>
        <w:jc w:val="both"/>
      </w:pPr>
      <w:r w:rsidRPr="00194039">
        <w:t xml:space="preserve">Integrar estos principios en la rutina diaria mejora la calidad del servicio, fortalece la confianza de la sociedad y contribuye a un ambiente laboral respetuoso y eficiente. </w:t>
      </w:r>
    </w:p>
    <w:p w14:paraId="254B330C" w14:textId="77777777" w:rsidR="00194039" w:rsidRPr="00194039" w:rsidRDefault="00194039" w:rsidP="00AE7E2A">
      <w:pPr>
        <w:jc w:val="both"/>
      </w:pPr>
      <w:r w:rsidRPr="00194039">
        <w:t xml:space="preserve">Para ello, es imprescindible que las organizaciones fomenten la formación ética, la reflexión y la sensibilización continua, y que cada trabajador asuma su responsabilidad ética como parte inseparable de su labor profesional. </w:t>
      </w:r>
    </w:p>
    <w:p w14:paraId="50F21C31" w14:textId="77777777" w:rsidR="00194039" w:rsidRPr="00194039" w:rsidRDefault="00194039" w:rsidP="00AE7E2A">
      <w:pPr>
        <w:jc w:val="both"/>
      </w:pPr>
      <w:r w:rsidRPr="00194039">
        <w:t xml:space="preserve">Adoptar un comportamiento ético es, en definitiva, la mejor manera de garantizar un trabajo digno, útil y respetado. </w:t>
      </w:r>
    </w:p>
    <w:p w14:paraId="7330638E" w14:textId="77777777" w:rsidR="00194039" w:rsidRPr="00194039" w:rsidRDefault="00194039" w:rsidP="00AE7E2A">
      <w:pPr>
        <w:jc w:val="both"/>
      </w:pPr>
      <w:r w:rsidRPr="00194039">
        <w:t xml:space="preserve"> </w:t>
      </w:r>
    </w:p>
    <w:p w14:paraId="7042F50D" w14:textId="77777777" w:rsidR="00194039" w:rsidRDefault="00194039" w:rsidP="00AE7E2A">
      <w:pPr>
        <w:jc w:val="both"/>
      </w:pPr>
    </w:p>
    <w:p w14:paraId="4DEFE911" w14:textId="77777777" w:rsidR="00194039" w:rsidRDefault="00194039" w:rsidP="00AE7E2A">
      <w:pPr>
        <w:jc w:val="both"/>
      </w:pPr>
    </w:p>
    <w:p w14:paraId="604648F6" w14:textId="77777777" w:rsidR="00194039" w:rsidRDefault="00194039" w:rsidP="00AE7E2A">
      <w:pPr>
        <w:jc w:val="both"/>
      </w:pPr>
    </w:p>
    <w:p w14:paraId="0FC46482" w14:textId="77777777" w:rsidR="00194039" w:rsidRDefault="00194039" w:rsidP="00AE7E2A">
      <w:pPr>
        <w:jc w:val="both"/>
      </w:pPr>
    </w:p>
    <w:p w14:paraId="369671DE" w14:textId="77777777" w:rsidR="00194039" w:rsidRDefault="00194039" w:rsidP="00AE7E2A">
      <w:pPr>
        <w:jc w:val="both"/>
      </w:pPr>
    </w:p>
    <w:p w14:paraId="0DB844EA" w14:textId="77777777" w:rsidR="00194039" w:rsidRDefault="00194039" w:rsidP="00AE7E2A">
      <w:pPr>
        <w:jc w:val="both"/>
      </w:pPr>
    </w:p>
    <w:p w14:paraId="21F9961D" w14:textId="77777777" w:rsidR="00194039" w:rsidRDefault="00194039" w:rsidP="00AE7E2A">
      <w:pPr>
        <w:jc w:val="both"/>
      </w:pPr>
    </w:p>
    <w:p w14:paraId="44661167" w14:textId="77777777" w:rsidR="00194039" w:rsidRPr="00194039" w:rsidRDefault="00194039" w:rsidP="00AE7E2A">
      <w:pPr>
        <w:jc w:val="both"/>
      </w:pPr>
      <w:r w:rsidRPr="00194039">
        <w:t xml:space="preserve">Innovación y adaptación a nuevas tecnologías en profesiones sanitarias </w:t>
      </w:r>
    </w:p>
    <w:p w14:paraId="1AB67FC7" w14:textId="77777777" w:rsidR="00194039" w:rsidRPr="00194039" w:rsidRDefault="00194039" w:rsidP="00AE7E2A">
      <w:pPr>
        <w:jc w:val="both"/>
      </w:pPr>
      <w:r w:rsidRPr="00194039">
        <w:t xml:space="preserve"> </w:t>
      </w:r>
    </w:p>
    <w:p w14:paraId="6650A339" w14:textId="77777777" w:rsidR="00194039" w:rsidRPr="00194039" w:rsidRDefault="00194039" w:rsidP="00AE7E2A">
      <w:pPr>
        <w:jc w:val="both"/>
        <w:rPr>
          <w:b/>
        </w:rPr>
      </w:pPr>
      <w:r w:rsidRPr="00194039">
        <w:rPr>
          <w:b/>
        </w:rPr>
        <w:t xml:space="preserve">Introducción </w:t>
      </w:r>
    </w:p>
    <w:p w14:paraId="3E92A8CF" w14:textId="77777777" w:rsidR="00194039" w:rsidRPr="00194039" w:rsidRDefault="00194039" w:rsidP="00AE7E2A">
      <w:pPr>
        <w:jc w:val="both"/>
      </w:pPr>
      <w:r w:rsidRPr="00194039">
        <w:lastRenderedPageBreak/>
        <w:t xml:space="preserve">La evolución tecnológica en los hospitales ha transformado la forma en que se brinda atención sanitaria. No solo afecta a médicos y enfermeros, sino también a profesionales de apoyo, como el personal de peluquería hospitalaria y los técnicos de laboratorio. La innovación exige que estos profesionales desarrollen habilidades técnicas y habilidades blandas como la comunicación asertiva, resolución de problemas y conflictos, adaptabilidad…para integrarse eficazmente en equipos multidisciplinarios y responder a los desafíos de entornos complejos. </w:t>
      </w:r>
    </w:p>
    <w:p w14:paraId="1B62E4A5" w14:textId="77777777" w:rsidR="00194039" w:rsidRPr="00194039" w:rsidRDefault="00194039" w:rsidP="00AE7E2A">
      <w:pPr>
        <w:jc w:val="both"/>
        <w:rPr>
          <w:b/>
        </w:rPr>
      </w:pPr>
      <w:r w:rsidRPr="00194039">
        <w:rPr>
          <w:b/>
        </w:rPr>
        <w:t xml:space="preserve">Metodología </w:t>
      </w:r>
    </w:p>
    <w:p w14:paraId="3BEA4072" w14:textId="77777777" w:rsidR="00194039" w:rsidRPr="00194039" w:rsidRDefault="00194039" w:rsidP="00AE7E2A">
      <w:pPr>
        <w:jc w:val="both"/>
      </w:pPr>
      <w:r w:rsidRPr="00194039">
        <w:t xml:space="preserve">Este capítulo se basa en un enfoque narrativo y descriptivo, analizando cómo las innovaciones tecnológicas impactan en la práctica profesional de los perfiles sanitarios. Se identifican cambios en procedimientos, incorporación de nuevos equipos, y la necesidad de competencias blandas para adaptarse a ellos. Además, se analizan ejemplos prácticos y se proponen recomendaciones para fomentar la integración tecnológica de manera efectiva y segura. </w:t>
      </w:r>
    </w:p>
    <w:p w14:paraId="24B7193A" w14:textId="77777777" w:rsidR="00194039" w:rsidRPr="00194039" w:rsidRDefault="00194039" w:rsidP="00AE7E2A">
      <w:pPr>
        <w:jc w:val="both"/>
        <w:rPr>
          <w:b/>
        </w:rPr>
      </w:pPr>
      <w:r w:rsidRPr="00194039">
        <w:rPr>
          <w:b/>
        </w:rPr>
        <w:t xml:space="preserve">Resultados </w:t>
      </w:r>
    </w:p>
    <w:p w14:paraId="1F4F884F" w14:textId="77777777" w:rsidR="00194039" w:rsidRPr="00194039" w:rsidRDefault="00194039" w:rsidP="00AE7E2A">
      <w:pPr>
        <w:jc w:val="both"/>
      </w:pPr>
      <w:r w:rsidRPr="00194039">
        <w:t xml:space="preserve">Los avances tecnológicos en el entorno hospitalario brindan una mayor integración del equipo multidisciplinar, facilitando la comunicación y cooperación en el desarrollo de su jornada. Las nuevas técnicas desarrolladas posibilitan una mejora en el rendimiento del trabajo realizado. A continuación, se desarrollan dos ejemplos de profesiones desarrolladas en el ámbito hospitalario en las cuáles se ven reflejadas estas mejoras. </w:t>
      </w:r>
    </w:p>
    <w:p w14:paraId="492D080E" w14:textId="77777777" w:rsidR="00194039" w:rsidRPr="00194039" w:rsidRDefault="00194039" w:rsidP="00AE7E2A">
      <w:pPr>
        <w:jc w:val="both"/>
      </w:pPr>
      <w:r w:rsidRPr="00194039">
        <w:rPr>
          <w:b/>
        </w:rPr>
        <w:t xml:space="preserve"> </w:t>
      </w:r>
    </w:p>
    <w:p w14:paraId="5F9AD441" w14:textId="77777777" w:rsidR="00194039" w:rsidRPr="00194039" w:rsidRDefault="00194039" w:rsidP="00AE7E2A">
      <w:pPr>
        <w:jc w:val="both"/>
        <w:rPr>
          <w:b/>
        </w:rPr>
      </w:pPr>
      <w:r w:rsidRPr="00194039">
        <w:rPr>
          <w:b/>
        </w:rPr>
        <w:t xml:space="preserve">Innovación en peluquería hospitalaria </w:t>
      </w:r>
    </w:p>
    <w:p w14:paraId="51CDB347" w14:textId="77777777" w:rsidR="00194039" w:rsidRPr="00194039" w:rsidRDefault="00194039" w:rsidP="00AE7E2A">
      <w:pPr>
        <w:jc w:val="both"/>
      </w:pPr>
      <w:r w:rsidRPr="00194039">
        <w:t xml:space="preserve">La peluquería hospitalaria ha incorporado tecnologías y técnicas innovadoras que mejoran la experiencia del paciente: - Equipos portátiles y ergonómicos que permiten realizar el servicio directamente en la habitación, sin interferir con la atención clínica. - Productos especializados para pacientes oncológicos o geriátricos, que requieren formación específica y adaptación a normativas de seguridad e higiene. - Digitalización de agendas y registros de pacientes, lo que facilita la coordinación con enfermería y la planificación del servicio. </w:t>
      </w:r>
    </w:p>
    <w:p w14:paraId="5B6399AF" w14:textId="77777777" w:rsidR="00194039" w:rsidRPr="00194039" w:rsidRDefault="00194039" w:rsidP="00AE7E2A">
      <w:pPr>
        <w:jc w:val="both"/>
      </w:pPr>
      <w:r w:rsidRPr="00194039">
        <w:t xml:space="preserve"> </w:t>
      </w:r>
    </w:p>
    <w:p w14:paraId="170BC830" w14:textId="77777777" w:rsidR="00194039" w:rsidRPr="00194039" w:rsidRDefault="00194039" w:rsidP="00AE7E2A">
      <w:pPr>
        <w:jc w:val="both"/>
        <w:rPr>
          <w:b/>
        </w:rPr>
      </w:pPr>
      <w:r w:rsidRPr="00194039">
        <w:rPr>
          <w:b/>
        </w:rPr>
        <w:t xml:space="preserve">Innovación en laboratorios clínicos </w:t>
      </w:r>
    </w:p>
    <w:p w14:paraId="3A0B8559" w14:textId="77777777" w:rsidR="00194039" w:rsidRPr="00194039" w:rsidRDefault="00194039" w:rsidP="00AE7E2A">
      <w:pPr>
        <w:jc w:val="both"/>
      </w:pPr>
      <w:r w:rsidRPr="00194039">
        <w:t xml:space="preserve">Los laboratorios han experimentado avances en automatización y digitalización: - Sistemas automáticos de análisis que reducen errores y optimizan los tiempos de entrega de resultados. - Software de gestión de muestras y resultados, que permite un seguimiento más preciso y rápido de los procesos clínicos. - Protocolos de seguridad y trazabilidad digital, fundamentales para mantener la calidad y confiabilidad del trabajo. </w:t>
      </w:r>
    </w:p>
    <w:p w14:paraId="67076BBD" w14:textId="77777777" w:rsidR="00194039" w:rsidRPr="00194039" w:rsidRDefault="00194039" w:rsidP="00AE7E2A">
      <w:pPr>
        <w:jc w:val="both"/>
      </w:pPr>
      <w:r w:rsidRPr="00194039">
        <w:t xml:space="preserve"> </w:t>
      </w:r>
    </w:p>
    <w:p w14:paraId="22BD2BA5" w14:textId="77777777" w:rsidR="00194039" w:rsidRPr="00194039" w:rsidRDefault="00194039" w:rsidP="00AE7E2A">
      <w:pPr>
        <w:jc w:val="both"/>
        <w:rPr>
          <w:b/>
        </w:rPr>
      </w:pPr>
      <w:r w:rsidRPr="00194039">
        <w:rPr>
          <w:b/>
        </w:rPr>
        <w:t xml:space="preserve">Recomendaciones para la práctica profesional </w:t>
      </w:r>
    </w:p>
    <w:p w14:paraId="4E4027B1" w14:textId="77777777" w:rsidR="00194039" w:rsidRPr="00194039" w:rsidRDefault="00194039" w:rsidP="00AE7E2A">
      <w:pPr>
        <w:numPr>
          <w:ilvl w:val="0"/>
          <w:numId w:val="45"/>
        </w:numPr>
        <w:jc w:val="both"/>
      </w:pPr>
      <w:r w:rsidRPr="00194039">
        <w:t xml:space="preserve">Formación continua: cursos y talleres sobre nuevas técnicas, equipos y software. </w:t>
      </w:r>
    </w:p>
    <w:p w14:paraId="0E3F8779" w14:textId="77777777" w:rsidR="00194039" w:rsidRPr="00194039" w:rsidRDefault="00194039" w:rsidP="00AE7E2A">
      <w:pPr>
        <w:numPr>
          <w:ilvl w:val="0"/>
          <w:numId w:val="45"/>
        </w:numPr>
        <w:jc w:val="both"/>
      </w:pPr>
      <w:r w:rsidRPr="00194039">
        <w:t xml:space="preserve">Simulación y práctica guiada: entrenamientos que permitan al personal familiarizarse con nuevas herramientas sin afectar la atención al paciente.  </w:t>
      </w:r>
    </w:p>
    <w:p w14:paraId="363CDC16" w14:textId="77777777" w:rsidR="00194039" w:rsidRPr="00194039" w:rsidRDefault="00194039" w:rsidP="00AE7E2A">
      <w:pPr>
        <w:numPr>
          <w:ilvl w:val="0"/>
          <w:numId w:val="45"/>
        </w:numPr>
        <w:jc w:val="both"/>
      </w:pPr>
      <w:r w:rsidRPr="00194039">
        <w:t xml:space="preserve">Evaluación de competencias blandas: medir adaptabilidad, comunicación y colaboración para asegurar que la tecnología se integra eficazmente en la práctica. </w:t>
      </w:r>
    </w:p>
    <w:p w14:paraId="57D41B7F" w14:textId="77777777" w:rsidR="00194039" w:rsidRPr="00194039" w:rsidRDefault="00194039" w:rsidP="00AE7E2A">
      <w:pPr>
        <w:numPr>
          <w:ilvl w:val="0"/>
          <w:numId w:val="45"/>
        </w:numPr>
        <w:jc w:val="both"/>
      </w:pPr>
      <w:r w:rsidRPr="00194039">
        <w:lastRenderedPageBreak/>
        <w:t xml:space="preserve">Trabajo interdisciplinario: fomentar la colaboración entre diferentes perfiles sanitarios para aprovechar al máximo las innovaciones.  </w:t>
      </w:r>
    </w:p>
    <w:p w14:paraId="7F2FB95D" w14:textId="77777777" w:rsidR="00194039" w:rsidRPr="00194039" w:rsidRDefault="00194039" w:rsidP="00AE7E2A">
      <w:pPr>
        <w:numPr>
          <w:ilvl w:val="0"/>
          <w:numId w:val="45"/>
        </w:numPr>
        <w:jc w:val="both"/>
      </w:pPr>
      <w:r w:rsidRPr="00194039">
        <w:t xml:space="preserve">Flexibilidad y </w:t>
      </w:r>
      <w:proofErr w:type="spellStart"/>
      <w:r w:rsidRPr="00194039">
        <w:t>feedback</w:t>
      </w:r>
      <w:proofErr w:type="spellEnd"/>
      <w:r w:rsidRPr="00194039">
        <w:t xml:space="preserve">: mantener canales abiertos de comunicación para ajustar procedimientos y equipos según necesidades reales del entorno hospitalario. </w:t>
      </w:r>
    </w:p>
    <w:p w14:paraId="64E72A01" w14:textId="77777777" w:rsidR="00194039" w:rsidRPr="00194039" w:rsidRDefault="00194039" w:rsidP="00AE7E2A">
      <w:pPr>
        <w:jc w:val="both"/>
        <w:rPr>
          <w:b/>
        </w:rPr>
      </w:pPr>
      <w:r w:rsidRPr="00194039">
        <w:rPr>
          <w:b/>
        </w:rPr>
        <w:t xml:space="preserve">Conclusiones </w:t>
      </w:r>
    </w:p>
    <w:p w14:paraId="13436712" w14:textId="77777777" w:rsidR="00194039" w:rsidRPr="00194039" w:rsidRDefault="00194039" w:rsidP="00AE7E2A">
      <w:pPr>
        <w:jc w:val="both"/>
      </w:pPr>
      <w:r w:rsidRPr="00194039">
        <w:t xml:space="preserve"> Para que estas innovaciones sean efectivas, los profesionales deben combinar habilidades como responsabilidad, coordinación interdisciplinaria y resolución de problemas, además de una rápida adaptación a los cambios tecnológicos, requieren adaptabilidad, aprendizaje continuo y comunicación efectiva, esenciales para integrarse con el equipo sanitario. La inversión en formación, comunicación y práctica adaptativa garantiza que la tecnología mejore la calidad de la atención y el bienestar del paciente. </w:t>
      </w:r>
    </w:p>
    <w:p w14:paraId="5436D5B1" w14:textId="77777777" w:rsidR="00194039" w:rsidRDefault="00194039" w:rsidP="00AE7E2A">
      <w:pPr>
        <w:jc w:val="both"/>
      </w:pPr>
    </w:p>
    <w:p w14:paraId="3EB02A48" w14:textId="77777777" w:rsidR="00194039" w:rsidRDefault="00194039" w:rsidP="00AE7E2A">
      <w:pPr>
        <w:jc w:val="both"/>
      </w:pPr>
    </w:p>
    <w:p w14:paraId="13902AD4" w14:textId="77777777" w:rsidR="00194039" w:rsidRDefault="00194039" w:rsidP="00AE7E2A">
      <w:pPr>
        <w:jc w:val="both"/>
      </w:pPr>
    </w:p>
    <w:p w14:paraId="350B084B" w14:textId="77777777" w:rsidR="00194039" w:rsidRDefault="00194039" w:rsidP="00AE7E2A">
      <w:pPr>
        <w:jc w:val="both"/>
      </w:pPr>
    </w:p>
    <w:p w14:paraId="45116B9A" w14:textId="77777777" w:rsidR="00194039" w:rsidRDefault="00194039" w:rsidP="00AE7E2A">
      <w:pPr>
        <w:jc w:val="both"/>
      </w:pPr>
    </w:p>
    <w:p w14:paraId="36127AB7" w14:textId="77777777" w:rsidR="00194039" w:rsidRDefault="00194039" w:rsidP="00AE7E2A">
      <w:pPr>
        <w:jc w:val="both"/>
      </w:pPr>
    </w:p>
    <w:p w14:paraId="10F77BDF" w14:textId="77777777" w:rsidR="00194039" w:rsidRDefault="00194039" w:rsidP="00AE7E2A">
      <w:pPr>
        <w:jc w:val="both"/>
      </w:pPr>
    </w:p>
    <w:p w14:paraId="204AC7E5" w14:textId="77777777" w:rsidR="00194039" w:rsidRDefault="00194039" w:rsidP="00AE7E2A">
      <w:pPr>
        <w:jc w:val="both"/>
      </w:pPr>
    </w:p>
    <w:p w14:paraId="01488FB5" w14:textId="77777777" w:rsidR="00194039" w:rsidRDefault="00194039" w:rsidP="00AE7E2A">
      <w:pPr>
        <w:jc w:val="both"/>
      </w:pPr>
    </w:p>
    <w:p w14:paraId="28254331" w14:textId="77777777" w:rsidR="00194039" w:rsidRDefault="00194039" w:rsidP="00AE7E2A">
      <w:pPr>
        <w:jc w:val="both"/>
      </w:pPr>
    </w:p>
    <w:p w14:paraId="74013E30" w14:textId="77777777" w:rsidR="00194039" w:rsidRDefault="00194039" w:rsidP="00AE7E2A">
      <w:pPr>
        <w:jc w:val="both"/>
      </w:pPr>
    </w:p>
    <w:p w14:paraId="32D9FC64" w14:textId="77777777" w:rsidR="00194039" w:rsidRDefault="00194039" w:rsidP="00AE7E2A">
      <w:pPr>
        <w:jc w:val="both"/>
      </w:pPr>
    </w:p>
    <w:p w14:paraId="76495BBD" w14:textId="77777777" w:rsidR="00194039" w:rsidRDefault="00194039" w:rsidP="00AE7E2A">
      <w:pPr>
        <w:jc w:val="both"/>
      </w:pPr>
    </w:p>
    <w:p w14:paraId="066F40B1" w14:textId="77777777" w:rsidR="00194039" w:rsidRDefault="00194039" w:rsidP="00AE7E2A">
      <w:pPr>
        <w:jc w:val="both"/>
      </w:pPr>
    </w:p>
    <w:p w14:paraId="3D5977DC" w14:textId="77777777" w:rsidR="00194039" w:rsidRDefault="00194039" w:rsidP="00AE7E2A">
      <w:pPr>
        <w:jc w:val="both"/>
      </w:pPr>
    </w:p>
    <w:p w14:paraId="46030823" w14:textId="77777777" w:rsidR="00194039" w:rsidRDefault="00194039" w:rsidP="00AE7E2A">
      <w:pPr>
        <w:jc w:val="both"/>
      </w:pPr>
    </w:p>
    <w:p w14:paraId="4D155EB0" w14:textId="77777777" w:rsidR="00194039" w:rsidRDefault="00194039" w:rsidP="00AE7E2A">
      <w:pPr>
        <w:jc w:val="both"/>
      </w:pPr>
    </w:p>
    <w:p w14:paraId="5C490CC3" w14:textId="77777777" w:rsidR="00194039" w:rsidRPr="00194039" w:rsidRDefault="00194039" w:rsidP="00AE7E2A">
      <w:pPr>
        <w:jc w:val="both"/>
        <w:rPr>
          <w:u w:val="single"/>
        </w:rPr>
      </w:pPr>
      <w:r w:rsidRPr="00194039">
        <w:rPr>
          <w:b/>
          <w:u w:val="single"/>
        </w:rPr>
        <w:t xml:space="preserve">Gestión del tiempo y eficiencia en entornos sanitarios </w:t>
      </w:r>
      <w:r w:rsidRPr="00194039">
        <w:rPr>
          <w:u w:val="single"/>
        </w:rPr>
        <w:t xml:space="preserve"> </w:t>
      </w:r>
    </w:p>
    <w:p w14:paraId="797B8E85" w14:textId="77777777" w:rsidR="00194039" w:rsidRPr="00194039" w:rsidRDefault="00194039" w:rsidP="00AE7E2A">
      <w:pPr>
        <w:jc w:val="both"/>
        <w:rPr>
          <w:b/>
        </w:rPr>
      </w:pPr>
      <w:r w:rsidRPr="00194039">
        <w:rPr>
          <w:b/>
        </w:rPr>
        <w:t xml:space="preserve">Introducción </w:t>
      </w:r>
    </w:p>
    <w:p w14:paraId="141783EC" w14:textId="77777777" w:rsidR="00194039" w:rsidRPr="00194039" w:rsidRDefault="00194039" w:rsidP="00AE7E2A">
      <w:pPr>
        <w:jc w:val="both"/>
      </w:pPr>
      <w:r w:rsidRPr="00194039">
        <w:t xml:space="preserve">La gestión eficiente del tiempo es un componente esencial en los entornos sanitarios, donde la precisión y la coordinación impactan directamente en la calidad de la atención. Todos los profesionales (desde enfermería y personal de limpieza hasta peluquería hospitalaria y técnicos de laboratorio) deben organizar sus tareas de manera que se optimicen los recursos, se minimicen errores y se garantice la seguridad del paciente. Una planificación adecuada y la adopción de estrategias de eficiencia permiten mejorar la productividad, reducir el estrés laboral y fomentar un entorno de trabajo colaborativo. </w:t>
      </w:r>
    </w:p>
    <w:p w14:paraId="652CB519" w14:textId="77777777" w:rsidR="00194039" w:rsidRPr="00194039" w:rsidRDefault="00194039" w:rsidP="00AE7E2A">
      <w:pPr>
        <w:jc w:val="both"/>
        <w:rPr>
          <w:b/>
        </w:rPr>
      </w:pPr>
      <w:r w:rsidRPr="00194039">
        <w:rPr>
          <w:b/>
        </w:rPr>
        <w:lastRenderedPageBreak/>
        <w:t xml:space="preserve">Metodología </w:t>
      </w:r>
    </w:p>
    <w:p w14:paraId="7F2C5B0B" w14:textId="77777777" w:rsidR="00194039" w:rsidRPr="00194039" w:rsidRDefault="00194039" w:rsidP="00AE7E2A">
      <w:pPr>
        <w:jc w:val="both"/>
      </w:pPr>
      <w:r w:rsidRPr="00194039">
        <w:t xml:space="preserve">Este capítulo se basa en un análisis descriptivo de prácticas de gestión del tiempo en entornos hospitalarios. Se revisan estrategias aplicadas a diferentes profesiones sanitarias, identificando ejemplos concretos, así como recomendaciones generales para mejorar la eficiencia sin comprometer la calidad del servicio ni la seguridad del paciente. </w:t>
      </w:r>
    </w:p>
    <w:p w14:paraId="63ADA277" w14:textId="77777777" w:rsidR="00194039" w:rsidRPr="00194039" w:rsidRDefault="00194039" w:rsidP="00AE7E2A">
      <w:pPr>
        <w:jc w:val="both"/>
        <w:rPr>
          <w:b/>
        </w:rPr>
      </w:pPr>
      <w:r w:rsidRPr="00194039">
        <w:rPr>
          <w:b/>
        </w:rPr>
        <w:t xml:space="preserve">Resultados </w:t>
      </w:r>
    </w:p>
    <w:p w14:paraId="173E979C" w14:textId="77777777" w:rsidR="00194039" w:rsidRPr="00194039" w:rsidRDefault="00194039" w:rsidP="00AE7E2A">
      <w:pPr>
        <w:jc w:val="both"/>
      </w:pPr>
      <w:r w:rsidRPr="00194039">
        <w:t xml:space="preserve">El análisis muestra que la gestión del tiempo requiere planificación, priorización y comunicación efectiva. En hospitales y centros de salud, los profesionales de apoyo enfrentan múltiples tareas simultáneas que demandan rapidez y coordinación. Por ejemplo, un profesional de peluquería hospitalaria puede tener que atender a varios pacientes con distintas necesidades estéticas durante el mismo turno, asegurando además la higiene y la seguridad de cada procedimiento. De manera similar, un técnico de laboratorio debe gestionar múltiples muestras, priorizar análisis urgentes y coordinar la entrega de resultados con médicos y enfermería. </w:t>
      </w:r>
    </w:p>
    <w:p w14:paraId="574AF01F" w14:textId="77777777" w:rsidR="00194039" w:rsidRPr="00194039" w:rsidRDefault="00194039" w:rsidP="00AE7E2A">
      <w:pPr>
        <w:jc w:val="both"/>
      </w:pPr>
      <w:r w:rsidRPr="00194039">
        <w:t xml:space="preserve">En general, los principios de eficiencia aplicables a todas las profesiones sanitarias incluyen: </w:t>
      </w:r>
    </w:p>
    <w:p w14:paraId="70EAB4CB" w14:textId="77777777" w:rsidR="00194039" w:rsidRPr="00194039" w:rsidRDefault="00194039" w:rsidP="00AE7E2A">
      <w:pPr>
        <w:numPr>
          <w:ilvl w:val="0"/>
          <w:numId w:val="46"/>
        </w:numPr>
        <w:jc w:val="both"/>
      </w:pPr>
      <w:r w:rsidRPr="00194039">
        <w:t xml:space="preserve">Priorización de tareas: identificar qué actividades requieren atención inmediata y cuáles pueden posponerse. </w:t>
      </w:r>
    </w:p>
    <w:p w14:paraId="7726C049" w14:textId="77777777" w:rsidR="00194039" w:rsidRPr="00194039" w:rsidRDefault="00194039" w:rsidP="00AE7E2A">
      <w:pPr>
        <w:numPr>
          <w:ilvl w:val="0"/>
          <w:numId w:val="46"/>
        </w:numPr>
        <w:jc w:val="both"/>
      </w:pPr>
      <w:r w:rsidRPr="00194039">
        <w:t xml:space="preserve">Organización del espacio de trabajo: mantener materiales y equipos accesibles y ordenados. </w:t>
      </w:r>
    </w:p>
    <w:p w14:paraId="24ABAA21" w14:textId="77777777" w:rsidR="00194039" w:rsidRPr="00194039" w:rsidRDefault="00194039" w:rsidP="00AE7E2A">
      <w:pPr>
        <w:numPr>
          <w:ilvl w:val="0"/>
          <w:numId w:val="46"/>
        </w:numPr>
        <w:jc w:val="both"/>
      </w:pPr>
      <w:r w:rsidRPr="00194039">
        <w:t xml:space="preserve">Delegación y coordinación: distribuir responsabilidades según competencias y comunicación efectiva entre equipos. </w:t>
      </w:r>
    </w:p>
    <w:p w14:paraId="68AA8655" w14:textId="77777777" w:rsidR="00194039" w:rsidRPr="00194039" w:rsidRDefault="00194039" w:rsidP="00AE7E2A">
      <w:pPr>
        <w:numPr>
          <w:ilvl w:val="0"/>
          <w:numId w:val="46"/>
        </w:numPr>
        <w:jc w:val="both"/>
      </w:pPr>
      <w:r w:rsidRPr="00194039">
        <w:t xml:space="preserve">Uso de herramientas digitales y tecnológicas: agendas electrónicas, software de gestión y recordatorios automáticos ayudan a optimizar el tiempo. </w:t>
      </w:r>
    </w:p>
    <w:p w14:paraId="70F05C9E" w14:textId="77777777" w:rsidR="00194039" w:rsidRPr="00194039" w:rsidRDefault="00194039" w:rsidP="00AE7E2A">
      <w:pPr>
        <w:numPr>
          <w:ilvl w:val="0"/>
          <w:numId w:val="46"/>
        </w:numPr>
        <w:jc w:val="both"/>
      </w:pPr>
      <w:r w:rsidRPr="00194039">
        <w:t xml:space="preserve">Evaluación continua: revisar periódicamente los procesos para detectar cuellos de botella y mejorar la eficiencia. </w:t>
      </w:r>
    </w:p>
    <w:p w14:paraId="501E0F43" w14:textId="77777777" w:rsidR="00194039" w:rsidRPr="00194039" w:rsidRDefault="00194039" w:rsidP="00AE7E2A">
      <w:pPr>
        <w:jc w:val="both"/>
        <w:rPr>
          <w:b/>
        </w:rPr>
      </w:pPr>
      <w:r w:rsidRPr="00194039">
        <w:rPr>
          <w:b/>
        </w:rPr>
        <w:t xml:space="preserve">Recomendaciones para la práctica profesional </w:t>
      </w:r>
    </w:p>
    <w:p w14:paraId="2C3C4C8A" w14:textId="77777777" w:rsidR="00194039" w:rsidRPr="00194039" w:rsidRDefault="00194039" w:rsidP="00AE7E2A">
      <w:pPr>
        <w:numPr>
          <w:ilvl w:val="0"/>
          <w:numId w:val="47"/>
        </w:numPr>
        <w:jc w:val="both"/>
      </w:pPr>
      <w:r w:rsidRPr="00194039">
        <w:t xml:space="preserve">Elaborar planificaciones diarias y semanales adaptadas a cada área de trabajo. </w:t>
      </w:r>
    </w:p>
    <w:p w14:paraId="205123C0" w14:textId="77777777" w:rsidR="00194039" w:rsidRPr="00194039" w:rsidRDefault="00194039" w:rsidP="00AE7E2A">
      <w:pPr>
        <w:numPr>
          <w:ilvl w:val="0"/>
          <w:numId w:val="47"/>
        </w:numPr>
        <w:jc w:val="both"/>
      </w:pPr>
      <w:r w:rsidRPr="00194039">
        <w:t xml:space="preserve">Implementar </w:t>
      </w:r>
      <w:proofErr w:type="spellStart"/>
      <w:r w:rsidRPr="00194039">
        <w:t>checklists</w:t>
      </w:r>
      <w:proofErr w:type="spellEnd"/>
      <w:r w:rsidRPr="00194039">
        <w:t xml:space="preserve"> y protocolos que agilicen tareas repetitivas y reduzcan errores. </w:t>
      </w:r>
    </w:p>
    <w:p w14:paraId="63D53984" w14:textId="77777777" w:rsidR="00194039" w:rsidRPr="00194039" w:rsidRDefault="00194039" w:rsidP="00AE7E2A">
      <w:pPr>
        <w:numPr>
          <w:ilvl w:val="0"/>
          <w:numId w:val="47"/>
        </w:numPr>
        <w:jc w:val="both"/>
      </w:pPr>
      <w:r w:rsidRPr="00194039">
        <w:t xml:space="preserve">Fomentar la comunicación constante entre los miembros del equipo para anticipar necesidades y coordinar recursos. </w:t>
      </w:r>
    </w:p>
    <w:p w14:paraId="060C62B6" w14:textId="77777777" w:rsidR="00194039" w:rsidRPr="00194039" w:rsidRDefault="00194039" w:rsidP="00AE7E2A">
      <w:pPr>
        <w:numPr>
          <w:ilvl w:val="0"/>
          <w:numId w:val="47"/>
        </w:numPr>
        <w:jc w:val="both"/>
      </w:pPr>
      <w:r w:rsidRPr="00194039">
        <w:t xml:space="preserve">Capacitar al personal en gestión del tiempo y eficiencia, incorporando buenas prácticas de diferentes profesiones sanitarias. </w:t>
      </w:r>
    </w:p>
    <w:p w14:paraId="243386DB" w14:textId="77777777" w:rsidR="00194039" w:rsidRPr="00194039" w:rsidRDefault="00194039" w:rsidP="00AE7E2A">
      <w:pPr>
        <w:numPr>
          <w:ilvl w:val="0"/>
          <w:numId w:val="47"/>
        </w:numPr>
        <w:jc w:val="both"/>
      </w:pPr>
      <w:r w:rsidRPr="00194039">
        <w:t xml:space="preserve">Revisar y adaptar regularmente los métodos de trabajo para responder a cambios en la demanda y la organización hospitalaria. </w:t>
      </w:r>
    </w:p>
    <w:p w14:paraId="67C955E0" w14:textId="77777777" w:rsidR="00194039" w:rsidRPr="00194039" w:rsidRDefault="00194039" w:rsidP="00AE7E2A">
      <w:pPr>
        <w:jc w:val="both"/>
        <w:rPr>
          <w:b/>
        </w:rPr>
      </w:pPr>
      <w:r w:rsidRPr="00194039">
        <w:rPr>
          <w:b/>
        </w:rPr>
        <w:t xml:space="preserve">Conclusiones </w:t>
      </w:r>
    </w:p>
    <w:p w14:paraId="31F055CE" w14:textId="77777777" w:rsidR="00194039" w:rsidRPr="00194039" w:rsidRDefault="00194039" w:rsidP="00AE7E2A">
      <w:pPr>
        <w:jc w:val="both"/>
      </w:pPr>
      <w:r w:rsidRPr="00194039">
        <w:t xml:space="preserve">La gestión eficiente del tiempo es un factor clave para garantizar la calidad, seguridad y bienestar en los entornos sanitarios. Aplicar estrategias de planificación, priorización y coordinación permite a todos los profesionales optimizar recursos, reducir errores y mejorar la atención al paciente. La inversión en herramientas de organización y capacitación en eficiencia fortalece la sostenibilidad del sistema sanitario y promueve un ambiente de trabajo más seguro y productivo. </w:t>
      </w:r>
    </w:p>
    <w:p w14:paraId="6C189B19" w14:textId="77777777" w:rsidR="00194039" w:rsidRPr="00194039" w:rsidRDefault="00194039" w:rsidP="00AE7E2A">
      <w:pPr>
        <w:jc w:val="both"/>
      </w:pPr>
      <w:r w:rsidRPr="00194039">
        <w:lastRenderedPageBreak/>
        <w:t xml:space="preserve"> </w:t>
      </w:r>
    </w:p>
    <w:p w14:paraId="3BED05DC" w14:textId="77777777" w:rsidR="00194039" w:rsidRDefault="00194039" w:rsidP="00AE7E2A">
      <w:pPr>
        <w:jc w:val="both"/>
      </w:pPr>
    </w:p>
    <w:p w14:paraId="3BE13E39" w14:textId="77777777" w:rsidR="00194039" w:rsidRDefault="00194039" w:rsidP="00AE7E2A">
      <w:pPr>
        <w:jc w:val="both"/>
      </w:pPr>
    </w:p>
    <w:p w14:paraId="2BE3B6A0" w14:textId="77777777" w:rsidR="00194039" w:rsidRDefault="00194039" w:rsidP="00AE7E2A">
      <w:pPr>
        <w:jc w:val="both"/>
      </w:pPr>
    </w:p>
    <w:p w14:paraId="47F6117A" w14:textId="77777777" w:rsidR="00194039" w:rsidRDefault="00194039" w:rsidP="00AE7E2A">
      <w:pPr>
        <w:jc w:val="both"/>
      </w:pPr>
    </w:p>
    <w:p w14:paraId="6EB2E39D" w14:textId="77777777" w:rsidR="00194039" w:rsidRDefault="00194039" w:rsidP="00AE7E2A">
      <w:pPr>
        <w:jc w:val="both"/>
      </w:pPr>
    </w:p>
    <w:p w14:paraId="3CB538CE" w14:textId="77777777" w:rsidR="00194039" w:rsidRDefault="00194039" w:rsidP="00AE7E2A">
      <w:pPr>
        <w:jc w:val="both"/>
      </w:pPr>
    </w:p>
    <w:p w14:paraId="31A0C98D" w14:textId="77777777" w:rsidR="00194039" w:rsidRDefault="00194039" w:rsidP="00AE7E2A">
      <w:pPr>
        <w:jc w:val="both"/>
      </w:pPr>
    </w:p>
    <w:p w14:paraId="21133C9A" w14:textId="77777777" w:rsidR="00194039" w:rsidRDefault="00194039" w:rsidP="00AE7E2A">
      <w:pPr>
        <w:jc w:val="both"/>
      </w:pPr>
    </w:p>
    <w:p w14:paraId="3AC0E01B" w14:textId="77777777" w:rsidR="00194039" w:rsidRDefault="00194039" w:rsidP="00AE7E2A">
      <w:pPr>
        <w:jc w:val="both"/>
      </w:pPr>
    </w:p>
    <w:p w14:paraId="18420C8D" w14:textId="77777777" w:rsidR="00194039" w:rsidRDefault="00194039" w:rsidP="00AE7E2A">
      <w:pPr>
        <w:jc w:val="both"/>
      </w:pPr>
    </w:p>
    <w:p w14:paraId="3E4518D7" w14:textId="77777777" w:rsidR="00194039" w:rsidRDefault="00194039" w:rsidP="00AE7E2A">
      <w:pPr>
        <w:jc w:val="both"/>
      </w:pPr>
    </w:p>
    <w:p w14:paraId="76C1009B" w14:textId="77777777" w:rsidR="00194039" w:rsidRDefault="00194039" w:rsidP="00AE7E2A">
      <w:pPr>
        <w:jc w:val="both"/>
      </w:pPr>
    </w:p>
    <w:p w14:paraId="0FF621CB" w14:textId="77777777" w:rsidR="00194039" w:rsidRDefault="00194039" w:rsidP="00AE7E2A">
      <w:pPr>
        <w:jc w:val="both"/>
      </w:pPr>
    </w:p>
    <w:p w14:paraId="3CD43571" w14:textId="77777777" w:rsidR="00194039" w:rsidRDefault="00194039" w:rsidP="00AE7E2A">
      <w:pPr>
        <w:jc w:val="both"/>
      </w:pPr>
    </w:p>
    <w:p w14:paraId="58838C1A" w14:textId="77777777" w:rsidR="00194039" w:rsidRDefault="00194039" w:rsidP="00AE7E2A">
      <w:pPr>
        <w:jc w:val="both"/>
      </w:pPr>
    </w:p>
    <w:p w14:paraId="02C0DC6E" w14:textId="77777777" w:rsidR="00194039" w:rsidRDefault="00194039" w:rsidP="00AE7E2A">
      <w:pPr>
        <w:jc w:val="both"/>
      </w:pPr>
    </w:p>
    <w:p w14:paraId="7A761EC1" w14:textId="77777777" w:rsidR="00194039" w:rsidRDefault="00194039" w:rsidP="00AE7E2A">
      <w:pPr>
        <w:jc w:val="both"/>
      </w:pPr>
    </w:p>
    <w:p w14:paraId="6DFA6DDC" w14:textId="77777777" w:rsidR="00194039" w:rsidRDefault="00194039" w:rsidP="00AE7E2A">
      <w:pPr>
        <w:jc w:val="both"/>
      </w:pPr>
    </w:p>
    <w:p w14:paraId="3E99D5C4" w14:textId="77777777" w:rsidR="00194039" w:rsidRPr="00194039" w:rsidRDefault="00194039" w:rsidP="00AE7E2A">
      <w:pPr>
        <w:jc w:val="both"/>
        <w:rPr>
          <w:u w:val="single"/>
        </w:rPr>
      </w:pPr>
      <w:r w:rsidRPr="00194039">
        <w:rPr>
          <w:b/>
          <w:u w:val="single"/>
        </w:rPr>
        <w:t xml:space="preserve">Confidencialidad en el Ámbito Sanitario: </w:t>
      </w:r>
    </w:p>
    <w:p w14:paraId="2EAAA61B" w14:textId="77777777" w:rsidR="00194039" w:rsidRPr="00194039" w:rsidRDefault="00194039" w:rsidP="00AE7E2A">
      <w:pPr>
        <w:jc w:val="both"/>
      </w:pPr>
      <w:r w:rsidRPr="00194039">
        <w:rPr>
          <w:b/>
        </w:rPr>
        <w:t xml:space="preserve">Compromiso Ético y Legal  </w:t>
      </w:r>
    </w:p>
    <w:p w14:paraId="63B334D8" w14:textId="54072CAB" w:rsidR="00194039" w:rsidRPr="00194039" w:rsidRDefault="00194039" w:rsidP="00AE7E2A">
      <w:pPr>
        <w:jc w:val="both"/>
      </w:pPr>
      <w:r w:rsidRPr="00194039">
        <w:t xml:space="preserve"> </w:t>
      </w:r>
    </w:p>
    <w:p w14:paraId="6CFF36E8" w14:textId="77777777" w:rsidR="00194039" w:rsidRPr="00194039" w:rsidRDefault="00194039" w:rsidP="00AE7E2A">
      <w:pPr>
        <w:jc w:val="both"/>
        <w:rPr>
          <w:b/>
        </w:rPr>
      </w:pPr>
      <w:r w:rsidRPr="00194039">
        <w:rPr>
          <w:b/>
        </w:rPr>
        <w:t xml:space="preserve">1. Introducción </w:t>
      </w:r>
    </w:p>
    <w:p w14:paraId="15EA4677" w14:textId="77777777" w:rsidR="00194039" w:rsidRPr="00194039" w:rsidRDefault="00194039" w:rsidP="00AE7E2A">
      <w:pPr>
        <w:jc w:val="both"/>
      </w:pPr>
      <w:r w:rsidRPr="00194039">
        <w:t xml:space="preserve">La confidencialidad y el secreto profesional son pilares fundamentales en el ejercicio de cualquier actividad relacionada con la salud, tanto en funciones asistenciales como en tareas administrativas, técnicas o de apoyo. Preservar la privacidad de los datos personales y clínicos no solo es una obligación legal, sino también una manifestación ética del respeto hacia los pacientes y usuarios del sistema sanitario. </w:t>
      </w:r>
    </w:p>
    <w:p w14:paraId="579DF129" w14:textId="77777777" w:rsidR="00194039" w:rsidRPr="00194039" w:rsidRDefault="00194039" w:rsidP="00AE7E2A">
      <w:pPr>
        <w:jc w:val="both"/>
      </w:pPr>
      <w:r w:rsidRPr="00194039">
        <w:t xml:space="preserve">En el ámbito del Sistema Nacional de Salud, y específicamente en el SESPA, todos los trabajadores —independientemente de su categoría profesional— manejan directa o indirectamente información sensible. La vulneración de la confidencialidad puede tener consecuencias graves: desde sanciones disciplinarias hasta pérdida de confianza en la institución sanitaria. </w:t>
      </w:r>
    </w:p>
    <w:p w14:paraId="613998FF" w14:textId="77777777" w:rsidR="00194039" w:rsidRPr="00194039" w:rsidRDefault="00194039" w:rsidP="00AE7E2A">
      <w:pPr>
        <w:jc w:val="both"/>
      </w:pPr>
      <w:r w:rsidRPr="00194039">
        <w:t xml:space="preserve">Este capítulo expone los fundamentos jurídicos, éticos y organizativos que sustentan la confidencialidad y el secreto profesional, con el objetivo de reforzar una cultura organizativa comprometida con la protección de datos en todos los niveles. </w:t>
      </w:r>
    </w:p>
    <w:p w14:paraId="79AF4613" w14:textId="31CE57B3" w:rsidR="00194039" w:rsidRPr="00194039" w:rsidRDefault="00194039" w:rsidP="00AE7E2A">
      <w:pPr>
        <w:jc w:val="both"/>
      </w:pPr>
      <w:r w:rsidRPr="00194039">
        <w:lastRenderedPageBreak/>
        <w:t xml:space="preserve"> </w:t>
      </w:r>
    </w:p>
    <w:p w14:paraId="54204621" w14:textId="77777777" w:rsidR="00194039" w:rsidRPr="00194039" w:rsidRDefault="00194039" w:rsidP="00AE7E2A">
      <w:pPr>
        <w:jc w:val="both"/>
        <w:rPr>
          <w:b/>
        </w:rPr>
      </w:pPr>
      <w:r w:rsidRPr="00194039">
        <w:rPr>
          <w:b/>
        </w:rPr>
        <w:t xml:space="preserve">2. Metodología </w:t>
      </w:r>
    </w:p>
    <w:p w14:paraId="752F4A4F" w14:textId="77777777" w:rsidR="00194039" w:rsidRPr="00194039" w:rsidRDefault="00194039" w:rsidP="00AE7E2A">
      <w:pPr>
        <w:jc w:val="both"/>
      </w:pPr>
      <w:r w:rsidRPr="00194039">
        <w:t xml:space="preserve">Para la elaboración de este trabajo se ha realizado una revisión normativa y documental, con especial atención a los siguientes marcos de referencia: </w:t>
      </w:r>
    </w:p>
    <w:p w14:paraId="3242AF3D" w14:textId="77777777" w:rsidR="00194039" w:rsidRPr="00194039" w:rsidRDefault="00194039" w:rsidP="00AE7E2A">
      <w:pPr>
        <w:numPr>
          <w:ilvl w:val="0"/>
          <w:numId w:val="48"/>
        </w:numPr>
        <w:jc w:val="both"/>
      </w:pPr>
      <w:r w:rsidRPr="00194039">
        <w:rPr>
          <w:b/>
        </w:rPr>
        <w:t>Ley Orgánica 3/2018</w:t>
      </w:r>
      <w:r w:rsidRPr="00194039">
        <w:t xml:space="preserve">, de Protección de Datos Personales y garantía de los derechos digitales (LOPDGDD). </w:t>
      </w:r>
    </w:p>
    <w:p w14:paraId="4349786C" w14:textId="77777777" w:rsidR="00194039" w:rsidRPr="00194039" w:rsidRDefault="00194039" w:rsidP="00AE7E2A">
      <w:pPr>
        <w:numPr>
          <w:ilvl w:val="0"/>
          <w:numId w:val="48"/>
        </w:numPr>
        <w:jc w:val="both"/>
      </w:pPr>
      <w:r w:rsidRPr="00194039">
        <w:rPr>
          <w:b/>
        </w:rPr>
        <w:t>Reglamento (UE) 2016/679</w:t>
      </w:r>
      <w:r w:rsidRPr="00194039">
        <w:t xml:space="preserve">, del Parlamento Europeo y del Consejo (Reglamento General de Protección de Datos, RGPD). </w:t>
      </w:r>
    </w:p>
    <w:p w14:paraId="749DA916" w14:textId="77777777" w:rsidR="00194039" w:rsidRPr="00194039" w:rsidRDefault="00194039" w:rsidP="00AE7E2A">
      <w:pPr>
        <w:numPr>
          <w:ilvl w:val="0"/>
          <w:numId w:val="48"/>
        </w:numPr>
        <w:jc w:val="both"/>
      </w:pPr>
      <w:r w:rsidRPr="00194039">
        <w:rPr>
          <w:b/>
        </w:rPr>
        <w:t>Ley 41/2002</w:t>
      </w:r>
      <w:r w:rsidRPr="00194039">
        <w:t xml:space="preserve">, básica reguladora de la autonomía del paciente y de derechos y obligaciones en materia de información y documentación clínica. </w:t>
      </w:r>
    </w:p>
    <w:p w14:paraId="5F6CB9BC" w14:textId="77777777" w:rsidR="00194039" w:rsidRPr="00194039" w:rsidRDefault="00194039" w:rsidP="00AE7E2A">
      <w:pPr>
        <w:numPr>
          <w:ilvl w:val="0"/>
          <w:numId w:val="48"/>
        </w:numPr>
        <w:jc w:val="both"/>
      </w:pPr>
      <w:r w:rsidRPr="00194039">
        <w:t xml:space="preserve">Códigos deontológicos aplicables en distintas profesiones sanitarias y estatutos del personal. </w:t>
      </w:r>
    </w:p>
    <w:p w14:paraId="691E4E2A" w14:textId="77777777" w:rsidR="00194039" w:rsidRPr="00194039" w:rsidRDefault="00194039" w:rsidP="00AE7E2A">
      <w:pPr>
        <w:numPr>
          <w:ilvl w:val="0"/>
          <w:numId w:val="48"/>
        </w:numPr>
        <w:jc w:val="both"/>
      </w:pPr>
      <w:r w:rsidRPr="00194039">
        <w:t xml:space="preserve">Protocolos internos y manuales de buenas prácticas en confidencialidad del SESPA y otras instituciones sanitarias públicas. </w:t>
      </w:r>
    </w:p>
    <w:p w14:paraId="4AA99E8A" w14:textId="77777777" w:rsidR="00194039" w:rsidRPr="00194039" w:rsidRDefault="00194039" w:rsidP="00AE7E2A">
      <w:pPr>
        <w:jc w:val="both"/>
      </w:pPr>
      <w:r w:rsidRPr="00194039">
        <w:t xml:space="preserve">Además, se han incluido ejemplos genéricos de situaciones reales en entornos sanitarios para ilustrar cómo se aplican estos principios en la práctica diaria. </w:t>
      </w:r>
    </w:p>
    <w:p w14:paraId="6833E295" w14:textId="32497044" w:rsidR="00194039" w:rsidRPr="00194039" w:rsidRDefault="00194039" w:rsidP="00AE7E2A">
      <w:pPr>
        <w:jc w:val="both"/>
      </w:pPr>
      <w:r w:rsidRPr="00194039">
        <w:t xml:space="preserve"> </w:t>
      </w:r>
    </w:p>
    <w:p w14:paraId="6D435AFF" w14:textId="7CDEE9FE" w:rsidR="00194039" w:rsidRPr="00194039" w:rsidRDefault="00194039" w:rsidP="00AE7E2A">
      <w:pPr>
        <w:jc w:val="both"/>
      </w:pPr>
    </w:p>
    <w:p w14:paraId="4C06CAA4" w14:textId="77777777" w:rsidR="00194039" w:rsidRPr="00194039" w:rsidRDefault="00194039" w:rsidP="00AE7E2A">
      <w:pPr>
        <w:jc w:val="both"/>
        <w:rPr>
          <w:b/>
        </w:rPr>
      </w:pPr>
      <w:r w:rsidRPr="00194039">
        <w:rPr>
          <w:b/>
        </w:rPr>
        <w:t xml:space="preserve">3. Resultados </w:t>
      </w:r>
    </w:p>
    <w:p w14:paraId="3B98E5E5" w14:textId="77777777" w:rsidR="00194039" w:rsidRPr="00194039" w:rsidRDefault="00194039" w:rsidP="00AE7E2A">
      <w:pPr>
        <w:jc w:val="both"/>
      </w:pPr>
      <w:r w:rsidRPr="00194039">
        <w:t xml:space="preserve">La revisión permitió identificar los siguientes puntos clave en relación con la confidencialidad y el secreto profesional en sanidad: </w:t>
      </w:r>
    </w:p>
    <w:p w14:paraId="73B866BE" w14:textId="77777777" w:rsidR="00194039" w:rsidRPr="00194039" w:rsidRDefault="00194039" w:rsidP="00AE7E2A">
      <w:pPr>
        <w:jc w:val="both"/>
        <w:rPr>
          <w:b/>
        </w:rPr>
      </w:pPr>
      <w:r w:rsidRPr="00194039">
        <w:rPr>
          <w:b/>
        </w:rPr>
        <w:t xml:space="preserve">a) Aplicación universal del deber de confidencialidad </w:t>
      </w:r>
    </w:p>
    <w:p w14:paraId="044A7E17" w14:textId="77777777" w:rsidR="00194039" w:rsidRPr="00194039" w:rsidRDefault="00194039" w:rsidP="00AE7E2A">
      <w:pPr>
        <w:jc w:val="both"/>
      </w:pPr>
      <w:r w:rsidRPr="00194039">
        <w:t xml:space="preserve">El deber de confidencialidad afecta a todo el personal, sin distinción de categoría: personal sanitario, técnico, administrativo, celadores, limpieza, mantenimiento, etc. No es necesario tener acceso directo a la historia clínica para estar obligado al secreto profesional. El simple conocimiento verbal o visual de una situación clínica ya genera la obligación de guardar silencio. </w:t>
      </w:r>
    </w:p>
    <w:p w14:paraId="38D3DD98" w14:textId="77777777" w:rsidR="00194039" w:rsidRPr="00194039" w:rsidRDefault="00194039" w:rsidP="00AE7E2A">
      <w:pPr>
        <w:jc w:val="both"/>
        <w:rPr>
          <w:b/>
        </w:rPr>
      </w:pPr>
      <w:r w:rsidRPr="00194039">
        <w:rPr>
          <w:b/>
        </w:rPr>
        <w:t xml:space="preserve">b) Ámbitos donde se puede comprometer la confidencialidad </w:t>
      </w:r>
    </w:p>
    <w:p w14:paraId="32E8F4A0" w14:textId="77777777" w:rsidR="00194039" w:rsidRPr="00194039" w:rsidRDefault="00194039" w:rsidP="00AE7E2A">
      <w:pPr>
        <w:numPr>
          <w:ilvl w:val="0"/>
          <w:numId w:val="49"/>
        </w:numPr>
        <w:jc w:val="both"/>
      </w:pPr>
      <w:r w:rsidRPr="00194039">
        <w:t xml:space="preserve">Comentarios en zonas comunes o pasillos. </w:t>
      </w:r>
    </w:p>
    <w:p w14:paraId="2DFD60E3" w14:textId="77777777" w:rsidR="00194039" w:rsidRPr="00194039" w:rsidRDefault="00194039" w:rsidP="00AE7E2A">
      <w:pPr>
        <w:numPr>
          <w:ilvl w:val="0"/>
          <w:numId w:val="49"/>
        </w:numPr>
        <w:jc w:val="both"/>
      </w:pPr>
      <w:r w:rsidRPr="00194039">
        <w:t xml:space="preserve">Impresiones de documentos olvidadas en impresoras compartidas. </w:t>
      </w:r>
    </w:p>
    <w:p w14:paraId="6C7AB83B" w14:textId="77777777" w:rsidR="00194039" w:rsidRPr="00194039" w:rsidRDefault="00194039" w:rsidP="00AE7E2A">
      <w:pPr>
        <w:numPr>
          <w:ilvl w:val="0"/>
          <w:numId w:val="49"/>
        </w:numPr>
        <w:jc w:val="both"/>
      </w:pPr>
      <w:r w:rsidRPr="00194039">
        <w:t xml:space="preserve">Acceso indebido a historiales clínicos o bases de datos administrativas. </w:t>
      </w:r>
    </w:p>
    <w:p w14:paraId="3AFAB27C" w14:textId="77777777" w:rsidR="00194039" w:rsidRPr="00194039" w:rsidRDefault="00194039" w:rsidP="00AE7E2A">
      <w:pPr>
        <w:numPr>
          <w:ilvl w:val="0"/>
          <w:numId w:val="49"/>
        </w:numPr>
        <w:jc w:val="both"/>
      </w:pPr>
      <w:r w:rsidRPr="00194039">
        <w:t xml:space="preserve">Uso de teléfonos móviles personales para almacenar datos o imágenes de pacientes. </w:t>
      </w:r>
    </w:p>
    <w:p w14:paraId="3E9E0D0C" w14:textId="77777777" w:rsidR="00194039" w:rsidRPr="00194039" w:rsidRDefault="00194039" w:rsidP="00AE7E2A">
      <w:pPr>
        <w:numPr>
          <w:ilvl w:val="0"/>
          <w:numId w:val="49"/>
        </w:numPr>
        <w:jc w:val="both"/>
      </w:pPr>
      <w:r w:rsidRPr="00194039">
        <w:t xml:space="preserve">Divulgación involuntaria de información en redes sociales o grupos de mensajería. </w:t>
      </w:r>
    </w:p>
    <w:p w14:paraId="50676292" w14:textId="77777777" w:rsidR="00194039" w:rsidRPr="00194039" w:rsidRDefault="00194039" w:rsidP="00AE7E2A">
      <w:pPr>
        <w:jc w:val="both"/>
        <w:rPr>
          <w:b/>
        </w:rPr>
      </w:pPr>
      <w:r w:rsidRPr="00194039">
        <w:rPr>
          <w:b/>
        </w:rPr>
        <w:t xml:space="preserve">c) Responsabilidades legales y disciplinarias </w:t>
      </w:r>
    </w:p>
    <w:p w14:paraId="293D5362" w14:textId="77777777" w:rsidR="00194039" w:rsidRPr="00194039" w:rsidRDefault="00194039" w:rsidP="00AE7E2A">
      <w:pPr>
        <w:jc w:val="both"/>
      </w:pPr>
      <w:r w:rsidRPr="00194039">
        <w:t xml:space="preserve">Las infracciones en materia de confidencialidad pueden constituir </w:t>
      </w:r>
      <w:r w:rsidRPr="00194039">
        <w:rPr>
          <w:b/>
        </w:rPr>
        <w:t>faltas graves o muy graves</w:t>
      </w:r>
      <w:r w:rsidRPr="00194039">
        <w:t xml:space="preserve"> y conllevar: </w:t>
      </w:r>
    </w:p>
    <w:p w14:paraId="30B48FFF" w14:textId="77777777" w:rsidR="00194039" w:rsidRPr="00194039" w:rsidRDefault="00194039" w:rsidP="00AE7E2A">
      <w:pPr>
        <w:numPr>
          <w:ilvl w:val="0"/>
          <w:numId w:val="50"/>
        </w:numPr>
        <w:jc w:val="both"/>
      </w:pPr>
      <w:r w:rsidRPr="00194039">
        <w:t xml:space="preserve">Expedientes disciplinarios. </w:t>
      </w:r>
    </w:p>
    <w:p w14:paraId="1A0508B9" w14:textId="77777777" w:rsidR="00194039" w:rsidRPr="00194039" w:rsidRDefault="00194039" w:rsidP="00AE7E2A">
      <w:pPr>
        <w:numPr>
          <w:ilvl w:val="0"/>
          <w:numId w:val="50"/>
        </w:numPr>
        <w:jc w:val="both"/>
      </w:pPr>
      <w:proofErr w:type="gramStart"/>
      <w:r w:rsidRPr="00194039">
        <w:lastRenderedPageBreak/>
        <w:t>Multas económicas</w:t>
      </w:r>
      <w:proofErr w:type="gramEnd"/>
      <w:r w:rsidRPr="00194039">
        <w:t xml:space="preserve"> en el ámbito civil o administrativo. </w:t>
      </w:r>
    </w:p>
    <w:p w14:paraId="4E2C67F0" w14:textId="77777777" w:rsidR="00194039" w:rsidRPr="00194039" w:rsidRDefault="00194039" w:rsidP="00AE7E2A">
      <w:pPr>
        <w:numPr>
          <w:ilvl w:val="0"/>
          <w:numId w:val="50"/>
        </w:numPr>
        <w:jc w:val="both"/>
      </w:pPr>
      <w:r w:rsidRPr="00194039">
        <w:t xml:space="preserve">Responsabilidad penal (en casos extremos). </w:t>
      </w:r>
    </w:p>
    <w:p w14:paraId="189C4E03" w14:textId="77777777" w:rsidR="00194039" w:rsidRPr="00194039" w:rsidRDefault="00194039" w:rsidP="00AE7E2A">
      <w:pPr>
        <w:numPr>
          <w:ilvl w:val="0"/>
          <w:numId w:val="50"/>
        </w:numPr>
        <w:jc w:val="both"/>
      </w:pPr>
      <w:r w:rsidRPr="00194039">
        <w:t xml:space="preserve">Daño reputacional a la organización sanitaria. </w:t>
      </w:r>
    </w:p>
    <w:p w14:paraId="3F698B2D" w14:textId="77777777" w:rsidR="00194039" w:rsidRPr="00194039" w:rsidRDefault="00194039" w:rsidP="00AE7E2A">
      <w:pPr>
        <w:jc w:val="both"/>
        <w:rPr>
          <w:b/>
        </w:rPr>
      </w:pPr>
      <w:r w:rsidRPr="00194039">
        <w:rPr>
          <w:b/>
        </w:rPr>
        <w:t xml:space="preserve">d) Buenas prácticas recomendadas </w:t>
      </w:r>
    </w:p>
    <w:p w14:paraId="4F0D1F21" w14:textId="77777777" w:rsidR="00194039" w:rsidRPr="00194039" w:rsidRDefault="00194039" w:rsidP="00AE7E2A">
      <w:pPr>
        <w:numPr>
          <w:ilvl w:val="0"/>
          <w:numId w:val="51"/>
        </w:numPr>
        <w:jc w:val="both"/>
      </w:pPr>
      <w:r w:rsidRPr="00194039">
        <w:t xml:space="preserve">Utilizar contraseñas personales y no compartir credenciales. </w:t>
      </w:r>
    </w:p>
    <w:p w14:paraId="45701067" w14:textId="77777777" w:rsidR="00194039" w:rsidRPr="00194039" w:rsidRDefault="00194039" w:rsidP="00AE7E2A">
      <w:pPr>
        <w:numPr>
          <w:ilvl w:val="0"/>
          <w:numId w:val="51"/>
        </w:numPr>
        <w:jc w:val="both"/>
      </w:pPr>
      <w:r w:rsidRPr="00194039">
        <w:t xml:space="preserve">Cerrar sesiones cuando no se estén usando los sistemas informáticos. </w:t>
      </w:r>
    </w:p>
    <w:p w14:paraId="773209F8" w14:textId="77777777" w:rsidR="00194039" w:rsidRPr="00194039" w:rsidRDefault="00194039" w:rsidP="00AE7E2A">
      <w:pPr>
        <w:numPr>
          <w:ilvl w:val="0"/>
          <w:numId w:val="51"/>
        </w:numPr>
        <w:jc w:val="both"/>
      </w:pPr>
      <w:r w:rsidRPr="00194039">
        <w:t xml:space="preserve">Destruir adecuadamente los documentos con información sensible. </w:t>
      </w:r>
    </w:p>
    <w:p w14:paraId="55B56508" w14:textId="77777777" w:rsidR="00194039" w:rsidRPr="00194039" w:rsidRDefault="00194039" w:rsidP="00AE7E2A">
      <w:pPr>
        <w:numPr>
          <w:ilvl w:val="0"/>
          <w:numId w:val="51"/>
        </w:numPr>
        <w:jc w:val="both"/>
      </w:pPr>
      <w:r w:rsidRPr="00194039">
        <w:t xml:space="preserve">Evitar comentarios personales sobre pacientes, incluso fuera del centro de trabajo. </w:t>
      </w:r>
    </w:p>
    <w:p w14:paraId="2AF1BA26" w14:textId="77777777" w:rsidR="00194039" w:rsidRPr="00194039" w:rsidRDefault="00194039" w:rsidP="00AE7E2A">
      <w:pPr>
        <w:numPr>
          <w:ilvl w:val="0"/>
          <w:numId w:val="51"/>
        </w:numPr>
        <w:jc w:val="both"/>
      </w:pPr>
      <w:r w:rsidRPr="00194039">
        <w:t xml:space="preserve">Informarse y actualizar conocimientos sobre protección de datos. </w:t>
      </w:r>
    </w:p>
    <w:p w14:paraId="167F2045" w14:textId="0EC3A67E" w:rsidR="00194039" w:rsidRPr="00194039" w:rsidRDefault="00194039" w:rsidP="00AE7E2A">
      <w:pPr>
        <w:jc w:val="both"/>
      </w:pPr>
      <w:r w:rsidRPr="00194039">
        <w:t xml:space="preserve"> </w:t>
      </w:r>
    </w:p>
    <w:p w14:paraId="2605B017" w14:textId="77777777" w:rsidR="00194039" w:rsidRPr="00194039" w:rsidRDefault="00194039" w:rsidP="00AE7E2A">
      <w:pPr>
        <w:jc w:val="both"/>
        <w:rPr>
          <w:b/>
        </w:rPr>
      </w:pPr>
      <w:r w:rsidRPr="00194039">
        <w:rPr>
          <w:b/>
        </w:rPr>
        <w:t xml:space="preserve">4. Conclusiones </w:t>
      </w:r>
    </w:p>
    <w:p w14:paraId="43411E99" w14:textId="77777777" w:rsidR="00194039" w:rsidRPr="00194039" w:rsidRDefault="00194039" w:rsidP="00AE7E2A">
      <w:pPr>
        <w:jc w:val="both"/>
      </w:pPr>
      <w:r w:rsidRPr="00194039">
        <w:t xml:space="preserve">La confidencialidad y el secreto profesional no son conceptos abstractos ni exclusivos del personal sanitario. Se trata de obligaciones legales y éticas que </w:t>
      </w:r>
      <w:r w:rsidRPr="00194039">
        <w:rPr>
          <w:b/>
        </w:rPr>
        <w:t>competen a todas las personas que forman parte del sistema de salud</w:t>
      </w:r>
      <w:r w:rsidRPr="00194039">
        <w:t xml:space="preserve">, ya que todas pueden estar expuestas, en mayor o menor medida, a información sensible. </w:t>
      </w:r>
    </w:p>
    <w:p w14:paraId="343FAEEC" w14:textId="77777777" w:rsidR="00194039" w:rsidRPr="00194039" w:rsidRDefault="00194039" w:rsidP="00AE7E2A">
      <w:pPr>
        <w:jc w:val="both"/>
      </w:pPr>
      <w:r w:rsidRPr="00194039">
        <w:t xml:space="preserve">La protección de los datos personales y clínicos no solo garantiza los derechos de los pacientes, sino que también fortalece la calidad asistencial, la confianza en los servicios públicos y la cohesión entre los equipos de trabajo. </w:t>
      </w:r>
    </w:p>
    <w:p w14:paraId="0A265753" w14:textId="77777777" w:rsidR="00194039" w:rsidRPr="00194039" w:rsidRDefault="00194039" w:rsidP="00AE7E2A">
      <w:pPr>
        <w:jc w:val="both"/>
      </w:pPr>
      <w:r w:rsidRPr="00194039">
        <w:t xml:space="preserve">Para ello, es imprescindible: </w:t>
      </w:r>
    </w:p>
    <w:p w14:paraId="7BF0B87B" w14:textId="77777777" w:rsidR="00194039" w:rsidRPr="00194039" w:rsidRDefault="00194039" w:rsidP="00AE7E2A">
      <w:pPr>
        <w:numPr>
          <w:ilvl w:val="0"/>
          <w:numId w:val="52"/>
        </w:numPr>
        <w:jc w:val="both"/>
      </w:pPr>
      <w:r w:rsidRPr="00194039">
        <w:t xml:space="preserve">Fomentar una </w:t>
      </w:r>
      <w:r w:rsidRPr="00194039">
        <w:rPr>
          <w:b/>
        </w:rPr>
        <w:t>cultura de privacidad</w:t>
      </w:r>
      <w:r w:rsidRPr="00194039">
        <w:t xml:space="preserve"> y respeto institucional. </w:t>
      </w:r>
    </w:p>
    <w:p w14:paraId="5CE242C3" w14:textId="77777777" w:rsidR="00194039" w:rsidRPr="00194039" w:rsidRDefault="00194039" w:rsidP="00AE7E2A">
      <w:pPr>
        <w:numPr>
          <w:ilvl w:val="0"/>
          <w:numId w:val="52"/>
        </w:numPr>
        <w:jc w:val="both"/>
      </w:pPr>
      <w:r w:rsidRPr="00194039">
        <w:t xml:space="preserve">Establecer </w:t>
      </w:r>
      <w:r w:rsidRPr="00194039">
        <w:rPr>
          <w:b/>
        </w:rPr>
        <w:t>protocolos claros y formación continua</w:t>
      </w:r>
      <w:r w:rsidRPr="00194039">
        <w:t xml:space="preserve"> en confidencialidad. </w:t>
      </w:r>
    </w:p>
    <w:p w14:paraId="6F282B3F" w14:textId="77777777" w:rsidR="00194039" w:rsidRPr="00194039" w:rsidRDefault="00194039" w:rsidP="00AE7E2A">
      <w:pPr>
        <w:numPr>
          <w:ilvl w:val="0"/>
          <w:numId w:val="52"/>
        </w:numPr>
        <w:jc w:val="both"/>
      </w:pPr>
      <w:r w:rsidRPr="00194039">
        <w:t xml:space="preserve">Promover la </w:t>
      </w:r>
      <w:r w:rsidRPr="00194039">
        <w:rPr>
          <w:b/>
        </w:rPr>
        <w:t>responsabilidad individual</w:t>
      </w:r>
      <w:r w:rsidRPr="00194039">
        <w:t xml:space="preserve"> como base para un sistema sanitario más seguro y ético. </w:t>
      </w:r>
    </w:p>
    <w:p w14:paraId="73100C1D" w14:textId="77777777" w:rsidR="00194039" w:rsidRPr="00194039" w:rsidRDefault="00194039" w:rsidP="00AE7E2A">
      <w:pPr>
        <w:jc w:val="both"/>
      </w:pPr>
      <w:r w:rsidRPr="00194039">
        <w:t xml:space="preserve">El secreto profesional es más que una norma: es una actitud profesional indispensable en cualquier tarea que se realice dentro del ámbito sanitario </w:t>
      </w:r>
    </w:p>
    <w:p w14:paraId="49ADBB08" w14:textId="77777777" w:rsidR="00194039" w:rsidRPr="00194039" w:rsidRDefault="00194039" w:rsidP="00AE7E2A">
      <w:pPr>
        <w:jc w:val="both"/>
      </w:pPr>
      <w:r w:rsidRPr="00194039">
        <w:t xml:space="preserve"> </w:t>
      </w:r>
    </w:p>
    <w:p w14:paraId="59BF0C33" w14:textId="77777777" w:rsidR="00194039" w:rsidRDefault="00194039" w:rsidP="00AE7E2A">
      <w:pPr>
        <w:jc w:val="both"/>
      </w:pPr>
    </w:p>
    <w:p w14:paraId="0B7F4168" w14:textId="77777777" w:rsidR="00194039" w:rsidRDefault="00194039" w:rsidP="00AE7E2A">
      <w:pPr>
        <w:jc w:val="both"/>
      </w:pPr>
    </w:p>
    <w:p w14:paraId="435009B9" w14:textId="77777777" w:rsidR="00194039" w:rsidRDefault="00194039" w:rsidP="00AE7E2A">
      <w:pPr>
        <w:jc w:val="both"/>
      </w:pPr>
    </w:p>
    <w:p w14:paraId="23A4925B" w14:textId="77777777" w:rsidR="00194039" w:rsidRDefault="00194039" w:rsidP="00AE7E2A">
      <w:pPr>
        <w:jc w:val="both"/>
      </w:pPr>
    </w:p>
    <w:p w14:paraId="496E174D" w14:textId="77777777" w:rsidR="00194039" w:rsidRDefault="00194039" w:rsidP="00AE7E2A">
      <w:pPr>
        <w:jc w:val="both"/>
      </w:pPr>
    </w:p>
    <w:p w14:paraId="27089B8D" w14:textId="77777777" w:rsidR="00194039" w:rsidRDefault="00194039" w:rsidP="00AE7E2A">
      <w:pPr>
        <w:jc w:val="both"/>
      </w:pPr>
    </w:p>
    <w:p w14:paraId="22288F8B" w14:textId="77777777" w:rsidR="00194039" w:rsidRDefault="00194039" w:rsidP="00AE7E2A">
      <w:pPr>
        <w:jc w:val="both"/>
      </w:pPr>
    </w:p>
    <w:p w14:paraId="69F43927" w14:textId="77777777" w:rsidR="00194039" w:rsidRDefault="00194039" w:rsidP="00AE7E2A">
      <w:pPr>
        <w:jc w:val="both"/>
      </w:pPr>
    </w:p>
    <w:p w14:paraId="42DF06ED" w14:textId="77777777" w:rsidR="00194039" w:rsidRDefault="00194039" w:rsidP="00AE7E2A">
      <w:pPr>
        <w:jc w:val="both"/>
      </w:pPr>
    </w:p>
    <w:p w14:paraId="4ACCD6DC" w14:textId="77777777" w:rsidR="00194039" w:rsidRDefault="00194039" w:rsidP="00AE7E2A">
      <w:pPr>
        <w:jc w:val="both"/>
      </w:pPr>
    </w:p>
    <w:p w14:paraId="693C2B3B" w14:textId="77777777" w:rsidR="00194039" w:rsidRDefault="00194039" w:rsidP="00AE7E2A">
      <w:pPr>
        <w:jc w:val="both"/>
      </w:pPr>
    </w:p>
    <w:p w14:paraId="4BA5BA51" w14:textId="77777777" w:rsidR="00194039" w:rsidRDefault="00194039" w:rsidP="00AE7E2A">
      <w:pPr>
        <w:jc w:val="both"/>
      </w:pPr>
    </w:p>
    <w:p w14:paraId="2E3E1479" w14:textId="77777777" w:rsidR="00194039" w:rsidRDefault="00194039" w:rsidP="00AE7E2A">
      <w:pPr>
        <w:jc w:val="both"/>
      </w:pPr>
    </w:p>
    <w:p w14:paraId="19CC595A" w14:textId="77777777" w:rsidR="00194039" w:rsidRDefault="00194039" w:rsidP="00AE7E2A">
      <w:pPr>
        <w:jc w:val="both"/>
      </w:pPr>
    </w:p>
    <w:p w14:paraId="5CCF5B4D" w14:textId="77777777" w:rsidR="00194039" w:rsidRDefault="00194039" w:rsidP="00AE7E2A">
      <w:pPr>
        <w:jc w:val="both"/>
      </w:pPr>
    </w:p>
    <w:p w14:paraId="6EBCA471" w14:textId="77777777" w:rsidR="00194039" w:rsidRDefault="00194039" w:rsidP="00AE7E2A">
      <w:pPr>
        <w:jc w:val="both"/>
      </w:pPr>
    </w:p>
    <w:p w14:paraId="7A28405A" w14:textId="77777777" w:rsidR="00194039" w:rsidRDefault="00194039" w:rsidP="00AE7E2A">
      <w:pPr>
        <w:jc w:val="both"/>
      </w:pPr>
    </w:p>
    <w:p w14:paraId="44CE2155" w14:textId="77777777" w:rsidR="00194039" w:rsidRDefault="00194039" w:rsidP="00AE7E2A">
      <w:pPr>
        <w:jc w:val="both"/>
      </w:pPr>
    </w:p>
    <w:p w14:paraId="1137DF2D" w14:textId="77777777" w:rsidR="00194039" w:rsidRDefault="00194039" w:rsidP="00AE7E2A">
      <w:pPr>
        <w:jc w:val="both"/>
      </w:pPr>
    </w:p>
    <w:p w14:paraId="4D0024A0" w14:textId="77777777" w:rsidR="00194039" w:rsidRDefault="00194039" w:rsidP="00AE7E2A">
      <w:pPr>
        <w:jc w:val="both"/>
      </w:pPr>
    </w:p>
    <w:p w14:paraId="246526BB" w14:textId="77777777" w:rsidR="00AE7E2A" w:rsidRPr="00AE7E2A" w:rsidRDefault="00AE7E2A" w:rsidP="00AE7E2A">
      <w:pPr>
        <w:jc w:val="both"/>
      </w:pPr>
      <w:r w:rsidRPr="00AE7E2A">
        <w:rPr>
          <w:b/>
          <w:u w:val="single"/>
        </w:rPr>
        <w:t>ROL DEL TCAE EN LA PREVENCIÓN DE INFECCIONES NOSOCOMIALES</w:t>
      </w:r>
    </w:p>
    <w:p w14:paraId="578BA5D4" w14:textId="77777777" w:rsidR="00AE7E2A" w:rsidRPr="00AE7E2A" w:rsidRDefault="00AE7E2A" w:rsidP="00AE7E2A">
      <w:pPr>
        <w:jc w:val="both"/>
      </w:pPr>
      <w:r w:rsidRPr="00AE7E2A">
        <w:rPr>
          <w:b/>
        </w:rPr>
        <w:t>Introducción:</w:t>
      </w:r>
    </w:p>
    <w:p w14:paraId="2365A450" w14:textId="77777777" w:rsidR="00AE7E2A" w:rsidRPr="00AE7E2A" w:rsidRDefault="00AE7E2A" w:rsidP="00AE7E2A">
      <w:pPr>
        <w:jc w:val="both"/>
      </w:pPr>
      <w:r w:rsidRPr="00AE7E2A">
        <w:t>Las infecciones nosocomiales, también conocidas como infecciones asociadas a la atención sanitaria, constituyen uno de los principales desafíos en los hospitales y centros de salud. Estas infecciones ocurren durante la estancia hospitalaria y pueden prolongar la hospitalización, aumentar costos y, en casos graves, poner en riesgo la vida del paciente. En este contexto, el Técnico en Cuidados Auxiliares de Enfermería (TCAE) desempeña un papel crucial en la prevención y control de estas infecciones. Su trabajo cercano y continuo con los pacientes, junto con la ejecución de medidas de higiene y control, hacen de su rol un pilar fundamental para garantizar la seguridad y calidad del cuidado.</w:t>
      </w:r>
    </w:p>
    <w:p w14:paraId="0D5D52EE" w14:textId="77777777" w:rsidR="00AE7E2A" w:rsidRPr="00AE7E2A" w:rsidRDefault="00AE7E2A" w:rsidP="00AE7E2A">
      <w:pPr>
        <w:jc w:val="both"/>
      </w:pPr>
      <w:r w:rsidRPr="00AE7E2A">
        <w:rPr>
          <w:b/>
        </w:rPr>
        <w:t>Objetivo:</w:t>
      </w:r>
    </w:p>
    <w:p w14:paraId="50431AF9" w14:textId="77777777" w:rsidR="00AE7E2A" w:rsidRPr="00AE7E2A" w:rsidRDefault="00AE7E2A" w:rsidP="00AE7E2A">
      <w:pPr>
        <w:jc w:val="both"/>
      </w:pPr>
      <w:r w:rsidRPr="00AE7E2A">
        <w:t>Analizar el papel del TCAE en la prevención de infecciones nosocomiales, destacando sus responsabilidades, estrategias y la importancia de su formación continua.</w:t>
      </w:r>
    </w:p>
    <w:p w14:paraId="396EAA3C" w14:textId="77777777" w:rsidR="00AE7E2A" w:rsidRPr="00AE7E2A" w:rsidRDefault="00AE7E2A" w:rsidP="00AE7E2A">
      <w:pPr>
        <w:jc w:val="both"/>
      </w:pPr>
      <w:r w:rsidRPr="00AE7E2A">
        <w:rPr>
          <w:b/>
        </w:rPr>
        <w:t>Material y métodos:</w:t>
      </w:r>
    </w:p>
    <w:p w14:paraId="6585893A" w14:textId="77777777" w:rsidR="00AE7E2A" w:rsidRPr="00AE7E2A" w:rsidRDefault="00AE7E2A" w:rsidP="00AE7E2A">
      <w:pPr>
        <w:jc w:val="both"/>
      </w:pPr>
      <w:r w:rsidRPr="00AE7E2A">
        <w:t>Se realizó una revisión bibliográfica en bases de datos como PubMed, Scielo y CINAHL, considerando artículos publicados entre 2015 y 2024. Se seleccionaron estudios que abordaron el rol del TCAE en el control de infecciones y la implementación de medidas preventivas en el entorno hospitalario.</w:t>
      </w:r>
    </w:p>
    <w:p w14:paraId="4EEE5035" w14:textId="77777777" w:rsidR="00AE7E2A" w:rsidRPr="00AE7E2A" w:rsidRDefault="00AE7E2A" w:rsidP="00AE7E2A">
      <w:pPr>
        <w:jc w:val="both"/>
      </w:pPr>
      <w:r w:rsidRPr="00AE7E2A">
        <w:rPr>
          <w:b/>
        </w:rPr>
        <w:t>Resultados:</w:t>
      </w:r>
    </w:p>
    <w:p w14:paraId="2787EECD" w14:textId="77777777" w:rsidR="00AE7E2A" w:rsidRPr="00AE7E2A" w:rsidRDefault="00AE7E2A" w:rsidP="00AE7E2A">
      <w:pPr>
        <w:jc w:val="both"/>
      </w:pPr>
      <w:r w:rsidRPr="00AE7E2A">
        <w:t>Los TCAE están directamente involucrados en la ejecución diaria de prácticas de higiene, como el lavado de manos, el uso adecuado de guantes y mascarillas, y la desinfección de superficies y materiales. Estas medidas básicas, pero esenciales, representan la primera línea de defensa contra la transmisión de agentes infecciosos. Además, los TCAE colaboran en la movilización y cuidado de pacientes, contribuyendo a evitar úlceras por presión e infecciones relacionadas con dispositivos médicos como catéteres y sondas.</w:t>
      </w:r>
    </w:p>
    <w:p w14:paraId="24E0F761" w14:textId="77777777" w:rsidR="00AE7E2A" w:rsidRPr="00AE7E2A" w:rsidRDefault="00AE7E2A" w:rsidP="00AE7E2A">
      <w:pPr>
        <w:jc w:val="both"/>
      </w:pPr>
      <w:r w:rsidRPr="00AE7E2A">
        <w:t>La formación y actualización constante del TCAE en protocolos de prevención de infecciones es clave para mantener altos estándares de seguridad. La educación sobre técnicas de asepsia, uso correcto del equipo de protección personal (EPP) y manejo adecuado de residuos biológicos son elementos fundamentales que mejoran la adherencia a las medidas preventivas.</w:t>
      </w:r>
    </w:p>
    <w:p w14:paraId="657F13F6" w14:textId="77777777" w:rsidR="00AE7E2A" w:rsidRPr="00AE7E2A" w:rsidRDefault="00AE7E2A" w:rsidP="00AE7E2A">
      <w:pPr>
        <w:jc w:val="both"/>
      </w:pPr>
      <w:r w:rsidRPr="00AE7E2A">
        <w:lastRenderedPageBreak/>
        <w:t>Se destaca también el papel del TCAE en la detección temprana de signos de infección y en la comunicación oportuna con el equipo de salud, facilitando intervenciones rápidas que pueden evitar complicaciones mayores.</w:t>
      </w:r>
    </w:p>
    <w:p w14:paraId="572DA865" w14:textId="77777777" w:rsidR="00AE7E2A" w:rsidRPr="00AE7E2A" w:rsidRDefault="00AE7E2A" w:rsidP="00AE7E2A">
      <w:pPr>
        <w:jc w:val="both"/>
      </w:pPr>
      <w:r w:rsidRPr="00AE7E2A">
        <w:rPr>
          <w:b/>
        </w:rPr>
        <w:t>Discusión:</w:t>
      </w:r>
    </w:p>
    <w:p w14:paraId="0DA21757" w14:textId="77777777" w:rsidR="00AE7E2A" w:rsidRPr="00AE7E2A" w:rsidRDefault="00AE7E2A" w:rsidP="00AE7E2A">
      <w:pPr>
        <w:jc w:val="both"/>
      </w:pPr>
      <w:r w:rsidRPr="00AE7E2A">
        <w:t>El estudio resalta que el compromiso del TCAE con las medidas de prevención y control de infecciones impacta directamente en la reducción de infecciones nosocomiales. Su posición estratégica les permite influir en el cumplimiento de protocolos y en la educación del paciente y familiares sobre prácticas higiénicas. Sin embargo, para que esta contribución sea efectiva, es indispensable que el TCAE cuente con recursos adecuados, formación continua y un entorno laboral que promueva la cultura de seguridad.</w:t>
      </w:r>
    </w:p>
    <w:p w14:paraId="1E66269F" w14:textId="77777777" w:rsidR="00AE7E2A" w:rsidRPr="00AE7E2A" w:rsidRDefault="00AE7E2A" w:rsidP="00AE7E2A">
      <w:pPr>
        <w:jc w:val="both"/>
      </w:pPr>
      <w:r w:rsidRPr="00AE7E2A">
        <w:t>Además, la integración del TCAE en los equipos multidisciplinarios de control de infecciones fomenta una respuesta coordinada y eficaz frente a los riesgos infecciosos. La comunicación y el trabajo en equipo fortalecen la implementación de buenas prácticas y el seguimiento de protocolos.</w:t>
      </w:r>
    </w:p>
    <w:p w14:paraId="4FE45636" w14:textId="77777777" w:rsidR="00AE7E2A" w:rsidRPr="00AE7E2A" w:rsidRDefault="00AE7E2A" w:rsidP="00AE7E2A">
      <w:pPr>
        <w:jc w:val="both"/>
      </w:pPr>
      <w:r w:rsidRPr="00AE7E2A">
        <w:rPr>
          <w:b/>
        </w:rPr>
        <w:t>Conclusión:</w:t>
      </w:r>
    </w:p>
    <w:p w14:paraId="05CC3528" w14:textId="77777777" w:rsidR="00AE7E2A" w:rsidRPr="00AE7E2A" w:rsidRDefault="00AE7E2A" w:rsidP="00AE7E2A">
      <w:pPr>
        <w:jc w:val="both"/>
      </w:pPr>
      <w:r w:rsidRPr="00AE7E2A">
        <w:t>El Técnico en Cuidados Auxiliares de Enfermería juega un rol fundamental en la prevención de infecciones nosocomiales, siendo responsable de la aplicación rigurosa de medidas higiénicas y de la colaboración activa con el equipo de salud. La formación continua y el apoyo institucional son esenciales para potenciar su impacto en la seguridad del paciente y en la calidad del cuidado.</w:t>
      </w:r>
    </w:p>
    <w:p w14:paraId="061FE35A" w14:textId="77777777" w:rsidR="00AE7E2A" w:rsidRPr="00AE7E2A" w:rsidRDefault="00AE7E2A" w:rsidP="00AE7E2A">
      <w:pPr>
        <w:jc w:val="both"/>
      </w:pPr>
      <w:r w:rsidRPr="00AE7E2A">
        <w:rPr>
          <w:b/>
        </w:rPr>
        <w:t>Bibliografía:</w:t>
      </w:r>
    </w:p>
    <w:p w14:paraId="1061A06E" w14:textId="77777777" w:rsidR="00AE7E2A" w:rsidRPr="00AE7E2A" w:rsidRDefault="00AE7E2A" w:rsidP="00AE7E2A">
      <w:pPr>
        <w:numPr>
          <w:ilvl w:val="0"/>
          <w:numId w:val="53"/>
        </w:numPr>
        <w:jc w:val="both"/>
      </w:pPr>
      <w:r w:rsidRPr="00AE7E2A">
        <w:t>García, M., &amp; López, F. (2021). Prevención de infecciones nosocomiales en el personal auxiliar de enfermería. *Revista Española de Salud Pública*, 95(4), e20210405.</w:t>
      </w:r>
    </w:p>
    <w:p w14:paraId="0C54604D" w14:textId="77777777" w:rsidR="00AE7E2A" w:rsidRPr="00AE7E2A" w:rsidRDefault="00AE7E2A" w:rsidP="00AE7E2A">
      <w:pPr>
        <w:numPr>
          <w:ilvl w:val="0"/>
          <w:numId w:val="53"/>
        </w:numPr>
        <w:jc w:val="both"/>
      </w:pPr>
      <w:r w:rsidRPr="00AE7E2A">
        <w:t xml:space="preserve">Fernández, R., &amp; Martínez, L. (2019). Rol del TCAE en el control de infecciones hospitalarias. </w:t>
      </w:r>
      <w:proofErr w:type="spellStart"/>
      <w:r w:rsidRPr="00AE7E2A">
        <w:t>Journal</w:t>
      </w:r>
      <w:proofErr w:type="spellEnd"/>
      <w:r w:rsidRPr="00AE7E2A">
        <w:t xml:space="preserve"> </w:t>
      </w:r>
      <w:proofErr w:type="spellStart"/>
      <w:r w:rsidRPr="00AE7E2A">
        <w:t>of</w:t>
      </w:r>
      <w:proofErr w:type="spellEnd"/>
      <w:r w:rsidRPr="00AE7E2A">
        <w:t xml:space="preserve"> </w:t>
      </w:r>
      <w:proofErr w:type="spellStart"/>
      <w:r w:rsidRPr="00AE7E2A">
        <w:t>Infection</w:t>
      </w:r>
      <w:proofErr w:type="spellEnd"/>
      <w:r w:rsidRPr="00AE7E2A">
        <w:t xml:space="preserve"> Control*, 14(2), 78-85.</w:t>
      </w:r>
    </w:p>
    <w:p w14:paraId="1BFF1043" w14:textId="77777777" w:rsidR="00AE7E2A" w:rsidRPr="00AE7E2A" w:rsidRDefault="00AE7E2A" w:rsidP="00AE7E2A">
      <w:pPr>
        <w:numPr>
          <w:ilvl w:val="0"/>
          <w:numId w:val="53"/>
        </w:numPr>
        <w:jc w:val="both"/>
      </w:pPr>
      <w:r w:rsidRPr="00AE7E2A">
        <w:t>Sánchez, A. (2020). Protocolos y formación en prevención de infecciones para personal auxiliar. Salud y Seguridad en el Trabajo*, 16(3), 112-120.</w:t>
      </w:r>
    </w:p>
    <w:p w14:paraId="5C49ACBE" w14:textId="6E207BD8" w:rsidR="00194039" w:rsidRDefault="00194039" w:rsidP="00AE7E2A">
      <w:pPr>
        <w:jc w:val="both"/>
      </w:pPr>
    </w:p>
    <w:p w14:paraId="60E3A0D1" w14:textId="77777777" w:rsidR="00AE7E2A" w:rsidRDefault="00AE7E2A" w:rsidP="00AE7E2A">
      <w:pPr>
        <w:jc w:val="both"/>
      </w:pPr>
    </w:p>
    <w:p w14:paraId="0A0B7D63" w14:textId="77777777" w:rsidR="00AE7E2A" w:rsidRDefault="00AE7E2A" w:rsidP="00AE7E2A">
      <w:pPr>
        <w:jc w:val="both"/>
      </w:pPr>
    </w:p>
    <w:p w14:paraId="299DA36D" w14:textId="77777777" w:rsidR="00AE7E2A" w:rsidRDefault="00AE7E2A" w:rsidP="00AE7E2A">
      <w:pPr>
        <w:jc w:val="both"/>
      </w:pPr>
    </w:p>
    <w:p w14:paraId="71F948F2" w14:textId="77777777" w:rsidR="00AE7E2A" w:rsidRDefault="00AE7E2A" w:rsidP="00AE7E2A">
      <w:pPr>
        <w:jc w:val="both"/>
      </w:pPr>
    </w:p>
    <w:p w14:paraId="0B46C8C5" w14:textId="77777777" w:rsidR="00AE7E2A" w:rsidRDefault="00AE7E2A" w:rsidP="00AE7E2A">
      <w:pPr>
        <w:jc w:val="both"/>
      </w:pPr>
    </w:p>
    <w:p w14:paraId="11C8982A" w14:textId="77777777" w:rsidR="00AE7E2A" w:rsidRDefault="00AE7E2A" w:rsidP="00AE7E2A">
      <w:pPr>
        <w:jc w:val="both"/>
      </w:pPr>
    </w:p>
    <w:p w14:paraId="38D6C357" w14:textId="77777777" w:rsidR="00AE7E2A" w:rsidRDefault="00AE7E2A" w:rsidP="00AE7E2A">
      <w:pPr>
        <w:jc w:val="both"/>
      </w:pPr>
    </w:p>
    <w:p w14:paraId="777151B6" w14:textId="77777777" w:rsidR="00AE7E2A" w:rsidRDefault="00AE7E2A" w:rsidP="00AE7E2A">
      <w:pPr>
        <w:jc w:val="both"/>
      </w:pPr>
    </w:p>
    <w:p w14:paraId="521DCB89" w14:textId="77777777" w:rsidR="00AE7E2A" w:rsidRDefault="00AE7E2A" w:rsidP="00AE7E2A">
      <w:pPr>
        <w:jc w:val="both"/>
      </w:pPr>
    </w:p>
    <w:p w14:paraId="569201FE" w14:textId="77777777" w:rsidR="00AE7E2A" w:rsidRDefault="00AE7E2A" w:rsidP="00AE7E2A">
      <w:pPr>
        <w:jc w:val="both"/>
      </w:pPr>
    </w:p>
    <w:p w14:paraId="0D97D61E" w14:textId="77777777" w:rsidR="00AE7E2A" w:rsidRDefault="00AE7E2A" w:rsidP="00AE7E2A">
      <w:pPr>
        <w:jc w:val="both"/>
      </w:pPr>
    </w:p>
    <w:p w14:paraId="6B7D15BF" w14:textId="77777777" w:rsidR="00AE7E2A" w:rsidRDefault="00AE7E2A" w:rsidP="00AE7E2A">
      <w:pPr>
        <w:jc w:val="both"/>
      </w:pPr>
    </w:p>
    <w:p w14:paraId="0B684283" w14:textId="77777777" w:rsidR="00AE7E2A" w:rsidRDefault="00AE7E2A" w:rsidP="00AE7E2A">
      <w:pPr>
        <w:jc w:val="both"/>
      </w:pPr>
    </w:p>
    <w:p w14:paraId="6D193B52" w14:textId="77777777" w:rsidR="00AE7E2A" w:rsidRDefault="00AE7E2A" w:rsidP="00AE7E2A">
      <w:pPr>
        <w:jc w:val="both"/>
      </w:pPr>
    </w:p>
    <w:p w14:paraId="00CDAE83" w14:textId="77777777" w:rsidR="00AE7E2A" w:rsidRDefault="00AE7E2A" w:rsidP="00AE7E2A">
      <w:pPr>
        <w:jc w:val="both"/>
      </w:pPr>
    </w:p>
    <w:p w14:paraId="1D169758" w14:textId="77777777" w:rsidR="00AE7E2A" w:rsidRDefault="00AE7E2A" w:rsidP="00AE7E2A">
      <w:pPr>
        <w:jc w:val="both"/>
      </w:pPr>
    </w:p>
    <w:p w14:paraId="7FBAAC87" w14:textId="77777777" w:rsidR="00AE7E2A" w:rsidRPr="00AE7E2A" w:rsidRDefault="00AE7E2A" w:rsidP="00AE7E2A">
      <w:pPr>
        <w:jc w:val="both"/>
      </w:pPr>
      <w:r w:rsidRPr="00AE7E2A">
        <w:rPr>
          <w:b/>
          <w:u w:val="single"/>
        </w:rPr>
        <w:t>MANEJO DEL ESTRÉS LABORAL Y BURNOUT EN TCAE</w:t>
      </w:r>
    </w:p>
    <w:p w14:paraId="3779C422" w14:textId="77777777" w:rsidR="00AE7E2A" w:rsidRPr="00AE7E2A" w:rsidRDefault="00AE7E2A" w:rsidP="00AE7E2A">
      <w:pPr>
        <w:jc w:val="both"/>
      </w:pPr>
      <w:r w:rsidRPr="00AE7E2A">
        <w:rPr>
          <w:b/>
        </w:rPr>
        <w:t>Introducción:</w:t>
      </w:r>
    </w:p>
    <w:p w14:paraId="55662763" w14:textId="77777777" w:rsidR="00AE7E2A" w:rsidRPr="00AE7E2A" w:rsidRDefault="00AE7E2A" w:rsidP="00AE7E2A">
      <w:pPr>
        <w:jc w:val="both"/>
      </w:pPr>
      <w:r w:rsidRPr="00AE7E2A">
        <w:t>El estrés laboral y el síndrome de burnout son problemas prevalentes en el ámbito sanitario, afectando significativamente a los Técnicos en Cuidados Auxiliares de Enfermería (TCAE). Estos profesionales desempeñan un rol esencial en el cuidado directo del paciente, enfrentando una alta carga emocional y física, condiciones laborales exigentes, turnos prolongados y, en muchos casos, falta de reconocimiento. Esta situación puede generar agotamiento emocional, despersonalización y disminución de la eficacia profesional, afectando no solo la salud del TCAE, sino también la calidad del cuidado proporcionado.</w:t>
      </w:r>
    </w:p>
    <w:p w14:paraId="4B01F567" w14:textId="77777777" w:rsidR="00AE7E2A" w:rsidRPr="00AE7E2A" w:rsidRDefault="00AE7E2A" w:rsidP="00AE7E2A">
      <w:pPr>
        <w:jc w:val="both"/>
      </w:pPr>
      <w:r w:rsidRPr="00AE7E2A">
        <w:rPr>
          <w:b/>
        </w:rPr>
        <w:t>Objetivo:</w:t>
      </w:r>
    </w:p>
    <w:p w14:paraId="25305499" w14:textId="77777777" w:rsidR="00AE7E2A" w:rsidRPr="00AE7E2A" w:rsidRDefault="00AE7E2A" w:rsidP="00AE7E2A">
      <w:pPr>
        <w:jc w:val="both"/>
      </w:pPr>
      <w:r w:rsidRPr="00AE7E2A">
        <w:t>Analizar las causas, consecuencias y estrategias de manejo del estrés laboral y burnout en el personal TCAE para mejorar su bienestar y desempeño profesional.</w:t>
      </w:r>
    </w:p>
    <w:p w14:paraId="4A2A45CD" w14:textId="77777777" w:rsidR="00AE7E2A" w:rsidRPr="00AE7E2A" w:rsidRDefault="00AE7E2A" w:rsidP="00AE7E2A">
      <w:pPr>
        <w:jc w:val="both"/>
      </w:pPr>
      <w:r w:rsidRPr="00AE7E2A">
        <w:rPr>
          <w:b/>
        </w:rPr>
        <w:t>Material y métodos:</w:t>
      </w:r>
    </w:p>
    <w:p w14:paraId="52C4A99B" w14:textId="77777777" w:rsidR="00AE7E2A" w:rsidRPr="00AE7E2A" w:rsidRDefault="00AE7E2A" w:rsidP="00AE7E2A">
      <w:pPr>
        <w:jc w:val="both"/>
      </w:pPr>
      <w:r w:rsidRPr="00AE7E2A">
        <w:t>Se realizó una revisión bibliográfica en bases de datos como PubMed, Scielo y CINAHL, considerando estudios publicados entre 2015 y 2024 que abordaron el estrés y burnout en personal auxiliar de enfermería. Se recopilaron datos sobre factores estresantes, síntomas, impacto en la salud y estrategias de afrontamiento utilizadas tanto a nivel individual como organizacional.</w:t>
      </w:r>
    </w:p>
    <w:p w14:paraId="5DAB7ADF" w14:textId="77777777" w:rsidR="00AE7E2A" w:rsidRPr="00AE7E2A" w:rsidRDefault="00AE7E2A" w:rsidP="00AE7E2A">
      <w:pPr>
        <w:jc w:val="both"/>
      </w:pPr>
      <w:r w:rsidRPr="00AE7E2A">
        <w:rPr>
          <w:b/>
        </w:rPr>
        <w:t>Resultados:</w:t>
      </w:r>
    </w:p>
    <w:p w14:paraId="16959581" w14:textId="77777777" w:rsidR="00AE7E2A" w:rsidRPr="00AE7E2A" w:rsidRDefault="00AE7E2A" w:rsidP="00AE7E2A">
      <w:pPr>
        <w:jc w:val="both"/>
      </w:pPr>
      <w:r w:rsidRPr="00AE7E2A">
        <w:t>Los estudios indican que los principales factores que contribuyen al estrés y burnout en los TCAE incluyen la sobrecarga laboral, la presión emocional derivada del contacto constante con el sufrimiento y la muerte, la falta de recursos y apoyo, así como la ausencia de formación en habilidades de afrontamiento. El burnout se manifiesta a través de agotamiento físico y emocional, cinismo y reducción del sentido de logro profesional.</w:t>
      </w:r>
    </w:p>
    <w:p w14:paraId="03953D33" w14:textId="77777777" w:rsidR="00AE7E2A" w:rsidRPr="00AE7E2A" w:rsidRDefault="00AE7E2A" w:rsidP="00AE7E2A">
      <w:pPr>
        <w:jc w:val="both"/>
      </w:pPr>
      <w:r w:rsidRPr="00AE7E2A">
        <w:t>Para el manejo efectivo del estrés y la prevención del burnout, se identificaron diversas estrategias. A nivel individual, técnicas como la práctica regular de mindfulness, ejercicios de relajación, establecimiento de límites claros entre vida laboral y personal, y actividades físicas contribuyen a mejorar la resiliencia y el bienestar emocional. A nivel organizacional, la implementación de programas de apoyo psicológico, formación en gestión emocional, mejora de las condiciones laborales y fomento del trabajo en equipo son esenciales. Además, la promoción de un ambiente laboral positivo y la valoración del trabajo del TCAE favorecen la motivación y reducen el riesgo de burnout.</w:t>
      </w:r>
    </w:p>
    <w:p w14:paraId="0F597E02" w14:textId="77777777" w:rsidR="00AE7E2A" w:rsidRPr="00AE7E2A" w:rsidRDefault="00AE7E2A" w:rsidP="00AE7E2A">
      <w:pPr>
        <w:jc w:val="both"/>
      </w:pPr>
      <w:r w:rsidRPr="00AE7E2A">
        <w:rPr>
          <w:b/>
        </w:rPr>
        <w:t>Discusión:</w:t>
      </w:r>
    </w:p>
    <w:p w14:paraId="7743DA35" w14:textId="77777777" w:rsidR="00AE7E2A" w:rsidRPr="00AE7E2A" w:rsidRDefault="00AE7E2A" w:rsidP="00AE7E2A">
      <w:pPr>
        <w:jc w:val="both"/>
      </w:pPr>
      <w:r w:rsidRPr="00AE7E2A">
        <w:t>El manejo del estrés laboral y burnout en TCAE requiere un enfoque integral que contemple tanto intervenciones individuales como cambios organizacionales. La formación en habilidades emocionales y de afrontamiento debe ser parte del desarrollo profesional continuo. Asimismo, las instituciones deben priorizar la mejora de las condiciones laborales y el soporte psicosocial para el personal auxiliar, reconociendo su rol clave en el cuidado.</w:t>
      </w:r>
    </w:p>
    <w:p w14:paraId="01170809" w14:textId="77777777" w:rsidR="00AE7E2A" w:rsidRPr="00AE7E2A" w:rsidRDefault="00AE7E2A" w:rsidP="00AE7E2A">
      <w:pPr>
        <w:jc w:val="both"/>
      </w:pPr>
      <w:r w:rsidRPr="00AE7E2A">
        <w:lastRenderedPageBreak/>
        <w:t>La prevención y manejo del burnout no solo mejoran la salud del trabajador, sino que también impactan positivamente en la calidad del cuidado y la satisfacción del paciente. Sin embargo, existen barreras como la falta de recursos y la resistencia al cambio que deben ser abordadas mediante políticas institucionales y liderazgo comprometido.</w:t>
      </w:r>
    </w:p>
    <w:p w14:paraId="6B9C0095" w14:textId="77777777" w:rsidR="00AE7E2A" w:rsidRPr="00AE7E2A" w:rsidRDefault="00AE7E2A" w:rsidP="00AE7E2A">
      <w:pPr>
        <w:jc w:val="both"/>
      </w:pPr>
      <w:r w:rsidRPr="00AE7E2A">
        <w:rPr>
          <w:b/>
        </w:rPr>
        <w:t>Conclusión:</w:t>
      </w:r>
    </w:p>
    <w:p w14:paraId="5ACF40A0" w14:textId="77777777" w:rsidR="00AE7E2A" w:rsidRPr="00AE7E2A" w:rsidRDefault="00AE7E2A" w:rsidP="00AE7E2A">
      <w:pPr>
        <w:jc w:val="both"/>
      </w:pPr>
      <w:r w:rsidRPr="00AE7E2A">
        <w:t>El estrés laboral y el burnout son desafíos significativos para los TCAE, con consecuencias negativas para su salud y desempeño profesional. La adopción de estrategias de manejo tanto a nivel individual como organizacional es fundamental para promover el bienestar y la calidad del cuidado. Invertir en programas de apoyo y formación contribuye a fortalecer al personal auxiliar y mejorar el entorno laboral sanitario.</w:t>
      </w:r>
    </w:p>
    <w:p w14:paraId="5BEF201A" w14:textId="77777777" w:rsidR="00AE7E2A" w:rsidRPr="00AE7E2A" w:rsidRDefault="00AE7E2A" w:rsidP="00AE7E2A">
      <w:pPr>
        <w:jc w:val="both"/>
      </w:pPr>
      <w:r w:rsidRPr="00AE7E2A">
        <w:rPr>
          <w:b/>
        </w:rPr>
        <w:t>Bibliografía:</w:t>
      </w:r>
    </w:p>
    <w:p w14:paraId="7FAF6773" w14:textId="77777777" w:rsidR="00AE7E2A" w:rsidRPr="00AE7E2A" w:rsidRDefault="00AE7E2A" w:rsidP="00AE7E2A">
      <w:pPr>
        <w:numPr>
          <w:ilvl w:val="0"/>
          <w:numId w:val="54"/>
        </w:numPr>
        <w:jc w:val="both"/>
      </w:pPr>
      <w:r w:rsidRPr="00AE7E2A">
        <w:t>Gómez, A., &amp; Ruiz, C. (2022). Estrés y burnout en personal auxiliar de enfermería: causas y estrategias. Revista de Salud Ocupacional, 20(1), 30-42.</w:t>
      </w:r>
    </w:p>
    <w:p w14:paraId="07209719" w14:textId="77777777" w:rsidR="00AE7E2A" w:rsidRPr="00AE7E2A" w:rsidRDefault="00AE7E2A" w:rsidP="00AE7E2A">
      <w:pPr>
        <w:numPr>
          <w:ilvl w:val="0"/>
          <w:numId w:val="54"/>
        </w:numPr>
        <w:jc w:val="both"/>
      </w:pPr>
      <w:r w:rsidRPr="00AE7E2A">
        <w:t xml:space="preserve">Martínez, L. et al. (2020). Técnicas de afrontamiento del burnout en profesionales sanitarios. </w:t>
      </w:r>
      <w:proofErr w:type="spellStart"/>
      <w:r w:rsidRPr="00AE7E2A">
        <w:t>Journal</w:t>
      </w:r>
      <w:proofErr w:type="spellEnd"/>
      <w:r w:rsidRPr="00AE7E2A">
        <w:t xml:space="preserve"> </w:t>
      </w:r>
      <w:proofErr w:type="spellStart"/>
      <w:r w:rsidRPr="00AE7E2A">
        <w:t>of</w:t>
      </w:r>
      <w:proofErr w:type="spellEnd"/>
      <w:r w:rsidRPr="00AE7E2A">
        <w:t xml:space="preserve"> </w:t>
      </w:r>
      <w:proofErr w:type="spellStart"/>
      <w:r w:rsidRPr="00AE7E2A">
        <w:t>Nursing</w:t>
      </w:r>
      <w:proofErr w:type="spellEnd"/>
      <w:r w:rsidRPr="00AE7E2A">
        <w:t xml:space="preserve"> Management, 18(3), 120-130.</w:t>
      </w:r>
    </w:p>
    <w:p w14:paraId="0851585A" w14:textId="77777777" w:rsidR="00AE7E2A" w:rsidRPr="00AE7E2A" w:rsidRDefault="00AE7E2A" w:rsidP="00AE7E2A">
      <w:pPr>
        <w:numPr>
          <w:ilvl w:val="0"/>
          <w:numId w:val="54"/>
        </w:numPr>
        <w:jc w:val="both"/>
      </w:pPr>
      <w:r w:rsidRPr="00AE7E2A">
        <w:t xml:space="preserve">Fernández, M. (2019). Apoyo psicológico para la prevención del burnout en personal hospitalario. </w:t>
      </w:r>
    </w:p>
    <w:p w14:paraId="33B72600" w14:textId="77777777" w:rsidR="00AE7E2A" w:rsidRPr="00AE7E2A" w:rsidRDefault="00AE7E2A" w:rsidP="00AE7E2A">
      <w:pPr>
        <w:jc w:val="both"/>
      </w:pPr>
      <w:r w:rsidRPr="00AE7E2A">
        <w:t>Salud Mental y Trabajo, 12(2), 65-75.</w:t>
      </w:r>
    </w:p>
    <w:p w14:paraId="7BD30607" w14:textId="77777777" w:rsidR="00AE7E2A" w:rsidRDefault="00AE7E2A" w:rsidP="00AE7E2A">
      <w:pPr>
        <w:jc w:val="both"/>
      </w:pPr>
    </w:p>
    <w:p w14:paraId="37D15DC4" w14:textId="77777777" w:rsidR="00AE7E2A" w:rsidRDefault="00AE7E2A" w:rsidP="00AE7E2A">
      <w:pPr>
        <w:jc w:val="both"/>
      </w:pPr>
    </w:p>
    <w:p w14:paraId="0481C1B5" w14:textId="77777777" w:rsidR="00AE7E2A" w:rsidRDefault="00AE7E2A" w:rsidP="00AE7E2A">
      <w:pPr>
        <w:jc w:val="both"/>
      </w:pPr>
    </w:p>
    <w:p w14:paraId="3808C46A" w14:textId="77777777" w:rsidR="00AE7E2A" w:rsidRDefault="00AE7E2A" w:rsidP="00AE7E2A">
      <w:pPr>
        <w:jc w:val="both"/>
      </w:pPr>
    </w:p>
    <w:p w14:paraId="6AE330A8" w14:textId="77777777" w:rsidR="00AE7E2A" w:rsidRDefault="00AE7E2A" w:rsidP="00AE7E2A">
      <w:pPr>
        <w:jc w:val="both"/>
      </w:pPr>
    </w:p>
    <w:p w14:paraId="17EEC9EE" w14:textId="77777777" w:rsidR="00AE7E2A" w:rsidRDefault="00AE7E2A" w:rsidP="00AE7E2A">
      <w:pPr>
        <w:jc w:val="both"/>
      </w:pPr>
    </w:p>
    <w:p w14:paraId="3842E266" w14:textId="77777777" w:rsidR="00AE7E2A" w:rsidRDefault="00AE7E2A" w:rsidP="00AE7E2A">
      <w:pPr>
        <w:jc w:val="both"/>
      </w:pPr>
    </w:p>
    <w:p w14:paraId="4CF64D2E" w14:textId="77777777" w:rsidR="00AE7E2A" w:rsidRDefault="00AE7E2A" w:rsidP="00AE7E2A">
      <w:pPr>
        <w:jc w:val="both"/>
      </w:pPr>
    </w:p>
    <w:p w14:paraId="1A274695" w14:textId="77777777" w:rsidR="00AE7E2A" w:rsidRDefault="00AE7E2A" w:rsidP="00AE7E2A">
      <w:pPr>
        <w:jc w:val="both"/>
      </w:pPr>
    </w:p>
    <w:p w14:paraId="6D5436FE" w14:textId="77777777" w:rsidR="00AE7E2A" w:rsidRDefault="00AE7E2A" w:rsidP="00AE7E2A">
      <w:pPr>
        <w:jc w:val="both"/>
      </w:pPr>
    </w:p>
    <w:p w14:paraId="5C75E22C" w14:textId="77777777" w:rsidR="00AE7E2A" w:rsidRDefault="00AE7E2A" w:rsidP="00AE7E2A">
      <w:pPr>
        <w:jc w:val="both"/>
      </w:pPr>
    </w:p>
    <w:p w14:paraId="139E817D" w14:textId="77777777" w:rsidR="00AE7E2A" w:rsidRDefault="00AE7E2A" w:rsidP="00AE7E2A">
      <w:pPr>
        <w:jc w:val="both"/>
      </w:pPr>
    </w:p>
    <w:p w14:paraId="4E75546B" w14:textId="77777777" w:rsidR="00AE7E2A" w:rsidRDefault="00AE7E2A" w:rsidP="00AE7E2A">
      <w:pPr>
        <w:jc w:val="both"/>
      </w:pPr>
    </w:p>
    <w:p w14:paraId="223E5256" w14:textId="77777777" w:rsidR="00AE7E2A" w:rsidRDefault="00AE7E2A" w:rsidP="00AE7E2A">
      <w:pPr>
        <w:jc w:val="both"/>
      </w:pPr>
    </w:p>
    <w:p w14:paraId="5589097C" w14:textId="77777777" w:rsidR="00AE7E2A" w:rsidRDefault="00AE7E2A" w:rsidP="00AE7E2A">
      <w:pPr>
        <w:jc w:val="both"/>
      </w:pPr>
    </w:p>
    <w:p w14:paraId="2E415993" w14:textId="77777777" w:rsidR="00AE7E2A" w:rsidRDefault="00AE7E2A" w:rsidP="00AE7E2A">
      <w:pPr>
        <w:jc w:val="both"/>
      </w:pPr>
    </w:p>
    <w:p w14:paraId="425D7647" w14:textId="77777777" w:rsidR="00AE7E2A" w:rsidRDefault="00AE7E2A" w:rsidP="00AE7E2A">
      <w:pPr>
        <w:jc w:val="both"/>
      </w:pPr>
    </w:p>
    <w:p w14:paraId="5905991B" w14:textId="77777777" w:rsidR="00AE7E2A" w:rsidRPr="00AE7E2A" w:rsidRDefault="00AE7E2A" w:rsidP="00AE7E2A">
      <w:pPr>
        <w:jc w:val="both"/>
      </w:pPr>
      <w:r w:rsidRPr="00AE7E2A">
        <w:rPr>
          <w:b/>
          <w:u w:val="single"/>
        </w:rPr>
        <w:lastRenderedPageBreak/>
        <w:t>ESTRATEGIAS PARA LA PREVENCIÓN DE ERRORES EN LA ADMINISTRACIÓN DE MEDICAMENTOS POR TCAE</w:t>
      </w:r>
    </w:p>
    <w:p w14:paraId="46CF7C39" w14:textId="77777777" w:rsidR="00AE7E2A" w:rsidRPr="00AE7E2A" w:rsidRDefault="00AE7E2A" w:rsidP="00AE7E2A">
      <w:pPr>
        <w:jc w:val="both"/>
      </w:pPr>
      <w:r w:rsidRPr="00AE7E2A">
        <w:rPr>
          <w:b/>
        </w:rPr>
        <w:t>Introducción:</w:t>
      </w:r>
    </w:p>
    <w:p w14:paraId="20DD6143" w14:textId="77777777" w:rsidR="00AE7E2A" w:rsidRPr="00AE7E2A" w:rsidRDefault="00AE7E2A" w:rsidP="00AE7E2A">
      <w:pPr>
        <w:jc w:val="both"/>
      </w:pPr>
      <w:r w:rsidRPr="00AE7E2A">
        <w:t>La administración de medicamentos es una de las responsabilidades más críticas dentro del cuidado de los pacientes en el entorno hospitalario y sanitario. Los Técnicos en Cuidados Auxiliares de Enfermería (TCAE) desempeñan un papel fundamental en este proceso, colaborando con enfermeros y otros profesionales para garantizar que los pacientes reciban la medicación adecuada en tiempo y forma. Sin embargo, los errores en la administración de medicamentos representan un problema serio que puede poner en riesgo la seguridad del paciente, ocasionando efectos adversos, prolongación de hospitalizaciones e incluso fallecimientos. Estos errores pueden originarse por múltiples factores, tales como falta de formación, comunicación deficiente, carga laboral excesiva y ausencia de protocolos claros. Por ello, resulta indispensable identificar y aplicar estrategias eficaces para prevenir estos errores y mejorar la calidad del cuidado.</w:t>
      </w:r>
    </w:p>
    <w:p w14:paraId="67E916E9" w14:textId="77777777" w:rsidR="00AE7E2A" w:rsidRPr="00AE7E2A" w:rsidRDefault="00AE7E2A" w:rsidP="00AE7E2A">
      <w:pPr>
        <w:jc w:val="both"/>
      </w:pPr>
      <w:r w:rsidRPr="00AE7E2A">
        <w:rPr>
          <w:b/>
        </w:rPr>
        <w:t>Objetivo:</w:t>
      </w:r>
    </w:p>
    <w:p w14:paraId="7420E519" w14:textId="77777777" w:rsidR="00AE7E2A" w:rsidRPr="00AE7E2A" w:rsidRDefault="00AE7E2A" w:rsidP="00AE7E2A">
      <w:pPr>
        <w:jc w:val="both"/>
      </w:pPr>
      <w:r w:rsidRPr="00AE7E2A">
        <w:t>El objetivo de este estudio es analizar las estrategias más efectivas para la prevención de errores en la administración de medicamentos por parte de los TCAE, con el fin de mejorar la seguridad del paciente y la eficiencia del proceso.</w:t>
      </w:r>
    </w:p>
    <w:p w14:paraId="2D01E4F9" w14:textId="77777777" w:rsidR="00AE7E2A" w:rsidRPr="00AE7E2A" w:rsidRDefault="00AE7E2A" w:rsidP="00AE7E2A">
      <w:pPr>
        <w:jc w:val="both"/>
      </w:pPr>
      <w:r w:rsidRPr="00AE7E2A">
        <w:rPr>
          <w:b/>
        </w:rPr>
        <w:t>Material y métodos:</w:t>
      </w:r>
    </w:p>
    <w:p w14:paraId="3CB9E5B8" w14:textId="77777777" w:rsidR="00AE7E2A" w:rsidRPr="00AE7E2A" w:rsidRDefault="00AE7E2A" w:rsidP="00AE7E2A">
      <w:pPr>
        <w:jc w:val="both"/>
      </w:pPr>
      <w:r w:rsidRPr="00AE7E2A">
        <w:t>Se realizó una revisión sistemática de literatura en las bases de datos PubMed, Scielo y CINAHL, enfocada en estudios publicados entre 2015 y 2024. Se seleccionaron artículos que abordaban específicamente errores en la administración de medicamentos por personal auxiliar y las intervenciones implementadas para su prevención. Además, se revisaron protocolos institucionales y guías clínicas reconocidas para la administración segura de medicamentos.</w:t>
      </w:r>
    </w:p>
    <w:p w14:paraId="42AEA5B3" w14:textId="77777777" w:rsidR="00AE7E2A" w:rsidRPr="00AE7E2A" w:rsidRDefault="00AE7E2A" w:rsidP="00AE7E2A">
      <w:pPr>
        <w:jc w:val="both"/>
      </w:pPr>
      <w:r w:rsidRPr="00AE7E2A">
        <w:rPr>
          <w:b/>
        </w:rPr>
        <w:t>Resultados:</w:t>
      </w:r>
    </w:p>
    <w:p w14:paraId="4117A669" w14:textId="77777777" w:rsidR="00AE7E2A" w:rsidRPr="00AE7E2A" w:rsidRDefault="00AE7E2A" w:rsidP="00AE7E2A">
      <w:pPr>
        <w:jc w:val="both"/>
      </w:pPr>
      <w:r w:rsidRPr="00AE7E2A">
        <w:t>Entre las estrategias más destacadas para prevenir errores se encuentra la capacitación continua y específica en farmacología y administración segura de medicamentos dirigida a los TCAE. La formación constante mejora el conocimiento y las habilidades, lo que reduce los errores relacionados con la dosificación, el horario y la vía de administración. Otra estrategia clave es la implementación de listas de verificación (</w:t>
      </w:r>
      <w:proofErr w:type="spellStart"/>
      <w:r w:rsidRPr="00AE7E2A">
        <w:t>checklists</w:t>
      </w:r>
      <w:proofErr w:type="spellEnd"/>
      <w:r w:rsidRPr="00AE7E2A">
        <w:t>) y protocolos estandarizados que aseguran que se sigan los pasos correctos durante el proceso. El uso de tecnologías, como sistemas de administración con código de barras y registros electrónicos de medicación, ha demostrado reducir significativamente la incidencia de errores al facilitar la identificación correcta del paciente y del medicamento.</w:t>
      </w:r>
    </w:p>
    <w:p w14:paraId="4357D094" w14:textId="77777777" w:rsidR="00AE7E2A" w:rsidRPr="00AE7E2A" w:rsidRDefault="00AE7E2A" w:rsidP="00AE7E2A">
      <w:pPr>
        <w:jc w:val="both"/>
      </w:pPr>
      <w:r w:rsidRPr="00AE7E2A">
        <w:t>La comunicación efectiva entre los miembros del equipo de salud, especialmente entre enfermeros y TCAE, es fundamental para evitar malentendidos y omisiones. La supervisión directa y el trabajo colaborativo fortalecen la seguridad del proceso. Por otro lado, fomentar una cultura de seguridad dentro de las instituciones, donde se promueva la notificación de errores sin temor a represalias, contribuye a identificar fallos sistémicos y mejorar continuamente las prácticas.</w:t>
      </w:r>
    </w:p>
    <w:p w14:paraId="1AE98DB7" w14:textId="77777777" w:rsidR="00AE7E2A" w:rsidRPr="00AE7E2A" w:rsidRDefault="00AE7E2A" w:rsidP="00AE7E2A">
      <w:pPr>
        <w:jc w:val="both"/>
      </w:pPr>
      <w:r w:rsidRPr="00AE7E2A">
        <w:rPr>
          <w:b/>
        </w:rPr>
        <w:t>Discusión:</w:t>
      </w:r>
    </w:p>
    <w:p w14:paraId="0CEE780E" w14:textId="77777777" w:rsidR="00AE7E2A" w:rsidRPr="00AE7E2A" w:rsidRDefault="00AE7E2A" w:rsidP="00AE7E2A">
      <w:pPr>
        <w:jc w:val="both"/>
      </w:pPr>
      <w:r w:rsidRPr="00AE7E2A">
        <w:t xml:space="preserve">La revisión evidencia que la combinación de formación adecuada, protocolos claros, apoyo tecnológico y un ambiente organizacional favorable es esencial para minimizar los errores en la administración de medicamentos. La formación continua es especialmente relevante dado el constante cambio en los tratamientos y medicamentos disponibles. No obstante, la implementación </w:t>
      </w:r>
      <w:r w:rsidRPr="00AE7E2A">
        <w:lastRenderedPageBreak/>
        <w:t>de estas estrategias puede enfrentar barreras, como la falta de recursos, resistencia al cambio o sobrecarga laboral, que deben abordarse mediante políticas institucionales y liderazgo comprometido.</w:t>
      </w:r>
    </w:p>
    <w:p w14:paraId="33806B02" w14:textId="77777777" w:rsidR="00AE7E2A" w:rsidRPr="00AE7E2A" w:rsidRDefault="00AE7E2A" w:rsidP="00AE7E2A">
      <w:pPr>
        <w:jc w:val="both"/>
      </w:pPr>
      <w:r w:rsidRPr="00AE7E2A">
        <w:t>Las tecnologías de identificación y registro electrónico, aunque eficaces, requieren inversión y capacitación para su correcto uso. Además, la creación de una cultura de seguridad exige tiempo y esfuerzos constantes para cambiar actitudes y comportamientos dentro del equipo de salud.</w:t>
      </w:r>
    </w:p>
    <w:p w14:paraId="6095EEDC" w14:textId="77777777" w:rsidR="00AE7E2A" w:rsidRPr="00AE7E2A" w:rsidRDefault="00AE7E2A" w:rsidP="00AE7E2A">
      <w:pPr>
        <w:jc w:val="both"/>
      </w:pPr>
      <w:r w:rsidRPr="00AE7E2A">
        <w:rPr>
          <w:b/>
        </w:rPr>
        <w:t>Conclusión:</w:t>
      </w:r>
    </w:p>
    <w:p w14:paraId="72F96488" w14:textId="77777777" w:rsidR="00AE7E2A" w:rsidRPr="00AE7E2A" w:rsidRDefault="00AE7E2A" w:rsidP="00AE7E2A">
      <w:pPr>
        <w:jc w:val="both"/>
      </w:pPr>
      <w:r w:rsidRPr="00AE7E2A">
        <w:t>La prevención de errores en la administración de medicamentos por parte del TCAE requiere un enfoque integral que incluya la capacitación continua, la estandarización de protocolos, la incorporación de tecnologías adecuadas y el fomento de una cultura de seguridad. Estas estrategias no solo mejoran la seguridad del paciente, sino que también contribuyen a la eficiencia y calidad del cuidado, fortaleciendo el papel del TCAE en el equipo de salud.</w:t>
      </w:r>
    </w:p>
    <w:p w14:paraId="6492A3D9" w14:textId="77777777" w:rsidR="00AE7E2A" w:rsidRPr="00AE7E2A" w:rsidRDefault="00AE7E2A" w:rsidP="00AE7E2A">
      <w:pPr>
        <w:jc w:val="both"/>
      </w:pPr>
      <w:r w:rsidRPr="00AE7E2A">
        <w:rPr>
          <w:b/>
        </w:rPr>
        <w:t>Bibliografía:</w:t>
      </w:r>
    </w:p>
    <w:p w14:paraId="68A4B224" w14:textId="77777777" w:rsidR="00AE7E2A" w:rsidRPr="00AE7E2A" w:rsidRDefault="00AE7E2A" w:rsidP="00AE7E2A">
      <w:pPr>
        <w:numPr>
          <w:ilvl w:val="0"/>
          <w:numId w:val="55"/>
        </w:numPr>
        <w:jc w:val="both"/>
      </w:pPr>
      <w:r w:rsidRPr="00AE7E2A">
        <w:t>López, M., &amp; Sánchez, F. (2021). Prevención de errores en la administración de medicamentos: un enfoque para personal auxiliar. Revista de Seguridad del Paciente, 9(1), 45-56.</w:t>
      </w:r>
    </w:p>
    <w:p w14:paraId="11530804" w14:textId="77777777" w:rsidR="00AE7E2A" w:rsidRPr="00AE7E2A" w:rsidRDefault="00AE7E2A" w:rsidP="00AE7E2A">
      <w:pPr>
        <w:numPr>
          <w:ilvl w:val="0"/>
          <w:numId w:val="55"/>
        </w:numPr>
        <w:jc w:val="both"/>
      </w:pPr>
      <w:r w:rsidRPr="00AE7E2A">
        <w:t xml:space="preserve">Torres, A. et al. (2019). Impacto de la capacitación en farmacología para TCAE. </w:t>
      </w:r>
      <w:proofErr w:type="spellStart"/>
      <w:r w:rsidRPr="00AE7E2A">
        <w:t>Journal</w:t>
      </w:r>
      <w:proofErr w:type="spellEnd"/>
      <w:r w:rsidRPr="00AE7E2A">
        <w:t xml:space="preserve"> </w:t>
      </w:r>
      <w:proofErr w:type="spellStart"/>
      <w:r w:rsidRPr="00AE7E2A">
        <w:t>of</w:t>
      </w:r>
      <w:proofErr w:type="spellEnd"/>
      <w:r w:rsidRPr="00AE7E2A">
        <w:t xml:space="preserve"> </w:t>
      </w:r>
      <w:proofErr w:type="spellStart"/>
      <w:r w:rsidRPr="00AE7E2A">
        <w:t>Nursing</w:t>
      </w:r>
      <w:proofErr w:type="spellEnd"/>
      <w:r w:rsidRPr="00AE7E2A">
        <w:t xml:space="preserve"> </w:t>
      </w:r>
      <w:proofErr w:type="spellStart"/>
      <w:r w:rsidRPr="00AE7E2A">
        <w:t>Education</w:t>
      </w:r>
      <w:proofErr w:type="spellEnd"/>
      <w:r w:rsidRPr="00AE7E2A">
        <w:t>, 15(3), 120-130.</w:t>
      </w:r>
    </w:p>
    <w:p w14:paraId="39673B60" w14:textId="77777777" w:rsidR="00AE7E2A" w:rsidRPr="00AE7E2A" w:rsidRDefault="00AE7E2A" w:rsidP="00AE7E2A">
      <w:pPr>
        <w:numPr>
          <w:ilvl w:val="0"/>
          <w:numId w:val="55"/>
        </w:numPr>
        <w:jc w:val="both"/>
      </w:pPr>
      <w:r w:rsidRPr="00AE7E2A">
        <w:t>Martínez, R. (2020). Tecnología y seguridad en la administración de medicamentos. Salud y Tecnología, 7(2), 88-97.</w:t>
      </w:r>
    </w:p>
    <w:p w14:paraId="16CC0FBB" w14:textId="77777777" w:rsidR="00AE7E2A" w:rsidRDefault="00AE7E2A" w:rsidP="00AE7E2A">
      <w:pPr>
        <w:jc w:val="both"/>
      </w:pPr>
    </w:p>
    <w:p w14:paraId="7BE67F09" w14:textId="77777777" w:rsidR="00AE7E2A" w:rsidRDefault="00AE7E2A" w:rsidP="00AE7E2A">
      <w:pPr>
        <w:jc w:val="both"/>
      </w:pPr>
    </w:p>
    <w:p w14:paraId="4602D739" w14:textId="77777777" w:rsidR="00AE7E2A" w:rsidRDefault="00AE7E2A" w:rsidP="00AE7E2A">
      <w:pPr>
        <w:jc w:val="both"/>
      </w:pPr>
    </w:p>
    <w:p w14:paraId="18BD8F25" w14:textId="77777777" w:rsidR="00AE7E2A" w:rsidRDefault="00AE7E2A" w:rsidP="00AE7E2A">
      <w:pPr>
        <w:jc w:val="both"/>
      </w:pPr>
    </w:p>
    <w:p w14:paraId="3A43E9D0" w14:textId="77777777" w:rsidR="00AE7E2A" w:rsidRDefault="00AE7E2A" w:rsidP="00AE7E2A">
      <w:pPr>
        <w:jc w:val="both"/>
      </w:pPr>
    </w:p>
    <w:p w14:paraId="3D9EF289" w14:textId="77777777" w:rsidR="00AE7E2A" w:rsidRDefault="00AE7E2A" w:rsidP="00AE7E2A">
      <w:pPr>
        <w:jc w:val="both"/>
      </w:pPr>
    </w:p>
    <w:p w14:paraId="347F2191" w14:textId="77777777" w:rsidR="00AE7E2A" w:rsidRDefault="00AE7E2A" w:rsidP="00AE7E2A">
      <w:pPr>
        <w:jc w:val="both"/>
      </w:pPr>
    </w:p>
    <w:p w14:paraId="4A29CE62" w14:textId="77777777" w:rsidR="00AE7E2A" w:rsidRDefault="00AE7E2A" w:rsidP="00AE7E2A">
      <w:pPr>
        <w:jc w:val="both"/>
      </w:pPr>
    </w:p>
    <w:p w14:paraId="56DB6703" w14:textId="77777777" w:rsidR="00AE7E2A" w:rsidRDefault="00AE7E2A" w:rsidP="00AE7E2A">
      <w:pPr>
        <w:jc w:val="both"/>
      </w:pPr>
    </w:p>
    <w:p w14:paraId="6F6AEDD2" w14:textId="77777777" w:rsidR="00AE7E2A" w:rsidRDefault="00AE7E2A" w:rsidP="00AE7E2A">
      <w:pPr>
        <w:jc w:val="both"/>
      </w:pPr>
    </w:p>
    <w:p w14:paraId="75FE8009" w14:textId="77777777" w:rsidR="00AE7E2A" w:rsidRDefault="00AE7E2A" w:rsidP="00AE7E2A">
      <w:pPr>
        <w:jc w:val="both"/>
      </w:pPr>
    </w:p>
    <w:p w14:paraId="6D45DCBE" w14:textId="77777777" w:rsidR="00AE7E2A" w:rsidRPr="00AE7E2A" w:rsidRDefault="00AE7E2A" w:rsidP="00AE7E2A">
      <w:pPr>
        <w:jc w:val="both"/>
      </w:pPr>
      <w:r w:rsidRPr="00AE7E2A">
        <w:rPr>
          <w:b/>
          <w:u w:val="single"/>
        </w:rPr>
        <w:t>IMPACTO DEL ROL DEL TCAE EN LA CALIDAD DEL CUIDADO AL PACIENTE HOSPITALIZADO</w:t>
      </w:r>
    </w:p>
    <w:p w14:paraId="2C3248C1" w14:textId="77777777" w:rsidR="00AE7E2A" w:rsidRPr="00AE7E2A" w:rsidRDefault="00AE7E2A" w:rsidP="00AE7E2A">
      <w:pPr>
        <w:jc w:val="both"/>
      </w:pPr>
      <w:r w:rsidRPr="00AE7E2A">
        <w:rPr>
          <w:b/>
        </w:rPr>
        <w:t>Introducción:</w:t>
      </w:r>
    </w:p>
    <w:p w14:paraId="201DE4F7" w14:textId="77777777" w:rsidR="00AE7E2A" w:rsidRPr="00AE7E2A" w:rsidRDefault="00AE7E2A" w:rsidP="00AE7E2A">
      <w:pPr>
        <w:jc w:val="both"/>
      </w:pPr>
      <w:r w:rsidRPr="00AE7E2A">
        <w:t xml:space="preserve">El Técnico en Cuidados Auxiliares de Enfermería (TCAE) desempeña un papel fundamental en el sistema sanitario, actuando como un puente esencial entre el paciente y el equipo de salud. Su labor diaria abarca desde la asistencia en actividades básicas hasta la colaboración en procedimientos médicos, contribuyendo directamente a la experiencia y recuperación del paciente hospitalizado. La calidad del cuidado proporcionado influye no solo en los resultados clínicos, sino también en la </w:t>
      </w:r>
      <w:r w:rsidRPr="00AE7E2A">
        <w:lastRenderedPageBreak/>
        <w:t>satisfacción y bienestar del paciente. Por ello, es crucial analizar cómo el desempeño del TCAE impacta en esta calidad y qué factores potencian o limitan su efectividad.</w:t>
      </w:r>
    </w:p>
    <w:p w14:paraId="35E58AD5" w14:textId="77777777" w:rsidR="00AE7E2A" w:rsidRPr="00AE7E2A" w:rsidRDefault="00AE7E2A" w:rsidP="00AE7E2A">
      <w:pPr>
        <w:jc w:val="both"/>
      </w:pPr>
      <w:r w:rsidRPr="00AE7E2A">
        <w:rPr>
          <w:b/>
        </w:rPr>
        <w:t>Objetivo:</w:t>
      </w:r>
    </w:p>
    <w:p w14:paraId="420BE293" w14:textId="77777777" w:rsidR="00AE7E2A" w:rsidRPr="00AE7E2A" w:rsidRDefault="00AE7E2A" w:rsidP="00AE7E2A">
      <w:pPr>
        <w:jc w:val="both"/>
      </w:pPr>
      <w:r w:rsidRPr="00AE7E2A">
        <w:t>Evaluar el impacto del rol del TCAE en la calidad del cuidado al paciente hospitalizado, identificando las competencias clave y los desafíos que enfrenta en su práctica diaria.</w:t>
      </w:r>
    </w:p>
    <w:p w14:paraId="5CFFE908" w14:textId="77777777" w:rsidR="00AE7E2A" w:rsidRPr="00AE7E2A" w:rsidRDefault="00AE7E2A" w:rsidP="00AE7E2A">
      <w:pPr>
        <w:jc w:val="both"/>
      </w:pPr>
      <w:r w:rsidRPr="00AE7E2A">
        <w:rPr>
          <w:b/>
        </w:rPr>
        <w:t>Material y métodos:</w:t>
      </w:r>
    </w:p>
    <w:p w14:paraId="609BCA9F" w14:textId="77777777" w:rsidR="00AE7E2A" w:rsidRPr="00AE7E2A" w:rsidRDefault="00AE7E2A" w:rsidP="00AE7E2A">
      <w:pPr>
        <w:jc w:val="both"/>
      </w:pPr>
      <w:r w:rsidRPr="00AE7E2A">
        <w:t>Se llevó a cabo un estudio descriptivo y cualitativo en un hospital de tercer nivel durante seis meses. La muestra incluyó a 30 TCAE y 50 pacientes hospitalizados en diferentes unidades (medicina interna, cirugía y cuidados paliativos). Se emplearon entrevistas semiestructuradas para los TCAE y cuestionarios de satisfacción para los pacientes, complementados con observación directa de las prácticas de cuidado. El análisis de datos se realizó mediante codificación temática para identificar patrones y relaciones.</w:t>
      </w:r>
    </w:p>
    <w:p w14:paraId="53B9131F" w14:textId="77777777" w:rsidR="00AE7E2A" w:rsidRPr="00AE7E2A" w:rsidRDefault="00AE7E2A" w:rsidP="00DD7410">
      <w:pPr>
        <w:jc w:val="both"/>
      </w:pPr>
      <w:r w:rsidRPr="00AE7E2A">
        <w:rPr>
          <w:b/>
        </w:rPr>
        <w:t>Resultados:</w:t>
      </w:r>
    </w:p>
    <w:p w14:paraId="7E1F7289" w14:textId="77777777" w:rsidR="00AE7E2A" w:rsidRPr="00AE7E2A" w:rsidRDefault="00AE7E2A" w:rsidP="00DD7410">
      <w:pPr>
        <w:jc w:val="both"/>
      </w:pPr>
      <w:r w:rsidRPr="00AE7E2A">
        <w:t>Los TCAE manifestaron que su rol es vital para brindar atención integral, destacando la importancia de la empatía, comunicación efectiva y trabajo en equipo. Los pacientes valoraron altamente la atención personalizada y la disponibilidad del TCAE para responder a sus necesidades inmediatas, aspectos que mejoraron su percepción del cuidado recibido. Sin embargo, se identificaron desafíos relacionados con la carga laboral, falta de recursos y limitaciones en la formación continua, que impactan negativamente en la calidad del cuidado. Los pacientes en unidades con menor ratio TCAE-paciente reportaron mayor satisfacción y mejor atención percibida.</w:t>
      </w:r>
    </w:p>
    <w:p w14:paraId="1779EFA7" w14:textId="77777777" w:rsidR="00AE7E2A" w:rsidRPr="00AE7E2A" w:rsidRDefault="00AE7E2A" w:rsidP="00DD7410">
      <w:pPr>
        <w:jc w:val="both"/>
      </w:pPr>
      <w:r w:rsidRPr="00AE7E2A">
        <w:rPr>
          <w:b/>
        </w:rPr>
        <w:t>Discusión:</w:t>
      </w:r>
    </w:p>
    <w:p w14:paraId="3BEB9323" w14:textId="77777777" w:rsidR="00AE7E2A" w:rsidRPr="00AE7E2A" w:rsidRDefault="00AE7E2A" w:rsidP="00DD7410">
      <w:pPr>
        <w:jc w:val="both"/>
      </w:pPr>
      <w:r w:rsidRPr="00AE7E2A">
        <w:t>El estudio confirma que el rol del TCAE es decisivo para la calidad del cuidado hospitalario. La atención cercana y el acompañamiento continuo que ofrecen influyen positivamente en la experiencia del paciente, contribuyendo a su recuperación y bienestar emocional. No obstante, la sobrecarga laboral y la escasa formación especializada pueden limitar su capacidad para proporcionar cuidados óptimos. Es fundamental fortalecer la formación continua y mejorar la gestión de recursos para potenciar el impacto positivo de los TCAE en el entorno hospitalario.</w:t>
      </w:r>
    </w:p>
    <w:p w14:paraId="57788BC4" w14:textId="77777777" w:rsidR="00AE7E2A" w:rsidRPr="00AE7E2A" w:rsidRDefault="00AE7E2A" w:rsidP="00DD7410">
      <w:pPr>
        <w:jc w:val="both"/>
      </w:pPr>
      <w:r w:rsidRPr="00AE7E2A">
        <w:rPr>
          <w:b/>
        </w:rPr>
        <w:t>Conclusión:</w:t>
      </w:r>
    </w:p>
    <w:p w14:paraId="4696C72D" w14:textId="77777777" w:rsidR="00AE7E2A" w:rsidRPr="00AE7E2A" w:rsidRDefault="00AE7E2A" w:rsidP="00DD7410">
      <w:pPr>
        <w:jc w:val="both"/>
      </w:pPr>
      <w:r w:rsidRPr="00AE7E2A">
        <w:t>El TCAE desempeña un papel clave en la calidad del cuidado al paciente hospitalizado, especialmente en aspectos relacionados con la atención personalizada y el soporte emocional. Para maximizar su contribución, es necesario abordar los desafíos de carga laboral y formación, asegurando un entorno que favorezca el desarrollo profesional y la humanización del cuidado.</w:t>
      </w:r>
    </w:p>
    <w:p w14:paraId="2163F58C" w14:textId="77777777" w:rsidR="00AE7E2A" w:rsidRPr="00AE7E2A" w:rsidRDefault="00AE7E2A" w:rsidP="00DD7410">
      <w:pPr>
        <w:jc w:val="both"/>
      </w:pPr>
      <w:r w:rsidRPr="00AE7E2A">
        <w:rPr>
          <w:b/>
        </w:rPr>
        <w:t>Bibliografía:</w:t>
      </w:r>
    </w:p>
    <w:p w14:paraId="12CFBA6D" w14:textId="77777777" w:rsidR="00AE7E2A" w:rsidRPr="00AE7E2A" w:rsidRDefault="00AE7E2A" w:rsidP="00DD7410">
      <w:pPr>
        <w:numPr>
          <w:ilvl w:val="0"/>
          <w:numId w:val="56"/>
        </w:numPr>
        <w:jc w:val="both"/>
      </w:pPr>
      <w:r w:rsidRPr="00AE7E2A">
        <w:t>García, M., &amp; Pérez, L. (2022). El papel del Técnico en Cuidados Auxiliares de Enfermería en el hospital moderno. *Revista de Enfermería y Salud*, 18(3), 210-220.</w:t>
      </w:r>
    </w:p>
    <w:p w14:paraId="462FB4C6" w14:textId="77777777" w:rsidR="00AE7E2A" w:rsidRPr="00AE7E2A" w:rsidRDefault="00AE7E2A" w:rsidP="00DD7410">
      <w:pPr>
        <w:numPr>
          <w:ilvl w:val="0"/>
          <w:numId w:val="56"/>
        </w:numPr>
        <w:jc w:val="both"/>
      </w:pPr>
      <w:r w:rsidRPr="00AE7E2A">
        <w:t>Rodríguez, A. et al. (2020). Calidad del cuidado y satisfacción del paciente: el impacto del personal auxiliar. *</w:t>
      </w:r>
      <w:proofErr w:type="spellStart"/>
      <w:r w:rsidRPr="00AE7E2A">
        <w:t>Journal</w:t>
      </w:r>
      <w:proofErr w:type="spellEnd"/>
      <w:r w:rsidRPr="00AE7E2A">
        <w:t xml:space="preserve"> </w:t>
      </w:r>
      <w:proofErr w:type="spellStart"/>
      <w:r w:rsidRPr="00AE7E2A">
        <w:t>of</w:t>
      </w:r>
      <w:proofErr w:type="spellEnd"/>
      <w:r w:rsidRPr="00AE7E2A">
        <w:t xml:space="preserve"> </w:t>
      </w:r>
      <w:proofErr w:type="spellStart"/>
      <w:r w:rsidRPr="00AE7E2A">
        <w:t>Healthcare</w:t>
      </w:r>
      <w:proofErr w:type="spellEnd"/>
      <w:r w:rsidRPr="00AE7E2A">
        <w:t xml:space="preserve"> </w:t>
      </w:r>
      <w:proofErr w:type="spellStart"/>
      <w:r w:rsidRPr="00AE7E2A">
        <w:t>Quality</w:t>
      </w:r>
      <w:proofErr w:type="spellEnd"/>
      <w:r w:rsidRPr="00AE7E2A">
        <w:t>*, 12(4), 145-155.</w:t>
      </w:r>
    </w:p>
    <w:p w14:paraId="2F36ED37" w14:textId="77777777" w:rsidR="00AE7E2A" w:rsidRPr="00AE7E2A" w:rsidRDefault="00AE7E2A" w:rsidP="00DD7410">
      <w:pPr>
        <w:numPr>
          <w:ilvl w:val="0"/>
          <w:numId w:val="56"/>
        </w:numPr>
        <w:jc w:val="both"/>
      </w:pPr>
      <w:r w:rsidRPr="00AE7E2A">
        <w:t>Martínez, R. (2019). Desafíos y oportunidades en la práctica del TCAE. *Salud y Trabajo*, 14(2), 89-98.</w:t>
      </w:r>
    </w:p>
    <w:p w14:paraId="1A596338" w14:textId="77777777" w:rsidR="00AE7E2A" w:rsidRDefault="00AE7E2A" w:rsidP="00DD7410">
      <w:pPr>
        <w:jc w:val="both"/>
      </w:pPr>
    </w:p>
    <w:p w14:paraId="523ADB67" w14:textId="77777777" w:rsidR="00AE7E2A" w:rsidRDefault="00AE7E2A" w:rsidP="00DD7410">
      <w:pPr>
        <w:jc w:val="both"/>
      </w:pPr>
    </w:p>
    <w:p w14:paraId="122635FC" w14:textId="77777777" w:rsidR="00AE7E2A" w:rsidRDefault="00AE7E2A" w:rsidP="00DD7410">
      <w:pPr>
        <w:jc w:val="both"/>
      </w:pPr>
    </w:p>
    <w:p w14:paraId="7C1359FE" w14:textId="77777777" w:rsidR="00AE7E2A" w:rsidRDefault="00AE7E2A" w:rsidP="00DD7410">
      <w:pPr>
        <w:jc w:val="both"/>
      </w:pPr>
    </w:p>
    <w:p w14:paraId="2AFD7623" w14:textId="77777777" w:rsidR="00AE7E2A" w:rsidRDefault="00AE7E2A" w:rsidP="00DD7410">
      <w:pPr>
        <w:jc w:val="both"/>
      </w:pPr>
    </w:p>
    <w:p w14:paraId="086AB988" w14:textId="77777777" w:rsidR="00AE7E2A" w:rsidRDefault="00AE7E2A" w:rsidP="00DD7410">
      <w:pPr>
        <w:jc w:val="both"/>
      </w:pPr>
    </w:p>
    <w:p w14:paraId="4F28F6A4" w14:textId="77777777" w:rsidR="00AE7E2A" w:rsidRDefault="00AE7E2A" w:rsidP="00DD7410">
      <w:pPr>
        <w:jc w:val="both"/>
      </w:pPr>
    </w:p>
    <w:p w14:paraId="746E47B8" w14:textId="77777777" w:rsidR="00AE7E2A" w:rsidRDefault="00AE7E2A" w:rsidP="00DD7410">
      <w:pPr>
        <w:jc w:val="both"/>
      </w:pPr>
    </w:p>
    <w:p w14:paraId="4CD84185" w14:textId="77777777" w:rsidR="00AE7E2A" w:rsidRDefault="00AE7E2A" w:rsidP="00DD7410">
      <w:pPr>
        <w:jc w:val="both"/>
      </w:pPr>
    </w:p>
    <w:p w14:paraId="50931FC8" w14:textId="77777777" w:rsidR="00AE7E2A" w:rsidRDefault="00AE7E2A" w:rsidP="00DD7410">
      <w:pPr>
        <w:jc w:val="both"/>
      </w:pPr>
    </w:p>
    <w:p w14:paraId="5623E79C" w14:textId="77777777" w:rsidR="00AE7E2A" w:rsidRDefault="00AE7E2A" w:rsidP="00DD7410">
      <w:pPr>
        <w:jc w:val="both"/>
      </w:pPr>
    </w:p>
    <w:p w14:paraId="5835DB01" w14:textId="77777777" w:rsidR="00AE7E2A" w:rsidRDefault="00AE7E2A" w:rsidP="00DD7410">
      <w:pPr>
        <w:jc w:val="both"/>
      </w:pPr>
    </w:p>
    <w:p w14:paraId="4AEA3FD7" w14:textId="77777777" w:rsidR="00AE7E2A" w:rsidRDefault="00AE7E2A" w:rsidP="00DD7410">
      <w:pPr>
        <w:jc w:val="both"/>
      </w:pPr>
    </w:p>
    <w:p w14:paraId="7087426F" w14:textId="77777777" w:rsidR="00AE7E2A" w:rsidRDefault="00AE7E2A" w:rsidP="00DD7410">
      <w:pPr>
        <w:jc w:val="both"/>
      </w:pPr>
    </w:p>
    <w:p w14:paraId="4D7C289F" w14:textId="77777777" w:rsidR="00AE7E2A" w:rsidRDefault="00AE7E2A" w:rsidP="00DD7410">
      <w:pPr>
        <w:jc w:val="both"/>
      </w:pPr>
    </w:p>
    <w:p w14:paraId="4250394C" w14:textId="77777777" w:rsidR="00AE7E2A" w:rsidRDefault="00AE7E2A" w:rsidP="00DD7410">
      <w:pPr>
        <w:jc w:val="both"/>
      </w:pPr>
    </w:p>
    <w:p w14:paraId="5D9BDC7E" w14:textId="77777777" w:rsidR="00AE7E2A" w:rsidRDefault="00AE7E2A" w:rsidP="00DD7410">
      <w:pPr>
        <w:jc w:val="both"/>
      </w:pPr>
    </w:p>
    <w:p w14:paraId="613E97F0" w14:textId="77777777" w:rsidR="00AE7E2A" w:rsidRDefault="00AE7E2A" w:rsidP="00DD7410">
      <w:pPr>
        <w:jc w:val="both"/>
      </w:pPr>
    </w:p>
    <w:p w14:paraId="74A8AC1E" w14:textId="77777777" w:rsidR="00AE7E2A" w:rsidRDefault="00AE7E2A" w:rsidP="00DD7410">
      <w:pPr>
        <w:jc w:val="both"/>
      </w:pPr>
    </w:p>
    <w:p w14:paraId="788C35FC" w14:textId="77777777" w:rsidR="00AE7E2A" w:rsidRDefault="00AE7E2A" w:rsidP="00DD7410">
      <w:pPr>
        <w:jc w:val="both"/>
      </w:pPr>
    </w:p>
    <w:p w14:paraId="39B4AC38" w14:textId="77777777" w:rsidR="00AE7E2A" w:rsidRDefault="00AE7E2A" w:rsidP="00DD7410">
      <w:pPr>
        <w:jc w:val="both"/>
      </w:pPr>
    </w:p>
    <w:p w14:paraId="1E32961F" w14:textId="77777777" w:rsidR="00AE7E2A" w:rsidRDefault="00AE7E2A" w:rsidP="00DD7410">
      <w:pPr>
        <w:jc w:val="both"/>
      </w:pPr>
    </w:p>
    <w:p w14:paraId="1A9142FA" w14:textId="77777777" w:rsidR="00AE7E2A" w:rsidRPr="00AE7E2A" w:rsidRDefault="00AE7E2A" w:rsidP="00DD7410">
      <w:pPr>
        <w:jc w:val="both"/>
      </w:pPr>
      <w:r w:rsidRPr="00AE7E2A">
        <w:rPr>
          <w:b/>
          <w:u w:val="single"/>
        </w:rPr>
        <w:t>IMPORTANCIA DE LA COMUNICACIÓN EFECTIVA DEL TCAE CON PACIENTES Y FAMILIARES</w:t>
      </w:r>
    </w:p>
    <w:p w14:paraId="51C3292A" w14:textId="77777777" w:rsidR="00AE7E2A" w:rsidRPr="00AE7E2A" w:rsidRDefault="00AE7E2A" w:rsidP="00DD7410">
      <w:pPr>
        <w:jc w:val="both"/>
      </w:pPr>
      <w:r w:rsidRPr="00AE7E2A">
        <w:rPr>
          <w:b/>
        </w:rPr>
        <w:t>Introducción:</w:t>
      </w:r>
    </w:p>
    <w:p w14:paraId="470F20E0" w14:textId="77777777" w:rsidR="00AE7E2A" w:rsidRPr="00AE7E2A" w:rsidRDefault="00AE7E2A" w:rsidP="00DD7410">
      <w:pPr>
        <w:jc w:val="both"/>
      </w:pPr>
      <w:r w:rsidRPr="00AE7E2A">
        <w:t>La comunicación efectiva es un pilar fundamental en la atención sanitaria y cobra especial relevancia en el trabajo de los Técnicos en Cuidados Auxiliares de Enfermería (TCAE). Estos profesionales, que mantienen contacto directo y continuo con los pacientes y sus familias, son clave para facilitar una atención integral y humanizada. Una comunicación clara, empática y respetuosa contribuye a mejorar la experiencia del paciente, la adherencia al tratamiento y la colaboración familiar, aspectos esenciales para la calidad del cuidado y la satisfacción global.</w:t>
      </w:r>
    </w:p>
    <w:p w14:paraId="2A6D0B71" w14:textId="77777777" w:rsidR="00AE7E2A" w:rsidRPr="00AE7E2A" w:rsidRDefault="00AE7E2A" w:rsidP="00DD7410">
      <w:pPr>
        <w:jc w:val="both"/>
      </w:pPr>
      <w:r w:rsidRPr="00AE7E2A">
        <w:rPr>
          <w:b/>
        </w:rPr>
        <w:t>Objetivo:</w:t>
      </w:r>
    </w:p>
    <w:p w14:paraId="345CAE44" w14:textId="77777777" w:rsidR="00AE7E2A" w:rsidRPr="00AE7E2A" w:rsidRDefault="00AE7E2A" w:rsidP="00DD7410">
      <w:pPr>
        <w:jc w:val="both"/>
      </w:pPr>
      <w:r w:rsidRPr="00AE7E2A">
        <w:t>Analizar la importancia de la comunicación efectiva por parte del TCAE con pacientes y familiares, identificando los beneficios, desafíos y estrategias para su mejora.</w:t>
      </w:r>
    </w:p>
    <w:p w14:paraId="629633BA" w14:textId="77777777" w:rsidR="00AE7E2A" w:rsidRPr="00AE7E2A" w:rsidRDefault="00AE7E2A" w:rsidP="00DD7410">
      <w:pPr>
        <w:jc w:val="both"/>
      </w:pPr>
      <w:r w:rsidRPr="00AE7E2A">
        <w:rPr>
          <w:b/>
        </w:rPr>
        <w:t>Material y métodos:</w:t>
      </w:r>
    </w:p>
    <w:p w14:paraId="374B5C49" w14:textId="77777777" w:rsidR="00AE7E2A" w:rsidRPr="00AE7E2A" w:rsidRDefault="00AE7E2A" w:rsidP="00DD7410">
      <w:pPr>
        <w:jc w:val="both"/>
      </w:pPr>
      <w:r w:rsidRPr="00AE7E2A">
        <w:t xml:space="preserve">Se realizó una revisión bibliográfica en bases de datos como PubMed, Scielo y CINAHL, seleccionando estudios y artículos publicados entre 2015 y 2024 que abordaron la comunicación en el entorno </w:t>
      </w:r>
      <w:r w:rsidRPr="00AE7E2A">
        <w:lastRenderedPageBreak/>
        <w:t>sanitario, con énfasis en el rol del TCAE. Se consideraron investigaciones que exploraron la percepción de pacientes, familiares y profesionales sobre la calidad de la comunicación y sus efectos en la atención.</w:t>
      </w:r>
    </w:p>
    <w:p w14:paraId="61201DB5" w14:textId="77777777" w:rsidR="00AE7E2A" w:rsidRPr="00AE7E2A" w:rsidRDefault="00AE7E2A" w:rsidP="00DD7410">
      <w:pPr>
        <w:jc w:val="both"/>
      </w:pPr>
      <w:r w:rsidRPr="00AE7E2A">
        <w:rPr>
          <w:b/>
        </w:rPr>
        <w:t>Resultados:</w:t>
      </w:r>
    </w:p>
    <w:p w14:paraId="282083A5" w14:textId="77777777" w:rsidR="00AE7E2A" w:rsidRPr="00AE7E2A" w:rsidRDefault="00AE7E2A" w:rsidP="00DD7410">
      <w:pPr>
        <w:jc w:val="both"/>
      </w:pPr>
      <w:r w:rsidRPr="00AE7E2A">
        <w:t>Los resultados muestran que la comunicación efectiva por parte del TCAE favorece el establecimiento de una relación de confianza con el paciente y su familia. Este vínculo contribuye a reducir la ansiedad y el estrés, facilitando la cooperación durante los cuidados y el cumplimiento de indicaciones médicas. Los pacientes que se sienten escuchados y comprendidos reportan mayor satisfacción y bienestar emocional. Además, una comunicación clara permite identificar mejor las necesidades y expectativas del paciente, ajustando la atención a sus particularidades.</w:t>
      </w:r>
    </w:p>
    <w:p w14:paraId="02671116" w14:textId="77777777" w:rsidR="00AE7E2A" w:rsidRPr="00AE7E2A" w:rsidRDefault="00AE7E2A" w:rsidP="00DD7410">
      <w:pPr>
        <w:jc w:val="both"/>
      </w:pPr>
      <w:r w:rsidRPr="00AE7E2A">
        <w:t>No obstante, se identificaron desafíos como las barreras idiomáticas, diferencias culturales, falta de formación específica en comunicación y la sobrecarga laboral, que dificultan el proceso comunicativo. También se evidenció que el estilo comunicativo del TCAE influye en la percepción del cuidado; una comunicación empática y respetuosa mejora notablemente la experiencia del paciente.</w:t>
      </w:r>
    </w:p>
    <w:p w14:paraId="470718B0" w14:textId="77777777" w:rsidR="00AE7E2A" w:rsidRPr="00AE7E2A" w:rsidRDefault="00AE7E2A" w:rsidP="00DD7410">
      <w:pPr>
        <w:jc w:val="both"/>
      </w:pPr>
      <w:r w:rsidRPr="00AE7E2A">
        <w:t>Entre las estrategias para mejorar la comunicación se destacan la formación en habilidades comunicativas, la utilización de técnicas como la escucha activa, el lenguaje sencillo y la empatía. Asimismo, el trabajo en equipo multidisciplinar y la implicación de los familiares en el proceso de cuidado fortalecen la comunicación y el apoyo al paciente.</w:t>
      </w:r>
    </w:p>
    <w:p w14:paraId="764AEB68" w14:textId="77777777" w:rsidR="00AE7E2A" w:rsidRPr="00AE7E2A" w:rsidRDefault="00AE7E2A" w:rsidP="00DD7410">
      <w:pPr>
        <w:jc w:val="both"/>
      </w:pPr>
      <w:r w:rsidRPr="00AE7E2A">
        <w:rPr>
          <w:b/>
        </w:rPr>
        <w:t>Discusión:</w:t>
      </w:r>
    </w:p>
    <w:p w14:paraId="3335F2F6" w14:textId="77777777" w:rsidR="00AE7E2A" w:rsidRPr="00AE7E2A" w:rsidRDefault="00AE7E2A" w:rsidP="00DD7410">
      <w:pPr>
        <w:jc w:val="both"/>
      </w:pPr>
      <w:r w:rsidRPr="00AE7E2A">
        <w:t>La comunicación efectiva es un componente esencial en la labor del TCAE, con impacto directo en la calidad del cuidado y en la relación terapéutica. Mejorar estas habilidades debe ser una prioridad en la formación y en la práctica diaria. Superar las barreras identificadas requiere un enfoque integral que incluya formación continua, recursos adecuados y un ambiente laboral que promueva la interacción humana.</w:t>
      </w:r>
    </w:p>
    <w:p w14:paraId="37B69CB6" w14:textId="77777777" w:rsidR="00AE7E2A" w:rsidRPr="00AE7E2A" w:rsidRDefault="00AE7E2A" w:rsidP="00DD7410">
      <w:pPr>
        <w:jc w:val="both"/>
      </w:pPr>
      <w:r w:rsidRPr="00AE7E2A">
        <w:t>Además, la comunicación no solo transmite información, sino que también brinda apoyo emocional, contribuyendo a la humanización del cuidado. En este sentido, el TCAE actúa como un facilitador que traduce el lenguaje técnico del equipo de salud en mensajes comprensibles para pacientes y familias, mejorando la adherencia y la satisfacción.</w:t>
      </w:r>
    </w:p>
    <w:p w14:paraId="73A6C7AF" w14:textId="77777777" w:rsidR="00AE7E2A" w:rsidRPr="00AE7E2A" w:rsidRDefault="00AE7E2A" w:rsidP="00DD7410">
      <w:pPr>
        <w:jc w:val="both"/>
      </w:pPr>
      <w:r w:rsidRPr="00AE7E2A">
        <w:rPr>
          <w:b/>
        </w:rPr>
        <w:t>Conclusión:</w:t>
      </w:r>
    </w:p>
    <w:p w14:paraId="60476F0C" w14:textId="77777777" w:rsidR="00AE7E2A" w:rsidRPr="00AE7E2A" w:rsidRDefault="00AE7E2A" w:rsidP="00DD7410">
      <w:pPr>
        <w:jc w:val="both"/>
      </w:pPr>
      <w:r w:rsidRPr="00AE7E2A">
        <w:t xml:space="preserve">La comunicación efectiva del TCAE con pacientes y familiares es crucial para garantizar una atención de calidad, mejorar la experiencia del paciente y fomentar un entorno de cuidado más humano. Invertir en la formación en habilidades comunicativas y en estrategias que promuevan la empatía y la comprensión es indispensable para fortalecer el rol del TCAE en el equipo sanitario. </w:t>
      </w:r>
      <w:r w:rsidRPr="00AE7E2A">
        <w:rPr>
          <w:b/>
        </w:rPr>
        <w:t>Bibliografía:</w:t>
      </w:r>
    </w:p>
    <w:p w14:paraId="2F7BFD8C" w14:textId="77777777" w:rsidR="00AE7E2A" w:rsidRPr="00AE7E2A" w:rsidRDefault="00AE7E2A" w:rsidP="00DD7410">
      <w:pPr>
        <w:numPr>
          <w:ilvl w:val="0"/>
          <w:numId w:val="57"/>
        </w:numPr>
        <w:jc w:val="both"/>
      </w:pPr>
      <w:r w:rsidRPr="00AE7E2A">
        <w:t>Pérez, J., &amp; Morales, S. (2021). Comunicación y humanización en cuidados auxiliares de enfermería. Revista de Enfermería y Comunicación, 14(2), 88-97.</w:t>
      </w:r>
    </w:p>
    <w:p w14:paraId="42BAA3B3" w14:textId="77777777" w:rsidR="00AE7E2A" w:rsidRPr="00AE7E2A" w:rsidRDefault="00AE7E2A" w:rsidP="00DD7410">
      <w:pPr>
        <w:numPr>
          <w:ilvl w:val="0"/>
          <w:numId w:val="57"/>
        </w:numPr>
        <w:jc w:val="both"/>
      </w:pPr>
      <w:r w:rsidRPr="00AE7E2A">
        <w:t xml:space="preserve">Rodríguez, M. et al. (2019). La importancia de la comunicación efectiva en el entorno hospitalario. </w:t>
      </w:r>
      <w:proofErr w:type="spellStart"/>
      <w:r w:rsidRPr="00AE7E2A">
        <w:t>Journal</w:t>
      </w:r>
      <w:proofErr w:type="spellEnd"/>
      <w:r w:rsidRPr="00AE7E2A">
        <w:t xml:space="preserve"> </w:t>
      </w:r>
      <w:proofErr w:type="spellStart"/>
      <w:r w:rsidRPr="00AE7E2A">
        <w:t>of</w:t>
      </w:r>
      <w:proofErr w:type="spellEnd"/>
      <w:r w:rsidRPr="00AE7E2A">
        <w:t xml:space="preserve"> </w:t>
      </w:r>
      <w:proofErr w:type="spellStart"/>
      <w:r w:rsidRPr="00AE7E2A">
        <w:t>Patient</w:t>
      </w:r>
      <w:proofErr w:type="spellEnd"/>
      <w:r w:rsidRPr="00AE7E2A">
        <w:t xml:space="preserve"> </w:t>
      </w:r>
      <w:proofErr w:type="spellStart"/>
      <w:r w:rsidRPr="00AE7E2A">
        <w:t>Experience</w:t>
      </w:r>
      <w:proofErr w:type="spellEnd"/>
      <w:r w:rsidRPr="00AE7E2A">
        <w:t>, 7(4), 112-120.</w:t>
      </w:r>
    </w:p>
    <w:p w14:paraId="0D26DA94" w14:textId="77777777" w:rsidR="00AE7E2A" w:rsidRPr="00AE7E2A" w:rsidRDefault="00AE7E2A" w:rsidP="00DD7410">
      <w:pPr>
        <w:numPr>
          <w:ilvl w:val="0"/>
          <w:numId w:val="57"/>
        </w:numPr>
        <w:jc w:val="both"/>
      </w:pPr>
      <w:r w:rsidRPr="00AE7E2A">
        <w:t xml:space="preserve">Sánchez, L. (2020). Estrategias para mejorar la comunicación con pacientes y familiares. </w:t>
      </w:r>
    </w:p>
    <w:p w14:paraId="269C1D5C" w14:textId="77777777" w:rsidR="00AE7E2A" w:rsidRPr="00AE7E2A" w:rsidRDefault="00AE7E2A" w:rsidP="00DD7410">
      <w:pPr>
        <w:jc w:val="both"/>
      </w:pPr>
      <w:r w:rsidRPr="00AE7E2A">
        <w:t>Salud y Comunicación, 11(3), 45-53.</w:t>
      </w:r>
    </w:p>
    <w:p w14:paraId="7C9FBAF5" w14:textId="77777777" w:rsidR="00AE7E2A" w:rsidRDefault="00AE7E2A" w:rsidP="00DD7410">
      <w:pPr>
        <w:jc w:val="both"/>
      </w:pPr>
    </w:p>
    <w:p w14:paraId="658557EE" w14:textId="77777777" w:rsidR="00881DF3" w:rsidRDefault="00881DF3" w:rsidP="00DD7410">
      <w:pPr>
        <w:jc w:val="both"/>
      </w:pPr>
    </w:p>
    <w:p w14:paraId="42309CA2" w14:textId="77777777" w:rsidR="00881DF3" w:rsidRDefault="00881DF3" w:rsidP="00DD7410">
      <w:pPr>
        <w:jc w:val="both"/>
      </w:pPr>
    </w:p>
    <w:p w14:paraId="3836656F" w14:textId="77777777" w:rsidR="00881DF3" w:rsidRDefault="00881DF3" w:rsidP="00DD7410">
      <w:pPr>
        <w:jc w:val="both"/>
      </w:pPr>
    </w:p>
    <w:p w14:paraId="788937AE" w14:textId="77777777" w:rsidR="00881DF3" w:rsidRDefault="00881DF3" w:rsidP="00DD7410">
      <w:pPr>
        <w:jc w:val="both"/>
      </w:pPr>
    </w:p>
    <w:p w14:paraId="3F9D2880" w14:textId="77777777" w:rsidR="00881DF3" w:rsidRDefault="00881DF3" w:rsidP="00DD7410">
      <w:pPr>
        <w:jc w:val="both"/>
      </w:pPr>
    </w:p>
    <w:p w14:paraId="0580664F" w14:textId="77777777" w:rsidR="00881DF3" w:rsidRDefault="00881DF3" w:rsidP="00DD7410">
      <w:pPr>
        <w:jc w:val="both"/>
      </w:pPr>
    </w:p>
    <w:p w14:paraId="511E8AEC" w14:textId="77777777" w:rsidR="00881DF3" w:rsidRDefault="00881DF3" w:rsidP="00DD7410">
      <w:pPr>
        <w:jc w:val="both"/>
      </w:pPr>
    </w:p>
    <w:p w14:paraId="55A1DA1A" w14:textId="77777777" w:rsidR="00881DF3" w:rsidRDefault="00881DF3" w:rsidP="00DD7410">
      <w:pPr>
        <w:jc w:val="both"/>
      </w:pPr>
    </w:p>
    <w:p w14:paraId="4C6DB09D" w14:textId="77777777" w:rsidR="00881DF3" w:rsidRDefault="00881DF3" w:rsidP="00DD7410">
      <w:pPr>
        <w:jc w:val="both"/>
      </w:pPr>
    </w:p>
    <w:p w14:paraId="2BAE87CC" w14:textId="77777777" w:rsidR="00881DF3" w:rsidRDefault="00881DF3" w:rsidP="00DD7410">
      <w:pPr>
        <w:jc w:val="both"/>
      </w:pPr>
    </w:p>
    <w:p w14:paraId="487E119E" w14:textId="77777777" w:rsidR="00881DF3" w:rsidRDefault="00881DF3" w:rsidP="00DD7410">
      <w:pPr>
        <w:jc w:val="both"/>
      </w:pPr>
    </w:p>
    <w:p w14:paraId="0DE5113E" w14:textId="77777777" w:rsidR="00881DF3" w:rsidRDefault="00881DF3" w:rsidP="00DD7410">
      <w:pPr>
        <w:jc w:val="both"/>
      </w:pPr>
    </w:p>
    <w:p w14:paraId="6DA0B417" w14:textId="77777777" w:rsidR="00881DF3" w:rsidRDefault="00881DF3" w:rsidP="00DD7410">
      <w:pPr>
        <w:jc w:val="both"/>
      </w:pPr>
    </w:p>
    <w:p w14:paraId="60C64F8F" w14:textId="77777777" w:rsidR="00881DF3" w:rsidRDefault="00881DF3" w:rsidP="00DD7410">
      <w:pPr>
        <w:jc w:val="both"/>
      </w:pPr>
    </w:p>
    <w:p w14:paraId="66435A1B" w14:textId="77777777" w:rsidR="00881DF3" w:rsidRDefault="00881DF3" w:rsidP="00DD7410">
      <w:pPr>
        <w:jc w:val="both"/>
      </w:pPr>
    </w:p>
    <w:p w14:paraId="35BA6838" w14:textId="3F2E864C" w:rsidR="00DD7410" w:rsidRPr="00DD7410" w:rsidRDefault="00DD7410" w:rsidP="00DD7410">
      <w:pPr>
        <w:jc w:val="both"/>
        <w:rPr>
          <w:u w:val="single"/>
        </w:rPr>
      </w:pPr>
      <w:r w:rsidRPr="00DD7410">
        <w:rPr>
          <w:b/>
          <w:u w:val="single"/>
        </w:rPr>
        <w:t>Lavado de Manos en el Personal Sanitario y No Sanitari</w:t>
      </w:r>
      <w:r w:rsidRPr="00DD7410">
        <w:rPr>
          <w:b/>
          <w:u w:val="single"/>
        </w:rPr>
        <w:t>o</w:t>
      </w:r>
    </w:p>
    <w:p w14:paraId="4B3D0E6D" w14:textId="77777777" w:rsidR="00DD7410" w:rsidRPr="00DD7410" w:rsidRDefault="00DD7410" w:rsidP="00DD7410">
      <w:pPr>
        <w:jc w:val="both"/>
        <w:rPr>
          <w:b/>
        </w:rPr>
      </w:pPr>
      <w:r w:rsidRPr="00DD7410">
        <w:rPr>
          <w:b/>
        </w:rPr>
        <w:t>Introducción</w:t>
      </w:r>
    </w:p>
    <w:p w14:paraId="005F3C86" w14:textId="77777777" w:rsidR="00DD7410" w:rsidRPr="00DD7410" w:rsidRDefault="00DD7410" w:rsidP="00DD7410">
      <w:pPr>
        <w:jc w:val="both"/>
      </w:pPr>
      <w:r w:rsidRPr="00DD7410">
        <w:t>El lavado de manos es una de las medidas más simples y efectivas para prevenir la transmisión de infecciones y mejorar la salud pública. En el contexto sanitario, donde los profesionales de la salud están en contacto constante con pacientes, la correcta higiene de manos es crucial para evitar la propagación de enfermedades infecciosas. Aunque tradicionalmente se asocia con el personal sanitario, el lavado de manos también es esencial para el personal no sanitario que trabaja en entornos de atención médica, como administradores, personal de limpieza y otros trabajadores de apoyo.</w:t>
      </w:r>
    </w:p>
    <w:p w14:paraId="60A19ABF" w14:textId="77777777" w:rsidR="00DD7410" w:rsidRPr="00DD7410" w:rsidRDefault="00DD7410" w:rsidP="00DD7410">
      <w:pPr>
        <w:jc w:val="both"/>
        <w:rPr>
          <w:u w:val="single"/>
        </w:rPr>
      </w:pPr>
      <w:r w:rsidRPr="00DD7410">
        <w:rPr>
          <w:u w:val="single"/>
        </w:rPr>
        <w:t>Importancia del Lavado de Manos en el Personal Sanitario</w:t>
      </w:r>
    </w:p>
    <w:p w14:paraId="32BA88D3" w14:textId="77777777" w:rsidR="00DD7410" w:rsidRPr="00DD7410" w:rsidRDefault="00DD7410" w:rsidP="00DD7410">
      <w:pPr>
        <w:jc w:val="both"/>
      </w:pPr>
      <w:r w:rsidRPr="00DD7410">
        <w:t xml:space="preserve">En el ámbito sanitario, el lavado de manos es una medida fundamental para la prevención de infecciones nosocomiales, que son aquellas adquiridas por los pacientes durante su estancia en un hospital o centro de salud. Estas infecciones pueden ser causadas por patógenos como </w:t>
      </w:r>
    </w:p>
    <w:p w14:paraId="391FDD0C" w14:textId="77777777" w:rsidR="00DD7410" w:rsidRPr="00DD7410" w:rsidRDefault="00DD7410" w:rsidP="00DD7410">
      <w:pPr>
        <w:jc w:val="both"/>
      </w:pPr>
      <w:proofErr w:type="spellStart"/>
      <w:r w:rsidRPr="00DD7410">
        <w:t>Staphylococcus</w:t>
      </w:r>
      <w:proofErr w:type="spellEnd"/>
      <w:r w:rsidRPr="00DD7410">
        <w:t xml:space="preserve"> </w:t>
      </w:r>
      <w:proofErr w:type="spellStart"/>
      <w:r w:rsidRPr="00DD7410">
        <w:t>aureus</w:t>
      </w:r>
      <w:proofErr w:type="spellEnd"/>
      <w:r w:rsidRPr="00DD7410">
        <w:t xml:space="preserve">, </w:t>
      </w:r>
      <w:proofErr w:type="spellStart"/>
      <w:r w:rsidRPr="00DD7410">
        <w:t>Clostridium</w:t>
      </w:r>
      <w:proofErr w:type="spellEnd"/>
      <w:r w:rsidRPr="00DD7410">
        <w:t xml:space="preserve"> </w:t>
      </w:r>
      <w:proofErr w:type="spellStart"/>
      <w:r w:rsidRPr="00DD7410">
        <w:t>difficile</w:t>
      </w:r>
      <w:proofErr w:type="spellEnd"/>
      <w:r w:rsidRPr="00DD7410">
        <w:t xml:space="preserve"> y </w:t>
      </w:r>
      <w:proofErr w:type="spellStart"/>
      <w:r w:rsidRPr="00DD7410">
        <w:t>Escherichia</w:t>
      </w:r>
      <w:proofErr w:type="spellEnd"/>
      <w:r w:rsidRPr="00DD7410">
        <w:t xml:space="preserve"> </w:t>
      </w:r>
      <w:proofErr w:type="spellStart"/>
      <w:r w:rsidRPr="00DD7410">
        <w:t>coli</w:t>
      </w:r>
      <w:proofErr w:type="spellEnd"/>
      <w:r w:rsidRPr="00DD7410">
        <w:t>, los cuales pueden ser transmitidos por la contaminación de las manos del personal de salud. La correcta higiene de manos reduce significativamente el riesgo de infecciones cruzadas entre pacientes y entre pacientes y personal sanitario (</w:t>
      </w:r>
      <w:proofErr w:type="spellStart"/>
      <w:r w:rsidRPr="00DD7410">
        <w:t>Pittet</w:t>
      </w:r>
      <w:proofErr w:type="spellEnd"/>
      <w:r w:rsidRPr="00DD7410">
        <w:t>, 2000).</w:t>
      </w:r>
    </w:p>
    <w:p w14:paraId="166FD966" w14:textId="77777777" w:rsidR="00DD7410" w:rsidRPr="00DD7410" w:rsidRDefault="00DD7410" w:rsidP="00DD7410">
      <w:pPr>
        <w:jc w:val="both"/>
      </w:pPr>
      <w:r w:rsidRPr="00DD7410">
        <w:t xml:space="preserve">La Organización Mundial de la Salud (OMS) establece cinco momentos clave para el lavado de manos en el entorno hospitalario: antes de tocar a un paciente, antes de realizar procedimientos </w:t>
      </w:r>
      <w:proofErr w:type="spellStart"/>
      <w:r w:rsidRPr="00DD7410">
        <w:t>asepticos</w:t>
      </w:r>
      <w:proofErr w:type="spellEnd"/>
      <w:r w:rsidRPr="00DD7410">
        <w:t>, después de la exposición a fluidos corporales, después de tocar a un paciente y después de tocar superficies en el entorno del paciente. Cumplir con estos momentos ayuda a reducir la incidencia de infecciones y mejora la seguridad del paciente.</w:t>
      </w:r>
    </w:p>
    <w:p w14:paraId="5BF3CED5" w14:textId="77777777" w:rsidR="00DD7410" w:rsidRPr="00DD7410" w:rsidRDefault="00DD7410" w:rsidP="00DD7410">
      <w:pPr>
        <w:jc w:val="both"/>
        <w:rPr>
          <w:u w:val="single"/>
        </w:rPr>
      </w:pPr>
      <w:r w:rsidRPr="00DD7410">
        <w:rPr>
          <w:u w:val="single"/>
        </w:rPr>
        <w:t>Importancia del Lavado de Manos en el Personal No Sanitario</w:t>
      </w:r>
    </w:p>
    <w:p w14:paraId="3352A4BC" w14:textId="77777777" w:rsidR="00DD7410" w:rsidRPr="00DD7410" w:rsidRDefault="00DD7410" w:rsidP="00DD7410">
      <w:pPr>
        <w:jc w:val="both"/>
      </w:pPr>
      <w:r w:rsidRPr="00DD7410">
        <w:lastRenderedPageBreak/>
        <w:t>El personal no sanitario que trabaja en hospitales, como el personal administrativo, los trabajadores de limpieza y el personal de cocina, también puede ser una fuente de contaminación si no se adhiere a las prácticas adecuadas de higiene de manos. Aunque no interactúan directamente con los pacientes de la misma forma que el personal médico, su contacto con superficies contaminadas o con objetos que pasan de un paciente a otro (como equipos médicos o utensilios de cocina) puede contribuir a la transmisión de infecciones. De hecho, estudios han demostrado que la contaminación cruzada en hospitales no solo proviene de los profesionales de la salud, sino también del entorno (Gupta et al., 2009).</w:t>
      </w:r>
    </w:p>
    <w:p w14:paraId="04869498" w14:textId="77777777" w:rsidR="00DD7410" w:rsidRPr="00DD7410" w:rsidRDefault="00DD7410" w:rsidP="00DD7410">
      <w:pPr>
        <w:jc w:val="both"/>
      </w:pPr>
      <w:r w:rsidRPr="00DD7410">
        <w:t>Por lo tanto, es esencial que el personal no sanitario reciba la formación adecuada sobre la importancia del lavado de manos, especialmente en áreas donde el contacto con superficies y equipos de pacientes es frecuente. La implementación de protocolos de higiene de manos en todas las áreas del hospital mejora la seguridad global del entorno y reduce las tasas de infección nosocomial.</w:t>
      </w:r>
    </w:p>
    <w:p w14:paraId="39FF4BF5" w14:textId="77777777" w:rsidR="00DD7410" w:rsidRPr="00DD7410" w:rsidRDefault="00DD7410" w:rsidP="00DD7410">
      <w:pPr>
        <w:jc w:val="both"/>
        <w:rPr>
          <w:u w:val="single"/>
        </w:rPr>
      </w:pPr>
      <w:r w:rsidRPr="00DD7410">
        <w:rPr>
          <w:u w:val="single"/>
        </w:rPr>
        <w:t>Técnica Adecuada de Lavado de Manos</w:t>
      </w:r>
    </w:p>
    <w:p w14:paraId="1211CD73" w14:textId="77777777" w:rsidR="00DD7410" w:rsidRPr="00DD7410" w:rsidRDefault="00DD7410" w:rsidP="00DD7410">
      <w:pPr>
        <w:jc w:val="both"/>
      </w:pPr>
      <w:r w:rsidRPr="00DD7410">
        <w:t>La técnica correcta de lavado de manos incluye mojarse las manos con agua, aplicar jabón, frotar las palmas, dorsos de las manos, entre los dedos y bajo las uñas durante al menos 20 segundos, y luego enjuagar y secar adecuadamente con toallas desechables o aire caliente (CDC, 2020). Además, el uso de desinfectantes a base de alcohol es efectivo cuando las manos no están visiblemente sucias.</w:t>
      </w:r>
    </w:p>
    <w:p w14:paraId="50036747" w14:textId="77777777" w:rsidR="00DD7410" w:rsidRPr="00DD7410" w:rsidRDefault="00DD7410" w:rsidP="00DD7410">
      <w:pPr>
        <w:jc w:val="both"/>
        <w:rPr>
          <w:b/>
        </w:rPr>
      </w:pPr>
      <w:r w:rsidRPr="00DD7410">
        <w:rPr>
          <w:b/>
        </w:rPr>
        <w:t>Conclusión</w:t>
      </w:r>
    </w:p>
    <w:p w14:paraId="2D9DF8F8" w14:textId="77777777" w:rsidR="00DD7410" w:rsidRPr="00DD7410" w:rsidRDefault="00DD7410" w:rsidP="00DD7410">
      <w:pPr>
        <w:jc w:val="both"/>
      </w:pPr>
      <w:r w:rsidRPr="00DD7410">
        <w:t>El lavado de manos es una estrategia esencial para prevenir la propagación de infecciones, tanto en el personal sanitario como no sanitario. La educación continua y la adherencia a los protocolos de higiene de manos pueden reducir significativamente las infecciones nosocomiales y mejorar la seguridad tanto de los pacientes como de los profesionales de la salud. Un ambiente de trabajo limpio y seguro es responsabilidad de todos los miembros del equipo de atención sanitaria, no solo del personal médico.</w:t>
      </w:r>
    </w:p>
    <w:p w14:paraId="20650455" w14:textId="77777777" w:rsidR="00DD7410" w:rsidRPr="00DD7410" w:rsidRDefault="00DD7410" w:rsidP="00DD7410">
      <w:pPr>
        <w:jc w:val="both"/>
        <w:rPr>
          <w:b/>
        </w:rPr>
      </w:pPr>
      <w:r w:rsidRPr="00DD7410">
        <w:rPr>
          <w:b/>
        </w:rPr>
        <w:t>Bibliografía</w:t>
      </w:r>
    </w:p>
    <w:p w14:paraId="5E63FA3B" w14:textId="77777777" w:rsidR="00DD7410" w:rsidRPr="00DD7410" w:rsidRDefault="00DD7410" w:rsidP="00DD7410">
      <w:pPr>
        <w:numPr>
          <w:ilvl w:val="0"/>
          <w:numId w:val="58"/>
        </w:numPr>
        <w:jc w:val="both"/>
      </w:pPr>
      <w:proofErr w:type="spellStart"/>
      <w:r w:rsidRPr="00DD7410">
        <w:t>Pittet</w:t>
      </w:r>
      <w:proofErr w:type="spellEnd"/>
      <w:r w:rsidRPr="00DD7410">
        <w:t xml:space="preserve">, D. (2000). *Hand </w:t>
      </w:r>
      <w:proofErr w:type="spellStart"/>
      <w:r w:rsidRPr="00DD7410">
        <w:t>hygiene</w:t>
      </w:r>
      <w:proofErr w:type="spellEnd"/>
      <w:r w:rsidRPr="00DD7410">
        <w:t xml:space="preserve">: A </w:t>
      </w:r>
      <w:proofErr w:type="spellStart"/>
      <w:r w:rsidRPr="00DD7410">
        <w:t>historical</w:t>
      </w:r>
      <w:proofErr w:type="spellEnd"/>
      <w:r w:rsidRPr="00DD7410">
        <w:t xml:space="preserve"> </w:t>
      </w:r>
      <w:proofErr w:type="spellStart"/>
      <w:r w:rsidRPr="00DD7410">
        <w:t>perspective</w:t>
      </w:r>
      <w:proofErr w:type="spellEnd"/>
      <w:r w:rsidRPr="00DD7410">
        <w:t>*. *</w:t>
      </w:r>
      <w:proofErr w:type="spellStart"/>
      <w:r w:rsidRPr="00DD7410">
        <w:t>Journal</w:t>
      </w:r>
      <w:proofErr w:type="spellEnd"/>
      <w:r w:rsidRPr="00DD7410">
        <w:t xml:space="preserve"> </w:t>
      </w:r>
      <w:proofErr w:type="spellStart"/>
      <w:r w:rsidRPr="00DD7410">
        <w:t>of</w:t>
      </w:r>
      <w:proofErr w:type="spellEnd"/>
      <w:r w:rsidRPr="00DD7410">
        <w:t xml:space="preserve"> Hospital </w:t>
      </w:r>
      <w:proofErr w:type="spellStart"/>
      <w:r w:rsidRPr="00DD7410">
        <w:t>Infection</w:t>
      </w:r>
      <w:proofErr w:type="spellEnd"/>
      <w:r w:rsidRPr="00DD7410">
        <w:t>*, 46(1), 1-5.</w:t>
      </w:r>
    </w:p>
    <w:p w14:paraId="3C83A2F8" w14:textId="77777777" w:rsidR="00DD7410" w:rsidRPr="00DD7410" w:rsidRDefault="00DD7410" w:rsidP="00DD7410">
      <w:pPr>
        <w:numPr>
          <w:ilvl w:val="0"/>
          <w:numId w:val="58"/>
        </w:numPr>
        <w:jc w:val="both"/>
      </w:pPr>
      <w:r w:rsidRPr="00DD7410">
        <w:t xml:space="preserve">Gupta, P., et al. (2009). *Hand </w:t>
      </w:r>
      <w:proofErr w:type="spellStart"/>
      <w:r w:rsidRPr="00DD7410">
        <w:t>hygiene</w:t>
      </w:r>
      <w:proofErr w:type="spellEnd"/>
      <w:r w:rsidRPr="00DD7410">
        <w:t xml:space="preserve"> </w:t>
      </w:r>
      <w:proofErr w:type="spellStart"/>
      <w:r w:rsidRPr="00DD7410">
        <w:t>compliance</w:t>
      </w:r>
      <w:proofErr w:type="spellEnd"/>
      <w:r w:rsidRPr="00DD7410">
        <w:t xml:space="preserve"> </w:t>
      </w:r>
      <w:proofErr w:type="spellStart"/>
      <w:r w:rsidRPr="00DD7410">
        <w:t>among</w:t>
      </w:r>
      <w:proofErr w:type="spellEnd"/>
      <w:r w:rsidRPr="00DD7410">
        <w:t xml:space="preserve"> hospital staff: A </w:t>
      </w:r>
      <w:proofErr w:type="spellStart"/>
      <w:r w:rsidRPr="00DD7410">
        <w:t>multi-center</w:t>
      </w:r>
      <w:proofErr w:type="spellEnd"/>
      <w:r w:rsidRPr="00DD7410">
        <w:t xml:space="preserve"> </w:t>
      </w:r>
      <w:proofErr w:type="spellStart"/>
      <w:r w:rsidRPr="00DD7410">
        <w:t>study</w:t>
      </w:r>
      <w:proofErr w:type="spellEnd"/>
      <w:r w:rsidRPr="00DD7410">
        <w:t xml:space="preserve"> in </w:t>
      </w:r>
      <w:proofErr w:type="spellStart"/>
      <w:r w:rsidRPr="00DD7410">
        <w:t>the</w:t>
      </w:r>
      <w:proofErr w:type="spellEnd"/>
      <w:r w:rsidRPr="00DD7410">
        <w:t xml:space="preserve"> </w:t>
      </w:r>
      <w:proofErr w:type="spellStart"/>
      <w:r w:rsidRPr="00DD7410">
        <w:t>United</w:t>
      </w:r>
      <w:proofErr w:type="spellEnd"/>
      <w:r w:rsidRPr="00DD7410">
        <w:t xml:space="preserve"> </w:t>
      </w:r>
      <w:proofErr w:type="spellStart"/>
      <w:r w:rsidRPr="00DD7410">
        <w:t>States</w:t>
      </w:r>
      <w:proofErr w:type="spellEnd"/>
      <w:r w:rsidRPr="00DD7410">
        <w:t xml:space="preserve">*. *American </w:t>
      </w:r>
      <w:proofErr w:type="spellStart"/>
      <w:r w:rsidRPr="00DD7410">
        <w:t>Journal</w:t>
      </w:r>
      <w:proofErr w:type="spellEnd"/>
      <w:r w:rsidRPr="00DD7410">
        <w:t xml:space="preserve"> </w:t>
      </w:r>
      <w:proofErr w:type="spellStart"/>
      <w:r w:rsidRPr="00DD7410">
        <w:t>of</w:t>
      </w:r>
      <w:proofErr w:type="spellEnd"/>
      <w:r w:rsidRPr="00DD7410">
        <w:t xml:space="preserve"> </w:t>
      </w:r>
      <w:proofErr w:type="spellStart"/>
      <w:r w:rsidRPr="00DD7410">
        <w:t>Infection</w:t>
      </w:r>
      <w:proofErr w:type="spellEnd"/>
      <w:r w:rsidRPr="00DD7410">
        <w:t xml:space="preserve"> Control*, 37(9), 682-687.</w:t>
      </w:r>
    </w:p>
    <w:p w14:paraId="210FCF66" w14:textId="77777777" w:rsidR="00DD7410" w:rsidRPr="00DD7410" w:rsidRDefault="00DD7410" w:rsidP="00DD7410">
      <w:pPr>
        <w:numPr>
          <w:ilvl w:val="0"/>
          <w:numId w:val="58"/>
        </w:numPr>
        <w:jc w:val="both"/>
      </w:pPr>
      <w:proofErr w:type="spellStart"/>
      <w:r w:rsidRPr="00DD7410">
        <w:t>World</w:t>
      </w:r>
      <w:proofErr w:type="spellEnd"/>
      <w:r w:rsidRPr="00DD7410">
        <w:t xml:space="preserve"> </w:t>
      </w:r>
      <w:proofErr w:type="spellStart"/>
      <w:r w:rsidRPr="00DD7410">
        <w:t>Health</w:t>
      </w:r>
      <w:proofErr w:type="spellEnd"/>
      <w:r w:rsidRPr="00DD7410">
        <w:t xml:space="preserve"> </w:t>
      </w:r>
      <w:proofErr w:type="spellStart"/>
      <w:r w:rsidRPr="00DD7410">
        <w:t>Organization</w:t>
      </w:r>
      <w:proofErr w:type="spellEnd"/>
      <w:r w:rsidRPr="00DD7410">
        <w:t xml:space="preserve"> (WHO). (2009). *WHO </w:t>
      </w:r>
      <w:proofErr w:type="spellStart"/>
      <w:r w:rsidRPr="00DD7410">
        <w:t>Guidelines</w:t>
      </w:r>
      <w:proofErr w:type="spellEnd"/>
      <w:r w:rsidRPr="00DD7410">
        <w:t xml:space="preserve"> </w:t>
      </w:r>
      <w:proofErr w:type="spellStart"/>
      <w:r w:rsidRPr="00DD7410">
        <w:t>on</w:t>
      </w:r>
      <w:proofErr w:type="spellEnd"/>
      <w:r w:rsidRPr="00DD7410">
        <w:t xml:space="preserve"> Hand </w:t>
      </w:r>
      <w:proofErr w:type="spellStart"/>
      <w:r w:rsidRPr="00DD7410">
        <w:t>Hygiene</w:t>
      </w:r>
      <w:proofErr w:type="spellEnd"/>
      <w:r w:rsidRPr="00DD7410">
        <w:t xml:space="preserve"> in </w:t>
      </w:r>
      <w:proofErr w:type="spellStart"/>
      <w:r w:rsidRPr="00DD7410">
        <w:t>Health</w:t>
      </w:r>
      <w:proofErr w:type="spellEnd"/>
      <w:r w:rsidRPr="00DD7410">
        <w:t xml:space="preserve"> Care: A </w:t>
      </w:r>
      <w:proofErr w:type="spellStart"/>
      <w:r w:rsidRPr="00DD7410">
        <w:t>Summary</w:t>
      </w:r>
      <w:proofErr w:type="spellEnd"/>
      <w:r w:rsidRPr="00DD7410">
        <w:t xml:space="preserve">*. Geneva: </w:t>
      </w:r>
      <w:proofErr w:type="spellStart"/>
      <w:r w:rsidRPr="00DD7410">
        <w:t>World</w:t>
      </w:r>
      <w:proofErr w:type="spellEnd"/>
      <w:r w:rsidRPr="00DD7410">
        <w:t xml:space="preserve"> </w:t>
      </w:r>
      <w:proofErr w:type="spellStart"/>
      <w:r w:rsidRPr="00DD7410">
        <w:t>Health</w:t>
      </w:r>
      <w:proofErr w:type="spellEnd"/>
      <w:r w:rsidRPr="00DD7410">
        <w:t xml:space="preserve"> </w:t>
      </w:r>
      <w:proofErr w:type="spellStart"/>
      <w:r w:rsidRPr="00DD7410">
        <w:t>Organization</w:t>
      </w:r>
      <w:proofErr w:type="spellEnd"/>
      <w:r w:rsidRPr="00DD7410">
        <w:t>.</w:t>
      </w:r>
    </w:p>
    <w:p w14:paraId="76944495" w14:textId="77777777" w:rsidR="00DD7410" w:rsidRPr="00DD7410" w:rsidRDefault="00DD7410" w:rsidP="00DD7410">
      <w:pPr>
        <w:numPr>
          <w:ilvl w:val="0"/>
          <w:numId w:val="58"/>
        </w:numPr>
        <w:jc w:val="both"/>
      </w:pPr>
      <w:r w:rsidRPr="00DD7410">
        <w:t xml:space="preserve">Centers </w:t>
      </w:r>
      <w:proofErr w:type="spellStart"/>
      <w:r w:rsidRPr="00DD7410">
        <w:t>for</w:t>
      </w:r>
      <w:proofErr w:type="spellEnd"/>
      <w:r w:rsidRPr="00DD7410">
        <w:t xml:space="preserve"> </w:t>
      </w:r>
      <w:proofErr w:type="spellStart"/>
      <w:r w:rsidRPr="00DD7410">
        <w:t>Disease</w:t>
      </w:r>
      <w:proofErr w:type="spellEnd"/>
      <w:r w:rsidRPr="00DD7410">
        <w:t xml:space="preserve"> Control and </w:t>
      </w:r>
      <w:proofErr w:type="spellStart"/>
      <w:r w:rsidRPr="00DD7410">
        <w:t>Prevention</w:t>
      </w:r>
      <w:proofErr w:type="spellEnd"/>
      <w:r w:rsidRPr="00DD7410">
        <w:t xml:space="preserve"> (CDC). (2020). *Hand </w:t>
      </w:r>
      <w:proofErr w:type="spellStart"/>
      <w:r w:rsidRPr="00DD7410">
        <w:t>Hygiene</w:t>
      </w:r>
      <w:proofErr w:type="spellEnd"/>
      <w:r w:rsidRPr="00DD7410">
        <w:t xml:space="preserve"> </w:t>
      </w:r>
      <w:proofErr w:type="spellStart"/>
      <w:r w:rsidRPr="00DD7410">
        <w:t>Recommendations</w:t>
      </w:r>
      <w:proofErr w:type="spellEnd"/>
      <w:r w:rsidRPr="00DD7410">
        <w:t xml:space="preserve">*. </w:t>
      </w:r>
      <w:proofErr w:type="spellStart"/>
      <w:r w:rsidRPr="00DD7410">
        <w:t>Retrieved</w:t>
      </w:r>
      <w:proofErr w:type="spellEnd"/>
      <w:r w:rsidRPr="00DD7410">
        <w:t xml:space="preserve"> </w:t>
      </w:r>
      <w:proofErr w:type="spellStart"/>
      <w:r w:rsidRPr="00DD7410">
        <w:t>from</w:t>
      </w:r>
      <w:proofErr w:type="spellEnd"/>
      <w:r w:rsidRPr="00DD7410">
        <w:t xml:space="preserve"> [https://www.cdc.gov/handwashing](https://www.cdc.gov/handwashing).</w:t>
      </w:r>
    </w:p>
    <w:p w14:paraId="2251AB27" w14:textId="77777777" w:rsidR="00881DF3" w:rsidRDefault="00881DF3" w:rsidP="00DD7410">
      <w:pPr>
        <w:jc w:val="both"/>
      </w:pPr>
    </w:p>
    <w:p w14:paraId="7A52ADBD" w14:textId="77777777" w:rsidR="00DD7410" w:rsidRDefault="00DD7410" w:rsidP="00DD7410">
      <w:pPr>
        <w:jc w:val="both"/>
      </w:pPr>
    </w:p>
    <w:p w14:paraId="435B8AE5" w14:textId="77777777" w:rsidR="00DD7410" w:rsidRDefault="00DD7410" w:rsidP="00DD7410">
      <w:pPr>
        <w:jc w:val="both"/>
      </w:pPr>
    </w:p>
    <w:p w14:paraId="67CA2F4B" w14:textId="77777777" w:rsidR="00DD7410" w:rsidRDefault="00DD7410" w:rsidP="00DD7410">
      <w:pPr>
        <w:jc w:val="both"/>
      </w:pPr>
    </w:p>
    <w:p w14:paraId="5DBA10FA" w14:textId="77777777" w:rsidR="00DD7410" w:rsidRDefault="00DD7410" w:rsidP="00DD7410">
      <w:pPr>
        <w:jc w:val="both"/>
      </w:pPr>
    </w:p>
    <w:p w14:paraId="5A67573A" w14:textId="77777777" w:rsidR="00DD7410" w:rsidRDefault="00DD7410" w:rsidP="00DD7410">
      <w:pPr>
        <w:jc w:val="both"/>
      </w:pPr>
    </w:p>
    <w:p w14:paraId="56B46C99" w14:textId="77777777" w:rsidR="00DD7410" w:rsidRDefault="00DD7410" w:rsidP="00DD7410">
      <w:pPr>
        <w:jc w:val="both"/>
      </w:pPr>
    </w:p>
    <w:p w14:paraId="20F44474" w14:textId="77777777" w:rsidR="00DD7410" w:rsidRDefault="00DD7410" w:rsidP="00DD7410">
      <w:pPr>
        <w:jc w:val="both"/>
      </w:pPr>
    </w:p>
    <w:p w14:paraId="6086490A" w14:textId="77777777" w:rsidR="00DD7410" w:rsidRDefault="00DD7410" w:rsidP="00DD7410">
      <w:pPr>
        <w:jc w:val="both"/>
      </w:pPr>
    </w:p>
    <w:p w14:paraId="77F61610" w14:textId="77777777" w:rsidR="00DD7410" w:rsidRDefault="00DD7410" w:rsidP="00DD7410">
      <w:pPr>
        <w:jc w:val="both"/>
      </w:pPr>
    </w:p>
    <w:p w14:paraId="7E1143B9" w14:textId="77777777" w:rsidR="00DD7410" w:rsidRDefault="00DD7410" w:rsidP="00DD7410">
      <w:pPr>
        <w:jc w:val="both"/>
      </w:pPr>
    </w:p>
    <w:p w14:paraId="37DEA672" w14:textId="77777777" w:rsidR="00DD7410" w:rsidRDefault="00DD7410" w:rsidP="00DD7410">
      <w:pPr>
        <w:jc w:val="both"/>
      </w:pPr>
    </w:p>
    <w:p w14:paraId="7EAC39D5" w14:textId="77777777" w:rsidR="00DD7410" w:rsidRDefault="00DD7410" w:rsidP="00DD7410">
      <w:pPr>
        <w:jc w:val="both"/>
      </w:pPr>
    </w:p>
    <w:p w14:paraId="1D4BDBE0" w14:textId="77777777" w:rsidR="00DD7410" w:rsidRDefault="00DD7410" w:rsidP="00DD7410">
      <w:pPr>
        <w:jc w:val="both"/>
      </w:pPr>
    </w:p>
    <w:p w14:paraId="49423341" w14:textId="77777777" w:rsidR="00DD7410" w:rsidRDefault="00DD7410" w:rsidP="00DD7410">
      <w:pPr>
        <w:jc w:val="both"/>
      </w:pPr>
    </w:p>
    <w:p w14:paraId="3CA64D9A" w14:textId="77777777" w:rsidR="00DD7410" w:rsidRDefault="00DD7410" w:rsidP="00DD7410">
      <w:pPr>
        <w:jc w:val="both"/>
      </w:pPr>
    </w:p>
    <w:p w14:paraId="1760FE2C" w14:textId="77777777" w:rsidR="00DD7410" w:rsidRPr="00DD7410" w:rsidRDefault="00DD7410" w:rsidP="00DD7410">
      <w:pPr>
        <w:jc w:val="both"/>
        <w:rPr>
          <w:u w:val="single"/>
        </w:rPr>
      </w:pPr>
      <w:r w:rsidRPr="00DD7410">
        <w:rPr>
          <w:b/>
          <w:u w:val="single"/>
        </w:rPr>
        <w:t>Higiene Postural en el Personal Sanitario y No Sanitario</w:t>
      </w:r>
    </w:p>
    <w:p w14:paraId="7F038D8F" w14:textId="77777777" w:rsidR="00DD7410" w:rsidRPr="00DD7410" w:rsidRDefault="00DD7410" w:rsidP="00DD7410">
      <w:pPr>
        <w:jc w:val="both"/>
        <w:rPr>
          <w:b/>
        </w:rPr>
      </w:pPr>
      <w:r w:rsidRPr="00DD7410">
        <w:rPr>
          <w:b/>
        </w:rPr>
        <w:t>Introducción</w:t>
      </w:r>
    </w:p>
    <w:p w14:paraId="465AB444" w14:textId="77777777" w:rsidR="00DD7410" w:rsidRPr="00DD7410" w:rsidRDefault="00DD7410" w:rsidP="00DD7410">
      <w:pPr>
        <w:jc w:val="both"/>
      </w:pPr>
      <w:r w:rsidRPr="00DD7410">
        <w:t>La higiene postural es un conjunto de prácticas que buscan mantener una correcta alineación del cuerpo durante las actividades diarias para evitar lesiones musculoesqueléticas. Es fundamental tanto para el personal sanitario como no sanitario, ya que las malas posturas prolongadas o inadecuadas son una de las principales causas de trastornos musculares y articulares, especialmente en entornos laborales de alta demanda física y emocional. La implementación de técnicas adecuadas de higiene postural puede prevenir el dolor crónico y mejorar el bienestar general de los trabajadores.</w:t>
      </w:r>
    </w:p>
    <w:p w14:paraId="20C25E5C" w14:textId="77777777" w:rsidR="00DD7410" w:rsidRPr="00DD7410" w:rsidRDefault="00DD7410" w:rsidP="00DD7410">
      <w:pPr>
        <w:jc w:val="both"/>
        <w:rPr>
          <w:u w:val="single"/>
        </w:rPr>
      </w:pPr>
      <w:r w:rsidRPr="00DD7410">
        <w:rPr>
          <w:u w:val="single"/>
        </w:rPr>
        <w:t>Importancia de la Higiene Postural en el Personal Sanitario</w:t>
      </w:r>
    </w:p>
    <w:p w14:paraId="5BAAB81A" w14:textId="77777777" w:rsidR="00DD7410" w:rsidRPr="00DD7410" w:rsidRDefault="00DD7410" w:rsidP="00DD7410">
      <w:pPr>
        <w:jc w:val="both"/>
      </w:pPr>
      <w:r w:rsidRPr="00DD7410">
        <w:t xml:space="preserve">El personal sanitario está expuesto a riesgos ergonómicos debido a la naturaleza de sus actividades, que incluyen levantar y mover pacientes, realizar procedimientos médicos, y pasar largas horas de pie o en posiciones forzadas. Según un estudio de van </w:t>
      </w:r>
      <w:proofErr w:type="spellStart"/>
      <w:r w:rsidRPr="00DD7410">
        <w:t>der</w:t>
      </w:r>
      <w:proofErr w:type="spellEnd"/>
      <w:r w:rsidRPr="00DD7410">
        <w:t xml:space="preserve"> Molen et al. (2005), las lesiones musculoesqueléticas son comunes entre los trabajadores de la salud, afectando principalmente la espalda, cuello y extremidades superiores. Las malas posturas al mover a los pacientes o al realizar procedimientos clínicos pueden llevar a lesiones graves a largo plazo, como hernias discales o tendinitis, lo que afecta tanto la salud del profesional como la calidad de la atención brindada al paciente.</w:t>
      </w:r>
    </w:p>
    <w:p w14:paraId="3F659EA1" w14:textId="77777777" w:rsidR="00DD7410" w:rsidRPr="00DD7410" w:rsidRDefault="00DD7410" w:rsidP="00DD7410">
      <w:pPr>
        <w:jc w:val="both"/>
      </w:pPr>
      <w:r w:rsidRPr="00DD7410">
        <w:t>Las técnicas correctas de higiene postural incluyen mantener una postura neutral de la columna vertebral, doblar las rodillas al levantar objetos pesados, y utilizar ayudas mecánicas para movilizar a los pacientes siempre que sea posible. La formación y concientización sobre estas prácticas es crucial para reducir el riesgo de lesiones. Las pautas de la OMS (2008) recomiendan que el personal sanitario reciba entrenamiento regular en técnicas de levantamiento y movilización, además de realizar pausas activas para prevenir la fatiga muscular.</w:t>
      </w:r>
    </w:p>
    <w:p w14:paraId="38835085" w14:textId="77777777" w:rsidR="00DD7410" w:rsidRPr="00DD7410" w:rsidRDefault="00DD7410" w:rsidP="00DD7410">
      <w:pPr>
        <w:jc w:val="both"/>
        <w:rPr>
          <w:u w:val="single"/>
        </w:rPr>
      </w:pPr>
      <w:r w:rsidRPr="00DD7410">
        <w:rPr>
          <w:u w:val="single"/>
        </w:rPr>
        <w:t>Importancia de la Higiene Postural en el Personal No Sanitario</w:t>
      </w:r>
    </w:p>
    <w:p w14:paraId="20B4C37A" w14:textId="77777777" w:rsidR="00DD7410" w:rsidRPr="00DD7410" w:rsidRDefault="00DD7410" w:rsidP="00DD7410">
      <w:pPr>
        <w:jc w:val="both"/>
      </w:pPr>
      <w:r w:rsidRPr="00DD7410">
        <w:t>El personal no sanitario también juega un papel vital en la prevención de trastornos musculoesqueléticos. Aunque no realizan procedimientos médicos directos, muchas actividades cotidianas, como limpiar, transportar equipos y trabajar con tecnología, pueden generar cargas físicas que afectan la postura. Un estudio realizado por Burton et al. (2006) mostró que el personal de limpieza en hospitales tiene un riesgo elevado de sufrir lesiones por movimientos repetitivos y malas posturas, como agacharse incorrectamente o mantener posturas forzadas al limpiar superficies.</w:t>
      </w:r>
    </w:p>
    <w:p w14:paraId="51BBEBE5" w14:textId="77777777" w:rsidR="00DD7410" w:rsidRPr="00DD7410" w:rsidRDefault="00DD7410" w:rsidP="00DD7410">
      <w:pPr>
        <w:jc w:val="both"/>
      </w:pPr>
      <w:r w:rsidRPr="00DD7410">
        <w:lastRenderedPageBreak/>
        <w:t>El personal no sanitario debe recibir formación sobre ergonomía y el uso adecuado de equipos para evitar esfuerzos innecesarios. Las estrategias de higiene postural aplicables incluyen ajustar la altura de las superficies de trabajo, utilizar carritos para transportar material pesado y realizar ejercicios de estiramiento durante las pausas.</w:t>
      </w:r>
    </w:p>
    <w:p w14:paraId="3155A275" w14:textId="77777777" w:rsidR="00DD7410" w:rsidRPr="00DD7410" w:rsidRDefault="00DD7410" w:rsidP="00DD7410">
      <w:pPr>
        <w:jc w:val="both"/>
      </w:pPr>
      <w:r w:rsidRPr="00DD7410">
        <w:t>Técnicas Correctas de Higiene Postural</w:t>
      </w:r>
    </w:p>
    <w:p w14:paraId="3D463C6B" w14:textId="77777777" w:rsidR="00DD7410" w:rsidRPr="00DD7410" w:rsidRDefault="00DD7410" w:rsidP="00DD7410">
      <w:pPr>
        <w:jc w:val="both"/>
      </w:pPr>
      <w:r w:rsidRPr="00DD7410">
        <w:t>Las principales recomendaciones para una correcta higiene postural incluyen:</w:t>
      </w:r>
    </w:p>
    <w:p w14:paraId="4A88AD83" w14:textId="77777777" w:rsidR="00DD7410" w:rsidRPr="00DD7410" w:rsidRDefault="00DD7410" w:rsidP="00DD7410">
      <w:pPr>
        <w:jc w:val="both"/>
      </w:pPr>
      <w:r w:rsidRPr="00DD7410">
        <w:t>Posición al sentarse: Mantener los pies planos sobre el suelo, las rodillas al nivel de las caderas y la espalda recta, con un respaldo que apoye la curvatura lumbar.</w:t>
      </w:r>
    </w:p>
    <w:p w14:paraId="78754FDB" w14:textId="77777777" w:rsidR="00DD7410" w:rsidRPr="00DD7410" w:rsidRDefault="00DD7410" w:rsidP="00DD7410">
      <w:pPr>
        <w:jc w:val="both"/>
      </w:pPr>
      <w:r w:rsidRPr="00DD7410">
        <w:t>Posición al levantar objetos: Doblar las rodillas, no la espalda, mantener el objeto cerca del cuerpo y usar los músculos de las piernas para levantar, no la espalda.</w:t>
      </w:r>
    </w:p>
    <w:p w14:paraId="47857986" w14:textId="77777777" w:rsidR="00DD7410" w:rsidRPr="00DD7410" w:rsidRDefault="00DD7410" w:rsidP="00DD7410">
      <w:pPr>
        <w:jc w:val="both"/>
      </w:pPr>
      <w:r w:rsidRPr="00DD7410">
        <w:t>Movilización de pacientes: Utilizar ayudas mecánicas como grúas o elevadores para evitar esfuerzos innecesarios.</w:t>
      </w:r>
    </w:p>
    <w:p w14:paraId="6693D1FC" w14:textId="77777777" w:rsidR="00DD7410" w:rsidRPr="00DD7410" w:rsidRDefault="00DD7410" w:rsidP="00DD7410">
      <w:pPr>
        <w:jc w:val="both"/>
        <w:rPr>
          <w:b/>
        </w:rPr>
      </w:pPr>
      <w:r w:rsidRPr="00DD7410">
        <w:rPr>
          <w:b/>
        </w:rPr>
        <w:t>Conclusión</w:t>
      </w:r>
    </w:p>
    <w:p w14:paraId="4FEB9540" w14:textId="77777777" w:rsidR="00DD7410" w:rsidRPr="00DD7410" w:rsidRDefault="00DD7410" w:rsidP="00DD7410">
      <w:pPr>
        <w:jc w:val="both"/>
      </w:pPr>
      <w:r w:rsidRPr="00DD7410">
        <w:t>La higiene postural es esencial para prevenir trastornos musculoesqueléticos y mejorar la salud y el bienestar de los profesionales sanitarios y no sanitarios. La educación continua sobre las técnicas correctas de postura y la implementación de prácticas ergonómicas en el lugar de trabajo son fundamentales para reducir el riesgo de lesiones. Proteger la salud de los trabajadores no solo mejora su calidad de vida, sino que también optimiza la atención brindada a los pacientes, promoviendo un ambiente laboral seguro y eficiente.</w:t>
      </w:r>
    </w:p>
    <w:p w14:paraId="1BC996E3" w14:textId="77777777" w:rsidR="00DD7410" w:rsidRPr="00DD7410" w:rsidRDefault="00DD7410" w:rsidP="00DD7410">
      <w:pPr>
        <w:jc w:val="both"/>
        <w:rPr>
          <w:b/>
        </w:rPr>
      </w:pPr>
      <w:r w:rsidRPr="00DD7410">
        <w:rPr>
          <w:b/>
        </w:rPr>
        <w:t>Bibliografía</w:t>
      </w:r>
    </w:p>
    <w:p w14:paraId="1FAE45C1" w14:textId="77777777" w:rsidR="00DD7410" w:rsidRPr="00DD7410" w:rsidRDefault="00DD7410" w:rsidP="00DD7410">
      <w:pPr>
        <w:numPr>
          <w:ilvl w:val="0"/>
          <w:numId w:val="59"/>
        </w:numPr>
        <w:jc w:val="both"/>
      </w:pPr>
      <w:r w:rsidRPr="00DD7410">
        <w:t xml:space="preserve">van </w:t>
      </w:r>
      <w:proofErr w:type="spellStart"/>
      <w:r w:rsidRPr="00DD7410">
        <w:t>der</w:t>
      </w:r>
      <w:proofErr w:type="spellEnd"/>
      <w:r w:rsidRPr="00DD7410">
        <w:t xml:space="preserve"> Molen, H. F., et al. (2005). *</w:t>
      </w:r>
      <w:proofErr w:type="spellStart"/>
      <w:r w:rsidRPr="00DD7410">
        <w:t>Musculoskeletal</w:t>
      </w:r>
      <w:proofErr w:type="spellEnd"/>
      <w:r w:rsidRPr="00DD7410">
        <w:t xml:space="preserve"> </w:t>
      </w:r>
      <w:proofErr w:type="spellStart"/>
      <w:r w:rsidRPr="00DD7410">
        <w:t>disorders</w:t>
      </w:r>
      <w:proofErr w:type="spellEnd"/>
      <w:r w:rsidRPr="00DD7410">
        <w:t xml:space="preserve"> </w:t>
      </w:r>
      <w:proofErr w:type="spellStart"/>
      <w:r w:rsidRPr="00DD7410">
        <w:t>among</w:t>
      </w:r>
      <w:proofErr w:type="spellEnd"/>
      <w:r w:rsidRPr="00DD7410">
        <w:t xml:space="preserve"> </w:t>
      </w:r>
      <w:proofErr w:type="spellStart"/>
      <w:r w:rsidRPr="00DD7410">
        <w:t>healthcare</w:t>
      </w:r>
      <w:proofErr w:type="spellEnd"/>
      <w:r w:rsidRPr="00DD7410">
        <w:t xml:space="preserve"> </w:t>
      </w:r>
      <w:proofErr w:type="spellStart"/>
      <w:r w:rsidRPr="00DD7410">
        <w:t>workers</w:t>
      </w:r>
      <w:proofErr w:type="spellEnd"/>
      <w:r w:rsidRPr="00DD7410">
        <w:t xml:space="preserve"> in </w:t>
      </w:r>
      <w:proofErr w:type="spellStart"/>
      <w:r w:rsidRPr="00DD7410">
        <w:t>the</w:t>
      </w:r>
      <w:proofErr w:type="spellEnd"/>
      <w:r w:rsidRPr="00DD7410">
        <w:t xml:space="preserve"> hospital sector*. *</w:t>
      </w:r>
      <w:proofErr w:type="spellStart"/>
      <w:r w:rsidRPr="00DD7410">
        <w:t>Occupational</w:t>
      </w:r>
      <w:proofErr w:type="spellEnd"/>
      <w:r w:rsidRPr="00DD7410">
        <w:t xml:space="preserve"> Medicine*, 55(6), 406-411.</w:t>
      </w:r>
    </w:p>
    <w:p w14:paraId="7BB6B4EE" w14:textId="77777777" w:rsidR="00DD7410" w:rsidRPr="00DD7410" w:rsidRDefault="00DD7410" w:rsidP="00DD7410">
      <w:pPr>
        <w:numPr>
          <w:ilvl w:val="0"/>
          <w:numId w:val="59"/>
        </w:numPr>
        <w:jc w:val="both"/>
      </w:pPr>
      <w:r w:rsidRPr="00DD7410">
        <w:t>Burton, A. K., et al. (2006). *</w:t>
      </w:r>
      <w:proofErr w:type="spellStart"/>
      <w:r w:rsidRPr="00DD7410">
        <w:t>The</w:t>
      </w:r>
      <w:proofErr w:type="spellEnd"/>
      <w:r w:rsidRPr="00DD7410">
        <w:t xml:space="preserve"> </w:t>
      </w:r>
      <w:proofErr w:type="spellStart"/>
      <w:r w:rsidRPr="00DD7410">
        <w:t>effectiveness</w:t>
      </w:r>
      <w:proofErr w:type="spellEnd"/>
      <w:r w:rsidRPr="00DD7410">
        <w:t xml:space="preserve"> </w:t>
      </w:r>
      <w:proofErr w:type="spellStart"/>
      <w:r w:rsidRPr="00DD7410">
        <w:t>of</w:t>
      </w:r>
      <w:proofErr w:type="spellEnd"/>
      <w:r w:rsidRPr="00DD7410">
        <w:t xml:space="preserve"> </w:t>
      </w:r>
      <w:proofErr w:type="spellStart"/>
      <w:r w:rsidRPr="00DD7410">
        <w:t>an</w:t>
      </w:r>
      <w:proofErr w:type="spellEnd"/>
      <w:r w:rsidRPr="00DD7410">
        <w:t xml:space="preserve"> </w:t>
      </w:r>
      <w:proofErr w:type="spellStart"/>
      <w:r w:rsidRPr="00DD7410">
        <w:t>ergonomics</w:t>
      </w:r>
      <w:proofErr w:type="spellEnd"/>
      <w:r w:rsidRPr="00DD7410">
        <w:t xml:space="preserve"> </w:t>
      </w:r>
      <w:proofErr w:type="spellStart"/>
      <w:r w:rsidRPr="00DD7410">
        <w:t>programme</w:t>
      </w:r>
      <w:proofErr w:type="spellEnd"/>
      <w:r w:rsidRPr="00DD7410">
        <w:t xml:space="preserve"> in </w:t>
      </w:r>
      <w:proofErr w:type="spellStart"/>
      <w:r w:rsidRPr="00DD7410">
        <w:t>reducing</w:t>
      </w:r>
      <w:proofErr w:type="spellEnd"/>
      <w:r w:rsidRPr="00DD7410">
        <w:t xml:space="preserve"> </w:t>
      </w:r>
      <w:proofErr w:type="spellStart"/>
      <w:r w:rsidRPr="00DD7410">
        <w:t>musculoskeletal</w:t>
      </w:r>
      <w:proofErr w:type="spellEnd"/>
      <w:r w:rsidRPr="00DD7410">
        <w:t xml:space="preserve"> injuries </w:t>
      </w:r>
      <w:proofErr w:type="gramStart"/>
      <w:r w:rsidRPr="00DD7410">
        <w:t>in hospital</w:t>
      </w:r>
      <w:proofErr w:type="gramEnd"/>
      <w:r w:rsidRPr="00DD7410">
        <w:t xml:space="preserve"> </w:t>
      </w:r>
      <w:proofErr w:type="spellStart"/>
      <w:r w:rsidRPr="00DD7410">
        <w:t>cleaners</w:t>
      </w:r>
      <w:proofErr w:type="spellEnd"/>
      <w:r w:rsidRPr="00DD7410">
        <w:t>*. *</w:t>
      </w:r>
      <w:proofErr w:type="spellStart"/>
      <w:r w:rsidRPr="00DD7410">
        <w:t>Journal</w:t>
      </w:r>
      <w:proofErr w:type="spellEnd"/>
      <w:r w:rsidRPr="00DD7410">
        <w:t xml:space="preserve"> </w:t>
      </w:r>
      <w:proofErr w:type="spellStart"/>
      <w:r w:rsidRPr="00DD7410">
        <w:t>of</w:t>
      </w:r>
      <w:proofErr w:type="spellEnd"/>
      <w:r w:rsidRPr="00DD7410">
        <w:t xml:space="preserve"> </w:t>
      </w:r>
      <w:proofErr w:type="spellStart"/>
      <w:r w:rsidRPr="00DD7410">
        <w:t>Occupational</w:t>
      </w:r>
      <w:proofErr w:type="spellEnd"/>
      <w:r w:rsidRPr="00DD7410">
        <w:t xml:space="preserve"> </w:t>
      </w:r>
      <w:proofErr w:type="spellStart"/>
      <w:r w:rsidRPr="00DD7410">
        <w:t>Health</w:t>
      </w:r>
      <w:proofErr w:type="spellEnd"/>
      <w:r w:rsidRPr="00DD7410">
        <w:t xml:space="preserve"> </w:t>
      </w:r>
      <w:proofErr w:type="spellStart"/>
      <w:r w:rsidRPr="00DD7410">
        <w:t>Psychology</w:t>
      </w:r>
      <w:proofErr w:type="spellEnd"/>
      <w:r w:rsidRPr="00DD7410">
        <w:t>*, 11(3), 349-359.</w:t>
      </w:r>
    </w:p>
    <w:p w14:paraId="2B481B07" w14:textId="77777777" w:rsidR="00DD7410" w:rsidRPr="00DD7410" w:rsidRDefault="00DD7410" w:rsidP="00DD7410">
      <w:pPr>
        <w:numPr>
          <w:ilvl w:val="0"/>
          <w:numId w:val="59"/>
        </w:numPr>
        <w:jc w:val="both"/>
      </w:pPr>
      <w:proofErr w:type="spellStart"/>
      <w:r w:rsidRPr="00DD7410">
        <w:t>World</w:t>
      </w:r>
      <w:proofErr w:type="spellEnd"/>
      <w:r w:rsidRPr="00DD7410">
        <w:t xml:space="preserve"> </w:t>
      </w:r>
      <w:proofErr w:type="spellStart"/>
      <w:r w:rsidRPr="00DD7410">
        <w:t>Health</w:t>
      </w:r>
      <w:proofErr w:type="spellEnd"/>
      <w:r w:rsidRPr="00DD7410">
        <w:t xml:space="preserve"> </w:t>
      </w:r>
      <w:proofErr w:type="spellStart"/>
      <w:r w:rsidRPr="00DD7410">
        <w:t>Organization</w:t>
      </w:r>
      <w:proofErr w:type="spellEnd"/>
      <w:r w:rsidRPr="00DD7410">
        <w:t xml:space="preserve"> (WHO). (2008). *</w:t>
      </w:r>
      <w:proofErr w:type="spellStart"/>
      <w:r w:rsidRPr="00DD7410">
        <w:t>Musculoskeletal</w:t>
      </w:r>
      <w:proofErr w:type="spellEnd"/>
      <w:r w:rsidRPr="00DD7410">
        <w:t xml:space="preserve"> </w:t>
      </w:r>
      <w:proofErr w:type="spellStart"/>
      <w:r w:rsidRPr="00DD7410">
        <w:t>conditions</w:t>
      </w:r>
      <w:proofErr w:type="spellEnd"/>
      <w:r w:rsidRPr="00DD7410">
        <w:t xml:space="preserve">: A global </w:t>
      </w:r>
      <w:proofErr w:type="spellStart"/>
      <w:r w:rsidRPr="00DD7410">
        <w:t>health</w:t>
      </w:r>
      <w:proofErr w:type="spellEnd"/>
      <w:r w:rsidRPr="00DD7410">
        <w:t xml:space="preserve"> </w:t>
      </w:r>
      <w:proofErr w:type="spellStart"/>
      <w:r w:rsidRPr="00DD7410">
        <w:t>problem</w:t>
      </w:r>
      <w:proofErr w:type="spellEnd"/>
      <w:r w:rsidRPr="00DD7410">
        <w:t xml:space="preserve">*. Geneva: </w:t>
      </w:r>
      <w:proofErr w:type="spellStart"/>
      <w:r w:rsidRPr="00DD7410">
        <w:t>World</w:t>
      </w:r>
      <w:proofErr w:type="spellEnd"/>
      <w:r w:rsidRPr="00DD7410">
        <w:t xml:space="preserve"> </w:t>
      </w:r>
      <w:proofErr w:type="spellStart"/>
      <w:r w:rsidRPr="00DD7410">
        <w:t>Health</w:t>
      </w:r>
      <w:proofErr w:type="spellEnd"/>
      <w:r w:rsidRPr="00DD7410">
        <w:t xml:space="preserve"> </w:t>
      </w:r>
      <w:proofErr w:type="spellStart"/>
      <w:r w:rsidRPr="00DD7410">
        <w:t>Organization</w:t>
      </w:r>
      <w:proofErr w:type="spellEnd"/>
      <w:r w:rsidRPr="00DD7410">
        <w:t>.</w:t>
      </w:r>
    </w:p>
    <w:p w14:paraId="0841AC18" w14:textId="77777777" w:rsidR="00DD7410" w:rsidRPr="00DD7410" w:rsidRDefault="00DD7410" w:rsidP="00DD7410">
      <w:pPr>
        <w:numPr>
          <w:ilvl w:val="0"/>
          <w:numId w:val="59"/>
        </w:numPr>
        <w:jc w:val="both"/>
      </w:pPr>
      <w:proofErr w:type="spellStart"/>
      <w:r w:rsidRPr="00DD7410">
        <w:t>European</w:t>
      </w:r>
      <w:proofErr w:type="spellEnd"/>
      <w:r w:rsidRPr="00DD7410">
        <w:t xml:space="preserve"> Agency </w:t>
      </w:r>
      <w:proofErr w:type="spellStart"/>
      <w:r w:rsidRPr="00DD7410">
        <w:t>for</w:t>
      </w:r>
      <w:proofErr w:type="spellEnd"/>
      <w:r w:rsidRPr="00DD7410">
        <w:t xml:space="preserve"> Safety and </w:t>
      </w:r>
      <w:proofErr w:type="spellStart"/>
      <w:r w:rsidRPr="00DD7410">
        <w:t>Health</w:t>
      </w:r>
      <w:proofErr w:type="spellEnd"/>
      <w:r w:rsidRPr="00DD7410">
        <w:t xml:space="preserve"> at </w:t>
      </w:r>
      <w:proofErr w:type="spellStart"/>
      <w:r w:rsidRPr="00DD7410">
        <w:t>Work</w:t>
      </w:r>
      <w:proofErr w:type="spellEnd"/>
      <w:r w:rsidRPr="00DD7410">
        <w:t>. (2003). *</w:t>
      </w:r>
      <w:proofErr w:type="spellStart"/>
      <w:r w:rsidRPr="00DD7410">
        <w:t>Ergonomics</w:t>
      </w:r>
      <w:proofErr w:type="spellEnd"/>
      <w:r w:rsidRPr="00DD7410">
        <w:t xml:space="preserve"> and </w:t>
      </w:r>
      <w:proofErr w:type="spellStart"/>
      <w:r w:rsidRPr="00DD7410">
        <w:t>Musculoskeletal</w:t>
      </w:r>
      <w:proofErr w:type="spellEnd"/>
      <w:r w:rsidRPr="00DD7410">
        <w:t xml:space="preserve"> </w:t>
      </w:r>
      <w:proofErr w:type="spellStart"/>
      <w:r w:rsidRPr="00DD7410">
        <w:t>Disorders</w:t>
      </w:r>
      <w:proofErr w:type="spellEnd"/>
      <w:r w:rsidRPr="00DD7410">
        <w:t xml:space="preserve">*. </w:t>
      </w:r>
      <w:proofErr w:type="spellStart"/>
      <w:r w:rsidRPr="00DD7410">
        <w:t>Luxembourg</w:t>
      </w:r>
      <w:proofErr w:type="spellEnd"/>
      <w:r w:rsidRPr="00DD7410">
        <w:t xml:space="preserve">: Office </w:t>
      </w:r>
      <w:proofErr w:type="spellStart"/>
      <w:r w:rsidRPr="00DD7410">
        <w:t>for</w:t>
      </w:r>
      <w:proofErr w:type="spellEnd"/>
      <w:r w:rsidRPr="00DD7410">
        <w:t xml:space="preserve"> </w:t>
      </w:r>
      <w:proofErr w:type="spellStart"/>
      <w:r w:rsidRPr="00DD7410">
        <w:t>Official</w:t>
      </w:r>
      <w:proofErr w:type="spellEnd"/>
      <w:r w:rsidRPr="00DD7410">
        <w:t xml:space="preserve"> </w:t>
      </w:r>
      <w:proofErr w:type="spellStart"/>
      <w:r w:rsidRPr="00DD7410">
        <w:t>Publications</w:t>
      </w:r>
      <w:proofErr w:type="spellEnd"/>
      <w:r w:rsidRPr="00DD7410">
        <w:t xml:space="preserve"> </w:t>
      </w:r>
      <w:proofErr w:type="spellStart"/>
      <w:r w:rsidRPr="00DD7410">
        <w:t>of</w:t>
      </w:r>
      <w:proofErr w:type="spellEnd"/>
      <w:r w:rsidRPr="00DD7410">
        <w:t xml:space="preserve"> </w:t>
      </w:r>
      <w:proofErr w:type="spellStart"/>
      <w:r w:rsidRPr="00DD7410">
        <w:t>the</w:t>
      </w:r>
      <w:proofErr w:type="spellEnd"/>
      <w:r w:rsidRPr="00DD7410">
        <w:t xml:space="preserve"> </w:t>
      </w:r>
      <w:proofErr w:type="spellStart"/>
      <w:r w:rsidRPr="00DD7410">
        <w:t>European</w:t>
      </w:r>
      <w:proofErr w:type="spellEnd"/>
      <w:r w:rsidRPr="00DD7410">
        <w:t xml:space="preserve"> </w:t>
      </w:r>
      <w:proofErr w:type="spellStart"/>
      <w:r w:rsidRPr="00DD7410">
        <w:t>Communities</w:t>
      </w:r>
      <w:proofErr w:type="spellEnd"/>
      <w:r w:rsidRPr="00DD7410">
        <w:t>.</w:t>
      </w:r>
    </w:p>
    <w:p w14:paraId="218184D8" w14:textId="77777777" w:rsidR="00DD7410" w:rsidRDefault="00DD7410" w:rsidP="00DD7410">
      <w:pPr>
        <w:jc w:val="both"/>
      </w:pPr>
    </w:p>
    <w:p w14:paraId="3592FF33" w14:textId="77777777" w:rsidR="00DD7410" w:rsidRDefault="00DD7410" w:rsidP="00DD7410">
      <w:pPr>
        <w:jc w:val="both"/>
      </w:pPr>
    </w:p>
    <w:p w14:paraId="53108EC7" w14:textId="77777777" w:rsidR="00DD7410" w:rsidRDefault="00DD7410" w:rsidP="00DD7410">
      <w:pPr>
        <w:jc w:val="both"/>
      </w:pPr>
    </w:p>
    <w:p w14:paraId="336E32D3" w14:textId="77777777" w:rsidR="00DD7410" w:rsidRDefault="00DD7410" w:rsidP="00DD7410">
      <w:pPr>
        <w:jc w:val="both"/>
      </w:pPr>
    </w:p>
    <w:p w14:paraId="1CCEC13C" w14:textId="77777777" w:rsidR="00DD7410" w:rsidRDefault="00DD7410" w:rsidP="00DD7410">
      <w:pPr>
        <w:jc w:val="both"/>
      </w:pPr>
    </w:p>
    <w:p w14:paraId="6E80E909" w14:textId="77777777" w:rsidR="00DD7410" w:rsidRDefault="00DD7410" w:rsidP="00DD7410">
      <w:pPr>
        <w:jc w:val="both"/>
      </w:pPr>
    </w:p>
    <w:p w14:paraId="54ECEF1E" w14:textId="77777777" w:rsidR="00DD7410" w:rsidRDefault="00DD7410" w:rsidP="00DD7410">
      <w:pPr>
        <w:jc w:val="both"/>
      </w:pPr>
    </w:p>
    <w:p w14:paraId="6F70DE49" w14:textId="77777777" w:rsidR="00DD7410" w:rsidRDefault="00DD7410" w:rsidP="00DD7410">
      <w:pPr>
        <w:jc w:val="both"/>
      </w:pPr>
    </w:p>
    <w:p w14:paraId="74D6F632" w14:textId="77777777" w:rsidR="00DD7410" w:rsidRDefault="00DD7410" w:rsidP="00DD7410">
      <w:pPr>
        <w:jc w:val="both"/>
      </w:pPr>
    </w:p>
    <w:p w14:paraId="76F3707A" w14:textId="77777777" w:rsidR="00DD7410" w:rsidRDefault="00DD7410" w:rsidP="00DD7410">
      <w:pPr>
        <w:jc w:val="both"/>
      </w:pPr>
    </w:p>
    <w:p w14:paraId="45DC22A3" w14:textId="77777777" w:rsidR="00DD7410" w:rsidRDefault="00DD7410" w:rsidP="00DD7410">
      <w:pPr>
        <w:jc w:val="both"/>
      </w:pPr>
    </w:p>
    <w:p w14:paraId="3E845734" w14:textId="77777777" w:rsidR="00DD7410" w:rsidRDefault="00DD7410" w:rsidP="00DD7410">
      <w:pPr>
        <w:jc w:val="both"/>
      </w:pPr>
    </w:p>
    <w:p w14:paraId="36826AD4" w14:textId="77777777" w:rsidR="00DD7410" w:rsidRDefault="00DD7410" w:rsidP="00DD7410">
      <w:pPr>
        <w:jc w:val="both"/>
      </w:pPr>
    </w:p>
    <w:p w14:paraId="43D1CAFD" w14:textId="77777777" w:rsidR="00DD7410" w:rsidRDefault="00DD7410" w:rsidP="00DD7410">
      <w:pPr>
        <w:jc w:val="both"/>
      </w:pPr>
    </w:p>
    <w:p w14:paraId="0F729776" w14:textId="77777777" w:rsidR="00DD7410" w:rsidRPr="00DD7410" w:rsidRDefault="00DD7410" w:rsidP="00DD7410">
      <w:pPr>
        <w:jc w:val="both"/>
        <w:rPr>
          <w:u w:val="single"/>
        </w:rPr>
      </w:pPr>
      <w:r w:rsidRPr="00DD7410">
        <w:rPr>
          <w:b/>
          <w:u w:val="single"/>
        </w:rPr>
        <w:t>Protección de Datos en el Personal Sanitario y No Sanitario</w:t>
      </w:r>
    </w:p>
    <w:p w14:paraId="3A293C5F" w14:textId="77777777" w:rsidR="00DD7410" w:rsidRPr="00DD7410" w:rsidRDefault="00DD7410" w:rsidP="00DD7410">
      <w:pPr>
        <w:jc w:val="both"/>
        <w:rPr>
          <w:b/>
        </w:rPr>
      </w:pPr>
      <w:r w:rsidRPr="00DD7410">
        <w:rPr>
          <w:b/>
        </w:rPr>
        <w:t>Introducción</w:t>
      </w:r>
    </w:p>
    <w:p w14:paraId="5AFDCC52" w14:textId="77777777" w:rsidR="00DD7410" w:rsidRPr="00DD7410" w:rsidRDefault="00DD7410" w:rsidP="00DD7410">
      <w:pPr>
        <w:jc w:val="both"/>
      </w:pPr>
      <w:r w:rsidRPr="00DD7410">
        <w:t xml:space="preserve">La protección de datos personales es un aspecto fundamental en el entorno sanitario, donde la información confidencial de los pacientes debe ser manejada con la máxima seguridad. El personal sanitario y no sanitario, incluidos médicos, enfermeras, personal administrativo y personal de </w:t>
      </w:r>
      <w:proofErr w:type="gramStart"/>
      <w:r w:rsidRPr="00DD7410">
        <w:t>apoyo,</w:t>
      </w:r>
      <w:proofErr w:type="gramEnd"/>
      <w:r w:rsidRPr="00DD7410">
        <w:t xml:space="preserve"> tienen la responsabilidad de garantizar que los datos personales y médicos de los pacientes se manejen de acuerdo con las normativas legales y éticas. Con la digitalización de los registros de salud y la interconexión de sistemas, la protección de datos se ha convertido en un desafío creciente que requiere una vigilancia constante.</w:t>
      </w:r>
    </w:p>
    <w:p w14:paraId="55944E63" w14:textId="77777777" w:rsidR="00DD7410" w:rsidRPr="00DD7410" w:rsidRDefault="00DD7410" w:rsidP="00DD7410">
      <w:pPr>
        <w:jc w:val="both"/>
        <w:rPr>
          <w:b/>
        </w:rPr>
      </w:pPr>
      <w:r w:rsidRPr="00DD7410">
        <w:rPr>
          <w:b/>
        </w:rPr>
        <w:t>Importancia de la Protección de Datos en el Personal Sanitario</w:t>
      </w:r>
    </w:p>
    <w:p w14:paraId="35901BAF" w14:textId="77777777" w:rsidR="00DD7410" w:rsidRPr="00DD7410" w:rsidRDefault="00DD7410" w:rsidP="00DD7410">
      <w:pPr>
        <w:jc w:val="both"/>
      </w:pPr>
      <w:r w:rsidRPr="00DD7410">
        <w:t>El personal sanitario maneja una cantidad significativa de datos sensibles, que incluyen información médica, historial clínico, diagnósticos y tratamientos. La Ley General de Salud Pública, junto con regulaciones internacionales como el Reglamento General de Protección de Datos (RGPD) de la Unión Europea, establece que toda la información relativa a la salud de un paciente debe ser tratada de manera confidencial y con medidas de seguridad adecuadas para evitar su divulgación no autorizada.</w:t>
      </w:r>
    </w:p>
    <w:p w14:paraId="7482DBBE" w14:textId="77777777" w:rsidR="00DD7410" w:rsidRPr="00DD7410" w:rsidRDefault="00DD7410" w:rsidP="00DD7410">
      <w:pPr>
        <w:jc w:val="both"/>
      </w:pPr>
      <w:r w:rsidRPr="00DD7410">
        <w:t>El incumplimiento de estas normativas no solo pone en riesgo la privacidad de los pacientes, sino que también puede generar consecuencias legales y dañar la confianza en los servicios de salud. La filtración de datos médicos puede llevar a la discriminación o estigmatización de los pacientes, lo que subraya la importancia de que todo el personal sanitario reciba formación adecuada sobre protección de datos y cumpla con las políticas establecidas.</w:t>
      </w:r>
    </w:p>
    <w:p w14:paraId="5B34F9B0" w14:textId="77777777" w:rsidR="00DD7410" w:rsidRPr="00DD7410" w:rsidRDefault="00DD7410" w:rsidP="00DD7410">
      <w:pPr>
        <w:jc w:val="both"/>
        <w:rPr>
          <w:b/>
        </w:rPr>
      </w:pPr>
      <w:r w:rsidRPr="00DD7410">
        <w:rPr>
          <w:b/>
        </w:rPr>
        <w:t>Importancia de la Protección de Datos en el Personal No Sanitario</w:t>
      </w:r>
    </w:p>
    <w:p w14:paraId="1A5BC3E9" w14:textId="77777777" w:rsidR="00DD7410" w:rsidRPr="00DD7410" w:rsidRDefault="00DD7410" w:rsidP="00DD7410">
      <w:pPr>
        <w:jc w:val="both"/>
      </w:pPr>
      <w:r w:rsidRPr="00DD7410">
        <w:t>Aunque el personal no sanitario no está directamente involucrado en el tratamiento médico de los pacientes, su rol en la protección de los datos personales es igualmente crucial. El personal administrativo, como los secretarios médicos y personal de recepción, maneja información personal al ingresar datos en sistemas electrónicos, mientras que el personal de limpieza y mantenimiento tiene acceso a áreas sensibles donde se pueden encontrar registros en papel o dispositivos electrónicos.</w:t>
      </w:r>
    </w:p>
    <w:p w14:paraId="4D77757F" w14:textId="77777777" w:rsidR="00DD7410" w:rsidRPr="00DD7410" w:rsidRDefault="00DD7410" w:rsidP="00DD7410">
      <w:pPr>
        <w:jc w:val="both"/>
      </w:pPr>
      <w:r w:rsidRPr="00DD7410">
        <w:t>Por lo tanto, es esencial que todo el personal, independientemente de su rol, entienda las políticas de privacidad y adopte medidas para proteger la información. El personal no sanitario debe estar informado sobre cómo manejar la documentación de manera segura, evitar la divulgación accidental de información y cómo manejar los dispositivos de almacenamiento de datos, como computadoras y teléfonos móviles.</w:t>
      </w:r>
    </w:p>
    <w:p w14:paraId="7AE35749" w14:textId="77777777" w:rsidR="00DD7410" w:rsidRPr="00DD7410" w:rsidRDefault="00DD7410" w:rsidP="00DD7410">
      <w:pPr>
        <w:jc w:val="both"/>
        <w:rPr>
          <w:b/>
        </w:rPr>
      </w:pPr>
      <w:r w:rsidRPr="00DD7410">
        <w:rPr>
          <w:b/>
        </w:rPr>
        <w:t>Medidas de Protección de Datos</w:t>
      </w:r>
    </w:p>
    <w:p w14:paraId="7E9876AA" w14:textId="77777777" w:rsidR="00DD7410" w:rsidRPr="00DD7410" w:rsidRDefault="00DD7410" w:rsidP="00DD7410">
      <w:pPr>
        <w:jc w:val="both"/>
      </w:pPr>
      <w:r w:rsidRPr="00DD7410">
        <w:t>Las principales medidas para garantizar la protección de datos incluyen:</w:t>
      </w:r>
    </w:p>
    <w:p w14:paraId="3A0D4E5F" w14:textId="77777777" w:rsidR="00DD7410" w:rsidRPr="00DD7410" w:rsidRDefault="00DD7410" w:rsidP="00DD7410">
      <w:pPr>
        <w:jc w:val="both"/>
      </w:pPr>
      <w:r w:rsidRPr="00DD7410">
        <w:t>Cifrado de la Información: Utilización de tecnologías que aseguren que los datos estén protegidos, tanto en reposo como en tránsito.</w:t>
      </w:r>
    </w:p>
    <w:p w14:paraId="2B845AAB" w14:textId="77777777" w:rsidR="00DD7410" w:rsidRPr="00DD7410" w:rsidRDefault="00DD7410" w:rsidP="00DD7410">
      <w:pPr>
        <w:jc w:val="both"/>
      </w:pPr>
      <w:r w:rsidRPr="00DD7410">
        <w:lastRenderedPageBreak/>
        <w:t>Acceso Restringido: Limitar el acceso a la información solo a las personas autorizadas, basándose en roles y necesidades de trabajo.</w:t>
      </w:r>
    </w:p>
    <w:p w14:paraId="0F9728E4" w14:textId="77777777" w:rsidR="00DD7410" w:rsidRPr="00DD7410" w:rsidRDefault="00DD7410" w:rsidP="00DD7410">
      <w:pPr>
        <w:jc w:val="both"/>
      </w:pPr>
      <w:r w:rsidRPr="00DD7410">
        <w:t>Formación y Concientización: Capacitar a todo el personal, tanto sanitario como no sanitario, en el manejo adecuado de los datos personales y en las implicaciones legales de su mal uso. Políticas de Seguridad: Implementar protocolos claros para el manejo, almacenamiento y destrucción de datos, tanto electrónicos como físicos.</w:t>
      </w:r>
    </w:p>
    <w:p w14:paraId="35087358" w14:textId="77777777" w:rsidR="00DD7410" w:rsidRPr="00DD7410" w:rsidRDefault="00DD7410" w:rsidP="00DD7410">
      <w:pPr>
        <w:jc w:val="both"/>
        <w:rPr>
          <w:b/>
        </w:rPr>
      </w:pPr>
      <w:r w:rsidRPr="00DD7410">
        <w:rPr>
          <w:b/>
        </w:rPr>
        <w:t>Conclusión</w:t>
      </w:r>
    </w:p>
    <w:p w14:paraId="203DB982" w14:textId="77777777" w:rsidR="00DD7410" w:rsidRPr="00DD7410" w:rsidRDefault="00DD7410" w:rsidP="00DD7410">
      <w:pPr>
        <w:jc w:val="both"/>
      </w:pPr>
      <w:r w:rsidRPr="00DD7410">
        <w:t>La protección de datos es una responsabilidad compartida por todo el personal sanitario y no sanitario. Con el creciente uso de tecnologías digitales en los servicios de salud, es imprescindible que todos los trabajadores sean conscientes de la importancia de garantizar la seguridad y privacidad de la información de los pacientes. La implementación de medidas de protección adecuadas, acompañadas de formación continua, es clave para prevenir brechas de seguridad y asegurar el cumplimiento de las normativas de privacidad.</w:t>
      </w:r>
    </w:p>
    <w:p w14:paraId="7B026F17" w14:textId="77777777" w:rsidR="00DD7410" w:rsidRPr="00DD7410" w:rsidRDefault="00DD7410" w:rsidP="00DD7410">
      <w:pPr>
        <w:jc w:val="both"/>
        <w:rPr>
          <w:b/>
        </w:rPr>
      </w:pPr>
      <w:r w:rsidRPr="00DD7410">
        <w:rPr>
          <w:b/>
        </w:rPr>
        <w:t>Bibliografía</w:t>
      </w:r>
    </w:p>
    <w:p w14:paraId="276CAE68" w14:textId="77777777" w:rsidR="00DD7410" w:rsidRPr="00DD7410" w:rsidRDefault="00DD7410" w:rsidP="00DD7410">
      <w:pPr>
        <w:numPr>
          <w:ilvl w:val="0"/>
          <w:numId w:val="60"/>
        </w:numPr>
        <w:jc w:val="both"/>
      </w:pPr>
      <w:proofErr w:type="spellStart"/>
      <w:r w:rsidRPr="00DD7410">
        <w:t>European</w:t>
      </w:r>
      <w:proofErr w:type="spellEnd"/>
      <w:r w:rsidRPr="00DD7410">
        <w:t xml:space="preserve"> </w:t>
      </w:r>
      <w:proofErr w:type="spellStart"/>
      <w:r w:rsidRPr="00DD7410">
        <w:t>Union</w:t>
      </w:r>
      <w:proofErr w:type="spellEnd"/>
      <w:r w:rsidRPr="00DD7410">
        <w:t>. (2016). *Reglamento (UE) 2016/679 del Parlamento Europeo y del Consejo, relativo a la protección de las personas físicas en lo que respecta al tratamiento de datos personales y a la libre circulación de estos datos*.</w:t>
      </w:r>
    </w:p>
    <w:p w14:paraId="0F6B98BC" w14:textId="77777777" w:rsidR="00DD7410" w:rsidRPr="00DD7410" w:rsidRDefault="00DD7410" w:rsidP="00DD7410">
      <w:pPr>
        <w:numPr>
          <w:ilvl w:val="0"/>
          <w:numId w:val="60"/>
        </w:numPr>
        <w:jc w:val="both"/>
      </w:pPr>
      <w:r w:rsidRPr="00DD7410">
        <w:t xml:space="preserve">Secretaría de Salud. (2014). *Ley General de Salud en su artículo 51, inciso A sobre la </w:t>
      </w:r>
      <w:proofErr w:type="spellStart"/>
      <w:r w:rsidRPr="00DD7410">
        <w:t>protecciónde</w:t>
      </w:r>
      <w:proofErr w:type="spellEnd"/>
      <w:r w:rsidRPr="00DD7410">
        <w:t xml:space="preserve"> datos personales de los pacientes en México*.</w:t>
      </w:r>
    </w:p>
    <w:p w14:paraId="2DCF2CAE" w14:textId="77777777" w:rsidR="00DD7410" w:rsidRPr="00DD7410" w:rsidRDefault="00DD7410" w:rsidP="00DD7410">
      <w:pPr>
        <w:numPr>
          <w:ilvl w:val="0"/>
          <w:numId w:val="60"/>
        </w:numPr>
        <w:jc w:val="both"/>
      </w:pPr>
      <w:r w:rsidRPr="00DD7410">
        <w:t>Moreno, L., &amp; López, M. (2019). *Protección de datos en la era digital: Retos en el sector sanitario*. *Revista Española de Derecho Sanitario*, 23(2), 93-104.</w:t>
      </w:r>
    </w:p>
    <w:p w14:paraId="7FF1D484" w14:textId="77777777" w:rsidR="00DD7410" w:rsidRPr="00DD7410" w:rsidRDefault="00DD7410" w:rsidP="00DD7410">
      <w:pPr>
        <w:numPr>
          <w:ilvl w:val="0"/>
          <w:numId w:val="60"/>
        </w:numPr>
        <w:jc w:val="both"/>
      </w:pPr>
      <w:r w:rsidRPr="00DD7410">
        <w:t>García, C., et al. (2020). *La protección de datos personales en el ámbito sanitario: Retos y soluciones*. *Revista de Derecho y Tecnología*, 15(3), 150-162.</w:t>
      </w:r>
    </w:p>
    <w:p w14:paraId="4112855D" w14:textId="77777777" w:rsidR="00DD7410" w:rsidRDefault="00DD7410" w:rsidP="00DD7410">
      <w:pPr>
        <w:jc w:val="both"/>
      </w:pPr>
    </w:p>
    <w:p w14:paraId="003A4DE1" w14:textId="77777777" w:rsidR="00DD7410" w:rsidRDefault="00DD7410" w:rsidP="00DD7410">
      <w:pPr>
        <w:jc w:val="both"/>
      </w:pPr>
    </w:p>
    <w:p w14:paraId="09317224" w14:textId="77777777" w:rsidR="00DD7410" w:rsidRDefault="00DD7410" w:rsidP="00DD7410">
      <w:pPr>
        <w:jc w:val="both"/>
      </w:pPr>
    </w:p>
    <w:p w14:paraId="6985F922" w14:textId="77777777" w:rsidR="00DD7410" w:rsidRDefault="00DD7410" w:rsidP="00DD7410">
      <w:pPr>
        <w:jc w:val="both"/>
      </w:pPr>
    </w:p>
    <w:p w14:paraId="26340156" w14:textId="77777777" w:rsidR="00DD7410" w:rsidRDefault="00DD7410" w:rsidP="00DD7410">
      <w:pPr>
        <w:jc w:val="both"/>
      </w:pPr>
    </w:p>
    <w:p w14:paraId="62CDE591" w14:textId="77777777" w:rsidR="00DD7410" w:rsidRDefault="00DD7410" w:rsidP="00DD7410">
      <w:pPr>
        <w:jc w:val="both"/>
      </w:pPr>
    </w:p>
    <w:p w14:paraId="09A72786" w14:textId="77777777" w:rsidR="00DD7410" w:rsidRDefault="00DD7410" w:rsidP="00DD7410">
      <w:pPr>
        <w:jc w:val="both"/>
      </w:pPr>
    </w:p>
    <w:p w14:paraId="6B0FBC0B" w14:textId="77777777" w:rsidR="00DD7410" w:rsidRDefault="00DD7410" w:rsidP="00DD7410">
      <w:pPr>
        <w:jc w:val="both"/>
      </w:pPr>
    </w:p>
    <w:p w14:paraId="09EA060A" w14:textId="77777777" w:rsidR="00DD7410" w:rsidRDefault="00DD7410" w:rsidP="00DD7410">
      <w:pPr>
        <w:jc w:val="both"/>
      </w:pPr>
    </w:p>
    <w:p w14:paraId="170EBD48" w14:textId="77777777" w:rsidR="00DD7410" w:rsidRDefault="00DD7410" w:rsidP="00DD7410">
      <w:pPr>
        <w:jc w:val="both"/>
      </w:pPr>
    </w:p>
    <w:p w14:paraId="70EC08C7" w14:textId="77777777" w:rsidR="00DD7410" w:rsidRDefault="00DD7410" w:rsidP="00DD7410">
      <w:pPr>
        <w:jc w:val="both"/>
      </w:pPr>
    </w:p>
    <w:p w14:paraId="33F29B7A" w14:textId="77777777" w:rsidR="00DD7410" w:rsidRDefault="00DD7410" w:rsidP="00DD7410">
      <w:pPr>
        <w:jc w:val="both"/>
      </w:pPr>
    </w:p>
    <w:p w14:paraId="41BF07EF" w14:textId="77777777" w:rsidR="00DD7410" w:rsidRDefault="00DD7410" w:rsidP="00DD7410">
      <w:pPr>
        <w:jc w:val="both"/>
      </w:pPr>
    </w:p>
    <w:p w14:paraId="1DA1375B" w14:textId="77777777" w:rsidR="00DD7410" w:rsidRDefault="00DD7410" w:rsidP="00DD7410">
      <w:pPr>
        <w:jc w:val="both"/>
      </w:pPr>
    </w:p>
    <w:p w14:paraId="31186A40" w14:textId="77777777" w:rsidR="00DD7410" w:rsidRDefault="00DD7410" w:rsidP="00DD7410">
      <w:pPr>
        <w:jc w:val="both"/>
      </w:pPr>
    </w:p>
    <w:p w14:paraId="1E83AD8B" w14:textId="77777777" w:rsidR="00DD7410" w:rsidRPr="00DD7410" w:rsidRDefault="00DD7410" w:rsidP="00DD7410">
      <w:pPr>
        <w:jc w:val="both"/>
        <w:rPr>
          <w:u w:val="single"/>
        </w:rPr>
      </w:pPr>
      <w:r w:rsidRPr="00DD7410">
        <w:rPr>
          <w:b/>
          <w:u w:val="single"/>
        </w:rPr>
        <w:t>Prevención de Riesgos Laborales en el Personal Sanitario y No Sanitario</w:t>
      </w:r>
    </w:p>
    <w:p w14:paraId="3CA5817E" w14:textId="77777777" w:rsidR="00DD7410" w:rsidRPr="00DD7410" w:rsidRDefault="00DD7410" w:rsidP="00DD7410">
      <w:pPr>
        <w:jc w:val="both"/>
        <w:rPr>
          <w:b/>
        </w:rPr>
      </w:pPr>
      <w:r w:rsidRPr="00DD7410">
        <w:rPr>
          <w:b/>
        </w:rPr>
        <w:t>Introducción</w:t>
      </w:r>
    </w:p>
    <w:p w14:paraId="34658A01" w14:textId="77777777" w:rsidR="00DD7410" w:rsidRPr="00DD7410" w:rsidRDefault="00DD7410" w:rsidP="00DD7410">
      <w:pPr>
        <w:jc w:val="both"/>
      </w:pPr>
      <w:r w:rsidRPr="00DD7410">
        <w:t>La prevención de riesgos laborales es un componente fundamental en cualquier entorno de trabajo, pero adquiere una relevancia especial en los centros de salud debido a los riesgos inherentes a la exposición a agentes biológicos, químicos, físicos y ergonómicos. Tanto el personal sanitario como no sanitario están expuestos a diferentes tipos de riesgos que pueden afectar su salud y bienestar, por lo que la implementación de estrategias de prevención es esencial para garantizar la seguridad en estos entornos. La prevención no solo protege la salud de los trabajadores, sino que también contribuye a mejorar la calidad de la atención al paciente.</w:t>
      </w:r>
    </w:p>
    <w:p w14:paraId="366C09ED" w14:textId="77777777" w:rsidR="00DD7410" w:rsidRPr="00DD7410" w:rsidRDefault="00DD7410" w:rsidP="00DD7410">
      <w:pPr>
        <w:jc w:val="both"/>
        <w:rPr>
          <w:b/>
        </w:rPr>
      </w:pPr>
      <w:r w:rsidRPr="00DD7410">
        <w:rPr>
          <w:b/>
        </w:rPr>
        <w:t>Riesgos Laborales en el Personal Sanitario</w:t>
      </w:r>
    </w:p>
    <w:p w14:paraId="69C5A076" w14:textId="77777777" w:rsidR="00DD7410" w:rsidRPr="00DD7410" w:rsidRDefault="00DD7410" w:rsidP="00DD7410">
      <w:pPr>
        <w:jc w:val="both"/>
      </w:pPr>
      <w:r w:rsidRPr="00DD7410">
        <w:t>El personal sanitario enfrenta riesgos significativos debido a la naturaleza de su trabajo. Los riesgos biológicos son los más prevalentes, ya que los profesionales están en contacto constante con fluidos corporales, material contaminado y pacientes con enfermedades infecciosas. Según la Organización Mundial de la Salud (OMS), los trabajadores de la salud tienen un mayor riesgo de exposición a virus y bacterias, como el VIH, la hepatitis B y C, y otros patógenos (WHO, 2002). Para mitigar estos riesgos, se deben adoptar medidas de control como el uso de equipos de protección personal (EPP) adecuados (guantes, mascarillas, batas, gafas de protección) y el cumplimiento de protocolos estrictos de higiene, como el lavado de manos y la desinfección de superficies.</w:t>
      </w:r>
    </w:p>
    <w:p w14:paraId="5DA9C720" w14:textId="77777777" w:rsidR="00DD7410" w:rsidRPr="00DD7410" w:rsidRDefault="00DD7410" w:rsidP="00DD7410">
      <w:pPr>
        <w:jc w:val="both"/>
      </w:pPr>
      <w:r w:rsidRPr="00DD7410">
        <w:t>Además, el personal sanitario también está expuesto a riesgos ergonómicos debido a la manipulación de pacientes y el trabajo prolongado en posturas forzadas. Las lesiones musculoesqueléticas son comunes y pueden prevenirse mediante la implementación de técnicas de higiene postural y el uso de dispositivos de asistencia mecánica para movilizar a los pacientes (</w:t>
      </w:r>
      <w:proofErr w:type="spellStart"/>
      <w:r w:rsidRPr="00DD7410">
        <w:t>Pahwa</w:t>
      </w:r>
      <w:proofErr w:type="spellEnd"/>
      <w:r w:rsidRPr="00DD7410">
        <w:t xml:space="preserve"> et al., 2018).</w:t>
      </w:r>
    </w:p>
    <w:p w14:paraId="554904EB" w14:textId="77777777" w:rsidR="00DD7410" w:rsidRPr="00DD7410" w:rsidRDefault="00DD7410" w:rsidP="00DD7410">
      <w:pPr>
        <w:jc w:val="both"/>
        <w:rPr>
          <w:b/>
        </w:rPr>
      </w:pPr>
      <w:r w:rsidRPr="00DD7410">
        <w:rPr>
          <w:b/>
        </w:rPr>
        <w:t>Riesgos Laborales en el Personal No Sanitario</w:t>
      </w:r>
    </w:p>
    <w:p w14:paraId="6D4E9398" w14:textId="77777777" w:rsidR="00DD7410" w:rsidRPr="00DD7410" w:rsidRDefault="00DD7410" w:rsidP="00DD7410">
      <w:pPr>
        <w:jc w:val="both"/>
      </w:pPr>
      <w:r w:rsidRPr="00DD7410">
        <w:t>El personal no sanitario, aunque no está directamente involucrado en la atención médica, también enfrenta riesgos significativos. El personal administrativo, de limpieza y mantenimiento está expuesto a riesgos físicos, como caídas, resbalones y accidentes con equipos pesados. Además, el personal de limpieza se encuentra en contacto con productos químicos de limpieza, los cuales pueden ser peligrosos si no se manejan adecuadamente.</w:t>
      </w:r>
    </w:p>
    <w:p w14:paraId="7A812175" w14:textId="77777777" w:rsidR="00DD7410" w:rsidRPr="00DD7410" w:rsidRDefault="00DD7410" w:rsidP="00DD7410">
      <w:pPr>
        <w:jc w:val="both"/>
      </w:pPr>
      <w:r w:rsidRPr="00DD7410">
        <w:t>El personal administrativo que maneja datos electrónicos está expuesto a riesgos psicosociales, como el estrés laboral y el agotamiento, debido a las altas demandas de trabajo y la presión de gestionar grandes volúmenes de información en un entorno de alta carga emocional. La implementación de programas de manejo del estrés y pausas activas es crucial para mitigar estos riesgos (Gershon et al., 2000).</w:t>
      </w:r>
    </w:p>
    <w:p w14:paraId="46ED6D6E" w14:textId="77777777" w:rsidR="00DD7410" w:rsidRPr="00DD7410" w:rsidRDefault="00DD7410" w:rsidP="00DD7410">
      <w:pPr>
        <w:jc w:val="both"/>
        <w:rPr>
          <w:b/>
        </w:rPr>
      </w:pPr>
      <w:r w:rsidRPr="00DD7410">
        <w:rPr>
          <w:b/>
        </w:rPr>
        <w:t>Medidas de Prevención y Estrategias Comunes</w:t>
      </w:r>
    </w:p>
    <w:p w14:paraId="1D8BEC68" w14:textId="77777777" w:rsidR="00DD7410" w:rsidRPr="00DD7410" w:rsidRDefault="00DD7410" w:rsidP="00DD7410">
      <w:pPr>
        <w:jc w:val="both"/>
      </w:pPr>
      <w:r w:rsidRPr="00DD7410">
        <w:t>La prevención de riesgos laborales en el entorno sanitario requiere de una evaluación continua de los riesgos y la implementación de medidas preventivas apropiadas. Entre las principales estrategias se incluyen:</w:t>
      </w:r>
    </w:p>
    <w:p w14:paraId="1BF90449" w14:textId="77777777" w:rsidR="00DD7410" w:rsidRPr="00DD7410" w:rsidRDefault="00DD7410" w:rsidP="00DD7410">
      <w:pPr>
        <w:jc w:val="both"/>
      </w:pPr>
      <w:r w:rsidRPr="00DD7410">
        <w:t>Uso de Equipos de Protección Personal (EPP): Es esencial para proteger al personal sanitario de riesgos biológicos y químicos.</w:t>
      </w:r>
    </w:p>
    <w:p w14:paraId="3B262855" w14:textId="77777777" w:rsidR="00DD7410" w:rsidRPr="00DD7410" w:rsidRDefault="00DD7410" w:rsidP="00DD7410">
      <w:pPr>
        <w:jc w:val="both"/>
      </w:pPr>
      <w:r w:rsidRPr="00DD7410">
        <w:t>Formación y Capacitación Continua: Todos los trabajadores deben recibir formación regular sobre los riesgos a los que están expuestos y las medidas de protección adecuadas.</w:t>
      </w:r>
    </w:p>
    <w:p w14:paraId="41E6071E" w14:textId="77777777" w:rsidR="00DD7410" w:rsidRPr="00DD7410" w:rsidRDefault="00DD7410" w:rsidP="00DD7410">
      <w:pPr>
        <w:jc w:val="both"/>
      </w:pPr>
      <w:r w:rsidRPr="00DD7410">
        <w:lastRenderedPageBreak/>
        <w:t xml:space="preserve">Ergonomía </w:t>
      </w:r>
      <w:proofErr w:type="spellStart"/>
      <w:r w:rsidRPr="00DD7410">
        <w:t>y</w:t>
      </w:r>
      <w:proofErr w:type="spellEnd"/>
      <w:r w:rsidRPr="00DD7410">
        <w:t xml:space="preserve"> Higiene Postural: La correcta técnica de levantamiento de pacientes y la disposición adecuada de los espacios de trabajo pueden prevenir lesiones musculoesqueléticas.</w:t>
      </w:r>
    </w:p>
    <w:p w14:paraId="30ABD341" w14:textId="77777777" w:rsidR="00DD7410" w:rsidRPr="00DD7410" w:rsidRDefault="00DD7410" w:rsidP="00DD7410">
      <w:pPr>
        <w:jc w:val="both"/>
      </w:pPr>
      <w:r w:rsidRPr="00DD7410">
        <w:t>Control de Productos Químicos: El personal de limpieza debe ser capacitado en el uso seguro de productos químicos, con el equipo adecuado para evitar la exposición.</w:t>
      </w:r>
    </w:p>
    <w:p w14:paraId="4AD437C9" w14:textId="77777777" w:rsidR="00DD7410" w:rsidRPr="00DD7410" w:rsidRDefault="00DD7410" w:rsidP="00DD7410">
      <w:pPr>
        <w:jc w:val="both"/>
      </w:pPr>
      <w:r w:rsidRPr="00DD7410">
        <w:t>Bienestar Psicosocial: Promover un ambiente laboral saludable, con estrategias para reducir el estrés y evitar el agotamiento, especialmente en personal administrativo.</w:t>
      </w:r>
    </w:p>
    <w:p w14:paraId="4A6CE552" w14:textId="77777777" w:rsidR="00DD7410" w:rsidRPr="00DD7410" w:rsidRDefault="00DD7410" w:rsidP="00DD7410">
      <w:pPr>
        <w:jc w:val="both"/>
        <w:rPr>
          <w:b/>
        </w:rPr>
      </w:pPr>
      <w:r w:rsidRPr="00DD7410">
        <w:rPr>
          <w:b/>
        </w:rPr>
        <w:t>Conclusión</w:t>
      </w:r>
    </w:p>
    <w:p w14:paraId="4EA669AF" w14:textId="77777777" w:rsidR="00DD7410" w:rsidRPr="00DD7410" w:rsidRDefault="00DD7410" w:rsidP="00DD7410">
      <w:pPr>
        <w:jc w:val="both"/>
      </w:pPr>
      <w:r w:rsidRPr="00DD7410">
        <w:t>La prevención de riesgos laborales es esencial para proteger la salud y el bienestar tanto del personal sanitario como no sanitario. La implementación de medidas adecuadas no solo reduce la tasa de lesiones y enfermedades profesionales, sino que también mejora la productividad y la calidad de la atención al paciente. La educación continua y la evaluación periódica de los riesgos son claves para mantener un entorno de trabajo seguro y saludable.</w:t>
      </w:r>
    </w:p>
    <w:p w14:paraId="613131D1" w14:textId="77777777" w:rsidR="00DD7410" w:rsidRPr="00DD7410" w:rsidRDefault="00DD7410" w:rsidP="00DD7410">
      <w:pPr>
        <w:jc w:val="both"/>
        <w:rPr>
          <w:b/>
        </w:rPr>
      </w:pPr>
      <w:r w:rsidRPr="00DD7410">
        <w:rPr>
          <w:b/>
        </w:rPr>
        <w:t>Bibliografía</w:t>
      </w:r>
    </w:p>
    <w:p w14:paraId="37511790" w14:textId="77777777" w:rsidR="00DD7410" w:rsidRPr="00DD7410" w:rsidRDefault="00DD7410" w:rsidP="00DD7410">
      <w:pPr>
        <w:numPr>
          <w:ilvl w:val="0"/>
          <w:numId w:val="61"/>
        </w:numPr>
        <w:jc w:val="both"/>
      </w:pPr>
      <w:proofErr w:type="spellStart"/>
      <w:r w:rsidRPr="00DD7410">
        <w:t>World</w:t>
      </w:r>
      <w:proofErr w:type="spellEnd"/>
      <w:r w:rsidRPr="00DD7410">
        <w:t xml:space="preserve"> </w:t>
      </w:r>
      <w:proofErr w:type="spellStart"/>
      <w:r w:rsidRPr="00DD7410">
        <w:t>Health</w:t>
      </w:r>
      <w:proofErr w:type="spellEnd"/>
      <w:r w:rsidRPr="00DD7410">
        <w:t xml:space="preserve"> </w:t>
      </w:r>
      <w:proofErr w:type="spellStart"/>
      <w:r w:rsidRPr="00DD7410">
        <w:t>Organization</w:t>
      </w:r>
      <w:proofErr w:type="spellEnd"/>
      <w:r w:rsidRPr="00DD7410">
        <w:t xml:space="preserve"> (WHO). (2002). *</w:t>
      </w:r>
      <w:proofErr w:type="spellStart"/>
      <w:r w:rsidRPr="00DD7410">
        <w:t>Occupational</w:t>
      </w:r>
      <w:proofErr w:type="spellEnd"/>
      <w:r w:rsidRPr="00DD7410">
        <w:t xml:space="preserve"> </w:t>
      </w:r>
      <w:proofErr w:type="spellStart"/>
      <w:r w:rsidRPr="00DD7410">
        <w:t>Health</w:t>
      </w:r>
      <w:proofErr w:type="spellEnd"/>
      <w:r w:rsidRPr="00DD7410">
        <w:t xml:space="preserve">: A manual </w:t>
      </w:r>
      <w:proofErr w:type="spellStart"/>
      <w:r w:rsidRPr="00DD7410">
        <w:t>for</w:t>
      </w:r>
      <w:proofErr w:type="spellEnd"/>
      <w:r w:rsidRPr="00DD7410">
        <w:t xml:space="preserve"> </w:t>
      </w:r>
      <w:proofErr w:type="spellStart"/>
      <w:r w:rsidRPr="00DD7410">
        <w:t>primary</w:t>
      </w:r>
      <w:proofErr w:type="spellEnd"/>
      <w:r w:rsidRPr="00DD7410">
        <w:t xml:space="preserve"> </w:t>
      </w:r>
      <w:proofErr w:type="spellStart"/>
      <w:r w:rsidRPr="00DD7410">
        <w:t>health</w:t>
      </w:r>
      <w:proofErr w:type="spellEnd"/>
      <w:r w:rsidRPr="00DD7410">
        <w:t xml:space="preserve"> care </w:t>
      </w:r>
      <w:proofErr w:type="spellStart"/>
      <w:r w:rsidRPr="00DD7410">
        <w:t>workers</w:t>
      </w:r>
      <w:proofErr w:type="spellEnd"/>
      <w:r w:rsidRPr="00DD7410">
        <w:t>*. Geneva: WHO.</w:t>
      </w:r>
    </w:p>
    <w:p w14:paraId="3D01B3B9" w14:textId="77777777" w:rsidR="00DD7410" w:rsidRPr="00DD7410" w:rsidRDefault="00DD7410" w:rsidP="00DD7410">
      <w:pPr>
        <w:numPr>
          <w:ilvl w:val="0"/>
          <w:numId w:val="61"/>
        </w:numPr>
        <w:jc w:val="both"/>
      </w:pPr>
      <w:proofErr w:type="spellStart"/>
      <w:r w:rsidRPr="00DD7410">
        <w:t>Pahwa</w:t>
      </w:r>
      <w:proofErr w:type="spellEnd"/>
      <w:r w:rsidRPr="00DD7410">
        <w:t>, M., et al. (2018). *</w:t>
      </w:r>
      <w:proofErr w:type="spellStart"/>
      <w:r w:rsidRPr="00DD7410">
        <w:t>Prevention</w:t>
      </w:r>
      <w:proofErr w:type="spellEnd"/>
      <w:r w:rsidRPr="00DD7410">
        <w:t xml:space="preserve"> </w:t>
      </w:r>
      <w:proofErr w:type="spellStart"/>
      <w:r w:rsidRPr="00DD7410">
        <w:t>of</w:t>
      </w:r>
      <w:proofErr w:type="spellEnd"/>
      <w:r w:rsidRPr="00DD7410">
        <w:t xml:space="preserve"> </w:t>
      </w:r>
      <w:proofErr w:type="spellStart"/>
      <w:r w:rsidRPr="00DD7410">
        <w:t>musculoskeletal</w:t>
      </w:r>
      <w:proofErr w:type="spellEnd"/>
      <w:r w:rsidRPr="00DD7410">
        <w:t xml:space="preserve"> injuries in </w:t>
      </w:r>
      <w:proofErr w:type="spellStart"/>
      <w:r w:rsidRPr="00DD7410">
        <w:t>healthcare</w:t>
      </w:r>
      <w:proofErr w:type="spellEnd"/>
      <w:r w:rsidRPr="00DD7410">
        <w:t xml:space="preserve"> </w:t>
      </w:r>
      <w:proofErr w:type="spellStart"/>
      <w:r w:rsidRPr="00DD7410">
        <w:t>workers</w:t>
      </w:r>
      <w:proofErr w:type="spellEnd"/>
      <w:r w:rsidRPr="00DD7410">
        <w:t>*. *</w:t>
      </w:r>
      <w:proofErr w:type="spellStart"/>
      <w:r w:rsidRPr="00DD7410">
        <w:t>Workplace</w:t>
      </w:r>
      <w:proofErr w:type="spellEnd"/>
      <w:r w:rsidRPr="00DD7410">
        <w:t xml:space="preserve"> </w:t>
      </w:r>
      <w:proofErr w:type="spellStart"/>
      <w:r w:rsidRPr="00DD7410">
        <w:t>Health</w:t>
      </w:r>
      <w:proofErr w:type="spellEnd"/>
      <w:r w:rsidRPr="00DD7410">
        <w:t xml:space="preserve"> &amp; Safety*, 66(4), 150-157.</w:t>
      </w:r>
    </w:p>
    <w:p w14:paraId="055893D5" w14:textId="77777777" w:rsidR="00DD7410" w:rsidRPr="00DD7410" w:rsidRDefault="00DD7410" w:rsidP="00DD7410">
      <w:pPr>
        <w:numPr>
          <w:ilvl w:val="0"/>
          <w:numId w:val="61"/>
        </w:numPr>
        <w:jc w:val="both"/>
      </w:pPr>
      <w:r w:rsidRPr="00DD7410">
        <w:t>Gershon, R. M., et al. (2000). *</w:t>
      </w:r>
      <w:proofErr w:type="spellStart"/>
      <w:r w:rsidRPr="00DD7410">
        <w:t>Occupational</w:t>
      </w:r>
      <w:proofErr w:type="spellEnd"/>
      <w:r w:rsidRPr="00DD7410">
        <w:t xml:space="preserve"> stress and burnout </w:t>
      </w:r>
      <w:proofErr w:type="spellStart"/>
      <w:r w:rsidRPr="00DD7410">
        <w:t>among</w:t>
      </w:r>
      <w:proofErr w:type="spellEnd"/>
      <w:r w:rsidRPr="00DD7410">
        <w:t xml:space="preserve"> hospital nurses*. *</w:t>
      </w:r>
      <w:proofErr w:type="spellStart"/>
      <w:r w:rsidRPr="00DD7410">
        <w:t>Journalof</w:t>
      </w:r>
      <w:proofErr w:type="spellEnd"/>
      <w:r w:rsidRPr="00DD7410">
        <w:t xml:space="preserve"> </w:t>
      </w:r>
      <w:proofErr w:type="spellStart"/>
      <w:r w:rsidRPr="00DD7410">
        <w:t>Advanced</w:t>
      </w:r>
      <w:proofErr w:type="spellEnd"/>
      <w:r w:rsidRPr="00DD7410">
        <w:t xml:space="preserve"> </w:t>
      </w:r>
      <w:proofErr w:type="spellStart"/>
      <w:r w:rsidRPr="00DD7410">
        <w:t>Nursing</w:t>
      </w:r>
      <w:proofErr w:type="spellEnd"/>
      <w:r w:rsidRPr="00DD7410">
        <w:t>*, 31(5), 1250-1262.</w:t>
      </w:r>
    </w:p>
    <w:p w14:paraId="322BFAC4" w14:textId="77777777" w:rsidR="00DD7410" w:rsidRPr="00DD7410" w:rsidRDefault="00DD7410" w:rsidP="00DD7410">
      <w:pPr>
        <w:numPr>
          <w:ilvl w:val="0"/>
          <w:numId w:val="61"/>
        </w:numPr>
        <w:jc w:val="both"/>
      </w:pPr>
      <w:r w:rsidRPr="00DD7410">
        <w:t xml:space="preserve">International </w:t>
      </w:r>
      <w:proofErr w:type="spellStart"/>
      <w:r w:rsidRPr="00DD7410">
        <w:t>Labour</w:t>
      </w:r>
      <w:proofErr w:type="spellEnd"/>
      <w:r w:rsidRPr="00DD7410">
        <w:t xml:space="preserve"> </w:t>
      </w:r>
      <w:proofErr w:type="spellStart"/>
      <w:r w:rsidRPr="00DD7410">
        <w:t>Organization</w:t>
      </w:r>
      <w:proofErr w:type="spellEnd"/>
      <w:r w:rsidRPr="00DD7410">
        <w:t xml:space="preserve"> (ILO). (2010). *Safety and </w:t>
      </w:r>
      <w:proofErr w:type="spellStart"/>
      <w:r w:rsidRPr="00DD7410">
        <w:t>Health</w:t>
      </w:r>
      <w:proofErr w:type="spellEnd"/>
      <w:r w:rsidRPr="00DD7410">
        <w:t xml:space="preserve"> in </w:t>
      </w:r>
      <w:proofErr w:type="spellStart"/>
      <w:r w:rsidRPr="00DD7410">
        <w:t>the</w:t>
      </w:r>
      <w:proofErr w:type="spellEnd"/>
      <w:r w:rsidRPr="00DD7410">
        <w:t xml:space="preserve"> </w:t>
      </w:r>
      <w:proofErr w:type="spellStart"/>
      <w:r w:rsidRPr="00DD7410">
        <w:t>Health</w:t>
      </w:r>
      <w:proofErr w:type="spellEnd"/>
      <w:r w:rsidRPr="00DD7410">
        <w:t xml:space="preserve"> Sector*. Geneva: ILO.</w:t>
      </w:r>
    </w:p>
    <w:p w14:paraId="6CF2277A" w14:textId="77777777" w:rsidR="00DD7410" w:rsidRDefault="00DD7410" w:rsidP="00DD7410">
      <w:pPr>
        <w:jc w:val="both"/>
      </w:pPr>
    </w:p>
    <w:p w14:paraId="2963351F" w14:textId="77777777" w:rsidR="00DD7410" w:rsidRDefault="00DD7410" w:rsidP="00DD7410">
      <w:pPr>
        <w:jc w:val="both"/>
      </w:pPr>
    </w:p>
    <w:p w14:paraId="504BA2A0" w14:textId="77777777" w:rsidR="00DD7410" w:rsidRDefault="00DD7410" w:rsidP="00DD7410">
      <w:pPr>
        <w:jc w:val="both"/>
      </w:pPr>
    </w:p>
    <w:p w14:paraId="32086A10" w14:textId="77777777" w:rsidR="00DD7410" w:rsidRDefault="00DD7410" w:rsidP="00DD7410">
      <w:pPr>
        <w:jc w:val="both"/>
      </w:pPr>
    </w:p>
    <w:p w14:paraId="46C4ADE7" w14:textId="77777777" w:rsidR="00DD7410" w:rsidRDefault="00DD7410" w:rsidP="00DD7410">
      <w:pPr>
        <w:jc w:val="both"/>
      </w:pPr>
    </w:p>
    <w:p w14:paraId="5F7A558F" w14:textId="77777777" w:rsidR="00DD7410" w:rsidRDefault="00DD7410" w:rsidP="00DD7410">
      <w:pPr>
        <w:jc w:val="both"/>
      </w:pPr>
    </w:p>
    <w:p w14:paraId="44A28042" w14:textId="77777777" w:rsidR="00DD7410" w:rsidRDefault="00DD7410" w:rsidP="00DD7410">
      <w:pPr>
        <w:jc w:val="both"/>
      </w:pPr>
    </w:p>
    <w:p w14:paraId="2EF50834" w14:textId="77777777" w:rsidR="00DD7410" w:rsidRDefault="00DD7410" w:rsidP="00DD7410">
      <w:pPr>
        <w:jc w:val="both"/>
      </w:pPr>
    </w:p>
    <w:p w14:paraId="13FB71A9" w14:textId="77777777" w:rsidR="00DD7410" w:rsidRDefault="00DD7410" w:rsidP="00DD7410">
      <w:pPr>
        <w:jc w:val="both"/>
      </w:pPr>
    </w:p>
    <w:p w14:paraId="1FFFC3E5" w14:textId="77777777" w:rsidR="00DD7410" w:rsidRDefault="00DD7410" w:rsidP="00DD7410">
      <w:pPr>
        <w:jc w:val="both"/>
      </w:pPr>
    </w:p>
    <w:p w14:paraId="0CD44683" w14:textId="77777777" w:rsidR="00DD7410" w:rsidRPr="00DD7410" w:rsidRDefault="00DD7410" w:rsidP="00DD7410">
      <w:pPr>
        <w:jc w:val="both"/>
        <w:rPr>
          <w:u w:val="single"/>
        </w:rPr>
      </w:pPr>
      <w:r w:rsidRPr="00DD7410">
        <w:rPr>
          <w:b/>
          <w:u w:val="single"/>
        </w:rPr>
        <w:t>El Síndrome de Burnout en el Personal Sanitario y No Sanitario</w:t>
      </w:r>
    </w:p>
    <w:p w14:paraId="46A1C457" w14:textId="77777777" w:rsidR="00DD7410" w:rsidRPr="00DD7410" w:rsidRDefault="00DD7410" w:rsidP="00DD7410">
      <w:pPr>
        <w:jc w:val="both"/>
        <w:rPr>
          <w:b/>
        </w:rPr>
      </w:pPr>
      <w:r w:rsidRPr="00DD7410">
        <w:rPr>
          <w:b/>
        </w:rPr>
        <w:t>Introducción</w:t>
      </w:r>
    </w:p>
    <w:p w14:paraId="46F612A6" w14:textId="77777777" w:rsidR="00DD7410" w:rsidRPr="00DD7410" w:rsidRDefault="00DD7410" w:rsidP="00DD7410">
      <w:pPr>
        <w:jc w:val="both"/>
      </w:pPr>
      <w:r w:rsidRPr="00DD7410">
        <w:t xml:space="preserve">El síndrome de burnout, también conocido como agotamiento profesional, es un trastorno psicosocial relacionado con el estrés crónico en el entorno laboral. Se caracteriza por tres dimensiones clave: agotamiento emocional, despersonalización y baja realización personal (Maslach &amp; Jackson, 1981). Este fenómeno afecta a una amplia gama de profesionales, pero se presenta con mayor frecuencia en </w:t>
      </w:r>
      <w:r w:rsidRPr="00DD7410">
        <w:lastRenderedPageBreak/>
        <w:t>aquellos que trabajan en entornos de alta demanda emocional, como el sector sanitario. Tanto el personal sanitario como no sanitario son vulnerables al burnout, aunque las causas y manifestaciones pueden variar dependiendo de sus roles y funciones.</w:t>
      </w:r>
    </w:p>
    <w:p w14:paraId="69364A5C" w14:textId="77777777" w:rsidR="00DD7410" w:rsidRPr="00DD7410" w:rsidRDefault="00DD7410" w:rsidP="00DD7410">
      <w:pPr>
        <w:jc w:val="both"/>
        <w:rPr>
          <w:b/>
        </w:rPr>
      </w:pPr>
      <w:r w:rsidRPr="00DD7410">
        <w:rPr>
          <w:b/>
        </w:rPr>
        <w:t>Burnout en el Personal Sanitario</w:t>
      </w:r>
    </w:p>
    <w:p w14:paraId="62CFA661" w14:textId="77777777" w:rsidR="00DD7410" w:rsidRPr="00DD7410" w:rsidRDefault="00DD7410" w:rsidP="00DD7410">
      <w:pPr>
        <w:jc w:val="both"/>
      </w:pPr>
      <w:r w:rsidRPr="00DD7410">
        <w:t xml:space="preserve">El personal sanitario, debido a la naturaleza de su trabajo, enfrenta una alta exposición a factores estresantes como la carga de trabajo excesiva, la presión emocional por el trato con pacientes graves y la falta de recursos. Según un estudio realizado por </w:t>
      </w:r>
      <w:proofErr w:type="spellStart"/>
      <w:r w:rsidRPr="00DD7410">
        <w:t>Shanafelt</w:t>
      </w:r>
      <w:proofErr w:type="spellEnd"/>
      <w:r w:rsidRPr="00DD7410">
        <w:t xml:space="preserve"> et al. (2012), los médicos y enfermeras tienen tasas elevadas de burnout debido a las largas horas de trabajo, la constante toma de decisiones críticas y la carga emocional que conlleva la interacción diaria con pacientes en situaciones de vida o muerte.</w:t>
      </w:r>
    </w:p>
    <w:p w14:paraId="532EB3D9" w14:textId="77777777" w:rsidR="00DD7410" w:rsidRPr="00DD7410" w:rsidRDefault="00DD7410" w:rsidP="00DD7410">
      <w:pPr>
        <w:jc w:val="both"/>
      </w:pPr>
      <w:r w:rsidRPr="00DD7410">
        <w:t>El agotamiento emocional, que es la principal característica del burnout, se refiere a la sensación de estar sobrepasado por las demandas emocionales del trabajo, mientras que la despersonalización se refiere al desarrollo de una actitud distante o insensible hacia los pacientes. Estos síntomas pueden afectar la calidad de la atención y aumentar el riesgo de errores médicos, lo que impacta directamente en la seguridad del paciente.</w:t>
      </w:r>
    </w:p>
    <w:p w14:paraId="41B67927" w14:textId="77777777" w:rsidR="00DD7410" w:rsidRPr="00DD7410" w:rsidRDefault="00DD7410" w:rsidP="00DD7410">
      <w:pPr>
        <w:jc w:val="both"/>
        <w:rPr>
          <w:b/>
        </w:rPr>
      </w:pPr>
      <w:r w:rsidRPr="00DD7410">
        <w:rPr>
          <w:b/>
        </w:rPr>
        <w:t>Burnout en el Personal No Sanitario</w:t>
      </w:r>
    </w:p>
    <w:p w14:paraId="1052A789" w14:textId="77777777" w:rsidR="00DD7410" w:rsidRPr="00DD7410" w:rsidRDefault="00DD7410" w:rsidP="00DD7410">
      <w:pPr>
        <w:jc w:val="both"/>
      </w:pPr>
      <w:r w:rsidRPr="00DD7410">
        <w:t>Aunque el burnout es más comúnmente asociado con el personal clínico, el personal no sanitario, como administrativos, personal de limpieza y técnicos, también está expuesto a riesgos psicosociales. En este grupo, el estrés puede derivarse de factores como la sobrecarga de tareas, la presión para cumplir con plazos estrictos, las interacciones con pacientes y familiares estresados, o la falta de reconocimiento en su rol (Gershon et al., 2000).</w:t>
      </w:r>
    </w:p>
    <w:p w14:paraId="4DF1E87E" w14:textId="77777777" w:rsidR="00DD7410" w:rsidRPr="00DD7410" w:rsidRDefault="00DD7410" w:rsidP="00DD7410">
      <w:pPr>
        <w:jc w:val="both"/>
      </w:pPr>
      <w:r w:rsidRPr="00DD7410">
        <w:t xml:space="preserve">En particular, los trabajadores administrativos que gestionan la </w:t>
      </w:r>
      <w:proofErr w:type="gramStart"/>
      <w:r w:rsidRPr="00DD7410">
        <w:t>documentación,</w:t>
      </w:r>
      <w:proofErr w:type="gramEnd"/>
      <w:r w:rsidRPr="00DD7410">
        <w:t xml:space="preserve"> realizan tareas repetitivas y están constantemente bajo presión para mantener los flujos de trabajo eficientes, pueden experimentar agotamiento emocional y estrés crónico. Aunque su interacción directa con los pacientes es limitada, los factores psicosociales relacionados con el entorno hospitalario pueden contribuir significativamente al síndrome de burnout.</w:t>
      </w:r>
    </w:p>
    <w:p w14:paraId="54710CAE" w14:textId="77777777" w:rsidR="00DD7410" w:rsidRPr="00DD7410" w:rsidRDefault="00DD7410" w:rsidP="00DD7410">
      <w:pPr>
        <w:jc w:val="both"/>
        <w:rPr>
          <w:b/>
        </w:rPr>
      </w:pPr>
      <w:r w:rsidRPr="00DD7410">
        <w:rPr>
          <w:b/>
        </w:rPr>
        <w:t>Factores de Riesgo y Prevención</w:t>
      </w:r>
    </w:p>
    <w:p w14:paraId="10004010" w14:textId="77777777" w:rsidR="00DD7410" w:rsidRPr="00DD7410" w:rsidRDefault="00DD7410" w:rsidP="00DD7410">
      <w:pPr>
        <w:jc w:val="both"/>
      </w:pPr>
      <w:r w:rsidRPr="00DD7410">
        <w:t>Los factores de riesgo comunes para el burnout incluyen la carga de trabajo excesiva, la falta de apoyo social y la ausencia de control sobre las tareas laborales. La escasa comunicación entre los diferentes niveles jerárquicos, así como la falta de estrategias efectivas de manejo del estrés, son otros factores que contribuyen al agotamiento profesional (Maslach &amp; Leiter, 2008).</w:t>
      </w:r>
    </w:p>
    <w:p w14:paraId="74A658E9" w14:textId="77777777" w:rsidR="00DD7410" w:rsidRPr="00DD7410" w:rsidRDefault="00DD7410" w:rsidP="00DD7410">
      <w:pPr>
        <w:jc w:val="both"/>
      </w:pPr>
      <w:r w:rsidRPr="00DD7410">
        <w:t>La prevención del burnout debe incluir estrategias a nivel individual, organizacional y social. A nivel individual, los trabajadores deben ser capacitados en técnicas de manejo del estrés, autocuidado y establecimiento de límites. A nivel organizacional, las instituciones deben promover una cultura laboral que fomente el apoyo mutuo, la capacitación continua y la rotación adecuada de personal para evitar la sobrecarga. Además, la implementación de políticas de bienestar laboral y la reducción de la jornada laboral pueden ser efectivas para prevenir el agotamiento profesional.</w:t>
      </w:r>
    </w:p>
    <w:p w14:paraId="2CADDE34" w14:textId="77777777" w:rsidR="00DD7410" w:rsidRPr="00DD7410" w:rsidRDefault="00DD7410" w:rsidP="00DD7410">
      <w:pPr>
        <w:jc w:val="both"/>
        <w:rPr>
          <w:b/>
        </w:rPr>
      </w:pPr>
      <w:r w:rsidRPr="00DD7410">
        <w:rPr>
          <w:b/>
        </w:rPr>
        <w:t>Conclusión</w:t>
      </w:r>
    </w:p>
    <w:p w14:paraId="25323899" w14:textId="77777777" w:rsidR="00DD7410" w:rsidRPr="00DD7410" w:rsidRDefault="00DD7410" w:rsidP="00DD7410">
      <w:pPr>
        <w:jc w:val="both"/>
      </w:pPr>
      <w:r w:rsidRPr="00DD7410">
        <w:t>El burnout es un problema creciente que afecta tanto al personal sanitario como no sanitario. Si bien los trabajadores de la salud están más expuestos a factores estresantes, el personal de apoyo también puede sufrir sus efectos. La identificación temprana de los síntomas de burnout y la implementación de estrategias de prevención son esenciales para proteger la salud mental de los trabajadores y mejorar la calidad de la atención y el ambiente laboral en general.</w:t>
      </w:r>
    </w:p>
    <w:p w14:paraId="12B218E8" w14:textId="77777777" w:rsidR="00DD7410" w:rsidRPr="00DD7410" w:rsidRDefault="00DD7410" w:rsidP="00DD7410">
      <w:pPr>
        <w:jc w:val="both"/>
        <w:rPr>
          <w:b/>
        </w:rPr>
      </w:pPr>
      <w:r w:rsidRPr="00DD7410">
        <w:rPr>
          <w:b/>
        </w:rPr>
        <w:lastRenderedPageBreak/>
        <w:t>Bibliografía</w:t>
      </w:r>
    </w:p>
    <w:p w14:paraId="55722F28" w14:textId="77777777" w:rsidR="00DD7410" w:rsidRPr="00DD7410" w:rsidRDefault="00DD7410" w:rsidP="00DD7410">
      <w:pPr>
        <w:numPr>
          <w:ilvl w:val="0"/>
          <w:numId w:val="62"/>
        </w:numPr>
        <w:jc w:val="both"/>
      </w:pPr>
      <w:r w:rsidRPr="00DD7410">
        <w:t>Maslach, C., &amp; Jackson, S. E. (1981). *</w:t>
      </w:r>
      <w:proofErr w:type="spellStart"/>
      <w:r w:rsidRPr="00DD7410">
        <w:t>The</w:t>
      </w:r>
      <w:proofErr w:type="spellEnd"/>
      <w:r w:rsidRPr="00DD7410">
        <w:t xml:space="preserve"> </w:t>
      </w:r>
      <w:proofErr w:type="spellStart"/>
      <w:r w:rsidRPr="00DD7410">
        <w:t>measurement</w:t>
      </w:r>
      <w:proofErr w:type="spellEnd"/>
      <w:r w:rsidRPr="00DD7410">
        <w:t xml:space="preserve"> </w:t>
      </w:r>
      <w:proofErr w:type="spellStart"/>
      <w:r w:rsidRPr="00DD7410">
        <w:t>of</w:t>
      </w:r>
      <w:proofErr w:type="spellEnd"/>
      <w:r w:rsidRPr="00DD7410">
        <w:t xml:space="preserve"> </w:t>
      </w:r>
      <w:proofErr w:type="spellStart"/>
      <w:r w:rsidRPr="00DD7410">
        <w:t>experienced</w:t>
      </w:r>
      <w:proofErr w:type="spellEnd"/>
      <w:r w:rsidRPr="00DD7410">
        <w:t xml:space="preserve"> burnout*. *</w:t>
      </w:r>
      <w:proofErr w:type="spellStart"/>
      <w:r w:rsidRPr="00DD7410">
        <w:t>Journal</w:t>
      </w:r>
      <w:proofErr w:type="spellEnd"/>
      <w:r w:rsidRPr="00DD7410">
        <w:t xml:space="preserve"> </w:t>
      </w:r>
      <w:proofErr w:type="spellStart"/>
      <w:r w:rsidRPr="00DD7410">
        <w:t>of</w:t>
      </w:r>
      <w:proofErr w:type="spellEnd"/>
      <w:r w:rsidRPr="00DD7410">
        <w:t xml:space="preserve"> </w:t>
      </w:r>
      <w:proofErr w:type="spellStart"/>
      <w:r w:rsidRPr="00DD7410">
        <w:t>Occupational</w:t>
      </w:r>
      <w:proofErr w:type="spellEnd"/>
      <w:r w:rsidRPr="00DD7410">
        <w:t xml:space="preserve"> </w:t>
      </w:r>
      <w:proofErr w:type="spellStart"/>
      <w:r w:rsidRPr="00DD7410">
        <w:t>Behavior</w:t>
      </w:r>
      <w:proofErr w:type="spellEnd"/>
      <w:r w:rsidRPr="00DD7410">
        <w:t>*, 2(2), 99-113.</w:t>
      </w:r>
    </w:p>
    <w:p w14:paraId="1887F830" w14:textId="77777777" w:rsidR="00DD7410" w:rsidRPr="00DD7410" w:rsidRDefault="00DD7410" w:rsidP="00DD7410">
      <w:pPr>
        <w:numPr>
          <w:ilvl w:val="0"/>
          <w:numId w:val="62"/>
        </w:numPr>
        <w:jc w:val="both"/>
      </w:pPr>
      <w:proofErr w:type="spellStart"/>
      <w:r w:rsidRPr="00DD7410">
        <w:t>Shanafelt</w:t>
      </w:r>
      <w:proofErr w:type="spellEnd"/>
      <w:r w:rsidRPr="00DD7410">
        <w:t xml:space="preserve">, T. D., et al. (2012). *Burnout and medical </w:t>
      </w:r>
      <w:proofErr w:type="spellStart"/>
      <w:r w:rsidRPr="00DD7410">
        <w:t>errors</w:t>
      </w:r>
      <w:proofErr w:type="spellEnd"/>
      <w:r w:rsidRPr="00DD7410">
        <w:t xml:space="preserve"> </w:t>
      </w:r>
      <w:proofErr w:type="spellStart"/>
      <w:r w:rsidRPr="00DD7410">
        <w:t>among</w:t>
      </w:r>
      <w:proofErr w:type="spellEnd"/>
      <w:r w:rsidRPr="00DD7410">
        <w:t xml:space="preserve"> American </w:t>
      </w:r>
      <w:proofErr w:type="spellStart"/>
      <w:r w:rsidRPr="00DD7410">
        <w:t>surgeons</w:t>
      </w:r>
      <w:proofErr w:type="spellEnd"/>
      <w:r w:rsidRPr="00DD7410">
        <w:t>*. *</w:t>
      </w:r>
      <w:proofErr w:type="spellStart"/>
      <w:r w:rsidRPr="00DD7410">
        <w:t>Annals</w:t>
      </w:r>
      <w:proofErr w:type="spellEnd"/>
      <w:r w:rsidRPr="00DD7410">
        <w:t xml:space="preserve"> </w:t>
      </w:r>
      <w:proofErr w:type="spellStart"/>
      <w:r w:rsidRPr="00DD7410">
        <w:t>of</w:t>
      </w:r>
      <w:proofErr w:type="spellEnd"/>
      <w:r w:rsidRPr="00DD7410">
        <w:t xml:space="preserve"> </w:t>
      </w:r>
      <w:proofErr w:type="spellStart"/>
      <w:r w:rsidRPr="00DD7410">
        <w:t>Surgery</w:t>
      </w:r>
      <w:proofErr w:type="spellEnd"/>
      <w:r w:rsidRPr="00DD7410">
        <w:t>*, 255(4), 730-736.</w:t>
      </w:r>
    </w:p>
    <w:p w14:paraId="3348F712" w14:textId="77777777" w:rsidR="00DD7410" w:rsidRPr="00DD7410" w:rsidRDefault="00DD7410" w:rsidP="00DD7410">
      <w:pPr>
        <w:numPr>
          <w:ilvl w:val="0"/>
          <w:numId w:val="62"/>
        </w:numPr>
        <w:jc w:val="both"/>
      </w:pPr>
      <w:r w:rsidRPr="00DD7410">
        <w:t>Gershon, R. M., et al. (2000). *</w:t>
      </w:r>
      <w:proofErr w:type="spellStart"/>
      <w:r w:rsidRPr="00DD7410">
        <w:t>Occupational</w:t>
      </w:r>
      <w:proofErr w:type="spellEnd"/>
      <w:r w:rsidRPr="00DD7410">
        <w:t xml:space="preserve"> stress and burnout </w:t>
      </w:r>
      <w:proofErr w:type="spellStart"/>
      <w:r w:rsidRPr="00DD7410">
        <w:t>among</w:t>
      </w:r>
      <w:proofErr w:type="spellEnd"/>
      <w:r w:rsidRPr="00DD7410">
        <w:t xml:space="preserve"> hospital nurses*. *</w:t>
      </w:r>
      <w:proofErr w:type="spellStart"/>
      <w:r w:rsidRPr="00DD7410">
        <w:t>Journalof</w:t>
      </w:r>
      <w:proofErr w:type="spellEnd"/>
      <w:r w:rsidRPr="00DD7410">
        <w:t xml:space="preserve"> </w:t>
      </w:r>
      <w:proofErr w:type="spellStart"/>
      <w:r w:rsidRPr="00DD7410">
        <w:t>Advanced</w:t>
      </w:r>
      <w:proofErr w:type="spellEnd"/>
      <w:r w:rsidRPr="00DD7410">
        <w:t xml:space="preserve"> </w:t>
      </w:r>
      <w:proofErr w:type="spellStart"/>
      <w:r w:rsidRPr="00DD7410">
        <w:t>Nursing</w:t>
      </w:r>
      <w:proofErr w:type="spellEnd"/>
      <w:r w:rsidRPr="00DD7410">
        <w:t>*, 31(5), 1250-1262.</w:t>
      </w:r>
    </w:p>
    <w:p w14:paraId="113B38C5" w14:textId="77777777" w:rsidR="00DD7410" w:rsidRPr="00DD7410" w:rsidRDefault="00DD7410" w:rsidP="00DD7410">
      <w:pPr>
        <w:numPr>
          <w:ilvl w:val="0"/>
          <w:numId w:val="62"/>
        </w:numPr>
        <w:jc w:val="both"/>
      </w:pPr>
      <w:r w:rsidRPr="00DD7410">
        <w:t>Maslach, C., &amp; Leiter, M. P. (2008). *</w:t>
      </w:r>
      <w:proofErr w:type="spellStart"/>
      <w:r w:rsidRPr="00DD7410">
        <w:t>Early</w:t>
      </w:r>
      <w:proofErr w:type="spellEnd"/>
      <w:r w:rsidRPr="00DD7410">
        <w:t xml:space="preserve"> </w:t>
      </w:r>
      <w:proofErr w:type="spellStart"/>
      <w:r w:rsidRPr="00DD7410">
        <w:t>predictors</w:t>
      </w:r>
      <w:proofErr w:type="spellEnd"/>
      <w:r w:rsidRPr="00DD7410">
        <w:t xml:space="preserve"> </w:t>
      </w:r>
      <w:proofErr w:type="spellStart"/>
      <w:r w:rsidRPr="00DD7410">
        <w:t>of</w:t>
      </w:r>
      <w:proofErr w:type="spellEnd"/>
      <w:r w:rsidRPr="00DD7410">
        <w:t xml:space="preserve"> </w:t>
      </w:r>
      <w:proofErr w:type="spellStart"/>
      <w:r w:rsidRPr="00DD7410">
        <w:t>job</w:t>
      </w:r>
      <w:proofErr w:type="spellEnd"/>
      <w:r w:rsidRPr="00DD7410">
        <w:t xml:space="preserve"> burnout and </w:t>
      </w:r>
      <w:proofErr w:type="spellStart"/>
      <w:r w:rsidRPr="00DD7410">
        <w:t>engagement</w:t>
      </w:r>
      <w:proofErr w:type="spellEnd"/>
      <w:r w:rsidRPr="00DD7410">
        <w:t>*. *</w:t>
      </w:r>
      <w:proofErr w:type="spellStart"/>
      <w:r w:rsidRPr="00DD7410">
        <w:t>Journal</w:t>
      </w:r>
      <w:proofErr w:type="spellEnd"/>
      <w:r w:rsidRPr="00DD7410">
        <w:t xml:space="preserve"> </w:t>
      </w:r>
      <w:proofErr w:type="spellStart"/>
      <w:r w:rsidRPr="00DD7410">
        <w:t>of</w:t>
      </w:r>
      <w:proofErr w:type="spellEnd"/>
      <w:r w:rsidRPr="00DD7410">
        <w:t xml:space="preserve"> </w:t>
      </w:r>
      <w:proofErr w:type="spellStart"/>
      <w:r w:rsidRPr="00DD7410">
        <w:t>Applied</w:t>
      </w:r>
      <w:proofErr w:type="spellEnd"/>
      <w:r w:rsidRPr="00DD7410">
        <w:t xml:space="preserve"> </w:t>
      </w:r>
      <w:proofErr w:type="spellStart"/>
      <w:r w:rsidRPr="00DD7410">
        <w:t>Psychology</w:t>
      </w:r>
      <w:proofErr w:type="spellEnd"/>
      <w:r w:rsidRPr="00DD7410">
        <w:t>*, 93(3), 498-512.</w:t>
      </w:r>
    </w:p>
    <w:p w14:paraId="65778258" w14:textId="77777777" w:rsidR="00DD7410" w:rsidRDefault="00DD7410" w:rsidP="00B95B07"/>
    <w:p w14:paraId="70B95DA2" w14:textId="77777777" w:rsidR="00077021" w:rsidRDefault="00077021" w:rsidP="00B95B07"/>
    <w:p w14:paraId="3CA78E3B" w14:textId="77777777" w:rsidR="00077021" w:rsidRDefault="00077021" w:rsidP="00B95B07"/>
    <w:p w14:paraId="7143E759" w14:textId="77777777" w:rsidR="00077021" w:rsidRDefault="00077021" w:rsidP="00B95B07"/>
    <w:p w14:paraId="41F0D472" w14:textId="77777777" w:rsidR="00077021" w:rsidRDefault="00077021" w:rsidP="00B95B07"/>
    <w:p w14:paraId="2694A492" w14:textId="77777777" w:rsidR="00077021" w:rsidRDefault="00077021" w:rsidP="00B95B07"/>
    <w:p w14:paraId="7E00AFA5" w14:textId="77777777" w:rsidR="00077021" w:rsidRDefault="00077021" w:rsidP="00B95B07"/>
    <w:p w14:paraId="1272B25E" w14:textId="77777777" w:rsidR="00077021" w:rsidRDefault="00077021" w:rsidP="00B95B07"/>
    <w:p w14:paraId="64759B12" w14:textId="77777777" w:rsidR="00077021" w:rsidRDefault="00077021" w:rsidP="00B95B07"/>
    <w:p w14:paraId="1C4570C0" w14:textId="77777777" w:rsidR="00077021" w:rsidRDefault="00077021" w:rsidP="00B95B07"/>
    <w:p w14:paraId="2A3CC61E" w14:textId="77777777" w:rsidR="00077021" w:rsidRDefault="00077021" w:rsidP="00B95B07"/>
    <w:p w14:paraId="45C1CE74" w14:textId="77777777" w:rsidR="00077021" w:rsidRDefault="00077021" w:rsidP="00B95B07"/>
    <w:p w14:paraId="7CD7AB5F" w14:textId="77777777" w:rsidR="00077021" w:rsidRDefault="00077021" w:rsidP="00B95B07"/>
    <w:p w14:paraId="51D7153F" w14:textId="77777777" w:rsidR="00077021" w:rsidRDefault="00077021" w:rsidP="00B95B07"/>
    <w:p w14:paraId="77A6DB5C" w14:textId="77777777" w:rsidR="00077021" w:rsidRDefault="00077021" w:rsidP="00B95B07"/>
    <w:p w14:paraId="0F513923" w14:textId="77777777" w:rsidR="00077021" w:rsidRPr="00077021" w:rsidRDefault="00077021" w:rsidP="00077021">
      <w:r w:rsidRPr="00077021">
        <w:rPr>
          <w:b/>
        </w:rPr>
        <w:t>LAS CONSTANTES VITALES; LOS 5 SIGNOS QUE EVALÚAN NUESTRA SALUD.</w:t>
      </w:r>
    </w:p>
    <w:p w14:paraId="3A09BE0B" w14:textId="77777777" w:rsidR="00077021" w:rsidRPr="00077021" w:rsidRDefault="00077021" w:rsidP="00077021">
      <w:r w:rsidRPr="00077021">
        <w:t xml:space="preserve">  </w:t>
      </w:r>
    </w:p>
    <w:p w14:paraId="22CC8D08" w14:textId="77777777" w:rsidR="00077021" w:rsidRPr="00077021" w:rsidRDefault="00077021" w:rsidP="00077021">
      <w:pPr>
        <w:rPr>
          <w:b/>
          <w:u w:val="single"/>
        </w:rPr>
      </w:pPr>
      <w:r w:rsidRPr="00077021">
        <w:rPr>
          <w:b/>
          <w:u w:val="single"/>
        </w:rPr>
        <w:t>INTRODUCCIÓN</w:t>
      </w:r>
    </w:p>
    <w:p w14:paraId="1C4B2800" w14:textId="77777777" w:rsidR="00077021" w:rsidRPr="00077021" w:rsidRDefault="00077021" w:rsidP="00077021">
      <w:r w:rsidRPr="00077021">
        <w:t xml:space="preserve">El organismo humano necesita mantener un equilibrio interno para garantizar el correcto funcionamiento de sus órganos y sistemas. Este equilibrio se conoce como </w:t>
      </w:r>
      <w:r w:rsidRPr="00077021">
        <w:rPr>
          <w:b/>
          <w:u w:val="single"/>
        </w:rPr>
        <w:t>homeostasis</w:t>
      </w:r>
      <w:r w:rsidRPr="00077021">
        <w:t xml:space="preserve"> y se evalúa, en gran medida, a través de las constantes vitales. Estos son parámetros fisiológicos que reflejan las funciones básicas del cuerpo y permiten identificar de forma rápida si una persona se encuentra dentro de un estado de normalidad o si, por el contrario, presenta alteraciones que requieren atención.</w:t>
      </w:r>
    </w:p>
    <w:p w14:paraId="0A4A5568" w14:textId="77777777" w:rsidR="00077021" w:rsidRPr="00077021" w:rsidRDefault="00077021" w:rsidP="00077021">
      <w:r w:rsidRPr="00077021">
        <w:t>Las constantes vitales se utilizan en la práctica clínica diaria, en el seguimiento de enfermedades crónicas y en revisiones rutinarias. Su correcta medición y valoración constituyen una de las competencias fundamentales del personal sanitario.</w:t>
      </w:r>
    </w:p>
    <w:p w14:paraId="60BB1C3E" w14:textId="77777777" w:rsidR="00077021" w:rsidRPr="00077021" w:rsidRDefault="00077021" w:rsidP="00077021">
      <w:r w:rsidRPr="00077021">
        <w:lastRenderedPageBreak/>
        <w:t xml:space="preserve">  </w:t>
      </w:r>
    </w:p>
    <w:p w14:paraId="05376FD6" w14:textId="77777777" w:rsidR="00077021" w:rsidRPr="00077021" w:rsidRDefault="00077021" w:rsidP="00077021">
      <w:pPr>
        <w:rPr>
          <w:b/>
          <w:u w:val="single"/>
        </w:rPr>
      </w:pPr>
      <w:r w:rsidRPr="00077021">
        <w:rPr>
          <w:b/>
          <w:u w:val="single"/>
        </w:rPr>
        <w:t>METODOLOGÍA</w:t>
      </w:r>
    </w:p>
    <w:p w14:paraId="3ACA1B24" w14:textId="77777777" w:rsidR="00077021" w:rsidRPr="00077021" w:rsidRDefault="00077021" w:rsidP="00077021">
      <w:r w:rsidRPr="00077021">
        <w:t xml:space="preserve">  </w:t>
      </w:r>
    </w:p>
    <w:p w14:paraId="768008F8" w14:textId="77777777" w:rsidR="00077021" w:rsidRPr="00077021" w:rsidRDefault="00077021" w:rsidP="00077021">
      <w:r w:rsidRPr="00077021">
        <w:t>Para la elaboración del presente trabajo, se ha llevado a cabo una investigación que consistió en la revisión bibliográfica de la literatura científica existente. Libros de texto académicos y guías sanitarias. Usando palabras clave como “respiración”, “</w:t>
      </w:r>
      <w:proofErr w:type="spellStart"/>
      <w:r w:rsidRPr="00077021">
        <w:t>pulso”</w:t>
      </w:r>
      <w:proofErr w:type="gramStart"/>
      <w:r w:rsidRPr="00077021">
        <w:t>,”constantes</w:t>
      </w:r>
      <w:proofErr w:type="spellEnd"/>
      <w:proofErr w:type="gramEnd"/>
      <w:r w:rsidRPr="00077021">
        <w:t>”, “temperatura” se ha dado forma al siguiente capítulo.</w:t>
      </w:r>
    </w:p>
    <w:p w14:paraId="28E50A95" w14:textId="77777777" w:rsidR="00077021" w:rsidRPr="00077021" w:rsidRDefault="00077021" w:rsidP="00077021">
      <w:pPr>
        <w:rPr>
          <w:b/>
          <w:u w:val="single"/>
        </w:rPr>
      </w:pPr>
      <w:r w:rsidRPr="00077021">
        <w:rPr>
          <w:b/>
          <w:u w:val="single"/>
        </w:rPr>
        <w:t>DESARROLLO</w:t>
      </w:r>
    </w:p>
    <w:p w14:paraId="75D3AC99" w14:textId="77777777" w:rsidR="00077021" w:rsidRPr="00077021" w:rsidRDefault="00077021" w:rsidP="00077021">
      <w:r w:rsidRPr="00077021">
        <w:t xml:space="preserve">  </w:t>
      </w:r>
    </w:p>
    <w:p w14:paraId="54916BCE" w14:textId="77777777" w:rsidR="00077021" w:rsidRPr="00077021" w:rsidRDefault="00077021" w:rsidP="00077021">
      <w:r w:rsidRPr="00077021">
        <w:t xml:space="preserve">Se denominan constantes vitales a los indicadores fisiológicos que muestran el estado de las funciones más importantes del organismo: </w:t>
      </w:r>
      <w:r w:rsidRPr="00077021">
        <w:rPr>
          <w:u w:val="single"/>
        </w:rPr>
        <w:t>la respiración, la circulación y la temperatura corporal</w:t>
      </w:r>
      <w:r w:rsidRPr="00077021">
        <w:t xml:space="preserve">. En la actualidad se considera también </w:t>
      </w:r>
      <w:r w:rsidRPr="00077021">
        <w:rPr>
          <w:u w:val="single"/>
        </w:rPr>
        <w:t>la pulsioximetría</w:t>
      </w:r>
      <w:r w:rsidRPr="00077021">
        <w:t xml:space="preserve"> como un signo vital.</w:t>
      </w:r>
    </w:p>
    <w:p w14:paraId="69E1B259" w14:textId="77777777" w:rsidR="00077021" w:rsidRPr="00077021" w:rsidRDefault="00077021" w:rsidP="00077021">
      <w:pPr>
        <w:numPr>
          <w:ilvl w:val="0"/>
          <w:numId w:val="63"/>
        </w:numPr>
      </w:pPr>
      <w:r w:rsidRPr="00077021">
        <w:rPr>
          <w:b/>
          <w:u w:val="single"/>
        </w:rPr>
        <w:t>Frecuencia cardiaca (pulso)</w:t>
      </w:r>
      <w:r w:rsidRPr="00077021">
        <w:t>:</w:t>
      </w:r>
    </w:p>
    <w:p w14:paraId="1283EB7C" w14:textId="77777777" w:rsidR="00077021" w:rsidRPr="00077021" w:rsidRDefault="00077021" w:rsidP="00077021">
      <w:r w:rsidRPr="00077021">
        <w:t xml:space="preserve">Indica el número de latidos del corazón por minuto. En el adulto sano suele oscilar entre 60 y 100 </w:t>
      </w:r>
      <w:proofErr w:type="spellStart"/>
      <w:r w:rsidRPr="00077021">
        <w:t>lpm</w:t>
      </w:r>
      <w:proofErr w:type="spellEnd"/>
      <w:r w:rsidRPr="00077021">
        <w:t xml:space="preserve">. </w:t>
      </w:r>
    </w:p>
    <w:p w14:paraId="69ED9DC8" w14:textId="77777777" w:rsidR="00077021" w:rsidRPr="00077021" w:rsidRDefault="00077021" w:rsidP="00077021">
      <w:r w:rsidRPr="00077021">
        <w:t>También se valora el ritmo (cadencia) y la tensión (fuerza). El pulso refleja tanto la actividad cardíaca como la eficacia del gasto cardiaco.</w:t>
      </w:r>
    </w:p>
    <w:p w14:paraId="5BCAE22A" w14:textId="77777777" w:rsidR="00077021" w:rsidRPr="00077021" w:rsidRDefault="00077021" w:rsidP="00077021">
      <w:r w:rsidRPr="00077021">
        <w:t xml:space="preserve">Valores por debajo de ese rango se conocen como bradicardia (&lt; 60 ppm), mientras que cifras superiores se denominan taquicardia (&gt; 100 ppm). </w:t>
      </w:r>
    </w:p>
    <w:p w14:paraId="11533D4D" w14:textId="77777777" w:rsidR="00077021" w:rsidRPr="00077021" w:rsidRDefault="00077021" w:rsidP="00077021">
      <w:pPr>
        <w:numPr>
          <w:ilvl w:val="0"/>
          <w:numId w:val="63"/>
        </w:numPr>
      </w:pPr>
      <w:r w:rsidRPr="00077021">
        <w:rPr>
          <w:b/>
          <w:u w:val="single"/>
        </w:rPr>
        <w:t>Tensión arterial</w:t>
      </w:r>
      <w:r w:rsidRPr="00077021">
        <w:t>:</w:t>
      </w:r>
    </w:p>
    <w:p w14:paraId="416376DC" w14:textId="77777777" w:rsidR="00077021" w:rsidRPr="00077021" w:rsidRDefault="00077021" w:rsidP="00077021">
      <w:r w:rsidRPr="00077021">
        <w:t xml:space="preserve">Mide la fuerza con la que la sangre circula por las arterias. Se expresa mediante dos valores: la presión sistólica PAS (máxima, durante la contracción del corazón) y la presión diastólica PAD (mínima, en relajación). La normalidad suele considerarse alrededor de 120/80 </w:t>
      </w:r>
      <w:proofErr w:type="spellStart"/>
      <w:r w:rsidRPr="00077021">
        <w:t>mmHg</w:t>
      </w:r>
      <w:proofErr w:type="spellEnd"/>
      <w:r w:rsidRPr="00077021">
        <w:t xml:space="preserve">. </w:t>
      </w:r>
    </w:p>
    <w:p w14:paraId="1FD39F21" w14:textId="77777777" w:rsidR="00077021" w:rsidRPr="00077021" w:rsidRDefault="00077021" w:rsidP="00077021">
      <w:r w:rsidRPr="00077021">
        <w:t xml:space="preserve">Tanto la hipertensión (&gt;140/90 </w:t>
      </w:r>
      <w:proofErr w:type="spellStart"/>
      <w:r w:rsidRPr="00077021">
        <w:t>mmHg</w:t>
      </w:r>
      <w:proofErr w:type="spellEnd"/>
      <w:r w:rsidRPr="00077021">
        <w:t xml:space="preserve">) como la hipotensión (&lt;120/60 </w:t>
      </w:r>
      <w:proofErr w:type="spellStart"/>
      <w:r w:rsidRPr="00077021">
        <w:t>mmHg</w:t>
      </w:r>
      <w:proofErr w:type="spellEnd"/>
      <w:r w:rsidRPr="00077021">
        <w:t>) son indicadores de posibles patologías cardiovasculares o de alteraciones hemodinámicas.</w:t>
      </w:r>
    </w:p>
    <w:p w14:paraId="148C7A3A" w14:textId="77777777" w:rsidR="00077021" w:rsidRPr="00077021" w:rsidRDefault="00077021" w:rsidP="00077021">
      <w:pPr>
        <w:numPr>
          <w:ilvl w:val="0"/>
          <w:numId w:val="63"/>
        </w:numPr>
      </w:pPr>
      <w:r w:rsidRPr="00077021">
        <w:rPr>
          <w:b/>
          <w:u w:val="single"/>
        </w:rPr>
        <w:t>Frecuencia respiratoria</w:t>
      </w:r>
      <w:r w:rsidRPr="00077021">
        <w:t xml:space="preserve">: </w:t>
      </w:r>
    </w:p>
    <w:p w14:paraId="6C39B040" w14:textId="77777777" w:rsidR="00077021" w:rsidRPr="00077021" w:rsidRDefault="00077021" w:rsidP="00077021">
      <w:r w:rsidRPr="00077021">
        <w:t xml:space="preserve">Corresponde al número de respiraciones por minuto. En el adulto, el valor normal se sitúa entre 12 y 18 rpm, </w:t>
      </w:r>
      <w:proofErr w:type="spellStart"/>
      <w:r w:rsidRPr="00077021">
        <w:t>eupnea</w:t>
      </w:r>
      <w:proofErr w:type="spellEnd"/>
      <w:r w:rsidRPr="00077021">
        <w:t>.</w:t>
      </w:r>
    </w:p>
    <w:p w14:paraId="7C2B7564" w14:textId="77777777" w:rsidR="00077021" w:rsidRPr="00077021" w:rsidRDefault="00077021" w:rsidP="00077021">
      <w:r w:rsidRPr="00077021">
        <w:t xml:space="preserve">Se tendrá en </w:t>
      </w:r>
      <w:proofErr w:type="gramStart"/>
      <w:r w:rsidRPr="00077021">
        <w:t>cuenta</w:t>
      </w:r>
      <w:proofErr w:type="gramEnd"/>
      <w:r w:rsidRPr="00077021">
        <w:t xml:space="preserve"> además: ritmo, profundidad y simetría.</w:t>
      </w:r>
    </w:p>
    <w:p w14:paraId="2A437E22" w14:textId="77777777" w:rsidR="00077021" w:rsidRPr="00077021" w:rsidRDefault="00077021" w:rsidP="00077021">
      <w:r w:rsidRPr="00077021">
        <w:t xml:space="preserve">Una frecuencia menor se llama bradipnea (10rpm) y una mayor, taquipnea (20-24 rpm). La dificultad para respirar se denomina disnea y en posición horizontal se denomina </w:t>
      </w:r>
      <w:proofErr w:type="spellStart"/>
      <w:r w:rsidRPr="00077021">
        <w:t>ortoapnea</w:t>
      </w:r>
      <w:proofErr w:type="spellEnd"/>
      <w:r w:rsidRPr="00077021">
        <w:t xml:space="preserve">. </w:t>
      </w:r>
    </w:p>
    <w:p w14:paraId="7A4A9B1D" w14:textId="77777777" w:rsidR="00077021" w:rsidRPr="00077021" w:rsidRDefault="00077021" w:rsidP="00077021">
      <w:r w:rsidRPr="00077021">
        <w:t xml:space="preserve">Muy de actualidad </w:t>
      </w:r>
      <w:proofErr w:type="spellStart"/>
      <w:r w:rsidRPr="00077021">
        <w:t>esta</w:t>
      </w:r>
      <w:proofErr w:type="spellEnd"/>
      <w:r w:rsidRPr="00077021">
        <w:t xml:space="preserve"> la apnea del sueño que afecta a un 4% de adultos y consiste en la pausa de la respiración durante el sueño, a intervalos pequeños, que alterna con ronquidos y da lugar a una peor calidad del descanso. </w:t>
      </w:r>
    </w:p>
    <w:p w14:paraId="1B2DB3A7" w14:textId="77777777" w:rsidR="00077021" w:rsidRPr="00077021" w:rsidRDefault="00077021" w:rsidP="00077021">
      <w:pPr>
        <w:numPr>
          <w:ilvl w:val="0"/>
          <w:numId w:val="63"/>
        </w:numPr>
      </w:pPr>
      <w:r w:rsidRPr="00077021">
        <w:rPr>
          <w:b/>
          <w:u w:val="single"/>
        </w:rPr>
        <w:t>Temperatura corporal</w:t>
      </w:r>
      <w:r w:rsidRPr="00077021">
        <w:t>:</w:t>
      </w:r>
    </w:p>
    <w:p w14:paraId="4351DAEB" w14:textId="77777777" w:rsidR="00077021" w:rsidRPr="00077021" w:rsidRDefault="00077021" w:rsidP="00077021">
      <w:r w:rsidRPr="00077021">
        <w:t xml:space="preserve">Refleja el equilibrio entre la producción y la pérdida de calor. El valor normal está en torno a 36–37,5 </w:t>
      </w:r>
      <w:proofErr w:type="spellStart"/>
      <w:r w:rsidRPr="00077021">
        <w:t>ºC</w:t>
      </w:r>
      <w:proofErr w:type="spellEnd"/>
      <w:r w:rsidRPr="00077021">
        <w:t xml:space="preserve">. </w:t>
      </w:r>
    </w:p>
    <w:p w14:paraId="36484DA0" w14:textId="77777777" w:rsidR="00077021" w:rsidRPr="00077021" w:rsidRDefault="00077021" w:rsidP="00077021">
      <w:r w:rsidRPr="00077021">
        <w:lastRenderedPageBreak/>
        <w:t>Una elevación indica fiebre, generalmente asociada a procesos infecciosos, mientras que un descenso excesivo puede señalar hipotermia. Podemos distinguir diferentes valoraciones en la temperatura elevada:</w:t>
      </w:r>
    </w:p>
    <w:p w14:paraId="0ED6CE51" w14:textId="77777777" w:rsidR="00077021" w:rsidRPr="00077021" w:rsidRDefault="00077021" w:rsidP="00077021">
      <w:pPr>
        <w:numPr>
          <w:ilvl w:val="0"/>
          <w:numId w:val="64"/>
        </w:numPr>
      </w:pPr>
      <w:r w:rsidRPr="00077021">
        <w:t xml:space="preserve">Febrícula: entre 37,1 y 37,9 </w:t>
      </w:r>
      <w:proofErr w:type="spellStart"/>
      <w:r w:rsidRPr="00077021">
        <w:t>ºC</w:t>
      </w:r>
      <w:proofErr w:type="spellEnd"/>
    </w:p>
    <w:p w14:paraId="61B5AF13" w14:textId="77777777" w:rsidR="00077021" w:rsidRPr="00077021" w:rsidRDefault="00077021" w:rsidP="00077021">
      <w:pPr>
        <w:numPr>
          <w:ilvl w:val="0"/>
          <w:numId w:val="64"/>
        </w:numPr>
      </w:pPr>
      <w:r w:rsidRPr="00077021">
        <w:t xml:space="preserve">Fiebre ligera: entre 38 y 38,4 </w:t>
      </w:r>
      <w:proofErr w:type="spellStart"/>
      <w:r w:rsidRPr="00077021">
        <w:t>ºC</w:t>
      </w:r>
      <w:proofErr w:type="spellEnd"/>
    </w:p>
    <w:p w14:paraId="120A47D8" w14:textId="77777777" w:rsidR="00077021" w:rsidRPr="00077021" w:rsidRDefault="00077021" w:rsidP="00077021">
      <w:pPr>
        <w:numPr>
          <w:ilvl w:val="0"/>
          <w:numId w:val="64"/>
        </w:numPr>
      </w:pPr>
      <w:r w:rsidRPr="00077021">
        <w:t>Fiebre moderada: entre 38,5 y 39,4ºC</w:t>
      </w:r>
    </w:p>
    <w:p w14:paraId="2F72D813" w14:textId="77777777" w:rsidR="00077021" w:rsidRPr="00077021" w:rsidRDefault="00077021" w:rsidP="00077021">
      <w:pPr>
        <w:numPr>
          <w:ilvl w:val="0"/>
          <w:numId w:val="64"/>
        </w:numPr>
      </w:pPr>
      <w:r w:rsidRPr="00077021">
        <w:t>Fiebre alta: entre 39,5 y 40,4ºC</w:t>
      </w:r>
    </w:p>
    <w:p w14:paraId="63D829FD" w14:textId="77777777" w:rsidR="00077021" w:rsidRPr="00077021" w:rsidRDefault="00077021" w:rsidP="00077021">
      <w:pPr>
        <w:numPr>
          <w:ilvl w:val="0"/>
          <w:numId w:val="64"/>
        </w:numPr>
      </w:pPr>
      <w:r w:rsidRPr="00077021">
        <w:t>Fiebre muy alta: mayor de 40,5ºC</w:t>
      </w:r>
    </w:p>
    <w:p w14:paraId="76CFCDFC" w14:textId="77777777" w:rsidR="00077021" w:rsidRPr="00077021" w:rsidRDefault="00077021" w:rsidP="00077021">
      <w:r w:rsidRPr="00077021">
        <w:rPr>
          <w:b/>
        </w:rPr>
        <w:t>5.</w:t>
      </w:r>
      <w:r w:rsidRPr="00077021">
        <w:rPr>
          <w:b/>
          <w:u w:val="single"/>
        </w:rPr>
        <w:t xml:space="preserve"> Saturación de oxígeno (</w:t>
      </w:r>
      <w:proofErr w:type="spellStart"/>
      <w:proofErr w:type="gramStart"/>
      <w:r w:rsidRPr="00077021">
        <w:rPr>
          <w:b/>
          <w:u w:val="single"/>
        </w:rPr>
        <w:t>SpO</w:t>
      </w:r>
      <w:proofErr w:type="spellEnd"/>
      <w:r w:rsidRPr="00077021">
        <w:rPr>
          <w:b/>
          <w:u w:val="single"/>
        </w:rPr>
        <w:t xml:space="preserve"> )</w:t>
      </w:r>
      <w:r w:rsidRPr="00077021">
        <w:rPr>
          <w:u w:val="single"/>
        </w:rPr>
        <w:t>₂</w:t>
      </w:r>
      <w:proofErr w:type="gramEnd"/>
      <w:r w:rsidRPr="00077021">
        <w:rPr>
          <w:b/>
          <w:u w:val="single"/>
        </w:rPr>
        <w:t xml:space="preserve"> </w:t>
      </w:r>
      <w:r w:rsidRPr="00077021">
        <w:rPr>
          <w:u w:val="single"/>
        </w:rPr>
        <w:t>:</w:t>
      </w:r>
    </w:p>
    <w:p w14:paraId="1D1E3F26" w14:textId="77777777" w:rsidR="00077021" w:rsidRPr="00077021" w:rsidRDefault="00077021" w:rsidP="00077021">
      <w:r w:rsidRPr="00077021">
        <w:t xml:space="preserve">Aunque no siempre se incluye dentro de las constantes clásicas, en la actualidad se considera fundamental. Se mide mediante pulsioximetría y refleja la cantidad de oxígeno transportado por la hemoglobina. </w:t>
      </w:r>
    </w:p>
    <w:p w14:paraId="2C695F5C" w14:textId="77777777" w:rsidR="00077021" w:rsidRPr="00077021" w:rsidRDefault="00077021" w:rsidP="00077021">
      <w:r w:rsidRPr="00077021">
        <w:t xml:space="preserve">Los resultados pueden ser entre un 2-4% más bajos o altos que su nivel real por lo que para obtener un resultado más preciso el médico puede pedir un análisis de sangre llamado </w:t>
      </w:r>
      <w:r w:rsidRPr="00077021">
        <w:rPr>
          <w:u w:val="single"/>
        </w:rPr>
        <w:t>gasometría arterial</w:t>
      </w:r>
      <w:r w:rsidRPr="00077021">
        <w:t>.</w:t>
      </w:r>
    </w:p>
    <w:p w14:paraId="617C1BFE" w14:textId="77777777" w:rsidR="00077021" w:rsidRPr="00077021" w:rsidRDefault="00077021" w:rsidP="00077021">
      <w:r w:rsidRPr="00077021">
        <w:t>Los valores normales son superiores al 95 %. Una disminución de esta cifra puede ser signo de insuficiencia respiratoria.</w:t>
      </w:r>
    </w:p>
    <w:p w14:paraId="714ADBBA" w14:textId="77777777" w:rsidR="00077021" w:rsidRPr="00077021" w:rsidRDefault="00077021" w:rsidP="00077021">
      <w:r w:rsidRPr="00077021">
        <w:t>Se denomina hipoxemia a valores por debajo del 90% e hipoxemia severa cuando son menores de 80%.</w:t>
      </w:r>
    </w:p>
    <w:p w14:paraId="5FDC6375" w14:textId="77777777" w:rsidR="00077021" w:rsidRPr="00077021" w:rsidRDefault="00077021" w:rsidP="00077021">
      <w:pPr>
        <w:rPr>
          <w:b/>
          <w:u w:val="single"/>
        </w:rPr>
      </w:pPr>
      <w:r w:rsidRPr="00077021">
        <w:rPr>
          <w:b/>
          <w:u w:val="single"/>
        </w:rPr>
        <w:t>Procedimiento de medición</w:t>
      </w:r>
    </w:p>
    <w:p w14:paraId="24E06722" w14:textId="77777777" w:rsidR="00077021" w:rsidRPr="00077021" w:rsidRDefault="00077021" w:rsidP="00077021">
      <w:r w:rsidRPr="00077021">
        <w:t xml:space="preserve">La fiabilidad de las constantes vitales depende de: </w:t>
      </w:r>
    </w:p>
    <w:p w14:paraId="4FE13ED8" w14:textId="77777777" w:rsidR="00077021" w:rsidRPr="00077021" w:rsidRDefault="00077021" w:rsidP="00077021">
      <w:pPr>
        <w:numPr>
          <w:ilvl w:val="0"/>
          <w:numId w:val="65"/>
        </w:numPr>
      </w:pPr>
      <w:r w:rsidRPr="00077021">
        <w:t>la técnica utilizada; el personal sanitario debe emplear instrumentos adecuados</w:t>
      </w:r>
      <w:r w:rsidRPr="00077021">
        <w:tab/>
        <w:t xml:space="preserve"> </w:t>
      </w:r>
      <w:r w:rsidRPr="00077021">
        <w:tab/>
        <w:t>(esfigmomanómetro,</w:t>
      </w:r>
      <w:r w:rsidRPr="00077021">
        <w:tab/>
        <w:t xml:space="preserve"> </w:t>
      </w:r>
      <w:r w:rsidRPr="00077021">
        <w:tab/>
        <w:t>termómetro,</w:t>
      </w:r>
      <w:r w:rsidRPr="00077021">
        <w:tab/>
        <w:t xml:space="preserve"> </w:t>
      </w:r>
      <w:r w:rsidRPr="00077021">
        <w:tab/>
        <w:t xml:space="preserve">pulsioxímetro, estetoscopio, etc.)  </w:t>
      </w:r>
    </w:p>
    <w:p w14:paraId="0F34C6DA" w14:textId="77777777" w:rsidR="00077021" w:rsidRPr="00077021" w:rsidRDefault="00077021" w:rsidP="00077021">
      <w:pPr>
        <w:numPr>
          <w:ilvl w:val="0"/>
          <w:numId w:val="65"/>
        </w:numPr>
      </w:pPr>
      <w:r w:rsidRPr="00077021">
        <w:t>conocer los factores que pueden modificar los resultados:</w:t>
      </w:r>
    </w:p>
    <w:p w14:paraId="76BD5FA0" w14:textId="77777777" w:rsidR="00077021" w:rsidRPr="00077021" w:rsidRDefault="00077021" w:rsidP="00077021">
      <w:r w:rsidRPr="00077021">
        <w:t>◦ fisiológicos: edad, sexo, peso, ejercicio físico, ingestión de alimentos...</w:t>
      </w:r>
    </w:p>
    <w:p w14:paraId="5A0A736F" w14:textId="77777777" w:rsidR="00077021" w:rsidRPr="00077021" w:rsidRDefault="00077021" w:rsidP="00077021">
      <w:r w:rsidRPr="00077021">
        <w:t>◦ ambientales: hora del día, temperatura, altitud sobre nivel del mar...</w:t>
      </w:r>
    </w:p>
    <w:p w14:paraId="5DFB6255" w14:textId="77777777" w:rsidR="00077021" w:rsidRPr="00077021" w:rsidRDefault="00077021" w:rsidP="00077021">
      <w:r w:rsidRPr="00077021">
        <w:t xml:space="preserve">◦ psicológicos: estado emocional, </w:t>
      </w:r>
      <w:proofErr w:type="spellStart"/>
      <w:r w:rsidRPr="00077021">
        <w:t>caracter</w:t>
      </w:r>
      <w:proofErr w:type="spellEnd"/>
      <w:r w:rsidRPr="00077021">
        <w:t>, resistencia al estrés y a la frustración...</w:t>
      </w:r>
    </w:p>
    <w:p w14:paraId="0FF83E22" w14:textId="77777777" w:rsidR="00077021" w:rsidRPr="00077021" w:rsidRDefault="00077021" w:rsidP="00077021">
      <w:r w:rsidRPr="00077021">
        <w:t>◦ patológicos: infecciones, hemorragias, quemaduras, deshidratación.</w:t>
      </w:r>
    </w:p>
    <w:p w14:paraId="41745D5E" w14:textId="77777777" w:rsidR="00077021" w:rsidRPr="00077021" w:rsidRDefault="00077021" w:rsidP="00077021">
      <w:pPr>
        <w:rPr>
          <w:b/>
          <w:u w:val="single"/>
        </w:rPr>
      </w:pPr>
      <w:r w:rsidRPr="00077021">
        <w:rPr>
          <w:b/>
          <w:u w:val="single"/>
        </w:rPr>
        <w:t>CONCLUSIÓN</w:t>
      </w:r>
    </w:p>
    <w:p w14:paraId="282EAFC6" w14:textId="77777777" w:rsidR="00077021" w:rsidRPr="00077021" w:rsidRDefault="00077021" w:rsidP="00077021">
      <w:r w:rsidRPr="00077021">
        <w:t xml:space="preserve">Las constantes vitales constituyen una herramienta básica, sencilla y universal para evaluar la salud de las personas. </w:t>
      </w:r>
    </w:p>
    <w:p w14:paraId="221A037E" w14:textId="77777777" w:rsidR="00077021" w:rsidRPr="00077021" w:rsidRDefault="00077021" w:rsidP="00077021">
      <w:r w:rsidRPr="00077021">
        <w:t xml:space="preserve">Proporcionan una serie de datos objetivos y su medición permite valorar el funcionamiento de los sistemas vitales, detectar alteraciones de forma temprana y tomar decisiones clínicas fundamentadas. </w:t>
      </w:r>
    </w:p>
    <w:p w14:paraId="5B04B3F7" w14:textId="77777777" w:rsidR="00077021" w:rsidRPr="00077021" w:rsidRDefault="00077021" w:rsidP="00077021">
      <w:r w:rsidRPr="00077021">
        <w:t xml:space="preserve">Aunque sus valores pueden variar en función de múltiples factores, conocer los rangos de normalidad y registrar su evolución es esencial para diferenciar lo fisiológico de lo patológico. </w:t>
      </w:r>
    </w:p>
    <w:p w14:paraId="5E78F79A" w14:textId="77777777" w:rsidR="00077021" w:rsidRPr="00077021" w:rsidRDefault="00077021" w:rsidP="00077021">
      <w:r w:rsidRPr="00077021">
        <w:lastRenderedPageBreak/>
        <w:t>Por ello, la correcta toma e interpretación de las constantes vitales representa un pilar fundamental en la atención sanitaria, tanto en la prevención como en la detección y el tratamiento de enfermedades.</w:t>
      </w:r>
    </w:p>
    <w:p w14:paraId="61BFA5DC" w14:textId="77777777" w:rsidR="00077021" w:rsidRPr="00077021" w:rsidRDefault="00077021" w:rsidP="00077021">
      <w:r w:rsidRPr="00077021">
        <w:t>En definitiva, vigilar y registrar las constantes vitales no solo salva vidas en situaciones críticas, sino que también contribuye a mantener la salud y el bienestar en la práctica diaria.</w:t>
      </w:r>
    </w:p>
    <w:p w14:paraId="104ADDBD" w14:textId="77777777" w:rsidR="00077021" w:rsidRPr="00077021" w:rsidRDefault="00077021" w:rsidP="00077021">
      <w:pPr>
        <w:rPr>
          <w:b/>
          <w:u w:val="single"/>
        </w:rPr>
      </w:pPr>
      <w:r w:rsidRPr="00077021">
        <w:rPr>
          <w:b/>
          <w:u w:val="single"/>
        </w:rPr>
        <w:t>BIBLIOGRAFÍA</w:t>
      </w:r>
    </w:p>
    <w:p w14:paraId="232955F5" w14:textId="77777777" w:rsidR="00077021" w:rsidRPr="00077021" w:rsidRDefault="00077021" w:rsidP="00077021">
      <w:pPr>
        <w:numPr>
          <w:ilvl w:val="0"/>
          <w:numId w:val="66"/>
        </w:numPr>
      </w:pPr>
      <w:hyperlink r:id="rId8" w:history="1">
        <w:r w:rsidRPr="00077021">
          <w:rPr>
            <w:rStyle w:val="Hipervnculo"/>
          </w:rPr>
          <w:t>https://manualclinico.hospitaluvrocio.es/wp</w:t>
        </w:r>
      </w:hyperlink>
      <w:hyperlink r:id="rId9" w:history="1">
        <w:r w:rsidRPr="00077021">
          <w:rPr>
            <w:rStyle w:val="Hipervnculo"/>
          </w:rPr>
          <w:t>content/uploads/2022/08/MC-PG-Enfermeria-MEDICION-DE</w:t>
        </w:r>
      </w:hyperlink>
      <w:hyperlink r:id="rId10" w:history="1">
        <w:r w:rsidRPr="00077021">
          <w:rPr>
            <w:rStyle w:val="Hipervnculo"/>
          </w:rPr>
          <w:t>CONSTANTES-VITALES.pdf</w:t>
        </w:r>
      </w:hyperlink>
    </w:p>
    <w:p w14:paraId="03D3579F" w14:textId="77777777" w:rsidR="00077021" w:rsidRPr="00077021" w:rsidRDefault="00077021" w:rsidP="00077021">
      <w:pPr>
        <w:numPr>
          <w:ilvl w:val="0"/>
          <w:numId w:val="66"/>
        </w:numPr>
      </w:pPr>
      <w:hyperlink r:id="rId11" w:history="1">
        <w:r w:rsidRPr="00077021">
          <w:rPr>
            <w:rStyle w:val="Hipervnculo"/>
          </w:rPr>
          <w:t>https://www.madrid.es/ficheros/SAMUR/</w:t>
        </w:r>
      </w:hyperlink>
    </w:p>
    <w:p w14:paraId="5DD52A67" w14:textId="77777777" w:rsidR="00077021" w:rsidRPr="00077021" w:rsidRDefault="00077021" w:rsidP="00077021">
      <w:pPr>
        <w:numPr>
          <w:ilvl w:val="0"/>
          <w:numId w:val="66"/>
        </w:numPr>
      </w:pPr>
      <w:hyperlink r:id="rId12" w:history="1">
        <w:r w:rsidRPr="00077021">
          <w:rPr>
            <w:rStyle w:val="Hipervnculo"/>
          </w:rPr>
          <w:t xml:space="preserve">https://healthlibrary.brighamandwomens.org/spanish/diseasesconditions </w:t>
        </w:r>
      </w:hyperlink>
      <w:hyperlink r:id="rId13" w:history="1">
        <w:r w:rsidRPr="00077021">
          <w:rPr>
            <w:rStyle w:val="Hipervnculo"/>
          </w:rPr>
          <w:t>/</w:t>
        </w:r>
        <w:proofErr w:type="spellStart"/>
        <w:r w:rsidRPr="00077021">
          <w:rPr>
            <w:rStyle w:val="Hipervnculo"/>
          </w:rPr>
          <w:t>adult</w:t>
        </w:r>
        <w:proofErr w:type="spellEnd"/>
        <w:r w:rsidRPr="00077021">
          <w:rPr>
            <w:rStyle w:val="Hipervnculo"/>
          </w:rPr>
          <w:t>/</w:t>
        </w:r>
        <w:proofErr w:type="spellStart"/>
        <w:r w:rsidRPr="00077021">
          <w:rPr>
            <w:rStyle w:val="Hipervnculo"/>
          </w:rPr>
          <w:t>NonTraumatic</w:t>
        </w:r>
        <w:proofErr w:type="spellEnd"/>
        <w:r w:rsidRPr="00077021">
          <w:rPr>
            <w:rStyle w:val="Hipervnculo"/>
          </w:rPr>
          <w:t>/</w:t>
        </w:r>
        <w:proofErr w:type="gramStart"/>
        <w:r w:rsidRPr="00077021">
          <w:rPr>
            <w:rStyle w:val="Hipervnculo"/>
          </w:rPr>
          <w:t>85,P</w:t>
        </w:r>
        <w:proofErr w:type="gramEnd"/>
        <w:r w:rsidRPr="00077021">
          <w:rPr>
            <w:rStyle w:val="Hipervnculo"/>
          </w:rPr>
          <w:t>03963</w:t>
        </w:r>
      </w:hyperlink>
    </w:p>
    <w:p w14:paraId="55C8A1BC" w14:textId="77777777" w:rsidR="00077021" w:rsidRPr="00077021" w:rsidRDefault="00077021" w:rsidP="00077021">
      <w:pPr>
        <w:numPr>
          <w:ilvl w:val="0"/>
          <w:numId w:val="66"/>
        </w:numPr>
      </w:pPr>
      <w:r w:rsidRPr="00077021">
        <w:t xml:space="preserve">Técnicas básicas de enfermería, McGraw-Hill </w:t>
      </w:r>
      <w:proofErr w:type="spellStart"/>
      <w:r w:rsidRPr="00077021">
        <w:t>Education</w:t>
      </w:r>
      <w:proofErr w:type="spellEnd"/>
      <w:r w:rsidRPr="00077021">
        <w:t>, de Evangelina Pérez de la Plaza y Ana María Fernández Espinosa.</w:t>
      </w:r>
    </w:p>
    <w:p w14:paraId="0CF18DDB" w14:textId="77777777" w:rsidR="00077021" w:rsidRPr="00077021" w:rsidRDefault="00077021" w:rsidP="00077021">
      <w:r w:rsidRPr="00077021">
        <w:t>ISBN: 978-84-486-0961-0</w:t>
      </w:r>
    </w:p>
    <w:p w14:paraId="29DBB4E5" w14:textId="77777777" w:rsidR="00077021" w:rsidRPr="00077021" w:rsidRDefault="00077021" w:rsidP="00077021">
      <w:pPr>
        <w:sectPr w:rsidR="00077021" w:rsidRPr="00077021" w:rsidSect="00077021">
          <w:pgSz w:w="11900" w:h="16840"/>
          <w:pgMar w:top="1145" w:right="1129" w:bottom="1227" w:left="1136" w:header="720" w:footer="720" w:gutter="0"/>
          <w:cols w:space="720"/>
        </w:sectPr>
      </w:pPr>
    </w:p>
    <w:p w14:paraId="6CB780B7" w14:textId="77777777" w:rsidR="00077021" w:rsidRPr="00077021" w:rsidRDefault="00077021" w:rsidP="00077021"/>
    <w:p w14:paraId="2DFC6063" w14:textId="77777777" w:rsidR="00077021" w:rsidRPr="00077021" w:rsidRDefault="00077021" w:rsidP="00077021">
      <w:r w:rsidRPr="00077021">
        <w:t xml:space="preserve">Higiene y Prevención en el Hospital: Combatir Infecciones con Eficiencia </w:t>
      </w:r>
    </w:p>
    <w:p w14:paraId="460A7042" w14:textId="77777777" w:rsidR="00077021" w:rsidRPr="00077021" w:rsidRDefault="00077021" w:rsidP="00077021">
      <w:r w:rsidRPr="00077021">
        <w:rPr>
          <w:b/>
        </w:rPr>
        <w:t>INTRODUCCIÓN:</w:t>
      </w:r>
      <w:r w:rsidRPr="00077021">
        <w:t xml:space="preserve"> </w:t>
      </w:r>
    </w:p>
    <w:p w14:paraId="198179F5" w14:textId="76B2BFA1" w:rsidR="00077021" w:rsidRPr="00077021" w:rsidRDefault="00077021" w:rsidP="00077021">
      <w:r w:rsidRPr="00077021">
        <mc:AlternateContent>
          <mc:Choice Requires="wpg">
            <w:drawing>
              <wp:inline distT="0" distB="0" distL="0" distR="0" wp14:anchorId="365DF403" wp14:editId="7505B30C">
                <wp:extent cx="5436870" cy="6350"/>
                <wp:effectExtent l="0" t="0" r="1905" b="3175"/>
                <wp:docPr id="53440633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870" cy="6350"/>
                          <a:chOff x="0" y="0"/>
                          <a:chExt cx="54369" cy="60"/>
                        </a:xfrm>
                      </wpg:grpSpPr>
                      <wps:wsp>
                        <wps:cNvPr id="1245788427" name="Shape 5037"/>
                        <wps:cNvSpPr>
                          <a:spLocks/>
                        </wps:cNvSpPr>
                        <wps:spPr bwMode="auto">
                          <a:xfrm>
                            <a:off x="0" y="0"/>
                            <a:ext cx="54369" cy="91"/>
                          </a:xfrm>
                          <a:custGeom>
                            <a:avLst/>
                            <a:gdLst>
                              <a:gd name="T0" fmla="*/ 0 w 5436997"/>
                              <a:gd name="T1" fmla="*/ 0 h 9144"/>
                              <a:gd name="T2" fmla="*/ 5436997 w 5436997"/>
                              <a:gd name="T3" fmla="*/ 0 h 9144"/>
                              <a:gd name="T4" fmla="*/ 5436997 w 5436997"/>
                              <a:gd name="T5" fmla="*/ 9144 h 9144"/>
                              <a:gd name="T6" fmla="*/ 0 w 5436997"/>
                              <a:gd name="T7" fmla="*/ 9144 h 9144"/>
                              <a:gd name="T8" fmla="*/ 0 w 5436997"/>
                              <a:gd name="T9" fmla="*/ 0 h 9144"/>
                              <a:gd name="T10" fmla="*/ 0 w 5436997"/>
                              <a:gd name="T11" fmla="*/ 0 h 9144"/>
                              <a:gd name="T12" fmla="*/ 5436997 w 5436997"/>
                              <a:gd name="T13" fmla="*/ 9144 h 9144"/>
                            </a:gdLst>
                            <a:ahLst/>
                            <a:cxnLst>
                              <a:cxn ang="0">
                                <a:pos x="T0" y="T1"/>
                              </a:cxn>
                              <a:cxn ang="0">
                                <a:pos x="T2" y="T3"/>
                              </a:cxn>
                              <a:cxn ang="0">
                                <a:pos x="T4" y="T5"/>
                              </a:cxn>
                              <a:cxn ang="0">
                                <a:pos x="T6" y="T7"/>
                              </a:cxn>
                              <a:cxn ang="0">
                                <a:pos x="T8" y="T9"/>
                              </a:cxn>
                            </a:cxnLst>
                            <a:rect l="T10" t="T11" r="T12" b="T13"/>
                            <a:pathLst>
                              <a:path w="5436997" h="9144">
                                <a:moveTo>
                                  <a:pt x="0" y="0"/>
                                </a:moveTo>
                                <a:lnTo>
                                  <a:pt x="5436997" y="0"/>
                                </a:lnTo>
                                <a:lnTo>
                                  <a:pt x="543699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8BE02F" id="Grupo 18" o:spid="_x0000_s1026" style="width:428.1pt;height:.5pt;mso-position-horizontal-relative:char;mso-position-vertical-relative:line" coordsize="543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2ZUgMAAFoJAAAOAAAAZHJzL2Uyb0RvYy54bWykVttu2zAMfR+wfxD8OGC1nUuTGHWKoV2L&#10;Ad1WoNkHKLJ8wWxLk5Q43dePlC9V0jbLujw4knVEkedQpC8ud1VJtlzpQtSxF54FHuE1E0lRZ7H3&#10;Y3Xzce4RbWid0FLUPPYeufYul+/fXTQy4iORizLhioCRWkeNjL3cGBn5vmY5r6g+E5LXsJgKVVED&#10;U5X5iaINWK9KfxQE534jVCKVYFxreHvdLnpLaz9NOTPf01RzQ8rYA9+MfSr7XOPTX17QKFNU5gXr&#10;3KBv8KKiRQ2HDqauqaFko4pnpqqCKaFFas6YqHyRpgXjNgaIJgwOorlVYiNtLFnUZHKgCag94OnN&#10;Ztm37a2SD/Jetd7D8E6wnxp48RuZRe46zrMWTNbNV5GAnnRjhA18l6oKTUBIZGf5fRz45TtDGLyc&#10;Tsbn8xnIwGDtfDzt6Gc5aPRsE8s/O9sW3Sa7xadRe5x1sXMJJYcc0k806f+j6SGnklv2NdJwr0iR&#10;QIqPJtPZfD4ZzTxS0woosDgyDcYzzCZ0AtA9o9ql01lBmAbW305kx8gixFMHRmjENtrccmHFoNs7&#10;bdoUT2BkJU46t1egQ1qVkO0ffBKQhqA6i4UNAvJ4gIV7sJwswsmkuzYDZuRgOjOvGxw74IC8bHDi&#10;YP5qcOqA0btXbJ47sCPxgq4DLUesQV0bYEesgUoO7OVgw1OVOEWK8J+0CF0xDqKFnMr6rKF5n0hs&#10;V3eZBCNCscwHtgBIofEOY1rB7V71aQkoTLtXwOAsgsddDh8HQ1IgeHoSGNRGsE1niOS4ZRATwQvX&#10;crupi1VBI8EWskKtoImsQtAC2sgK6YZGsgIi7T2T1CBVGDIOSdNWPbxXJI89e3lwsRJbvhIWZg5K&#10;Hxz8tFrWLqq/ouhtXwl7RP8vrT0XaQ9ti0QP6v9bcCvZibD9c8FZjNNWoCF2pM6pQlqURXJTlCWG&#10;q1W2vioV2VLsyPbXsb4HK23W1AK39a7bltSWzbbOrkXyCCVUibatw2cIDHKhfnukgZYee/rXhiru&#10;kfJLDc0AA0T57ASq+Agmyl1Zuyu0ZmAq9owHWY7DKwMz2LKRqshyOCm0eV+LT9AD0wLrLPQjHbVe&#10;dRPoR3ZkGziM9r4Q3LlFPX0SLf8AAAD//wMAUEsDBBQABgAIAAAAIQBdkgbb2gAAAAMBAAAPAAAA&#10;ZHJzL2Rvd25yZXYueG1sTI9BS8NAEIXvgv9hGcGb3aTSUmI2pRT1VARbQbxNs9MkNDsbstsk/feO&#10;XvTyYHiP977J15Nr1UB9aDwbSGcJKOLS24YrAx+Hl4cVqBCRLbaeycCVAqyL25scM+tHfqdhHysl&#10;JRwyNFDH2GVah7Imh2HmO2LxTr53GOXsK217HKXctXqeJEvtsGFZqLGjbU3leX9xBl5HHDeP6fOw&#10;O5+216/D4u1zl5Ix93fT5glUpCn+heEHX9ChEKajv7ANqjUgj8RfFW+1WM5BHSWUgC5y/Z+9+AYA&#10;AP//AwBQSwECLQAUAAYACAAAACEAtoM4kv4AAADhAQAAEwAAAAAAAAAAAAAAAAAAAAAAW0NvbnRl&#10;bnRfVHlwZXNdLnhtbFBLAQItABQABgAIAAAAIQA4/SH/1gAAAJQBAAALAAAAAAAAAAAAAAAAAC8B&#10;AABfcmVscy8ucmVsc1BLAQItABQABgAIAAAAIQBpSu2ZUgMAAFoJAAAOAAAAAAAAAAAAAAAAAC4C&#10;AABkcnMvZTJvRG9jLnhtbFBLAQItABQABgAIAAAAIQBdkgbb2gAAAAMBAAAPAAAAAAAAAAAAAAAA&#10;AKwFAABkcnMvZG93bnJldi54bWxQSwUGAAAAAAQABADzAAAAswYAAAAA&#10;">
                <v:shape id="Shape 5037" o:spid="_x0000_s1027" style="position:absolute;width:54369;height:91;visibility:visible;mso-wrap-style:square;v-text-anchor:top" coordsize="54369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aA/yAAAAOMAAAAPAAAAZHJzL2Rvd25yZXYueG1sRE/NSsNA&#10;EL4LfYdlBG9201htiN2Wogg9CbZCPY7ZMYlmZ9Ps2K5v3y0UPM73P/NldJ060BBazwYm4wwUceVt&#10;y7WB9+3LbQEqCLLFzjMZ+KMAy8Xoao6l9Ud+o8NGapVCOJRooBHpS61D1ZDDMPY9ceK+/OBQ0jnU&#10;2g54TOGu03mWPWiHLaeGBnt6aqj62fw6A/u9fRXZ8fYD88/JrnuOd+vvaMzNdVw9ghKK8i++uNc2&#10;zc+n97OimOYzOP+UANCLEwAAAP//AwBQSwECLQAUAAYACAAAACEA2+H2y+4AAACFAQAAEwAAAAAA&#10;AAAAAAAAAAAAAAAAW0NvbnRlbnRfVHlwZXNdLnhtbFBLAQItABQABgAIAAAAIQBa9CxbvwAAABUB&#10;AAALAAAAAAAAAAAAAAAAAB8BAABfcmVscy8ucmVsc1BLAQItABQABgAIAAAAIQD1iaA/yAAAAOMA&#10;AAAPAAAAAAAAAAAAAAAAAAcCAABkcnMvZG93bnJldi54bWxQSwUGAAAAAAMAAwC3AAAA/AIAAAAA&#10;" path="m,l5436997,r,9144l,9144,,e" fillcolor="black" stroked="f" strokeweight="0">
                  <v:stroke miterlimit="83231f" joinstyle="miter"/>
                  <v:path arrowok="t" o:connecttype="custom" o:connectlocs="0,0;54369,0;54369,91;0,91;0,0" o:connectangles="0,0,0,0,0" textboxrect="0,0,5436997,9144"/>
                </v:shape>
                <w10:anchorlock/>
              </v:group>
            </w:pict>
          </mc:Fallback>
        </mc:AlternateContent>
      </w:r>
    </w:p>
    <w:p w14:paraId="173067A6" w14:textId="77777777" w:rsidR="00077021" w:rsidRPr="00077021" w:rsidRDefault="00077021" w:rsidP="00077021">
      <w:r w:rsidRPr="00077021">
        <w:t xml:space="preserve"> La limpieza en los hospitales es fundamental para prevenir infecciones que los pacientes puedan adquirir durante su tratamiento. Estas enfermedades pueden causar problemas graves de salud, aumentar los riesgos de enfermedad y muerte, y generar mayores gastos médicos. Por ello, es esencial contar con normas claras de higiene que protejan a pacientes, médicos y visitantes. </w:t>
      </w:r>
    </w:p>
    <w:p w14:paraId="37051543" w14:textId="77777777" w:rsidR="00077021" w:rsidRPr="00077021" w:rsidRDefault="00077021" w:rsidP="00077021">
      <w:r w:rsidRPr="00077021">
        <w:t xml:space="preserve">Las infecciones adquiridas en hospitales constituyen un problema de salud pública en todo el mundo. La OMS indica que entre el 5 % y el 10 % de los pacientes hospitalizados en países desarrollados contraen infecciones durante su atención médica. En países en vías de desarrollo, esta cifra puede ser aún mayor, afectando a una parte significativa de la población vulnerable. La mayoría de estas infecciones pueden prevenirse si se aplican correctamente las normas de higiene y control de infecciones, lo que convierte las medidas de limpieza en un deber ético, legal y social. </w:t>
      </w:r>
    </w:p>
    <w:p w14:paraId="590D6987" w14:textId="77777777" w:rsidR="00077021" w:rsidRPr="00077021" w:rsidRDefault="00077021" w:rsidP="00077021">
      <w:r w:rsidRPr="00077021">
        <w:t xml:space="preserve">El uso adecuado del equipo de protección personal (EPP) es clave para mantener la higiene hospitalaria. El EPP incluye guantes, mascarillas, gafas y batas, que protegen tanto al personal sanitario como a los pacientes, evitando la propagación de enfermedades. Es necesario recibir capacitación sobre el correcto uso y manejo del EPP para garantizar su efectividad y prevenir la contaminación y transmisión de infecciones. </w:t>
      </w:r>
    </w:p>
    <w:p w14:paraId="7296571A" w14:textId="77777777" w:rsidR="00077021" w:rsidRPr="00077021" w:rsidRDefault="00077021" w:rsidP="00077021">
      <w:r w:rsidRPr="00077021">
        <w:t xml:space="preserve">La limpieza de superficies es también fundamental en los hospitales. Desinfectar regularmente las superficies en los entornos de atención médica ayuda a reducir el riesgo de infecciones por microorganismos patógenos. Es importante seguir las instrucciones de fabricantes y autoridades sanitarias al aplicar productos y métodos de desinfección, adaptando la frecuencia y técnica según el área, como habitaciones de pacientes, zonas de procedimientos o áreas de alto tránsito. </w:t>
      </w:r>
    </w:p>
    <w:p w14:paraId="0C987257" w14:textId="77777777" w:rsidR="00077021" w:rsidRPr="00077021" w:rsidRDefault="00077021" w:rsidP="00077021">
      <w:r w:rsidRPr="00077021">
        <w:t xml:space="preserve">El personal de salud debe estar educado y consciente de la importancia de cumplir con los protocolos de higiene y desinfección. La capacitación continua mediante talleres, campañas y formaciones permite mejorar conocimientos y habilidades, lo que se traduce en una atención más segura para los pacientes. </w:t>
      </w:r>
    </w:p>
    <w:p w14:paraId="4F672AAD" w14:textId="77777777" w:rsidR="00077021" w:rsidRPr="00077021" w:rsidRDefault="00077021" w:rsidP="00077021">
      <w:r w:rsidRPr="00077021">
        <w:t xml:space="preserve">Promover una cultura de higiene en todos los niveles del hospital, desde la administración hasta el personal de atención directa, es esencial. Fomentar la responsabilidad compartida y garantizar los recursos necesarios para aplicar correctamente los protocolos contribuye a reducir las infecciones hospitalarias. </w:t>
      </w:r>
    </w:p>
    <w:p w14:paraId="43DD1C18" w14:textId="77777777" w:rsidR="00077021" w:rsidRPr="00077021" w:rsidRDefault="00077021" w:rsidP="00077021">
      <w:r w:rsidRPr="00077021">
        <w:t xml:space="preserve">Mantener la limpieza en los hospitales es vital para la salud de la población. Reducir las infecciones nosocomiales mejora la atención médica, acorta la estancia hospitalaria y disminuye los costos de tratamiento, optimizando los recursos disponibles y asegurando una atención más segura para los pacientes. </w:t>
      </w:r>
    </w:p>
    <w:p w14:paraId="148B981E" w14:textId="77777777" w:rsidR="00077021" w:rsidRPr="00077021" w:rsidRDefault="00077021" w:rsidP="00077021">
      <w:pPr>
        <w:rPr>
          <w:b/>
        </w:rPr>
      </w:pPr>
      <w:r w:rsidRPr="00077021">
        <w:rPr>
          <w:b/>
        </w:rPr>
        <w:t>METODOLOGÍA</w:t>
      </w:r>
      <w:r w:rsidRPr="00077021">
        <w:t xml:space="preserve"> </w:t>
      </w:r>
    </w:p>
    <w:p w14:paraId="4A5770BE" w14:textId="58528DF5" w:rsidR="00077021" w:rsidRPr="00077021" w:rsidRDefault="00077021" w:rsidP="00077021">
      <w:r w:rsidRPr="00077021">
        <mc:AlternateContent>
          <mc:Choice Requires="wpg">
            <w:drawing>
              <wp:inline distT="0" distB="0" distL="0" distR="0" wp14:anchorId="4D66F6D9" wp14:editId="70571877">
                <wp:extent cx="5436870" cy="6350"/>
                <wp:effectExtent l="0" t="0" r="1905" b="3175"/>
                <wp:docPr id="916151644"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870" cy="6350"/>
                          <a:chOff x="0" y="0"/>
                          <a:chExt cx="54369" cy="60"/>
                        </a:xfrm>
                      </wpg:grpSpPr>
                      <wps:wsp>
                        <wps:cNvPr id="1854773151" name="Shape 5039"/>
                        <wps:cNvSpPr>
                          <a:spLocks/>
                        </wps:cNvSpPr>
                        <wps:spPr bwMode="auto">
                          <a:xfrm>
                            <a:off x="0" y="0"/>
                            <a:ext cx="54369" cy="91"/>
                          </a:xfrm>
                          <a:custGeom>
                            <a:avLst/>
                            <a:gdLst>
                              <a:gd name="T0" fmla="*/ 0 w 5436997"/>
                              <a:gd name="T1" fmla="*/ 0 h 9144"/>
                              <a:gd name="T2" fmla="*/ 5436997 w 5436997"/>
                              <a:gd name="T3" fmla="*/ 0 h 9144"/>
                              <a:gd name="T4" fmla="*/ 5436997 w 5436997"/>
                              <a:gd name="T5" fmla="*/ 9144 h 9144"/>
                              <a:gd name="T6" fmla="*/ 0 w 5436997"/>
                              <a:gd name="T7" fmla="*/ 9144 h 9144"/>
                              <a:gd name="T8" fmla="*/ 0 w 5436997"/>
                              <a:gd name="T9" fmla="*/ 0 h 9144"/>
                              <a:gd name="T10" fmla="*/ 0 w 5436997"/>
                              <a:gd name="T11" fmla="*/ 0 h 9144"/>
                              <a:gd name="T12" fmla="*/ 5436997 w 5436997"/>
                              <a:gd name="T13" fmla="*/ 9144 h 9144"/>
                            </a:gdLst>
                            <a:ahLst/>
                            <a:cxnLst>
                              <a:cxn ang="0">
                                <a:pos x="T0" y="T1"/>
                              </a:cxn>
                              <a:cxn ang="0">
                                <a:pos x="T2" y="T3"/>
                              </a:cxn>
                              <a:cxn ang="0">
                                <a:pos x="T4" y="T5"/>
                              </a:cxn>
                              <a:cxn ang="0">
                                <a:pos x="T6" y="T7"/>
                              </a:cxn>
                              <a:cxn ang="0">
                                <a:pos x="T8" y="T9"/>
                              </a:cxn>
                            </a:cxnLst>
                            <a:rect l="T10" t="T11" r="T12" b="T13"/>
                            <a:pathLst>
                              <a:path w="5436997" h="9144">
                                <a:moveTo>
                                  <a:pt x="0" y="0"/>
                                </a:moveTo>
                                <a:lnTo>
                                  <a:pt x="5436997" y="0"/>
                                </a:lnTo>
                                <a:lnTo>
                                  <a:pt x="543699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B31B64F" id="Grupo 17" o:spid="_x0000_s1026" style="width:428.1pt;height:.5pt;mso-position-horizontal-relative:char;mso-position-vertical-relative:line" coordsize="543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zjUAMAAFoJAAAOAAAAZHJzL2Uyb0RvYy54bWykVttu2zAMfR+wfxD8OGC1nWtj1CmGdi0G&#10;dFuBeh+gyPIFsy1NUuJ0Xz9StlM1bbKsy4MtRUcUeQ5F+uJyW1dkw5UuRRN74VngEd4wkZZNHns/&#10;kpuP5x7RhjYprUTDY++Ra+9y+f7dRSsjPhKFqFKuCBhpdNTK2CuMkZHva1bwmuozIXkDi5lQNTUw&#10;VbmfKtqC9bryR0Ew81uhUqkE41rDv9fdore09rOMM/M9yzQ3pIo98M3Yp7LPFT795QWNckVlUbLe&#10;DfoGL2paNnDoztQ1NZSsVfnCVF0yJbTIzBkTtS+yrGTcxgDRhMFeNLdKrKWNJY/aXO5oAmr3eHqz&#10;WfZtc6vkg7xXnfcwvBPspwZe/FbmkbuO87wDk1X7VaSgJ10bYQPfZqpGExAS2Vp+H3f88q0hDP6c&#10;Tsaz8znIwGBtNp729LMCNHqxiRWfnW2LfpPd4tOoO8662LuEkkMO6Sea9P/R9FBQyS37Gmm4V6RM&#10;IcXPp5P5fBxOQ480tAYKLI5Mg/ECswmdAPTAqHbpdFYQpoH1txPZM7II8dQdIzRia21uubBi0M2d&#10;Nl2KpzCyEqe92wnokNUVZPsHnwSkJajOYjHvr8QOBnE6sIIswslkHzNyML2ZwwbHDjggrxucOJi/&#10;Gpw6YPTugM2ZAzsS79yBHbEGdc2h5SB7oJIDez3Y8FQlTpEi/CctQleMvWghp/Iha2gxJBLbNn0m&#10;wYhQLPOBLQBSaLzDmFZwu5MhLQGFaXcADM4ieNzn8HEwJAWCpyeBQW0E23SGSI5bBjERbC/wAO7e&#10;fawKGgm2kAS1giaShKAFtJEE6YZGkgCR9p5JapAqDBmHpO2qHt4rUsSevTy4WIsNT4SFmb3SBwc/&#10;rVaNixquKHo7VMIBMbylteci7aFdkRhAw7sDd5KdCHt+LjiLcdoKtIsdqXOqkBZVmd6UVYXhapWv&#10;ripFNhQ7sv31ej6DVTZrGoHbBtdtS+rKZldnVyJ9hBKqRNfW4TMEBoVQvz3SQkuPPf1rTRX3SPWl&#10;gWaAAaJ8djKZzkcwUe7Kyl2hDQNTsWc8yHIcXhmYwZa1VGVewEmhzftGfIIemJVYZ6Ef6ajzqp9A&#10;P7Ij28Bh9OwLwZ1b1NMn0fIPAAAA//8DAFBLAwQUAAYACAAAACEAXZIG29oAAAADAQAADwAAAGRy&#10;cy9kb3ducmV2LnhtbEyPQUvDQBCF74L/YRnBm92k0lJiNqUU9VQEW0G8TbPTJDQ7G7LbJP33jl70&#10;8mB4j/e+ydeTa9VAfWg8G0hnCSji0tuGKwMfh5eHFagQkS22nsnAlQKsi9ubHDPrR36nYR8rJSUc&#10;MjRQx9hlWoeyJodh5jti8U6+dxjl7Cttexyl3LV6niRL7bBhWaixo21N5Xl/cQZeRxw3j+nzsDuf&#10;ttevw+Ltc5eSMfd30+YJVKQp/oXhB1/QoRCmo7+wDao1II/EXxVvtVjOQR0llIAucv2fvfgGAAD/&#10;/wMAUEsBAi0AFAAGAAgAAAAhALaDOJL+AAAA4QEAABMAAAAAAAAAAAAAAAAAAAAAAFtDb250ZW50&#10;X1R5cGVzXS54bWxQSwECLQAUAAYACAAAACEAOP0h/9YAAACUAQAACwAAAAAAAAAAAAAAAAAvAQAA&#10;X3JlbHMvLnJlbHNQSwECLQAUAAYACAAAACEA37T841ADAABaCQAADgAAAAAAAAAAAAAAAAAuAgAA&#10;ZHJzL2Uyb0RvYy54bWxQSwECLQAUAAYACAAAACEAXZIG29oAAAADAQAADwAAAAAAAAAAAAAAAACq&#10;BQAAZHJzL2Rvd25yZXYueG1sUEsFBgAAAAAEAAQA8wAAALEGAAAAAA==&#10;">
                <v:shape id="Shape 5039" o:spid="_x0000_s1027" style="position:absolute;width:54369;height:91;visibility:visible;mso-wrap-style:square;v-text-anchor:top" coordsize="54369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YWyAAAAOMAAAAPAAAAZHJzL2Rvd25yZXYueG1sRE9LS8NA&#10;EL4L/Q/LFLzZTVr7IO22iCL0JNgW6nHMTpNodjbNju36711B8Djfe1ab6Fp1oT40ng3kowwUcelt&#10;w5WBw/75bgEqCLLF1jMZ+KYAm/XgZoWF9Vd+pctOKpVCOBRooBbpCq1DWZPDMPIdceJOvnco6ewr&#10;bXu8pnDX6nGWzbTDhlNDjR091lR+7r6cgfPZvogcef+G4/f82D7FyfYjGnM7jA9LUEJR/sV/7q1N&#10;8xfT+/l8kk9z+P0pAaDXPwAAAP//AwBQSwECLQAUAAYACAAAACEA2+H2y+4AAACFAQAAEwAAAAAA&#10;AAAAAAAAAAAAAAAAW0NvbnRlbnRfVHlwZXNdLnhtbFBLAQItABQABgAIAAAAIQBa9CxbvwAAABUB&#10;AAALAAAAAAAAAAAAAAAAAB8BAABfcmVscy8ucmVsc1BLAQItABQABgAIAAAAIQBjE/YWyAAAAOMA&#10;AAAPAAAAAAAAAAAAAAAAAAcCAABkcnMvZG93bnJldi54bWxQSwUGAAAAAAMAAwC3AAAA/AIAAAAA&#10;" path="m,l5436997,r,9144l,9144,,e" fillcolor="black" stroked="f" strokeweight="0">
                  <v:stroke miterlimit="83231f" joinstyle="miter"/>
                  <v:path arrowok="t" o:connecttype="custom" o:connectlocs="0,0;54369,0;54369,91;0,91;0,0" o:connectangles="0,0,0,0,0" textboxrect="0,0,5436997,9144"/>
                </v:shape>
                <w10:anchorlock/>
              </v:group>
            </w:pict>
          </mc:Fallback>
        </mc:AlternateContent>
      </w:r>
    </w:p>
    <w:p w14:paraId="178D0B8F" w14:textId="77777777" w:rsidR="00077021" w:rsidRPr="00077021" w:rsidRDefault="00077021" w:rsidP="00077021">
      <w:r w:rsidRPr="00077021">
        <w:lastRenderedPageBreak/>
        <w:t xml:space="preserve">Para la elaboración de este capítulo se ha llevado a cabo una investigación y recopilación de información sobre la higiene hospitalaria tanto en Scielo como en Google Académico.  </w:t>
      </w:r>
    </w:p>
    <w:p w14:paraId="19011AF5" w14:textId="77777777" w:rsidR="00077021" w:rsidRPr="00077021" w:rsidRDefault="00077021" w:rsidP="00077021">
      <w:r w:rsidRPr="00077021">
        <w:t xml:space="preserve">Primero se realizó una búsqueda exhaustiva en internet sobre el tema en distintos sitios web relacionados con el ámbito hospitalario. </w:t>
      </w:r>
    </w:p>
    <w:p w14:paraId="5A73F0B6" w14:textId="77777777" w:rsidR="00077021" w:rsidRPr="00077021" w:rsidRDefault="00077021" w:rsidP="00077021">
      <w:r w:rsidRPr="00077021">
        <w:t xml:space="preserve">Para acceder a investigaciones científicas más profundas y validadas, se emplearon recursos como Google Académico, PubMed y Scielo. En estas plataformas se localizaron estudios y artículos sobre la higiene </w:t>
      </w:r>
      <w:proofErr w:type="gramStart"/>
      <w:r w:rsidRPr="00077021">
        <w:t>hospitalaria</w:t>
      </w:r>
      <w:proofErr w:type="gramEnd"/>
      <w:r w:rsidRPr="00077021">
        <w:t xml:space="preserve"> así como sobre los protocolos para prevenir infecciones y qué medidas de higiene se deben poner en práctica para evitar el contagio y propagación de infecciones. Estos artículos aportaron datos cuantitativos y cualitativos relevantes. </w:t>
      </w:r>
    </w:p>
    <w:p w14:paraId="2CE64970" w14:textId="77777777" w:rsidR="00077021" w:rsidRPr="00077021" w:rsidRDefault="00077021" w:rsidP="00077021">
      <w:r w:rsidRPr="00077021">
        <w:t xml:space="preserve">Tras la recolección de la información, se procedió a una fase de análisis crítico. Se priorizaron aquellas fuentes que ofrecían evidencia actualizada y relevante para el estudio, garantizando que los datos utilizados reflejaran la realidad del trabajo. </w:t>
      </w:r>
    </w:p>
    <w:p w14:paraId="199C26EE" w14:textId="77777777" w:rsidR="00077021" w:rsidRPr="00077021" w:rsidRDefault="00077021" w:rsidP="00077021">
      <w:pPr>
        <w:rPr>
          <w:b/>
        </w:rPr>
      </w:pPr>
      <w:r w:rsidRPr="00077021">
        <w:rPr>
          <w:b/>
        </w:rPr>
        <w:t>RESULTADOS</w:t>
      </w:r>
      <w:r w:rsidRPr="00077021">
        <w:t xml:space="preserve"> </w:t>
      </w:r>
    </w:p>
    <w:p w14:paraId="168E38C1" w14:textId="35103227" w:rsidR="00077021" w:rsidRPr="00077021" w:rsidRDefault="00077021" w:rsidP="00077021">
      <w:r w:rsidRPr="00077021">
        <mc:AlternateContent>
          <mc:Choice Requires="wpg">
            <w:drawing>
              <wp:inline distT="0" distB="0" distL="0" distR="0" wp14:anchorId="0218C1EC" wp14:editId="363547CC">
                <wp:extent cx="5436870" cy="6350"/>
                <wp:effectExtent l="0" t="0" r="1905" b="3175"/>
                <wp:docPr id="149828637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870" cy="6350"/>
                          <a:chOff x="0" y="0"/>
                          <a:chExt cx="54369" cy="60"/>
                        </a:xfrm>
                      </wpg:grpSpPr>
                      <wps:wsp>
                        <wps:cNvPr id="1175389046" name="Shape 5041"/>
                        <wps:cNvSpPr>
                          <a:spLocks/>
                        </wps:cNvSpPr>
                        <wps:spPr bwMode="auto">
                          <a:xfrm>
                            <a:off x="0" y="0"/>
                            <a:ext cx="54369" cy="91"/>
                          </a:xfrm>
                          <a:custGeom>
                            <a:avLst/>
                            <a:gdLst>
                              <a:gd name="T0" fmla="*/ 0 w 5436997"/>
                              <a:gd name="T1" fmla="*/ 0 h 9144"/>
                              <a:gd name="T2" fmla="*/ 5436997 w 5436997"/>
                              <a:gd name="T3" fmla="*/ 0 h 9144"/>
                              <a:gd name="T4" fmla="*/ 5436997 w 5436997"/>
                              <a:gd name="T5" fmla="*/ 9144 h 9144"/>
                              <a:gd name="T6" fmla="*/ 0 w 5436997"/>
                              <a:gd name="T7" fmla="*/ 9144 h 9144"/>
                              <a:gd name="T8" fmla="*/ 0 w 5436997"/>
                              <a:gd name="T9" fmla="*/ 0 h 9144"/>
                              <a:gd name="T10" fmla="*/ 0 w 5436997"/>
                              <a:gd name="T11" fmla="*/ 0 h 9144"/>
                              <a:gd name="T12" fmla="*/ 5436997 w 5436997"/>
                              <a:gd name="T13" fmla="*/ 9144 h 9144"/>
                            </a:gdLst>
                            <a:ahLst/>
                            <a:cxnLst>
                              <a:cxn ang="0">
                                <a:pos x="T0" y="T1"/>
                              </a:cxn>
                              <a:cxn ang="0">
                                <a:pos x="T2" y="T3"/>
                              </a:cxn>
                              <a:cxn ang="0">
                                <a:pos x="T4" y="T5"/>
                              </a:cxn>
                              <a:cxn ang="0">
                                <a:pos x="T6" y="T7"/>
                              </a:cxn>
                              <a:cxn ang="0">
                                <a:pos x="T8" y="T9"/>
                              </a:cxn>
                            </a:cxnLst>
                            <a:rect l="T10" t="T11" r="T12" b="T13"/>
                            <a:pathLst>
                              <a:path w="5436997" h="9144">
                                <a:moveTo>
                                  <a:pt x="0" y="0"/>
                                </a:moveTo>
                                <a:lnTo>
                                  <a:pt x="5436997" y="0"/>
                                </a:lnTo>
                                <a:lnTo>
                                  <a:pt x="543699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444C9CC" id="Grupo 16" o:spid="_x0000_s1026" style="width:428.1pt;height:.5pt;mso-position-horizontal-relative:char;mso-position-vertical-relative:line" coordsize="543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Y1WSQMAAFoJAAAOAAAAZHJzL2Uyb0RvYy54bWykVttu2zAMfR+wfxD0OGC1nUvTGHWKoV2L&#10;AbsUaPYBiixfMNvSJCVO9/UjZTtV0lvW5cGRrCOKPIcifX6xrSuyEdqUsklodBJSIhou07LJE/pz&#10;ef3xjBJjWZOySjYioffC0IvF+3fnrYrFSBaySoUmYKQxcasSWlir4iAwvBA1MydSiQYWM6lrZmGq&#10;8yDVrAXrdRWMwvA0aKVOlZZcGANvr7pFunD2s0xw+yPLjLCkSij4Zt1Tu+cKn8HinMW5Zqooee8G&#10;e4MXNSsbOHRn6opZRta6fGSqLrmWRmb2hMs6kFlWcuFigGii8CCaGy3XysWSx22udjQBtQc8vdks&#10;/7650epO3erOexh+lfyXAV6CVuWxv47zvAOTVftNpqAnW1vpAt9mukYTEBLZOn7vd/yKrSUcXk4n&#10;49OzGcjAYe10PO3p5wVo9GgTLz572+b9JrclYHF3nHOxdwklhxwyDzSZ/6PprmBKOPYN0nCrSZlC&#10;ikez6fhsHk5OKWlYDRQ4HJmGkwizCZ0A9MCo8en0VhBmgPW3E9kzMnen7hhhMV8beyOkE4Ntvhrb&#10;pXgKIydx2ru9BB2yuoJs/xCQkLQE1ZnPZ/2V2MGiPVhB5tFkcogZeZjezPMGxx44JE8bnHiYVw1O&#10;PTB694xNEOyYeGce7AVrUNeOsQYqebCng42OVeIYKaJ/0iLyxTiIFnIqH7KGFUMi8W3TZxKMCMMy&#10;H7oCoKTBO4xpBbd7OaQloDDtngGDswgeY0LBeS+DISkQPD0KDGoj2KXzq5ZBTATPfcvdpj5WDY0E&#10;W8gStYImsoxAC2gjS6QbGskSiHT3TDGLVGHIOCRtV/XwXpEioe7y4GItN2IpHcwelD44+GG1anzU&#10;cEXR26ESDojhXzl7PtId2hE8gIb/DtxJdiRs/1xwFuN06u1iR+q8KmRkVabXZVVhuEbnq8tKkw3D&#10;jux+Pet7sMplTSNx2+C6a0ld2ezq7Eqm91BCtezaOnyGwKCQ+g8lLbT0hJrfa6YFJdWXBpoBBojy&#10;uclkOhvBRPsrK3+FNRxMJdRSyHIcXlqYwZa10mVewEmRy/tGfoIemJVYZ6Efmbjzqp9AP3Ij18Bh&#10;tPeF4M8d6uGTaPEXAAD//wMAUEsDBBQABgAIAAAAIQBdkgbb2gAAAAMBAAAPAAAAZHJzL2Rvd25y&#10;ZXYueG1sTI9BS8NAEIXvgv9hGcGb3aTSUmI2pRT1VARbQbxNs9MkNDsbstsk/feOXvTyYHiP977J&#10;15Nr1UB9aDwbSGcJKOLS24YrAx+Hl4cVqBCRLbaeycCVAqyL25scM+tHfqdhHyslJRwyNFDH2GVa&#10;h7Imh2HmO2LxTr53GOXsK217HKXctXqeJEvtsGFZqLGjbU3leX9xBl5HHDeP6fOwO5+216/D4u1z&#10;l5Ix93fT5glUpCn+heEHX9ChEKajv7ANqjUgj8RfFW+1WM5BHSWUgC5y/Z+9+AYAAP//AwBQSwEC&#10;LQAUAAYACAAAACEAtoM4kv4AAADhAQAAEwAAAAAAAAAAAAAAAAAAAAAAW0NvbnRlbnRfVHlwZXNd&#10;LnhtbFBLAQItABQABgAIAAAAIQA4/SH/1gAAAJQBAAALAAAAAAAAAAAAAAAAAC8BAABfcmVscy8u&#10;cmVsc1BLAQItABQABgAIAAAAIQA7dY1WSQMAAFoJAAAOAAAAAAAAAAAAAAAAAC4CAABkcnMvZTJv&#10;RG9jLnhtbFBLAQItABQABgAIAAAAIQBdkgbb2gAAAAMBAAAPAAAAAAAAAAAAAAAAAKMFAABkcnMv&#10;ZG93bnJldi54bWxQSwUGAAAAAAQABADzAAAAqgYAAAAA&#10;">
                <v:shape id="Shape 5041" o:spid="_x0000_s1027" style="position:absolute;width:54369;height:91;visibility:visible;mso-wrap-style:square;v-text-anchor:top" coordsize="54369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kDbyAAAAOMAAAAPAAAAZHJzL2Rvd25yZXYueG1sRE/NTsJA&#10;EL6b+A6bMfEm24IgVBZiNCacSAQSPA7dsa12Z0t3hPXtXRMTjvP9z3wZXatO1IfGs4F8kIEiLr1t&#10;uDKw277eTUEFQbbYeiYDPxRgubi+mmNh/Znf6LSRSqUQDgUaqEW6QutQ1uQwDHxHnLgP3zuUdPaV&#10;tj2eU7hr9TDLJtphw6mhxo6eayq/Nt/OwPFo1yJ73r7j8JDv25c4Wn1GY25v4tMjKKEoF/G/e2XT&#10;/PxhPJrOsvsJ/P2UANCLXwAAAP//AwBQSwECLQAUAAYACAAAACEA2+H2y+4AAACFAQAAEwAAAAAA&#10;AAAAAAAAAAAAAAAAW0NvbnRlbnRfVHlwZXNdLnhtbFBLAQItABQABgAIAAAAIQBa9CxbvwAAABUB&#10;AAALAAAAAAAAAAAAAAAAAB8BAABfcmVscy8ucmVsc1BLAQItABQABgAIAAAAIQAYokDbyAAAAOMA&#10;AAAPAAAAAAAAAAAAAAAAAAcCAABkcnMvZG93bnJldi54bWxQSwUGAAAAAAMAAwC3AAAA/AIAAAAA&#10;" path="m,l5436997,r,9144l,9144,,e" fillcolor="black" stroked="f" strokeweight="0">
                  <v:stroke miterlimit="83231f" joinstyle="miter"/>
                  <v:path arrowok="t" o:connecttype="custom" o:connectlocs="0,0;54369,0;54369,91;0,91;0,0" o:connectangles="0,0,0,0,0" textboxrect="0,0,5436997,9144"/>
                </v:shape>
                <w10:anchorlock/>
              </v:group>
            </w:pict>
          </mc:Fallback>
        </mc:AlternateContent>
      </w:r>
    </w:p>
    <w:p w14:paraId="6923F1BE" w14:textId="77777777" w:rsidR="00077021" w:rsidRPr="00077021" w:rsidRDefault="00077021" w:rsidP="00077021">
      <w:r w:rsidRPr="00077021">
        <w:t xml:space="preserve">Aplicar medidas de limpieza en los hospitales contribuye a reducir la incidencia de infecciones en estos entornos. Este estudio presenta diversos resultados que evidencian la importancia de estas prácticas en la atención médica. Seguir estrictamente los protocolos de higiene protege a los pacientes y disminuye la propagación de infecciones dentro de los hospitales, según la investigación y estudios científicos. </w:t>
      </w:r>
    </w:p>
    <w:p w14:paraId="22FDF79E" w14:textId="77777777" w:rsidR="00077021" w:rsidRPr="00077021" w:rsidRDefault="00077021" w:rsidP="00077021">
      <w:pPr>
        <w:rPr>
          <w:b/>
        </w:rPr>
      </w:pPr>
      <w:r w:rsidRPr="00077021">
        <w:rPr>
          <w:b/>
        </w:rPr>
        <w:t xml:space="preserve">1. Higiene de manos </w:t>
      </w:r>
    </w:p>
    <w:p w14:paraId="041129F7" w14:textId="77777777" w:rsidR="00077021" w:rsidRPr="00077021" w:rsidRDefault="00077021" w:rsidP="00077021">
      <w:r w:rsidRPr="00077021">
        <w:t xml:space="preserve">La higiene de manos es una medida clave para prevenir infecciones en los hospitales. La OMS resalta que lavarse las manos puede reducir hasta un 50 % la incidencia de estas enfermedades, ya que las manos del personal sanitario son un vehículo común de transmisión de gérmenes. Diversas investigaciones han demostrado que fomentar la higiene de manos mediante campañas educativas y la disponibilidad de desinfectantes reduce significativamente las tasas de infección. En un hospital de investigación, la implementación de programas de capacitación sobre lavado correcto de manos aumentó el cumplimiento de la práctica en un 40 %, lo que derivó en una disminución del 25 % en las infecciones adquiridas en el hospital. </w:t>
      </w:r>
      <w:r w:rsidRPr="00077021">
        <w:rPr>
          <w:b/>
        </w:rPr>
        <w:t xml:space="preserve">2. Uso de equipos de protección personal (EPP) </w:t>
      </w:r>
    </w:p>
    <w:p w14:paraId="218399BC" w14:textId="77777777" w:rsidR="00077021" w:rsidRPr="00077021" w:rsidRDefault="00077021" w:rsidP="00077021">
      <w:r w:rsidRPr="00077021">
        <w:t xml:space="preserve">El uso adecuado del EPP es fundamental para prevenir infecciones hospitalarias. Este equipo incluye guantes, mascarillas, gafas de protección y batas, y protege tanto al personal médico como a los pacientes frente a la propagación de enfermedades. Estudios recientes destacan la necesidad de capacitación en el uso correcto del EPP. En unidades de cuidados intensivos, la formación intensiva en su uso redujo las tasas de infección en un 80 %. La utilización incorrecta del equipo aumenta la exposición a enfermedades, por lo que es esencial seguir las normas y supervisar su aplicación adecuadamente. </w:t>
      </w:r>
    </w:p>
    <w:p w14:paraId="50AD9331" w14:textId="77777777" w:rsidR="00077021" w:rsidRPr="00077021" w:rsidRDefault="00077021" w:rsidP="00077021">
      <w:pPr>
        <w:rPr>
          <w:b/>
        </w:rPr>
      </w:pPr>
      <w:r w:rsidRPr="00077021">
        <w:rPr>
          <w:b/>
        </w:rPr>
        <w:t xml:space="preserve">3. Desinfección de superficies </w:t>
      </w:r>
    </w:p>
    <w:p w14:paraId="2DF4AD19" w14:textId="77777777" w:rsidR="00077021" w:rsidRPr="00077021" w:rsidRDefault="00077021" w:rsidP="00077021">
      <w:r w:rsidRPr="00077021">
        <w:t xml:space="preserve">Mantener limpias y desinfectadas las superficies es crucial para un hospital seguro. Mesas de tratamiento, camillas y equipos médicos pueden acumular microorganismos </w:t>
      </w:r>
      <w:r w:rsidRPr="00077021">
        <w:lastRenderedPageBreak/>
        <w:t xml:space="preserve">patógenos si no se limpian correctamente. Un estudio encontró que los hospitales que aplicaron protocolos estrictos de limpieza con desinfectantes eficaces lograron reducir la presencia de gérmenes en superficies críticas en un 70 %. Asimismo, aumentar la frecuencia de limpieza en áreas clave contribuyó a disminuir significativamente la propagación de enfermedades contagiosas. </w:t>
      </w:r>
    </w:p>
    <w:p w14:paraId="1EA159F2" w14:textId="77777777" w:rsidR="00077021" w:rsidRPr="00077021" w:rsidRDefault="00077021" w:rsidP="00077021">
      <w:pPr>
        <w:rPr>
          <w:b/>
        </w:rPr>
      </w:pPr>
      <w:r w:rsidRPr="00077021">
        <w:rPr>
          <w:b/>
        </w:rPr>
        <w:t xml:space="preserve">4. Cultura organizacional </w:t>
      </w:r>
    </w:p>
    <w:p w14:paraId="2F0465CB" w14:textId="77777777" w:rsidR="00077021" w:rsidRPr="00077021" w:rsidRDefault="00077021" w:rsidP="00077021">
      <w:r w:rsidRPr="00077021">
        <w:t xml:space="preserve">La cultura interna del hospital influye directamente en la efectividad de las prácticas de limpieza. Las instituciones que promueven la higiene y la prevención logran mejores resultados en la reducción de infecciones, creando un ambiente en el que la seguridad del paciente es prioridad. Un estudio reciente mostró que hospitales que involucraron a todo su personal, desde administrativos hasta proveedores de atención directa, disminuyeron las infecciones nosocomiales en un 30 % en un año. Fomentar una cultura sólida de higiene facilita el cumplimiento de los protocolos y refuerza la seguridad del paciente. </w:t>
      </w:r>
    </w:p>
    <w:p w14:paraId="56C1DE28" w14:textId="77777777" w:rsidR="00077021" w:rsidRPr="00077021" w:rsidRDefault="00077021" w:rsidP="00077021">
      <w:pPr>
        <w:rPr>
          <w:b/>
        </w:rPr>
      </w:pPr>
      <w:r w:rsidRPr="00077021">
        <w:rPr>
          <w:b/>
        </w:rPr>
        <w:t xml:space="preserve">5. Capacitación y educación continua </w:t>
      </w:r>
    </w:p>
    <w:p w14:paraId="66749452" w14:textId="77777777" w:rsidR="00077021" w:rsidRPr="00077021" w:rsidRDefault="00077021" w:rsidP="00077021">
      <w:r w:rsidRPr="00077021">
        <w:t xml:space="preserve">La formación constante del personal es esencial para garantizar que se cumplan las normas de limpieza. Cursos, talleres y campañas de concientización permiten mantener al personal actualizado sobre las prácticas más recientes en higiene hospitalaria. En un hospital universitario, el personal capacitado tuvo un 40 % más de probabilidades de seguir los protocolos correctamente, lo que se tradujo en una reducción significativa de infecciones. La actualización constante en desinfección y control de infecciones es fundamental, ya que surgen nuevas investigaciones y tecnologías que mejoran la efectividad de estas prácticas. </w:t>
      </w:r>
    </w:p>
    <w:p w14:paraId="216B0E4B" w14:textId="77777777" w:rsidR="00077021" w:rsidRPr="00077021" w:rsidRDefault="00077021" w:rsidP="00077021">
      <w:pPr>
        <w:rPr>
          <w:b/>
        </w:rPr>
      </w:pPr>
      <w:r w:rsidRPr="00077021">
        <w:rPr>
          <w:b/>
        </w:rPr>
        <w:t xml:space="preserve">6. Evaluación de resultados </w:t>
      </w:r>
    </w:p>
    <w:p w14:paraId="23101A6E" w14:textId="77777777" w:rsidR="00077021" w:rsidRPr="00077021" w:rsidRDefault="00077021" w:rsidP="00077021">
      <w:r w:rsidRPr="00077021">
        <w:t xml:space="preserve">La evaluación de las medidas de higiene implementadas ha mostrado resultados positivos. El cumplimiento de prácticas adecuadas de limpieza ha permitido reducir las infecciones hospitalarias entre un 20 % y un 30 % en seis meses. Esto beneficia a los pacientes al mejorar su salud y la calidad de la atención, además de reducir el tiempo de hospitalización y los gastos asociados al tratamiento de infecciones. Un hospital que implementó un programa completo de limpieza logró disminuir la incidencia de infecciones y ahorrar en los costos operativos relacionados con pacientes afectados. </w:t>
      </w:r>
    </w:p>
    <w:p w14:paraId="3BD2B6DE" w14:textId="77777777" w:rsidR="00077021" w:rsidRPr="00077021" w:rsidRDefault="00077021" w:rsidP="00077021">
      <w:pPr>
        <w:rPr>
          <w:b/>
        </w:rPr>
      </w:pPr>
      <w:r w:rsidRPr="00077021">
        <w:rPr>
          <w:b/>
        </w:rPr>
        <w:t xml:space="preserve">7. Inclusión de pacientes y visitantes </w:t>
      </w:r>
    </w:p>
    <w:p w14:paraId="1DBE3260" w14:textId="77777777" w:rsidR="00077021" w:rsidRPr="00077021" w:rsidRDefault="00077021" w:rsidP="00077021">
      <w:r w:rsidRPr="00077021">
        <w:t xml:space="preserve">Mantener la limpieza en los hospitales no es únicamente responsabilidad del personal médico; pacientes y visitantes también deben participar activamente. Enseñarles la importancia de la higiene, mediante campañas sobre lavado de manos y uso de mascarillas en ciertas situaciones, ayuda a crear un entorno más seguro. Un estudio mostró que involucrar a los pacientes en la estrategia de higiene, proporcionando información y recursos, aumentó en un 15 % el cumplimiento de las prácticas de higiene de manos. </w:t>
      </w:r>
    </w:p>
    <w:p w14:paraId="249F4A8B" w14:textId="77777777" w:rsidR="00077021" w:rsidRPr="00077021" w:rsidRDefault="00077021" w:rsidP="00077021">
      <w:pPr>
        <w:rPr>
          <w:b/>
        </w:rPr>
      </w:pPr>
      <w:r w:rsidRPr="00077021">
        <w:rPr>
          <w:b/>
        </w:rPr>
        <w:t>CONCLUSIÓN</w:t>
      </w:r>
      <w:r w:rsidRPr="00077021">
        <w:t xml:space="preserve"> </w:t>
      </w:r>
    </w:p>
    <w:p w14:paraId="0DFB7CC8" w14:textId="2BE8DF79" w:rsidR="00077021" w:rsidRPr="00077021" w:rsidRDefault="00077021" w:rsidP="00077021">
      <w:r w:rsidRPr="00077021">
        <mc:AlternateContent>
          <mc:Choice Requires="wpg">
            <w:drawing>
              <wp:inline distT="0" distB="0" distL="0" distR="0" wp14:anchorId="0AD41B1B" wp14:editId="2E87D450">
                <wp:extent cx="5436870" cy="6350"/>
                <wp:effectExtent l="0" t="0" r="1905" b="3175"/>
                <wp:docPr id="582889852" name="Gru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870" cy="6350"/>
                          <a:chOff x="0" y="0"/>
                          <a:chExt cx="54369" cy="60"/>
                        </a:xfrm>
                      </wpg:grpSpPr>
                      <wps:wsp>
                        <wps:cNvPr id="2144378994" name="Shape 5043"/>
                        <wps:cNvSpPr>
                          <a:spLocks/>
                        </wps:cNvSpPr>
                        <wps:spPr bwMode="auto">
                          <a:xfrm>
                            <a:off x="0" y="0"/>
                            <a:ext cx="54369" cy="91"/>
                          </a:xfrm>
                          <a:custGeom>
                            <a:avLst/>
                            <a:gdLst>
                              <a:gd name="T0" fmla="*/ 0 w 5436997"/>
                              <a:gd name="T1" fmla="*/ 0 h 9144"/>
                              <a:gd name="T2" fmla="*/ 5436997 w 5436997"/>
                              <a:gd name="T3" fmla="*/ 0 h 9144"/>
                              <a:gd name="T4" fmla="*/ 5436997 w 5436997"/>
                              <a:gd name="T5" fmla="*/ 9144 h 9144"/>
                              <a:gd name="T6" fmla="*/ 0 w 5436997"/>
                              <a:gd name="T7" fmla="*/ 9144 h 9144"/>
                              <a:gd name="T8" fmla="*/ 0 w 5436997"/>
                              <a:gd name="T9" fmla="*/ 0 h 9144"/>
                              <a:gd name="T10" fmla="*/ 0 w 5436997"/>
                              <a:gd name="T11" fmla="*/ 0 h 9144"/>
                              <a:gd name="T12" fmla="*/ 5436997 w 5436997"/>
                              <a:gd name="T13" fmla="*/ 9144 h 9144"/>
                            </a:gdLst>
                            <a:ahLst/>
                            <a:cxnLst>
                              <a:cxn ang="0">
                                <a:pos x="T0" y="T1"/>
                              </a:cxn>
                              <a:cxn ang="0">
                                <a:pos x="T2" y="T3"/>
                              </a:cxn>
                              <a:cxn ang="0">
                                <a:pos x="T4" y="T5"/>
                              </a:cxn>
                              <a:cxn ang="0">
                                <a:pos x="T6" y="T7"/>
                              </a:cxn>
                              <a:cxn ang="0">
                                <a:pos x="T8" y="T9"/>
                              </a:cxn>
                            </a:cxnLst>
                            <a:rect l="T10" t="T11" r="T12" b="T13"/>
                            <a:pathLst>
                              <a:path w="5436997" h="9144">
                                <a:moveTo>
                                  <a:pt x="0" y="0"/>
                                </a:moveTo>
                                <a:lnTo>
                                  <a:pt x="5436997" y="0"/>
                                </a:lnTo>
                                <a:lnTo>
                                  <a:pt x="543699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AC36799" id="Grupo 15" o:spid="_x0000_s1026" style="width:428.1pt;height:.5pt;mso-position-horizontal-relative:char;mso-position-vertical-relative:line" coordsize="543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w4UQMAAFoJAAAOAAAAZHJzL2Uyb0RvYy54bWykVttu2zAMfR+wfxD0OGC1nUtTG3WKoV2L&#10;AbsUaPYBiixfMNvyJCVO9/Uj5UuVtE27Lg+OZB1R5DkU6fOLXVWSrVC6kHVMgxOfElFzmRR1FtOf&#10;q+uPZ5Row+qElbIWMb0Xml4s3787b5tITGQuy0QoAkZqHbVNTHNjmsjzNM9FxfSJbEQNi6lUFTMw&#10;VZmXKNaC9ar0Jr5/6rVSJY2SXGgNb6+6Rbq09tNUcPMjTbUwpIwp+GbsU9nnGp/e8pxFmWJNXvDe&#10;DfYGLypW1HDoaOqKGUY2qnhkqiq4klqm5oTLypNpWnBhY4BoAv8gmhslN42NJYvarBlpAmoPeHqz&#10;Wf59e6Oau+ZWdd7D8KvkvzTw4rVNFrnrOM86MFm332QCerKNkTbwXaoqNAEhkZ3l937kV+wM4fBy&#10;Ppueni1ABg5rp9N5Tz/PQaNHm3j+2dkW9pvsFo9F3XHWxd4llBxySD/QpP+PprucNcKyr5GGW0WK&#10;JKaTYDabLs7CcEZJzSqgwOLI3J9NMZvQCUAPjGqXTmcFYRpYfzuRPSNhgKeOjLCIb7S5EdKKwbZf&#10;telSPIGRlTjp3V6BDmlVQrZ/8IhPWoLqhOGivxIjLNiD5SQEAg4xEwfTm3ne4NQB++Rpg0Du6NuL&#10;BucOGL17xuapAzsS78KBHbEGdW308Ig1UMmBPR1s8FolXiNF8E9aBK4YB9FCTmVD1rB8SCS+q/tM&#10;ghFhWOZ9WwAaqfEOY1rB7V4NaQkoTLtnwOAsgu3NgfOOgyEpEDzvE/44GNRGsE3nFy2DmAgOXcvd&#10;pj5WBY0EW8gKtYImsgpAC2gjK6QbGskKiLT3rGEGqcKQcUjarurhvSJ5TO3lwcVKbsVKWpg5KH1w&#10;8MNqWbuo4Yqit0MlHBDDf2PtuUh7aFckBtDw34E7yV4J2z8XnMU4bQUaY0fqnCqkZVkk10VZYrha&#10;ZevLUpEtw45sfz3re7DSZk0tcdvgum1JXdns6uxaJvdQQpXs2jp8hsAgl+oPJS209Jjq3xumBCXl&#10;lxqaAQaI8tnJbL6YwES5K2t3hdUcTMXUUMhyHF4amMGWTaOKLIeTApv3tfwEPTAtsM5CP9JR51U/&#10;gX5kR7aBw2jvC8GdW9TDJ9HyLwAAAP//AwBQSwMEFAAGAAgAAAAhAF2SBtvaAAAAAwEAAA8AAABk&#10;cnMvZG93bnJldi54bWxMj0FLw0AQhe+C/2EZwZvdpNJSYjalFPVUBFtBvE2z0yQ0Oxuy2yT9945e&#10;9PJgeI/3vsnXk2vVQH1oPBtIZwko4tLbhisDH4eXhxWoEJEttp7JwJUCrIvbmxwz60d+p2EfKyUl&#10;HDI0UMfYZVqHsiaHYeY7YvFOvncY5ewrbXscpdy1ep4kS+2wYVmosaNtTeV5f3EGXkccN4/p87A7&#10;n7bXr8Pi7XOXkjH3d9PmCVSkKf6F4Qdf0KEQpqO/sA2qNSCPxF8Vb7VYzkEdJZSALnL9n734BgAA&#10;//8DAFBLAQItABQABgAIAAAAIQC2gziS/gAAAOEBAAATAAAAAAAAAAAAAAAAAAAAAABbQ29udGVu&#10;dF9UeXBlc10ueG1sUEsBAi0AFAAGAAgAAAAhADj9If/WAAAAlAEAAAsAAAAAAAAAAAAAAAAALwEA&#10;AF9yZWxzLy5yZWxzUEsBAi0AFAAGAAgAAAAhAIoRHDhRAwAAWgkAAA4AAAAAAAAAAAAAAAAALgIA&#10;AGRycy9lMm9Eb2MueG1sUEsBAi0AFAAGAAgAAAAhAF2SBtvaAAAAAwEAAA8AAAAAAAAAAAAAAAAA&#10;qwUAAGRycy9kb3ducmV2LnhtbFBLBQYAAAAABAAEAPMAAACyBgAAAAA=&#10;">
                <v:shape id="Shape 5043" o:spid="_x0000_s1027" style="position:absolute;width:54369;height:91;visibility:visible;mso-wrap-style:square;v-text-anchor:top" coordsize="54369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QreywAAAOMAAAAPAAAAZHJzL2Rvd25yZXYueG1sRI9BS8NA&#10;FITvgv9heYI3u0katE27LaIIPQm2Qj0+s69JNPs2zT7b9d+7guBxmJlvmOU6ul6daAydZwP5JANF&#10;XHvbcWPgdfd0MwMVBNli75kMfFOA9eryYomV9Wd+odNWGpUgHCo00IoMldahbslhmPiBOHkHPzqU&#10;JMdG2xHPCe56XWTZrXbYcVpocaCHlurP7ZczcDzaZ5E9796weM/3/WOcbj6iMddX8X4BSijKf/iv&#10;vbEGirwsp3ez+byE30/pD+jVDwAAAP//AwBQSwECLQAUAAYACAAAACEA2+H2y+4AAACFAQAAEwAA&#10;AAAAAAAAAAAAAAAAAAAAW0NvbnRlbnRfVHlwZXNdLnhtbFBLAQItABQABgAIAAAAIQBa9CxbvwAA&#10;ABUBAAALAAAAAAAAAAAAAAAAAB8BAABfcmVscy8ucmVsc1BLAQItABQABgAIAAAAIQDArQreywAA&#10;AOMAAAAPAAAAAAAAAAAAAAAAAAcCAABkcnMvZG93bnJldi54bWxQSwUGAAAAAAMAAwC3AAAA/wIA&#10;AAAA&#10;" path="m,l5436997,r,9144l,9144,,e" fillcolor="black" stroked="f" strokeweight="0">
                  <v:stroke miterlimit="83231f" joinstyle="miter"/>
                  <v:path arrowok="t" o:connecttype="custom" o:connectlocs="0,0;54369,0;54369,91;0,91;0,0" o:connectangles="0,0,0,0,0" textboxrect="0,0,5436997,9144"/>
                </v:shape>
                <w10:anchorlock/>
              </v:group>
            </w:pict>
          </mc:Fallback>
        </mc:AlternateContent>
      </w:r>
    </w:p>
    <w:p w14:paraId="03EEC6AC" w14:textId="77777777" w:rsidR="00077021" w:rsidRPr="00077021" w:rsidRDefault="00077021" w:rsidP="00077021">
      <w:r w:rsidRPr="00077021">
        <w:lastRenderedPageBreak/>
        <w:t xml:space="preserve">La limpieza en los hospitales es fundamental para prevenir infecciones, un problema relevante en la atención médica actual. Este estudio demuestra que seguir protocolos de higiene, utilizar equipos de protección y desinfectar superficies son medidas esenciales para proteger a pacientes y personal sanitario. La implementación completa de estas prácticas puede reducir significativamente las infecciones hospitalarias, mejorando tanto los resultados clínicos como la percepción del paciente sobre la atención recibida. </w:t>
      </w:r>
    </w:p>
    <w:p w14:paraId="7A4868EE" w14:textId="77777777" w:rsidR="00077021" w:rsidRPr="00077021" w:rsidRDefault="00077021" w:rsidP="00077021">
      <w:r w:rsidRPr="00077021">
        <w:t xml:space="preserve">Uno de los aspectos más importantes es la higiene de manos. Promover el lavado de manos es crucial para prevenir infecciones en hospitales. Capacitar al personal de salud de manera constante y garantizar el acceso a desinfectantes y jabones antibacterianos ayuda a controlar la propagación de infecciones. El cumplimiento de esta práctica se asocia directamente con menores tasas de infección, por lo que es necesario mantener vigilancia continua sobre su aplicación. </w:t>
      </w:r>
    </w:p>
    <w:p w14:paraId="46EE785C" w14:textId="77777777" w:rsidR="00077021" w:rsidRPr="00077021" w:rsidRDefault="00077021" w:rsidP="00077021">
      <w:r w:rsidRPr="00077021">
        <w:t xml:space="preserve">El uso correcto del equipo de protección personal (EPP) es igualmente fundamental. Este estudio mostró que la capacitación sobre el uso adecuado del EPP reduce significativamente la exposición a enfermedades. La eficacia del EPP depende no solo de su disponibilidad, sino también de la formación del personal en su correcta utilización y en la importancia de su disposición adecuada. La actualización continua de los trabajadores de la salud es esencial para enfrentar los riesgos asociados a la atención hospitalaria. </w:t>
      </w:r>
    </w:p>
    <w:p w14:paraId="458C2BAD" w14:textId="77777777" w:rsidR="00077021" w:rsidRPr="00077021" w:rsidRDefault="00077021" w:rsidP="00077021">
      <w:r w:rsidRPr="00077021">
        <w:t xml:space="preserve">No se debe subestimar la desinfección de superficies, ya que es clave para mantener la higiene y la salud. La investigación demuestra que protocolos estrictos de limpieza eliminan eficazmente microorganismos dañinos en superficies críticas de los hospitales. Aquellos hospitales que mejoraron sus métodos de limpieza registraron una disminución notable en las infecciones. Sin embargo, la efectividad de estas medidas depende también de la cultura organizacional. Un entorno hospitalario que fomente la higiene y la prevención, donde todo el personal colabore y se sienta responsable de mantener prácticas higiénicas, es crucial para el éxito de estas estrategias. </w:t>
      </w:r>
    </w:p>
    <w:p w14:paraId="2D7465EA" w14:textId="77777777" w:rsidR="00077021" w:rsidRPr="00077021" w:rsidRDefault="00077021" w:rsidP="00077021">
      <w:r w:rsidRPr="00077021">
        <w:t xml:space="preserve">La cultura organizacional influye directamente en la efectividad de las medidas de limpieza. Instituciones que promueven la higiene y la prevención suelen registrar menos infecciones. La comunicación y colaboración entre el personal son esenciales para que estas iniciativas tengan éxito. Estudios muestran que los hospitales que fomentan activamente la higiene, involucrando a todo el personal, lograron reducir las infecciones en un 30 % en solo un año. Por ello, es importante fortalecer una cultura sólida de higiene en todos los niveles del hospital. </w:t>
      </w:r>
    </w:p>
    <w:p w14:paraId="65768238" w14:textId="77777777" w:rsidR="00077021" w:rsidRPr="00077021" w:rsidRDefault="00077021" w:rsidP="00077021">
      <w:r w:rsidRPr="00077021">
        <w:t xml:space="preserve">Los hospitales también deben continuar mejorando en higiene y control de infecciones mediante innovación y adaptación de prácticas. La incorporación de nuevas tecnologías, como desinfectantes automáticos o sistemas de monitoreo en tiempo real, puede optimizar la limpieza hospitalaria. Es fundamental capacitar al personal para garantizar el uso adecuado y efectivo de estas tecnologías. </w:t>
      </w:r>
    </w:p>
    <w:p w14:paraId="0E6E91BD" w14:textId="77777777" w:rsidR="00077021" w:rsidRPr="00077021" w:rsidRDefault="00077021" w:rsidP="00077021">
      <w:r w:rsidRPr="00077021">
        <w:t xml:space="preserve">En el futuro, será relevante investigar nuevas formas de desinfección y estudiar cómo la cultura organizacional influye en la adherencia a los protocolos de higiene. También se podrían explorar herramientas digitales, como aplicaciones móviles, que ayuden a mejorar la higiene en los hospitales. </w:t>
      </w:r>
    </w:p>
    <w:p w14:paraId="42D9A8A5" w14:textId="77777777" w:rsidR="00077021" w:rsidRPr="00077021" w:rsidRDefault="00077021" w:rsidP="00077021">
      <w:r w:rsidRPr="00077021">
        <w:lastRenderedPageBreak/>
        <w:t xml:space="preserve">La participación de pacientes y visitantes es otro factor clave. Involucrarlos en la promoción de la higiene no solo aumenta la seguridad, sino que contribuye a un entorno hospitalario más seguro para todos. Futuras investigaciones podrían estudiar estrategias para empoderar a los pacientes, por ejemplo, animándolos a recordar al personal sanitario la necesidad de lavarse las manos. </w:t>
      </w:r>
    </w:p>
    <w:p w14:paraId="3327A97E" w14:textId="77777777" w:rsidR="00077021" w:rsidRPr="00077021" w:rsidRDefault="00077021" w:rsidP="00077021">
      <w:r w:rsidRPr="00077021">
        <w:t xml:space="preserve">Por último, la reducción de infecciones hospitalarias tiene un impacto económico importante. Estas infecciones no solo afectan la salud del paciente, sino que también generan gastos adicionales por tratamientos y estancias prolongadas. Mejorar la higiene en los hospitales puede ahorrar recursos, que podrían destinarse a otras necesidades médicas prioritarias. </w:t>
      </w:r>
    </w:p>
    <w:p w14:paraId="139E21AA" w14:textId="77777777" w:rsidR="00077021" w:rsidRPr="00077021" w:rsidRDefault="00077021" w:rsidP="00077021">
      <w:pPr>
        <w:rPr>
          <w:b/>
        </w:rPr>
      </w:pPr>
      <w:r w:rsidRPr="00077021">
        <w:rPr>
          <w:b/>
        </w:rPr>
        <w:t>BIBLIOGRAFÍA</w:t>
      </w:r>
      <w:r w:rsidRPr="00077021">
        <w:t xml:space="preserve"> </w:t>
      </w:r>
    </w:p>
    <w:p w14:paraId="347E36E6" w14:textId="7676D80F" w:rsidR="00077021" w:rsidRPr="00077021" w:rsidRDefault="00077021" w:rsidP="00077021">
      <w:r w:rsidRPr="00077021">
        <mc:AlternateContent>
          <mc:Choice Requires="wpg">
            <w:drawing>
              <wp:inline distT="0" distB="0" distL="0" distR="0" wp14:anchorId="0620A046" wp14:editId="43AA471C">
                <wp:extent cx="5436870" cy="6350"/>
                <wp:effectExtent l="0" t="0" r="1905" b="3175"/>
                <wp:docPr id="987849809"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870" cy="6350"/>
                          <a:chOff x="0" y="0"/>
                          <a:chExt cx="54369" cy="60"/>
                        </a:xfrm>
                      </wpg:grpSpPr>
                      <wps:wsp>
                        <wps:cNvPr id="1327600810" name="Shape 5045"/>
                        <wps:cNvSpPr>
                          <a:spLocks/>
                        </wps:cNvSpPr>
                        <wps:spPr bwMode="auto">
                          <a:xfrm>
                            <a:off x="0" y="0"/>
                            <a:ext cx="54369" cy="91"/>
                          </a:xfrm>
                          <a:custGeom>
                            <a:avLst/>
                            <a:gdLst>
                              <a:gd name="T0" fmla="*/ 0 w 5436997"/>
                              <a:gd name="T1" fmla="*/ 0 h 9144"/>
                              <a:gd name="T2" fmla="*/ 5436997 w 5436997"/>
                              <a:gd name="T3" fmla="*/ 0 h 9144"/>
                              <a:gd name="T4" fmla="*/ 5436997 w 5436997"/>
                              <a:gd name="T5" fmla="*/ 9144 h 9144"/>
                              <a:gd name="T6" fmla="*/ 0 w 5436997"/>
                              <a:gd name="T7" fmla="*/ 9144 h 9144"/>
                              <a:gd name="T8" fmla="*/ 0 w 5436997"/>
                              <a:gd name="T9" fmla="*/ 0 h 9144"/>
                              <a:gd name="T10" fmla="*/ 0 w 5436997"/>
                              <a:gd name="T11" fmla="*/ 0 h 9144"/>
                              <a:gd name="T12" fmla="*/ 5436997 w 5436997"/>
                              <a:gd name="T13" fmla="*/ 9144 h 9144"/>
                            </a:gdLst>
                            <a:ahLst/>
                            <a:cxnLst>
                              <a:cxn ang="0">
                                <a:pos x="T0" y="T1"/>
                              </a:cxn>
                              <a:cxn ang="0">
                                <a:pos x="T2" y="T3"/>
                              </a:cxn>
                              <a:cxn ang="0">
                                <a:pos x="T4" y="T5"/>
                              </a:cxn>
                              <a:cxn ang="0">
                                <a:pos x="T6" y="T7"/>
                              </a:cxn>
                              <a:cxn ang="0">
                                <a:pos x="T8" y="T9"/>
                              </a:cxn>
                            </a:cxnLst>
                            <a:rect l="T10" t="T11" r="T12" b="T13"/>
                            <a:pathLst>
                              <a:path w="5436997" h="9144">
                                <a:moveTo>
                                  <a:pt x="0" y="0"/>
                                </a:moveTo>
                                <a:lnTo>
                                  <a:pt x="5436997" y="0"/>
                                </a:lnTo>
                                <a:lnTo>
                                  <a:pt x="543699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00D5963" id="Grupo 14" o:spid="_x0000_s1026" style="width:428.1pt;height:.5pt;mso-position-horizontal-relative:char;mso-position-vertical-relative:line" coordsize="543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yqTwMAAFoJAAAOAAAAZHJzL2Uyb0RvYy54bWykVttu2zAMfR+wfxD8OGC1nWtj1CmGdi0G&#10;7FKg3gcosnzBbEuTlDjd14+U7VRJm7Tr8uBI1hFFHh6Rvrjc1hXZcKVL0cReeBZ4hDdMpGWTx97P&#10;5ObjuUe0oU1KK9Hw2Hvg2rtcvn930cqIj0QhqpQrAkYaHbUy9gpjZOT7mhW8pvpMSN7AYiZUTQ1M&#10;Ve6nirZgva78URDM/FaoVCrBuNbw9rpb9JbWfpZxZn5kmeaGVLEHvhn7VPa5wqe/vKBRrqgsSta7&#10;Qd/gRU3LBg7dmbqmhpK1Kp+YqkumhBaZOWOi9kWWlYzbGCCaMDiI5laJtbSx5FGbyx1NQO0BT282&#10;y75vbpW8l3eq8x6GXwX7pYEXv5V55K7jPO/AZNV+Eynkk66NsIFvM1WjCQiJbC2/Dzt++dYQBi+n&#10;k/HsfA5pYLA2G097+lkBOXqyiRWfnW2LfpPd4tOoO8662LuEKQcN6Uea9P/RdF9QyS37Gmm4U6RM&#10;QeLj0XwWBOchhNHQGiiwODINJlNUEzoB6IFR7dLprCBMA+tvJ7JnZBHiqTtGaMTW2txyYZNBN1+1&#10;6SSewsimOO3dTiCArK5A7R98EpCWYHYWi3l/JXawcA9WkEU4mRxiRg6mN3Pc4NgBB+R5gxMH86LB&#10;qQNG747YnDmwE/HOHdgJa1DXXsMeZMmBPR8sSskBHc/Ea1IR/lMuQjcZB9GCpvJBNbQYhMS2Ta8k&#10;GBGKZT6wBUAKjXcYZQW3OxlkCSiU3REwOIvgca/h02AQBYLtNQPnToMh2wi2cn4RDMlE8MJ1o9vU&#10;x6qgkWALSTBX0ESSEHIBbSRBuqGRJECkvWeSGqQKQ8Yhabuqh/eKFLFnLw8u1mLDE2Fh5qD0wcGP&#10;q1XjooYrit4OlXBADP/S2nOR9tCuSAyg4b8Ddyl7JWz/XHAW47QVaBc7UudUIS2qMr0pqwrD1Spf&#10;XVWKbCh2ZPvrWd+DVVY1jcBtg+u2JXVls6uzK5E+QAlVomvr8BkCg0KoPx5poaXHnv69pop7pPrS&#10;QDPAADF9djKZzkcwUe7Kyl2hDQNTsWc8UDkOrwzMYMtaqjIv4KTQ6r4Rn6AHZiXWWehHOuq86ifQ&#10;j+zINnAY7X0huHOLevwkWv4FAAD//wMAUEsDBBQABgAIAAAAIQBdkgbb2gAAAAMBAAAPAAAAZHJz&#10;L2Rvd25yZXYueG1sTI9BS8NAEIXvgv9hGcGb3aTSUmI2pRT1VARbQbxNs9MkNDsbstsk/feOXvTy&#10;YHiP977J15Nr1UB9aDwbSGcJKOLS24YrAx+Hl4cVqBCRLbaeycCVAqyL25scM+tHfqdhHyslJRwy&#10;NFDH2GVah7Imh2HmO2LxTr53GOXsK217HKXctXqeJEvtsGFZqLGjbU3leX9xBl5HHDeP6fOwO5+2&#10;16/D4u1zl5Ix93fT5glUpCn+heEHX9ChEKajv7ANqjUgj8RfFW+1WM5BHSWUgC5y/Z+9+AYAAP//&#10;AwBQSwECLQAUAAYACAAAACEAtoM4kv4AAADhAQAAEwAAAAAAAAAAAAAAAAAAAAAAW0NvbnRlbnRf&#10;VHlwZXNdLnhtbFBLAQItABQABgAIAAAAIQA4/SH/1gAAAJQBAAALAAAAAAAAAAAAAAAAAC8BAABf&#10;cmVscy8ucmVsc1BLAQItABQABgAIAAAAIQDWNsyqTwMAAFoJAAAOAAAAAAAAAAAAAAAAAC4CAABk&#10;cnMvZTJvRG9jLnhtbFBLAQItABQABgAIAAAAIQBdkgbb2gAAAAMBAAAPAAAAAAAAAAAAAAAAAKkF&#10;AABkcnMvZG93bnJldi54bWxQSwUGAAAAAAQABADzAAAAsAYAAAAA&#10;">
                <v:shape id="Shape 5045" o:spid="_x0000_s1027" style="position:absolute;width:54369;height:91;visibility:visible;mso-wrap-style:square;v-text-anchor:top" coordsize="54369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lQaygAAAOMAAAAPAAAAZHJzL2Rvd25yZXYueG1sRI9BT8Mw&#10;DIXvSPyHyEjcWNJO2qaybEKbkHZCYkMaR9OYttA4XWO28O/JAWlH28/vvW+5Tr5XZxpjF9hCMTGg&#10;iOvgOm4svB2eHxagoiA77AOThV+KsF7d3iyxcuHCr3TeS6OyCccKLbQiQ6V1rFvyGCdhIM63zzB6&#10;lDyOjXYjXrK573VpzEx77DgntDjQpqX6e//jLZxO7kXkyId3LD+KY79N091Xsvb+Lj09ghJKchX/&#10;f+9crj8t5zNjFkWmyEx5AXr1BwAA//8DAFBLAQItABQABgAIAAAAIQDb4fbL7gAAAIUBAAATAAAA&#10;AAAAAAAAAAAAAAAAAABbQ29udGVudF9UeXBlc10ueG1sUEsBAi0AFAAGAAgAAAAhAFr0LFu/AAAA&#10;FQEAAAsAAAAAAAAAAAAAAAAAHwEAAF9yZWxzLy5yZWxzUEsBAi0AFAAGAAgAAAAhAMReVBrKAAAA&#10;4wAAAA8AAAAAAAAAAAAAAAAABwIAAGRycy9kb3ducmV2LnhtbFBLBQYAAAAAAwADALcAAAD+AgAA&#10;AAA=&#10;" path="m,l5436997,r,9144l,9144,,e" fillcolor="black" stroked="f" strokeweight="0">
                  <v:stroke miterlimit="83231f" joinstyle="miter"/>
                  <v:path arrowok="t" o:connecttype="custom" o:connectlocs="0,0;54369,0;54369,91;0,91;0,0" o:connectangles="0,0,0,0,0" textboxrect="0,0,5436997,9144"/>
                </v:shape>
                <w10:anchorlock/>
              </v:group>
            </w:pict>
          </mc:Fallback>
        </mc:AlternateContent>
      </w:r>
    </w:p>
    <w:p w14:paraId="690CDB9C" w14:textId="77777777" w:rsidR="00077021" w:rsidRPr="00077021" w:rsidRDefault="00077021" w:rsidP="00077021">
      <w:pPr>
        <w:numPr>
          <w:ilvl w:val="0"/>
          <w:numId w:val="67"/>
        </w:numPr>
      </w:pPr>
      <w:r w:rsidRPr="00077021">
        <w:t xml:space="preserve">OMS. </w:t>
      </w:r>
      <w:r w:rsidRPr="00077021">
        <w:tab/>
        <w:t xml:space="preserve">Prevención </w:t>
      </w:r>
      <w:r w:rsidRPr="00077021">
        <w:tab/>
        <w:t xml:space="preserve">de </w:t>
      </w:r>
      <w:r w:rsidRPr="00077021">
        <w:tab/>
        <w:t xml:space="preserve">infecciones </w:t>
      </w:r>
      <w:r w:rsidRPr="00077021">
        <w:tab/>
        <w:t xml:space="preserve">nosocomiales. </w:t>
      </w:r>
      <w:r w:rsidRPr="00077021">
        <w:tab/>
        <w:t xml:space="preserve">Disponible </w:t>
      </w:r>
      <w:r w:rsidRPr="00077021">
        <w:tab/>
        <w:t xml:space="preserve">en: </w:t>
      </w:r>
      <w:r w:rsidRPr="00077021">
        <w:rPr>
          <w:u w:val="single"/>
        </w:rPr>
        <w:t>https://www.who.int/gpsc/country_work/gpsc_infection_control/es/</w:t>
      </w:r>
      <w:r w:rsidRPr="00077021">
        <w:t xml:space="preserve"> </w:t>
      </w:r>
    </w:p>
    <w:p w14:paraId="2D51E982" w14:textId="77777777" w:rsidR="00077021" w:rsidRPr="00077021" w:rsidRDefault="00077021" w:rsidP="00077021">
      <w:pPr>
        <w:numPr>
          <w:ilvl w:val="0"/>
          <w:numId w:val="67"/>
        </w:numPr>
      </w:pPr>
      <w:r w:rsidRPr="00077021">
        <w:t xml:space="preserve">CDC. Guía para la prevención de infecciones en hospitales. Disponible en: </w:t>
      </w:r>
      <w:r w:rsidRPr="00077021">
        <w:rPr>
          <w:u w:val="single"/>
        </w:rPr>
        <w:t>https://www.cdc.gov/infectioncontrol/index.html</w:t>
      </w:r>
      <w:r w:rsidRPr="00077021">
        <w:t xml:space="preserve"> </w:t>
      </w:r>
    </w:p>
    <w:p w14:paraId="3A77E10A" w14:textId="77777777" w:rsidR="00077021" w:rsidRPr="00077021" w:rsidRDefault="00077021" w:rsidP="00077021">
      <w:pPr>
        <w:numPr>
          <w:ilvl w:val="0"/>
          <w:numId w:val="67"/>
        </w:numPr>
      </w:pPr>
      <w:proofErr w:type="spellStart"/>
      <w:r w:rsidRPr="00077021">
        <w:t>Pittet</w:t>
      </w:r>
      <w:proofErr w:type="spellEnd"/>
      <w:r w:rsidRPr="00077021">
        <w:t xml:space="preserve"> D, </w:t>
      </w:r>
      <w:proofErr w:type="spellStart"/>
      <w:r w:rsidRPr="00077021">
        <w:t>Allegranzi</w:t>
      </w:r>
      <w:proofErr w:type="spellEnd"/>
      <w:r w:rsidRPr="00077021">
        <w:t xml:space="preserve"> B, </w:t>
      </w:r>
      <w:proofErr w:type="spellStart"/>
      <w:r w:rsidRPr="00077021">
        <w:t>Storr</w:t>
      </w:r>
      <w:proofErr w:type="spellEnd"/>
      <w:r w:rsidRPr="00077021">
        <w:t xml:space="preserve"> J, et al. </w:t>
      </w:r>
      <w:proofErr w:type="spellStart"/>
      <w:r w:rsidRPr="00077021">
        <w:t>The</w:t>
      </w:r>
      <w:proofErr w:type="spellEnd"/>
      <w:r w:rsidRPr="00077021">
        <w:t xml:space="preserve"> </w:t>
      </w:r>
      <w:proofErr w:type="spellStart"/>
      <w:r w:rsidRPr="00077021">
        <w:t>World</w:t>
      </w:r>
      <w:proofErr w:type="spellEnd"/>
      <w:r w:rsidRPr="00077021">
        <w:t xml:space="preserve"> </w:t>
      </w:r>
      <w:proofErr w:type="spellStart"/>
      <w:r w:rsidRPr="00077021">
        <w:t>Health</w:t>
      </w:r>
      <w:proofErr w:type="spellEnd"/>
      <w:r w:rsidRPr="00077021">
        <w:t xml:space="preserve"> </w:t>
      </w:r>
      <w:proofErr w:type="spellStart"/>
      <w:r w:rsidRPr="00077021">
        <w:t>Organization</w:t>
      </w:r>
      <w:proofErr w:type="spellEnd"/>
      <w:r w:rsidRPr="00077021">
        <w:t xml:space="preserve"> </w:t>
      </w:r>
      <w:proofErr w:type="spellStart"/>
      <w:r w:rsidRPr="00077021">
        <w:t>Guidelines</w:t>
      </w:r>
      <w:proofErr w:type="spellEnd"/>
      <w:r w:rsidRPr="00077021">
        <w:t xml:space="preserve"> </w:t>
      </w:r>
      <w:proofErr w:type="spellStart"/>
      <w:r w:rsidRPr="00077021">
        <w:t>on</w:t>
      </w:r>
      <w:proofErr w:type="spellEnd"/>
      <w:r w:rsidRPr="00077021">
        <w:t xml:space="preserve"> Hand </w:t>
      </w:r>
      <w:proofErr w:type="spellStart"/>
      <w:r w:rsidRPr="00077021">
        <w:t>Hygiene</w:t>
      </w:r>
      <w:proofErr w:type="spellEnd"/>
      <w:r w:rsidRPr="00077021">
        <w:t xml:space="preserve"> in </w:t>
      </w:r>
      <w:proofErr w:type="spellStart"/>
      <w:r w:rsidRPr="00077021">
        <w:t>Health</w:t>
      </w:r>
      <w:proofErr w:type="spellEnd"/>
      <w:r w:rsidRPr="00077021">
        <w:t xml:space="preserve"> Care: a Global </w:t>
      </w:r>
      <w:proofErr w:type="spellStart"/>
      <w:r w:rsidRPr="00077021">
        <w:t>Perspective</w:t>
      </w:r>
      <w:proofErr w:type="spellEnd"/>
      <w:r w:rsidRPr="00077021">
        <w:t xml:space="preserve">. </w:t>
      </w:r>
      <w:proofErr w:type="spellStart"/>
      <w:r w:rsidRPr="00077021">
        <w:t>Infect</w:t>
      </w:r>
      <w:proofErr w:type="spellEnd"/>
      <w:r w:rsidRPr="00077021">
        <w:t xml:space="preserve"> Control </w:t>
      </w:r>
      <w:proofErr w:type="spellStart"/>
      <w:r w:rsidRPr="00077021">
        <w:t>Hosp</w:t>
      </w:r>
      <w:proofErr w:type="spellEnd"/>
      <w:r w:rsidRPr="00077021">
        <w:t xml:space="preserve"> </w:t>
      </w:r>
      <w:proofErr w:type="spellStart"/>
      <w:r w:rsidRPr="00077021">
        <w:t>Epidemiol</w:t>
      </w:r>
      <w:proofErr w:type="spellEnd"/>
      <w:r w:rsidRPr="00077021">
        <w:t xml:space="preserve">. 2009;30(7):611-622. </w:t>
      </w:r>
    </w:p>
    <w:p w14:paraId="24011B0B" w14:textId="77777777" w:rsidR="00077021" w:rsidRPr="00077021" w:rsidRDefault="00077021" w:rsidP="00077021">
      <w:pPr>
        <w:numPr>
          <w:ilvl w:val="0"/>
          <w:numId w:val="67"/>
        </w:numPr>
      </w:pPr>
      <w:r w:rsidRPr="00077021">
        <w:t xml:space="preserve">WHO. </w:t>
      </w:r>
      <w:proofErr w:type="spellStart"/>
      <w:r w:rsidRPr="00077021">
        <w:t>Guidelines</w:t>
      </w:r>
      <w:proofErr w:type="spellEnd"/>
      <w:r w:rsidRPr="00077021">
        <w:t xml:space="preserve"> </w:t>
      </w:r>
      <w:proofErr w:type="spellStart"/>
      <w:r w:rsidRPr="00077021">
        <w:t>on</w:t>
      </w:r>
      <w:proofErr w:type="spellEnd"/>
      <w:r w:rsidRPr="00077021">
        <w:t xml:space="preserve"> </w:t>
      </w:r>
      <w:proofErr w:type="spellStart"/>
      <w:r w:rsidRPr="00077021">
        <w:t>core</w:t>
      </w:r>
      <w:proofErr w:type="spellEnd"/>
      <w:r w:rsidRPr="00077021">
        <w:t xml:space="preserve"> </w:t>
      </w:r>
      <w:proofErr w:type="spellStart"/>
      <w:r w:rsidRPr="00077021">
        <w:t>components</w:t>
      </w:r>
      <w:proofErr w:type="spellEnd"/>
      <w:r w:rsidRPr="00077021">
        <w:t xml:space="preserve"> </w:t>
      </w:r>
      <w:proofErr w:type="spellStart"/>
      <w:r w:rsidRPr="00077021">
        <w:t>of</w:t>
      </w:r>
      <w:proofErr w:type="spellEnd"/>
      <w:r w:rsidRPr="00077021">
        <w:t xml:space="preserve"> </w:t>
      </w:r>
      <w:proofErr w:type="spellStart"/>
      <w:r w:rsidRPr="00077021">
        <w:t>infection</w:t>
      </w:r>
      <w:proofErr w:type="spellEnd"/>
      <w:r w:rsidRPr="00077021">
        <w:t xml:space="preserve"> </w:t>
      </w:r>
      <w:proofErr w:type="spellStart"/>
      <w:r w:rsidRPr="00077021">
        <w:t>prevention</w:t>
      </w:r>
      <w:proofErr w:type="spellEnd"/>
      <w:r w:rsidRPr="00077021">
        <w:t xml:space="preserve"> and control </w:t>
      </w:r>
      <w:proofErr w:type="spellStart"/>
      <w:r w:rsidRPr="00077021">
        <w:t>programmes</w:t>
      </w:r>
      <w:proofErr w:type="spellEnd"/>
      <w:r w:rsidRPr="00077021">
        <w:t xml:space="preserve"> at </w:t>
      </w:r>
      <w:proofErr w:type="spellStart"/>
      <w:r w:rsidRPr="00077021">
        <w:t>the</w:t>
      </w:r>
      <w:proofErr w:type="spellEnd"/>
      <w:r w:rsidRPr="00077021">
        <w:t xml:space="preserve"> </w:t>
      </w:r>
      <w:proofErr w:type="spellStart"/>
      <w:r w:rsidRPr="00077021">
        <w:t>national</w:t>
      </w:r>
      <w:proofErr w:type="spellEnd"/>
      <w:r w:rsidRPr="00077021">
        <w:t xml:space="preserve"> and acute </w:t>
      </w:r>
      <w:proofErr w:type="spellStart"/>
      <w:r w:rsidRPr="00077021">
        <w:t>health</w:t>
      </w:r>
      <w:proofErr w:type="spellEnd"/>
      <w:r w:rsidRPr="00077021">
        <w:t xml:space="preserve"> care </w:t>
      </w:r>
      <w:proofErr w:type="spellStart"/>
      <w:r w:rsidRPr="00077021">
        <w:t>facility</w:t>
      </w:r>
      <w:proofErr w:type="spellEnd"/>
      <w:r w:rsidRPr="00077021">
        <w:t xml:space="preserve"> </w:t>
      </w:r>
      <w:proofErr w:type="spellStart"/>
      <w:r w:rsidRPr="00077021">
        <w:t>level</w:t>
      </w:r>
      <w:proofErr w:type="spellEnd"/>
      <w:r w:rsidRPr="00077021">
        <w:t xml:space="preserve">. Disponible en: </w:t>
      </w:r>
      <w:r w:rsidRPr="00077021">
        <w:rPr>
          <w:u w:val="single"/>
        </w:rPr>
        <w:t>https://www.who.int/publications/i/item/9789241512786</w:t>
      </w:r>
      <w:r w:rsidRPr="00077021">
        <w:t xml:space="preserve"> </w:t>
      </w:r>
    </w:p>
    <w:p w14:paraId="597749BD" w14:textId="77777777" w:rsidR="00077021" w:rsidRPr="00077021" w:rsidRDefault="00077021" w:rsidP="00077021">
      <w:pPr>
        <w:numPr>
          <w:ilvl w:val="0"/>
          <w:numId w:val="67"/>
        </w:numPr>
      </w:pPr>
      <w:proofErr w:type="spellStart"/>
      <w:r w:rsidRPr="00077021">
        <w:t>Rutala</w:t>
      </w:r>
      <w:proofErr w:type="spellEnd"/>
      <w:r w:rsidRPr="00077021">
        <w:t xml:space="preserve"> WA, Weber DJ. </w:t>
      </w:r>
      <w:proofErr w:type="spellStart"/>
      <w:r w:rsidRPr="00077021">
        <w:t>Disinfection</w:t>
      </w:r>
      <w:proofErr w:type="spellEnd"/>
      <w:r w:rsidRPr="00077021">
        <w:t xml:space="preserve"> and </w:t>
      </w:r>
      <w:proofErr w:type="spellStart"/>
      <w:r w:rsidRPr="00077021">
        <w:t>Sterilization</w:t>
      </w:r>
      <w:proofErr w:type="spellEnd"/>
      <w:r w:rsidRPr="00077021">
        <w:t xml:space="preserve"> in </w:t>
      </w:r>
      <w:proofErr w:type="spellStart"/>
      <w:r w:rsidRPr="00077021">
        <w:t>Health</w:t>
      </w:r>
      <w:proofErr w:type="spellEnd"/>
      <w:r w:rsidRPr="00077021">
        <w:t xml:space="preserve"> Care </w:t>
      </w:r>
      <w:proofErr w:type="spellStart"/>
      <w:r w:rsidRPr="00077021">
        <w:t>Facilities</w:t>
      </w:r>
      <w:proofErr w:type="spellEnd"/>
      <w:r w:rsidRPr="00077021">
        <w:t xml:space="preserve">: A </w:t>
      </w:r>
      <w:proofErr w:type="spellStart"/>
      <w:r w:rsidRPr="00077021">
        <w:t>Review</w:t>
      </w:r>
      <w:proofErr w:type="spellEnd"/>
      <w:r w:rsidRPr="00077021">
        <w:t xml:space="preserve"> </w:t>
      </w:r>
      <w:proofErr w:type="spellStart"/>
      <w:r w:rsidRPr="00077021">
        <w:t>of</w:t>
      </w:r>
      <w:proofErr w:type="spellEnd"/>
      <w:r w:rsidRPr="00077021">
        <w:t xml:space="preserve"> </w:t>
      </w:r>
      <w:proofErr w:type="spellStart"/>
      <w:r w:rsidRPr="00077021">
        <w:t>the</w:t>
      </w:r>
      <w:proofErr w:type="spellEnd"/>
      <w:r w:rsidRPr="00077021">
        <w:t xml:space="preserve"> </w:t>
      </w:r>
      <w:proofErr w:type="spellStart"/>
      <w:r w:rsidRPr="00077021">
        <w:t>Literature</w:t>
      </w:r>
      <w:proofErr w:type="spellEnd"/>
      <w:r w:rsidRPr="00077021">
        <w:t xml:space="preserve">. Am J </w:t>
      </w:r>
      <w:proofErr w:type="spellStart"/>
      <w:r w:rsidRPr="00077021">
        <w:t>Infect</w:t>
      </w:r>
      <w:proofErr w:type="spellEnd"/>
      <w:r w:rsidRPr="00077021">
        <w:t xml:space="preserve"> Control. 2004;32(5):258-273. </w:t>
      </w:r>
    </w:p>
    <w:p w14:paraId="5054C235" w14:textId="77777777" w:rsidR="00077021" w:rsidRPr="00077021" w:rsidRDefault="00077021" w:rsidP="00077021">
      <w:pPr>
        <w:numPr>
          <w:ilvl w:val="0"/>
          <w:numId w:val="67"/>
        </w:numPr>
      </w:pPr>
      <w:r w:rsidRPr="00077021">
        <w:t xml:space="preserve">Boyce JM, </w:t>
      </w:r>
      <w:proofErr w:type="spellStart"/>
      <w:r w:rsidRPr="00077021">
        <w:t>Pittet</w:t>
      </w:r>
      <w:proofErr w:type="spellEnd"/>
      <w:r w:rsidRPr="00077021">
        <w:t xml:space="preserve"> D. </w:t>
      </w:r>
      <w:proofErr w:type="spellStart"/>
      <w:r w:rsidRPr="00077021">
        <w:t>Guideline</w:t>
      </w:r>
      <w:proofErr w:type="spellEnd"/>
      <w:r w:rsidRPr="00077021">
        <w:t xml:space="preserve"> </w:t>
      </w:r>
      <w:proofErr w:type="spellStart"/>
      <w:r w:rsidRPr="00077021">
        <w:t>for</w:t>
      </w:r>
      <w:proofErr w:type="spellEnd"/>
      <w:r w:rsidRPr="00077021">
        <w:t xml:space="preserve"> Hand </w:t>
      </w:r>
      <w:proofErr w:type="spellStart"/>
      <w:r w:rsidRPr="00077021">
        <w:t>Hygiene</w:t>
      </w:r>
      <w:proofErr w:type="spellEnd"/>
      <w:r w:rsidRPr="00077021">
        <w:t xml:space="preserve"> in </w:t>
      </w:r>
      <w:proofErr w:type="spellStart"/>
      <w:r w:rsidRPr="00077021">
        <w:t>Health</w:t>
      </w:r>
      <w:proofErr w:type="spellEnd"/>
      <w:r w:rsidRPr="00077021">
        <w:t xml:space="preserve">-Care </w:t>
      </w:r>
      <w:proofErr w:type="spellStart"/>
      <w:r w:rsidRPr="00077021">
        <w:t>Settings</w:t>
      </w:r>
      <w:proofErr w:type="spellEnd"/>
      <w:r w:rsidRPr="00077021">
        <w:t xml:space="preserve">. MMWR </w:t>
      </w:r>
      <w:proofErr w:type="spellStart"/>
      <w:r w:rsidRPr="00077021">
        <w:t>Recomm</w:t>
      </w:r>
      <w:proofErr w:type="spellEnd"/>
      <w:r w:rsidRPr="00077021">
        <w:t xml:space="preserve"> Rep. 2002;51(RR-16):1-45. </w:t>
      </w:r>
    </w:p>
    <w:p w14:paraId="5EAB5055" w14:textId="77777777" w:rsidR="00077021" w:rsidRPr="00077021" w:rsidRDefault="00077021" w:rsidP="00077021">
      <w:pPr>
        <w:numPr>
          <w:ilvl w:val="0"/>
          <w:numId w:val="67"/>
        </w:numPr>
      </w:pPr>
      <w:proofErr w:type="spellStart"/>
      <w:r w:rsidRPr="00077021">
        <w:t>Tschudin-Sutter</w:t>
      </w:r>
      <w:proofErr w:type="spellEnd"/>
      <w:r w:rsidRPr="00077021">
        <w:t xml:space="preserve"> S, et al. </w:t>
      </w:r>
      <w:proofErr w:type="spellStart"/>
      <w:r w:rsidRPr="00077021">
        <w:t>Economic</w:t>
      </w:r>
      <w:proofErr w:type="spellEnd"/>
      <w:r w:rsidRPr="00077021">
        <w:t xml:space="preserve"> </w:t>
      </w:r>
      <w:proofErr w:type="spellStart"/>
      <w:r w:rsidRPr="00077021">
        <w:t>Evaluation</w:t>
      </w:r>
      <w:proofErr w:type="spellEnd"/>
      <w:r w:rsidRPr="00077021">
        <w:t xml:space="preserve"> </w:t>
      </w:r>
      <w:proofErr w:type="spellStart"/>
      <w:r w:rsidRPr="00077021">
        <w:t>of</w:t>
      </w:r>
      <w:proofErr w:type="spellEnd"/>
      <w:r w:rsidRPr="00077021">
        <w:t xml:space="preserve"> a Hospital-Wide Hand </w:t>
      </w:r>
      <w:proofErr w:type="spellStart"/>
      <w:r w:rsidRPr="00077021">
        <w:t>Hygiene</w:t>
      </w:r>
      <w:proofErr w:type="spellEnd"/>
      <w:r w:rsidRPr="00077021">
        <w:t xml:space="preserve"> </w:t>
      </w:r>
      <w:proofErr w:type="spellStart"/>
      <w:r w:rsidRPr="00077021">
        <w:t>Campaign</w:t>
      </w:r>
      <w:proofErr w:type="spellEnd"/>
      <w:r w:rsidRPr="00077021">
        <w:t xml:space="preserve">. </w:t>
      </w:r>
      <w:proofErr w:type="spellStart"/>
      <w:r w:rsidRPr="00077021">
        <w:t>Infect</w:t>
      </w:r>
      <w:proofErr w:type="spellEnd"/>
      <w:r w:rsidRPr="00077021">
        <w:t xml:space="preserve"> Control </w:t>
      </w:r>
      <w:proofErr w:type="spellStart"/>
      <w:r w:rsidRPr="00077021">
        <w:t>Hosp</w:t>
      </w:r>
      <w:proofErr w:type="spellEnd"/>
      <w:r w:rsidRPr="00077021">
        <w:t xml:space="preserve"> </w:t>
      </w:r>
      <w:proofErr w:type="spellStart"/>
      <w:r w:rsidRPr="00077021">
        <w:t>Epidemiol</w:t>
      </w:r>
      <w:proofErr w:type="spellEnd"/>
      <w:r w:rsidRPr="00077021">
        <w:t xml:space="preserve">. 2012;33(7):717-724. </w:t>
      </w:r>
    </w:p>
    <w:p w14:paraId="6D35A7FD" w14:textId="77777777" w:rsidR="00077021" w:rsidRPr="00077021" w:rsidRDefault="00077021" w:rsidP="00077021">
      <w:pPr>
        <w:numPr>
          <w:ilvl w:val="0"/>
          <w:numId w:val="67"/>
        </w:numPr>
      </w:pPr>
      <w:proofErr w:type="spellStart"/>
      <w:r w:rsidRPr="00077021">
        <w:t>Klompas</w:t>
      </w:r>
      <w:proofErr w:type="spellEnd"/>
      <w:r w:rsidRPr="00077021">
        <w:t xml:space="preserve"> M, et al. </w:t>
      </w:r>
      <w:proofErr w:type="spellStart"/>
      <w:r w:rsidRPr="00077021">
        <w:t>The</w:t>
      </w:r>
      <w:proofErr w:type="spellEnd"/>
      <w:r w:rsidRPr="00077021">
        <w:t xml:space="preserve"> </w:t>
      </w:r>
      <w:proofErr w:type="spellStart"/>
      <w:r w:rsidRPr="00077021">
        <w:t>Importance</w:t>
      </w:r>
      <w:proofErr w:type="spellEnd"/>
      <w:r w:rsidRPr="00077021">
        <w:t xml:space="preserve"> </w:t>
      </w:r>
      <w:proofErr w:type="spellStart"/>
      <w:r w:rsidRPr="00077021">
        <w:t>of</w:t>
      </w:r>
      <w:proofErr w:type="spellEnd"/>
      <w:r w:rsidRPr="00077021">
        <w:t xml:space="preserve"> Hand </w:t>
      </w:r>
      <w:proofErr w:type="spellStart"/>
      <w:r w:rsidRPr="00077021">
        <w:t>Hygiene</w:t>
      </w:r>
      <w:proofErr w:type="spellEnd"/>
      <w:r w:rsidRPr="00077021">
        <w:t xml:space="preserve"> in </w:t>
      </w:r>
      <w:proofErr w:type="spellStart"/>
      <w:r w:rsidRPr="00077021">
        <w:t>Healthcare</w:t>
      </w:r>
      <w:proofErr w:type="spellEnd"/>
      <w:r w:rsidRPr="00077021">
        <w:t xml:space="preserve"> </w:t>
      </w:r>
      <w:proofErr w:type="spellStart"/>
      <w:r w:rsidRPr="00077021">
        <w:t>Settings</w:t>
      </w:r>
      <w:proofErr w:type="spellEnd"/>
      <w:r w:rsidRPr="00077021">
        <w:t xml:space="preserve">: A Comprehensive </w:t>
      </w:r>
      <w:proofErr w:type="spellStart"/>
      <w:r w:rsidRPr="00077021">
        <w:t>Review</w:t>
      </w:r>
      <w:proofErr w:type="spellEnd"/>
      <w:r w:rsidRPr="00077021">
        <w:t xml:space="preserve">. </w:t>
      </w:r>
      <w:proofErr w:type="spellStart"/>
      <w:r w:rsidRPr="00077021">
        <w:t>Infect</w:t>
      </w:r>
      <w:proofErr w:type="spellEnd"/>
      <w:r w:rsidRPr="00077021">
        <w:t xml:space="preserve"> Control </w:t>
      </w:r>
      <w:proofErr w:type="spellStart"/>
      <w:r w:rsidRPr="00077021">
        <w:t>Hosp</w:t>
      </w:r>
      <w:proofErr w:type="spellEnd"/>
      <w:r w:rsidRPr="00077021">
        <w:t xml:space="preserve"> </w:t>
      </w:r>
      <w:proofErr w:type="spellStart"/>
      <w:r w:rsidRPr="00077021">
        <w:t>Epidemiol</w:t>
      </w:r>
      <w:proofErr w:type="spellEnd"/>
      <w:r w:rsidRPr="00077021">
        <w:t xml:space="preserve">. 2013;34(5):458-471. </w:t>
      </w:r>
    </w:p>
    <w:p w14:paraId="3E7A9051" w14:textId="77777777" w:rsidR="00077021" w:rsidRPr="00077021" w:rsidRDefault="00077021" w:rsidP="00077021">
      <w:pPr>
        <w:numPr>
          <w:ilvl w:val="0"/>
          <w:numId w:val="67"/>
        </w:numPr>
      </w:pPr>
      <w:proofErr w:type="spellStart"/>
      <w:r w:rsidRPr="00077021">
        <w:t>McGuckin</w:t>
      </w:r>
      <w:proofErr w:type="spellEnd"/>
      <w:r w:rsidRPr="00077021">
        <w:t xml:space="preserve"> M, et al. </w:t>
      </w:r>
      <w:proofErr w:type="spellStart"/>
      <w:r w:rsidRPr="00077021">
        <w:t>The</w:t>
      </w:r>
      <w:proofErr w:type="spellEnd"/>
      <w:r w:rsidRPr="00077021">
        <w:t xml:space="preserve"> </w:t>
      </w:r>
      <w:proofErr w:type="spellStart"/>
      <w:r w:rsidRPr="00077021">
        <w:t>Effectiveness</w:t>
      </w:r>
      <w:proofErr w:type="spellEnd"/>
      <w:r w:rsidRPr="00077021">
        <w:t xml:space="preserve"> </w:t>
      </w:r>
      <w:proofErr w:type="spellStart"/>
      <w:r w:rsidRPr="00077021">
        <w:t>of</w:t>
      </w:r>
      <w:proofErr w:type="spellEnd"/>
      <w:r w:rsidRPr="00077021">
        <w:t xml:space="preserve"> </w:t>
      </w:r>
      <w:proofErr w:type="spellStart"/>
      <w:r w:rsidRPr="00077021">
        <w:t>the</w:t>
      </w:r>
      <w:proofErr w:type="spellEnd"/>
      <w:r w:rsidRPr="00077021">
        <w:t xml:space="preserve"> WHO “</w:t>
      </w:r>
      <w:proofErr w:type="spellStart"/>
      <w:r w:rsidRPr="00077021">
        <w:t>My</w:t>
      </w:r>
      <w:proofErr w:type="spellEnd"/>
      <w:r w:rsidRPr="00077021">
        <w:t xml:space="preserve"> Five </w:t>
      </w:r>
      <w:proofErr w:type="spellStart"/>
      <w:r w:rsidRPr="00077021">
        <w:t>Moments</w:t>
      </w:r>
      <w:proofErr w:type="spellEnd"/>
      <w:r w:rsidRPr="00077021">
        <w:t xml:space="preserve"> </w:t>
      </w:r>
      <w:proofErr w:type="spellStart"/>
      <w:r w:rsidRPr="00077021">
        <w:t>for</w:t>
      </w:r>
      <w:proofErr w:type="spellEnd"/>
      <w:r w:rsidRPr="00077021">
        <w:t xml:space="preserve"> Hand </w:t>
      </w:r>
      <w:proofErr w:type="spellStart"/>
      <w:r w:rsidRPr="00077021">
        <w:t>Hygiene</w:t>
      </w:r>
      <w:proofErr w:type="spellEnd"/>
      <w:r w:rsidRPr="00077021">
        <w:t xml:space="preserve">” </w:t>
      </w:r>
      <w:proofErr w:type="spellStart"/>
      <w:r w:rsidRPr="00077021">
        <w:t>Approach</w:t>
      </w:r>
      <w:proofErr w:type="spellEnd"/>
      <w:r w:rsidRPr="00077021">
        <w:t xml:space="preserve"> in </w:t>
      </w:r>
      <w:proofErr w:type="spellStart"/>
      <w:r w:rsidRPr="00077021">
        <w:t>Improving</w:t>
      </w:r>
      <w:proofErr w:type="spellEnd"/>
      <w:r w:rsidRPr="00077021">
        <w:t xml:space="preserve"> </w:t>
      </w:r>
      <w:proofErr w:type="spellStart"/>
      <w:r w:rsidRPr="00077021">
        <w:t>Compliance</w:t>
      </w:r>
      <w:proofErr w:type="spellEnd"/>
      <w:r w:rsidRPr="00077021">
        <w:t xml:space="preserve">. J </w:t>
      </w:r>
      <w:proofErr w:type="spellStart"/>
      <w:r w:rsidRPr="00077021">
        <w:t>Healthc</w:t>
      </w:r>
      <w:proofErr w:type="spellEnd"/>
      <w:r w:rsidRPr="00077021">
        <w:t xml:space="preserve"> </w:t>
      </w:r>
      <w:proofErr w:type="spellStart"/>
      <w:r w:rsidRPr="00077021">
        <w:t>Qual</w:t>
      </w:r>
      <w:proofErr w:type="spellEnd"/>
      <w:r w:rsidRPr="00077021">
        <w:t xml:space="preserve">. 2015;37(1):35-41. </w:t>
      </w:r>
    </w:p>
    <w:p w14:paraId="7EFF538E" w14:textId="77777777" w:rsidR="00077021" w:rsidRPr="00077021" w:rsidRDefault="00077021" w:rsidP="00077021">
      <w:pPr>
        <w:numPr>
          <w:ilvl w:val="0"/>
          <w:numId w:val="67"/>
        </w:numPr>
      </w:pPr>
      <w:proofErr w:type="spellStart"/>
      <w:r w:rsidRPr="00077021">
        <w:t>Guh</w:t>
      </w:r>
      <w:proofErr w:type="spellEnd"/>
      <w:r w:rsidRPr="00077021">
        <w:t xml:space="preserve"> AY, et al. Targeting </w:t>
      </w:r>
      <w:proofErr w:type="spellStart"/>
      <w:r w:rsidRPr="00077021">
        <w:t>Infection</w:t>
      </w:r>
      <w:proofErr w:type="spellEnd"/>
      <w:r w:rsidRPr="00077021">
        <w:t xml:space="preserve"> </w:t>
      </w:r>
      <w:proofErr w:type="spellStart"/>
      <w:r w:rsidRPr="00077021">
        <w:t>Prevention</w:t>
      </w:r>
      <w:proofErr w:type="spellEnd"/>
      <w:r w:rsidRPr="00077021">
        <w:t xml:space="preserve">: </w:t>
      </w:r>
      <w:proofErr w:type="spellStart"/>
      <w:r w:rsidRPr="00077021">
        <w:t>Strategies</w:t>
      </w:r>
      <w:proofErr w:type="spellEnd"/>
      <w:r w:rsidRPr="00077021">
        <w:t xml:space="preserve"> </w:t>
      </w:r>
      <w:proofErr w:type="spellStart"/>
      <w:r w:rsidRPr="00077021">
        <w:t>to</w:t>
      </w:r>
      <w:proofErr w:type="spellEnd"/>
      <w:r w:rsidRPr="00077021">
        <w:t xml:space="preserve"> </w:t>
      </w:r>
      <w:proofErr w:type="spellStart"/>
      <w:r w:rsidRPr="00077021">
        <w:t>Prevent</w:t>
      </w:r>
      <w:proofErr w:type="spellEnd"/>
      <w:r w:rsidRPr="00077021">
        <w:t xml:space="preserve"> </w:t>
      </w:r>
      <w:proofErr w:type="spellStart"/>
      <w:r w:rsidRPr="00077021">
        <w:t>Clostridium</w:t>
      </w:r>
      <w:proofErr w:type="spellEnd"/>
      <w:r w:rsidRPr="00077021">
        <w:t xml:space="preserve"> </w:t>
      </w:r>
      <w:proofErr w:type="spellStart"/>
      <w:r w:rsidRPr="00077021">
        <w:t>difficile</w:t>
      </w:r>
      <w:proofErr w:type="spellEnd"/>
      <w:r w:rsidRPr="00077021">
        <w:t xml:space="preserve"> </w:t>
      </w:r>
      <w:proofErr w:type="spellStart"/>
      <w:r w:rsidRPr="00077021">
        <w:t>Infection</w:t>
      </w:r>
      <w:proofErr w:type="spellEnd"/>
      <w:r w:rsidRPr="00077021">
        <w:t xml:space="preserve">. </w:t>
      </w:r>
      <w:proofErr w:type="spellStart"/>
      <w:r w:rsidRPr="00077021">
        <w:t>Infect</w:t>
      </w:r>
      <w:proofErr w:type="spellEnd"/>
      <w:r w:rsidRPr="00077021">
        <w:t xml:space="preserve"> Control </w:t>
      </w:r>
      <w:proofErr w:type="spellStart"/>
      <w:r w:rsidRPr="00077021">
        <w:t>Hosp</w:t>
      </w:r>
      <w:proofErr w:type="spellEnd"/>
      <w:r w:rsidRPr="00077021">
        <w:t xml:space="preserve"> </w:t>
      </w:r>
      <w:proofErr w:type="spellStart"/>
      <w:r w:rsidRPr="00077021">
        <w:t>Epidemiol</w:t>
      </w:r>
      <w:proofErr w:type="spellEnd"/>
      <w:r w:rsidRPr="00077021">
        <w:t xml:space="preserve">. 2010;31(4):383-391. </w:t>
      </w:r>
    </w:p>
    <w:p w14:paraId="75B434DE" w14:textId="77777777" w:rsidR="00077021" w:rsidRDefault="00077021" w:rsidP="00B95B07"/>
    <w:p w14:paraId="5422A255" w14:textId="77777777" w:rsidR="00077021" w:rsidRDefault="00077021" w:rsidP="00B95B07"/>
    <w:p w14:paraId="3D1EA48D" w14:textId="77777777" w:rsidR="00077021" w:rsidRDefault="00077021" w:rsidP="00B95B07"/>
    <w:p w14:paraId="5D498205" w14:textId="77777777" w:rsidR="00077021" w:rsidRPr="00077021" w:rsidRDefault="00077021" w:rsidP="00077021">
      <w:r w:rsidRPr="00077021">
        <w:rPr>
          <w:b/>
        </w:rPr>
        <w:lastRenderedPageBreak/>
        <w:t>LA ALIMENTACIÓN EN EL ALZHEIMER.</w:t>
      </w:r>
    </w:p>
    <w:p w14:paraId="680DE45D" w14:textId="77777777" w:rsidR="00077021" w:rsidRPr="00077021" w:rsidRDefault="00077021" w:rsidP="00077021">
      <w:r w:rsidRPr="00077021">
        <w:rPr>
          <w:b/>
        </w:rPr>
        <w:t>INTRODUCCIÓN.</w:t>
      </w:r>
    </w:p>
    <w:p w14:paraId="77FEA8DC" w14:textId="77777777" w:rsidR="00077021" w:rsidRPr="00077021" w:rsidRDefault="00077021" w:rsidP="00077021">
      <w:r w:rsidRPr="00077021">
        <w:t xml:space="preserve">La alimentación es uno de los pilares fundamentales para llevar una vida saludable y es aún más importante cuando nos encontramos ante un paciente que sufre Alzheimer. </w:t>
      </w:r>
    </w:p>
    <w:p w14:paraId="7FA10165" w14:textId="77777777" w:rsidR="00077021" w:rsidRPr="00077021" w:rsidRDefault="00077021" w:rsidP="00077021">
      <w:r w:rsidRPr="00077021">
        <w:t>Es importante que el personal sanitario o los cuidadores que se ocupan de estos pacientes conozcan porqué pierden peso, porqué a veces no quieren comer o qué tipo de alimentos son los más adecuados para que los afectados tengan un óptimo estado nutricional.</w:t>
      </w:r>
    </w:p>
    <w:p w14:paraId="5EBF7B19" w14:textId="77777777" w:rsidR="00077021" w:rsidRPr="00077021" w:rsidRDefault="00077021" w:rsidP="00077021">
      <w:pPr>
        <w:rPr>
          <w:b/>
        </w:rPr>
      </w:pPr>
      <w:r w:rsidRPr="00077021">
        <w:rPr>
          <w:b/>
        </w:rPr>
        <w:t>METODOLOGÍA</w:t>
      </w:r>
    </w:p>
    <w:p w14:paraId="72E24E36" w14:textId="77777777" w:rsidR="00077021" w:rsidRPr="00077021" w:rsidRDefault="00077021" w:rsidP="00077021">
      <w:r w:rsidRPr="00077021">
        <w:t xml:space="preserve">Para la elaboración del presente trabajo, se ha llevado a cabo una profunda investigación que consistió en una revisión bibliográfica de la literatura científica existente. Se ha realizado una búsqueda exhaustiva en distintos libros y también se han consultado una serie de artículos de las principales bases de datos como </w:t>
      </w:r>
      <w:proofErr w:type="spellStart"/>
      <w:r w:rsidRPr="00077021">
        <w:t>Pubmed</w:t>
      </w:r>
      <w:proofErr w:type="spellEnd"/>
      <w:r w:rsidRPr="00077021">
        <w:t>, Scielo, Cuiden plus... seleccionando algunos textos científicos procedentes de publicaciones académicas revisadas, que sirvieron de base a la publicación que nos ocupa.</w:t>
      </w:r>
    </w:p>
    <w:p w14:paraId="6EDF6F8A" w14:textId="77777777" w:rsidR="00077021" w:rsidRPr="00077021" w:rsidRDefault="00077021" w:rsidP="00077021">
      <w:pPr>
        <w:rPr>
          <w:b/>
        </w:rPr>
      </w:pPr>
      <w:r w:rsidRPr="00077021">
        <w:rPr>
          <w:b/>
        </w:rPr>
        <w:t>RESULTADOS</w:t>
      </w:r>
    </w:p>
    <w:p w14:paraId="0CC70024" w14:textId="77777777" w:rsidR="00077021" w:rsidRPr="00077021" w:rsidRDefault="00077021" w:rsidP="00077021">
      <w:r w:rsidRPr="00077021">
        <w:t>Como se ha dicho en el apartado anterior, la pérdida de peso es uno de los indicadores más frecuentes incluso en etapas precoces de la enfermedad y se hace muy evidente en etapas más tardías.</w:t>
      </w:r>
    </w:p>
    <w:p w14:paraId="495D140F" w14:textId="77777777" w:rsidR="00077021" w:rsidRPr="00077021" w:rsidRDefault="00077021" w:rsidP="00077021">
      <w:r w:rsidRPr="00077021">
        <w:t>Esto ocurre debido a distintos factores que tienen que ver, por ejemplo, con la pérdida de interés en la comida, que puede deberse a la afectación de determinadas áreas del hipotálamo o por la pérdida del sentido del olfato y del gusto.</w:t>
      </w:r>
    </w:p>
    <w:p w14:paraId="12D75905" w14:textId="77777777" w:rsidR="00077021" w:rsidRPr="00077021" w:rsidRDefault="00077021" w:rsidP="00077021">
      <w:r w:rsidRPr="00077021">
        <w:t xml:space="preserve">La pérdida de peso también puede deberse a cambios conductuales, ya que la enfermedad produce un mayor gasto de energía en aquellos pacientes que tienen una mayor tendencia a deambular por encontrarse más inquietos. </w:t>
      </w:r>
    </w:p>
    <w:p w14:paraId="6A7ED8ED" w14:textId="77777777" w:rsidR="00077021" w:rsidRPr="00077021" w:rsidRDefault="00077021" w:rsidP="00077021">
      <w:r w:rsidRPr="00077021">
        <w:t xml:space="preserve">Otro de los motivos que se pueden enumerar es la medicación, ya que los medicamentos que se prescriben pueden producir molestias gastrointestinales y falta de apetito. Entre estos medicamentos podemos nombrar el </w:t>
      </w:r>
      <w:proofErr w:type="spellStart"/>
      <w:r w:rsidRPr="00077021">
        <w:t>donepezilo</w:t>
      </w:r>
      <w:proofErr w:type="spellEnd"/>
      <w:r w:rsidRPr="00077021">
        <w:t xml:space="preserve">, la rivastigmina o la galantamina que pueden provocar este tipo de síntomas. Es importante consultar con el médico ante cualquier duda. </w:t>
      </w:r>
    </w:p>
    <w:p w14:paraId="1F54DA36" w14:textId="77777777" w:rsidR="00077021" w:rsidRPr="00077021" w:rsidRDefault="00077021" w:rsidP="00077021">
      <w:pPr>
        <w:rPr>
          <w:b/>
        </w:rPr>
      </w:pPr>
      <w:r w:rsidRPr="00077021">
        <w:rPr>
          <w:b/>
        </w:rPr>
        <w:t>CONCLUSIONES</w:t>
      </w:r>
    </w:p>
    <w:p w14:paraId="1544027E" w14:textId="77777777" w:rsidR="00077021" w:rsidRPr="00077021" w:rsidRDefault="00077021" w:rsidP="00077021">
      <w:r w:rsidRPr="00077021">
        <w:t>Un paciente que sufre de Alzheimer puede tener dificultades incluso para entender las señales que le manda su propio cuerpo, como la sensación de hambre y también de sed. Puede que también tenga dificultad para reconocer lo que se percibe por los sentidos o para realizar movimientos coordinados. Esto se debe a la agnosia y a la apraxia, muy común en estos pacientes.</w:t>
      </w:r>
    </w:p>
    <w:p w14:paraId="6D204A14" w14:textId="77777777" w:rsidR="00077021" w:rsidRPr="00077021" w:rsidRDefault="00077021" w:rsidP="00077021">
      <w:r w:rsidRPr="00077021">
        <w:t xml:space="preserve">Por todo ello, el personal sanitario o quien se ocupe de los cuidados de estos enfermos, ha de tener en cuenta una serie de recomendaciones. </w:t>
      </w:r>
    </w:p>
    <w:p w14:paraId="0AC6C4D9" w14:textId="77777777" w:rsidR="00077021" w:rsidRPr="00077021" w:rsidRDefault="00077021" w:rsidP="00077021">
      <w:r w:rsidRPr="00077021">
        <w:lastRenderedPageBreak/>
        <w:t>Es siempre deseable que se atiendan a los gustos, preferencias y reticencias individuales del paciente no sólo en cuanto a comidas, si no también todo tipo de hábitos que tienen relación con las comidas.</w:t>
      </w:r>
    </w:p>
    <w:p w14:paraId="067A7BBF" w14:textId="77777777" w:rsidR="00077021" w:rsidRPr="00077021" w:rsidRDefault="00077021" w:rsidP="00077021">
      <w:r w:rsidRPr="00077021">
        <w:t>Los alimentos de mayor valor nutricional han de servirse primero, cuando se tiene más apetito. Las cantidades deben ser moderadas, para que no rechace las comidas. Ha de simplificarse el uso de cubiertos y de menaje para que no resulte complicado. También es importante no servir la comida demasiado fría o caliente.</w:t>
      </w:r>
    </w:p>
    <w:p w14:paraId="23EA09BB" w14:textId="77777777" w:rsidR="00077021" w:rsidRPr="00077021" w:rsidRDefault="00077021" w:rsidP="00077021">
      <w:r w:rsidRPr="00077021">
        <w:t xml:space="preserve">Otro factor </w:t>
      </w:r>
      <w:proofErr w:type="gramStart"/>
      <w:r w:rsidRPr="00077021">
        <w:t>a</w:t>
      </w:r>
      <w:proofErr w:type="gramEnd"/>
      <w:r w:rsidRPr="00077021">
        <w:t xml:space="preserve"> tener en cuenta es que los pacientes que sufren Alzheimer también pueden sufrir disfagia. Por ello, quien se encarga de su alimentación, ha de estar atento a indicios de dificultad para tragar los alimentos. Entre estos indicios podemos mencionar carraspeo, babeo por falta de deglución de la saliva, o tos durante o después de la ingesta de alimentos. </w:t>
      </w:r>
    </w:p>
    <w:p w14:paraId="64841F60" w14:textId="77777777" w:rsidR="00077021" w:rsidRPr="00077021" w:rsidRDefault="00077021" w:rsidP="00077021">
      <w:r w:rsidRPr="00077021">
        <w:t>Ante cualquier duda en cuanto al tipo de alimento, dieta... es siempre recomendable acudir al personal facultativo que puede considerar oportuno la suplementación para que las necesidades nutricionales del paciente estén cubiertas, ya que una dieta equilibrada evita que haya déficits nutricionales que pueden conllevar un empeoramiento del deterioro cognitivo. En otras ocasiones, en casos más graves también puede recomendar la alimentación artificial.</w:t>
      </w:r>
    </w:p>
    <w:p w14:paraId="3BB49AEA" w14:textId="77777777" w:rsidR="00077021" w:rsidRPr="00077021" w:rsidRDefault="00077021" w:rsidP="00077021">
      <w:r w:rsidRPr="00077021">
        <w:t>En cualquier caso, el papel del personal sanitario o del cuidador es muy importante ante un paciente con Alzheimer, ya que es siempre la personal más próximo al paciente y ha de permanecer siempre alerta ante cualquier cambio.</w:t>
      </w:r>
    </w:p>
    <w:p w14:paraId="7B92560C" w14:textId="77777777" w:rsidR="00077021" w:rsidRDefault="00077021" w:rsidP="00B95B07"/>
    <w:p w14:paraId="1DD67771" w14:textId="77777777" w:rsidR="00077021" w:rsidRDefault="00077021" w:rsidP="00B95B07"/>
    <w:p w14:paraId="69A1F985" w14:textId="77777777" w:rsidR="00077021" w:rsidRDefault="00077021" w:rsidP="00B95B07"/>
    <w:p w14:paraId="22F45371" w14:textId="77777777" w:rsidR="00077021" w:rsidRDefault="00077021" w:rsidP="00B95B07"/>
    <w:p w14:paraId="1E9F2897" w14:textId="77777777" w:rsidR="00077021" w:rsidRDefault="00077021" w:rsidP="00B95B07"/>
    <w:p w14:paraId="1DA843B8" w14:textId="77777777" w:rsidR="00077021" w:rsidRDefault="00077021" w:rsidP="00B95B07"/>
    <w:p w14:paraId="753BC73B" w14:textId="77777777" w:rsidR="00077021" w:rsidRDefault="00077021" w:rsidP="00B95B07"/>
    <w:p w14:paraId="552F2C1A" w14:textId="77777777" w:rsidR="00077021" w:rsidRDefault="00077021" w:rsidP="00B95B07"/>
    <w:p w14:paraId="76714CA9" w14:textId="77777777" w:rsidR="00077021" w:rsidRDefault="00077021" w:rsidP="00B95B07"/>
    <w:p w14:paraId="01C2E320" w14:textId="77777777" w:rsidR="00077021" w:rsidRDefault="00077021" w:rsidP="00B95B07"/>
    <w:p w14:paraId="2C4DF930" w14:textId="77777777" w:rsidR="00077021" w:rsidRDefault="00077021" w:rsidP="00B95B07"/>
    <w:p w14:paraId="08857E35" w14:textId="77777777" w:rsidR="00077021" w:rsidRDefault="00077021" w:rsidP="00B95B07"/>
    <w:p w14:paraId="41D6851E" w14:textId="77777777" w:rsidR="00077021" w:rsidRDefault="00077021" w:rsidP="00B95B07"/>
    <w:p w14:paraId="4D8D8735" w14:textId="77777777" w:rsidR="00077021" w:rsidRDefault="00077021" w:rsidP="00B95B07"/>
    <w:p w14:paraId="2067D574" w14:textId="77777777" w:rsidR="00077021" w:rsidRDefault="00077021" w:rsidP="00B95B07"/>
    <w:p w14:paraId="75C88596" w14:textId="77777777" w:rsidR="00077021" w:rsidRDefault="00077021" w:rsidP="00B95B07"/>
    <w:p w14:paraId="444B33B9" w14:textId="77777777" w:rsidR="00077021" w:rsidRPr="00077021" w:rsidRDefault="00077021" w:rsidP="00077021">
      <w:r w:rsidRPr="00077021">
        <w:rPr>
          <w:b/>
        </w:rPr>
        <w:lastRenderedPageBreak/>
        <w:t>Medidas de apoyo a la persona cuidadora del anciano dependiente</w:t>
      </w:r>
    </w:p>
    <w:p w14:paraId="140C0F8F" w14:textId="77777777" w:rsidR="00077021" w:rsidRPr="00077021" w:rsidRDefault="00077021" w:rsidP="00077021">
      <w:pPr>
        <w:rPr>
          <w:b/>
        </w:rPr>
      </w:pPr>
      <w:r w:rsidRPr="00077021">
        <w:rPr>
          <w:b/>
        </w:rPr>
        <w:t>Introducción</w:t>
      </w:r>
    </w:p>
    <w:p w14:paraId="2DBDA223" w14:textId="77777777" w:rsidR="00077021" w:rsidRPr="00077021" w:rsidRDefault="00077021" w:rsidP="00077021">
      <w:r w:rsidRPr="00077021">
        <w:t>El envejecimiento poblacional constituye uno de los fenómenos sociales más relevantes del siglo</w:t>
      </w:r>
    </w:p>
    <w:p w14:paraId="5F01F39A" w14:textId="77777777" w:rsidR="00077021" w:rsidRPr="00077021" w:rsidRDefault="00077021" w:rsidP="00077021">
      <w:r w:rsidRPr="00077021">
        <w:t>XXI. Según datos de la Organización Mundial de la Salud (OMS, 2023), para el año 2050 más del 20 % de la población mundial tendrá más de 60 años. Este cambio demográfico está asociado a una mayor prevalencia de enfermedades crónicas, discapacidades físicas y deterioro cognitivo, lo que incrementa la necesidad de cuidados prolongados y personalizados.</w:t>
      </w:r>
    </w:p>
    <w:p w14:paraId="68EB4172" w14:textId="77777777" w:rsidR="00077021" w:rsidRPr="00077021" w:rsidRDefault="00077021" w:rsidP="00077021">
      <w:r w:rsidRPr="00077021">
        <w:t>En este escenario, la figura del cuidador se convierte en un pilar fundamental dentro del sistema sociosanitario. El cuidado no solo implica atender las necesidades básicas del anciano, sino también ofrecer apoyo emocional, acompañamiento social y vigilancia constante del estado de salud. A pesar de su relevancia, la mayoría de los cuidadores familiares desempeñan esta labor sin una preparación formal ni un reconocimiento social y económico acorde a su esfuerzo.</w:t>
      </w:r>
    </w:p>
    <w:p w14:paraId="243A9ED6" w14:textId="77777777" w:rsidR="00077021" w:rsidRPr="00077021" w:rsidRDefault="00077021" w:rsidP="00077021">
      <w:r w:rsidRPr="00077021">
        <w:t>La sobrecarga del cuidador, también denominada “síndrome del cuidador”, ha sido ampliamente documentada en la literatura científica. Este fenómeno engloba síntomas de agotamiento físico, estrés, depresión y aislamiento social. De acuerdo con la Sociedad Española de Geriatría y Gerontología (2021), más del 50 % de los cuidadores familiares presentan signos de fatiga emocional o ansiedad clínica.</w:t>
      </w:r>
    </w:p>
    <w:p w14:paraId="77EC4B36" w14:textId="77777777" w:rsidR="00077021" w:rsidRPr="00077021" w:rsidRDefault="00077021" w:rsidP="00077021">
      <w:r w:rsidRPr="00077021">
        <w:t>En este contexto, las medidas de apoyo se presentan como herramientas esenciales para garantizar la sostenibilidad del cuidado, el bienestar del cuidador y la calidad de vida de la persona dependiente. El objetivo de este capítulo es analizar dichas medidas desde una perspectiva teórica y práctica, identificando los recursos más eficaces y los retos pendientes en su implementación.</w:t>
      </w:r>
    </w:p>
    <w:p w14:paraId="3F0E3DCB" w14:textId="77777777" w:rsidR="00077021" w:rsidRPr="00077021" w:rsidRDefault="00077021" w:rsidP="00077021">
      <w:pPr>
        <w:rPr>
          <w:b/>
        </w:rPr>
      </w:pPr>
      <w:r w:rsidRPr="00077021">
        <w:rPr>
          <w:b/>
        </w:rPr>
        <w:t>Metodología</w:t>
      </w:r>
    </w:p>
    <w:p w14:paraId="2065733C" w14:textId="77777777" w:rsidR="00077021" w:rsidRPr="00077021" w:rsidRDefault="00077021" w:rsidP="00077021">
      <w:r w:rsidRPr="00077021">
        <w:t>La presente revisión se basó en una metodología de tipo descriptivo-analítica, sustentada en la revisión de literatura científica, documentos institucionales y marcos normativos publicados entre</w:t>
      </w:r>
    </w:p>
    <w:p w14:paraId="6F027A25" w14:textId="77777777" w:rsidR="00077021" w:rsidRPr="00077021" w:rsidRDefault="00077021" w:rsidP="00077021">
      <w:r w:rsidRPr="00077021">
        <w:t xml:space="preserve">2015 y 2024. Las fuentes se obtuvieron de bases de datos reconocidas como Scielo, PubMed, Dialnet y Google </w:t>
      </w:r>
      <w:proofErr w:type="spellStart"/>
      <w:r w:rsidRPr="00077021">
        <w:t>Scholar</w:t>
      </w:r>
      <w:proofErr w:type="spellEnd"/>
      <w:r w:rsidRPr="00077021">
        <w:t>, así como informes del Instituto de Mayores y Servicios Sociales (IMSERSO) y de la Organización Mundial de la Salud (OMS).</w:t>
      </w:r>
    </w:p>
    <w:p w14:paraId="4D14C3DE" w14:textId="77777777" w:rsidR="00077021" w:rsidRPr="00077021" w:rsidRDefault="00077021" w:rsidP="00077021">
      <w:r w:rsidRPr="00077021">
        <w:t>Los criterios de inclusión fueron:</w:t>
      </w:r>
    </w:p>
    <w:p w14:paraId="30AB012D" w14:textId="77777777" w:rsidR="00077021" w:rsidRPr="00077021" w:rsidRDefault="00077021" w:rsidP="00077021">
      <w:pPr>
        <w:numPr>
          <w:ilvl w:val="0"/>
          <w:numId w:val="68"/>
        </w:numPr>
      </w:pPr>
      <w:r w:rsidRPr="00077021">
        <w:t>Publicaciones que abordaran el apoyo a cuidadores de personas mayores dependientes.</w:t>
      </w:r>
    </w:p>
    <w:p w14:paraId="2B58F9E9" w14:textId="77777777" w:rsidR="00077021" w:rsidRPr="00077021" w:rsidRDefault="00077021" w:rsidP="00077021">
      <w:pPr>
        <w:numPr>
          <w:ilvl w:val="0"/>
          <w:numId w:val="68"/>
        </w:numPr>
      </w:pPr>
      <w:r w:rsidRPr="00077021">
        <w:t>Documentos en español o inglés con enfoque sociosanitario.</w:t>
      </w:r>
    </w:p>
    <w:p w14:paraId="0F781BF7" w14:textId="77777777" w:rsidR="00077021" w:rsidRPr="00077021" w:rsidRDefault="00077021" w:rsidP="00077021">
      <w:pPr>
        <w:numPr>
          <w:ilvl w:val="0"/>
          <w:numId w:val="68"/>
        </w:numPr>
      </w:pPr>
      <w:r w:rsidRPr="00077021">
        <w:t>Estudios realizados en el contexto europeo o latinoamericano.</w:t>
      </w:r>
    </w:p>
    <w:p w14:paraId="0DD58EAD" w14:textId="77777777" w:rsidR="00077021" w:rsidRPr="00077021" w:rsidRDefault="00077021" w:rsidP="00077021">
      <w:r w:rsidRPr="00077021">
        <w:t xml:space="preserve">Se seleccionaron 27 documentos relevantes, entre artículos científicos, informes técnicos y normativas vigentes, con el fin de identificar las medidas de apoyo más representativas y su impacto en la calidad de vida del cuidador. El análisis se estructuró </w:t>
      </w:r>
      <w:r w:rsidRPr="00077021">
        <w:lastRenderedPageBreak/>
        <w:t>en cuatro categorías: apoyo institucional y políticas públicas, apoyo psicológico, apoyo social y formación del cuidador.</w:t>
      </w:r>
    </w:p>
    <w:p w14:paraId="54CF4250" w14:textId="77777777" w:rsidR="00077021" w:rsidRPr="00077021" w:rsidRDefault="00077021" w:rsidP="00077021">
      <w:pPr>
        <w:rPr>
          <w:b/>
        </w:rPr>
      </w:pPr>
      <w:r w:rsidRPr="00077021">
        <w:rPr>
          <w:b/>
        </w:rPr>
        <w:t>Resultados</w:t>
      </w:r>
    </w:p>
    <w:p w14:paraId="2E2FCB22" w14:textId="77777777" w:rsidR="00077021" w:rsidRPr="00077021" w:rsidRDefault="00077021" w:rsidP="00077021">
      <w:r w:rsidRPr="00077021">
        <w:rPr>
          <w:b/>
        </w:rPr>
        <w:t>Apoyo institucional y políticas públicas:</w:t>
      </w:r>
    </w:p>
    <w:p w14:paraId="7A90A98B" w14:textId="77777777" w:rsidR="00077021" w:rsidRPr="00077021" w:rsidRDefault="00077021" w:rsidP="00077021">
      <w:r w:rsidRPr="00077021">
        <w:t>Las políticas públicas de atención a la dependencia, especialmente en España bajo la Ley 39/2006, promueven un marco legal para garantizar la atención integral a las personas dependientes y reconocer el papel del cuidador. Estas medidas incluyen prestaciones económicas, servicios de respiro familiar, atención domiciliaria y programas de información y asesoramiento. Sin embargo, diversos estudios señalan la existencia de desigualdades territoriales y la insuficiencia de recursos, lo que limita su efectividad real en determinados contextos autonómicos.</w:t>
      </w:r>
    </w:p>
    <w:p w14:paraId="1AC543AB" w14:textId="77777777" w:rsidR="00077021" w:rsidRPr="00077021" w:rsidRDefault="00077021" w:rsidP="00077021">
      <w:r w:rsidRPr="00077021">
        <w:rPr>
          <w:b/>
        </w:rPr>
        <w:t>Apoyo psicológico y emocional:</w:t>
      </w:r>
    </w:p>
    <w:p w14:paraId="1CC1A880" w14:textId="77777777" w:rsidR="00077021" w:rsidRPr="00077021" w:rsidRDefault="00077021" w:rsidP="00077021">
      <w:r w:rsidRPr="00077021">
        <w:t>La evidencia científica muestra que el apoyo emocional es determinante para prevenir el síndrome del cuidador quemado. Las intervenciones psicológicas basadas en terapia cognitivo-conductual, técnicas de relajación y mindfulness han demostrado ser eficaces para reducir los niveles de ansiedad y depresión (Martínez et al., 2022). Asimismo, los grupos de apoyo mutuo favorecen la cohesión social y el intercambio de estrategias de afrontamiento.</w:t>
      </w:r>
    </w:p>
    <w:p w14:paraId="4C6A04E0" w14:textId="77777777" w:rsidR="00077021" w:rsidRPr="00077021" w:rsidRDefault="00077021" w:rsidP="00077021">
      <w:r w:rsidRPr="00077021">
        <w:rPr>
          <w:b/>
        </w:rPr>
        <w:t>Apoyo social y comunitario:</w:t>
      </w:r>
    </w:p>
    <w:p w14:paraId="1A49DF11" w14:textId="77777777" w:rsidR="00077021" w:rsidRPr="00077021" w:rsidRDefault="00077021" w:rsidP="00077021">
      <w:r w:rsidRPr="00077021">
        <w:t>Las redes de apoyo comunitario constituyen un elemento clave en la atención sostenible. Asociaciones locales, organizaciones no gubernamentales y programas de voluntariado ofrecen acompañamiento y recursos prácticos. Además, los programas intergeneracionales han demostrado potenciar el vínculo social entre jóvenes y mayores, reduciendo el aislamiento del cuidador y fortaleciendo la integración comunitaria.</w:t>
      </w:r>
    </w:p>
    <w:p w14:paraId="1EFF52EA" w14:textId="77777777" w:rsidR="00077021" w:rsidRPr="00077021" w:rsidRDefault="00077021" w:rsidP="00077021">
      <w:r w:rsidRPr="00077021">
        <w:rPr>
          <w:b/>
        </w:rPr>
        <w:t>Formación y capacitación del cuidador:</w:t>
      </w:r>
    </w:p>
    <w:p w14:paraId="441C9647" w14:textId="77777777" w:rsidR="00077021" w:rsidRPr="00077021" w:rsidRDefault="00077021" w:rsidP="00077021">
      <w:r w:rsidRPr="00077021">
        <w:t>La formación en competencias específicas —como técnicas de movilización, prevención de caídas, comunicación asertiva y autocuidado— es esencial para garantizar la calidad del servicio prestado. El aprendizaje continuo no solo mejora el bienestar del cuidador, sino que contribuye a la prevención de errores y a la humanización del cuidado.</w:t>
      </w:r>
    </w:p>
    <w:p w14:paraId="17BDEF46" w14:textId="77777777" w:rsidR="00077021" w:rsidRPr="00077021" w:rsidRDefault="00077021" w:rsidP="00077021">
      <w:pPr>
        <w:rPr>
          <w:b/>
        </w:rPr>
      </w:pPr>
      <w:r w:rsidRPr="00077021">
        <w:rPr>
          <w:b/>
        </w:rPr>
        <w:t>Conclusiones</w:t>
      </w:r>
    </w:p>
    <w:p w14:paraId="6C90FCDC" w14:textId="77777777" w:rsidR="00077021" w:rsidRPr="00077021" w:rsidRDefault="00077021" w:rsidP="00077021">
      <w:r w:rsidRPr="00077021">
        <w:t>El envejecimiento poblacional y la creciente dependencia funcional plantean un desafío social de primer orden. El cuidador se convierte en un agente fundamental dentro del sistema de bienestar, pero también en una figura vulnerable ante la carga emocional y física del cuidado. Las políticas públicas deben reconocer su papel y dotarlo de apoyo material, emocional y formativo.</w:t>
      </w:r>
    </w:p>
    <w:p w14:paraId="1141791D" w14:textId="77777777" w:rsidR="00077021" w:rsidRPr="00077021" w:rsidRDefault="00077021" w:rsidP="00077021">
      <w:r w:rsidRPr="00077021">
        <w:t>Los resultados de esta revisión evidencian que las medidas de apoyo más eficaces son aquellas que integran un enfoque biopsicosocial, combinando la asistencia económica con el acompañamiento psicológico y la capacitación continua. Asimismo, la literatura subraya la importancia de promover la corresponsabilidad entre Estado, familia y comunidad, así como la profesionalización progresiva del rol del cuidador.</w:t>
      </w:r>
    </w:p>
    <w:p w14:paraId="17D0044F" w14:textId="77777777" w:rsidR="00077021" w:rsidRPr="00077021" w:rsidRDefault="00077021" w:rsidP="00077021">
      <w:r w:rsidRPr="00077021">
        <w:lastRenderedPageBreak/>
        <w:t>En términos teóricos, el modelo ecológico de Bronfenbrenner y el paradigma de la atención centrada en la persona ofrecen marcos interpretativos valiosos para comprender la interacción entre el entorno social, las políticas públicas y el bienestar del cuidador. Desde esta perspectiva, las intervenciones deben orientarse hacia la creación de entornos de apoyo que fomenten la resiliencia, la autonomía y el reconocimiento social del cuidado.</w:t>
      </w:r>
    </w:p>
    <w:p w14:paraId="22421C13" w14:textId="77777777" w:rsidR="00077021" w:rsidRPr="00077021" w:rsidRDefault="00077021" w:rsidP="00077021">
      <w:r w:rsidRPr="00077021">
        <w:t>En definitiva, la sostenibilidad del sistema de cuidados depende de la capacidad colectiva para valorar, proteger y acompañar a quienes cuidan. Solo mediante una acción coordinada entre instituciones, profesionales y sociedad civil será posible avanzar hacia un modelo de atención más humano, equitativo y solidario.</w:t>
      </w:r>
      <w:r w:rsidRPr="00077021">
        <w:br w:type="page"/>
      </w:r>
    </w:p>
    <w:p w14:paraId="5D3BC26B" w14:textId="77777777" w:rsidR="00077021" w:rsidRPr="00077021" w:rsidRDefault="00077021" w:rsidP="00077021">
      <w:r w:rsidRPr="00077021">
        <w:lastRenderedPageBreak/>
        <w:t>Bibliografía</w:t>
      </w:r>
    </w:p>
    <w:p w14:paraId="589E6194" w14:textId="77777777" w:rsidR="00077021" w:rsidRPr="00077021" w:rsidRDefault="00077021" w:rsidP="00077021">
      <w:r w:rsidRPr="00077021">
        <w:t xml:space="preserve">Bronfenbrenner, U. (1994). </w:t>
      </w:r>
      <w:proofErr w:type="spellStart"/>
      <w:r w:rsidRPr="00077021">
        <w:t>Ecological</w:t>
      </w:r>
      <w:proofErr w:type="spellEnd"/>
      <w:r w:rsidRPr="00077021">
        <w:t xml:space="preserve"> </w:t>
      </w:r>
      <w:proofErr w:type="spellStart"/>
      <w:r w:rsidRPr="00077021">
        <w:t>models</w:t>
      </w:r>
      <w:proofErr w:type="spellEnd"/>
      <w:r w:rsidRPr="00077021">
        <w:t xml:space="preserve"> </w:t>
      </w:r>
      <w:proofErr w:type="spellStart"/>
      <w:r w:rsidRPr="00077021">
        <w:t>of</w:t>
      </w:r>
      <w:proofErr w:type="spellEnd"/>
      <w:r w:rsidRPr="00077021">
        <w:t xml:space="preserve"> human </w:t>
      </w:r>
      <w:proofErr w:type="spellStart"/>
      <w:r w:rsidRPr="00077021">
        <w:t>development</w:t>
      </w:r>
      <w:proofErr w:type="spellEnd"/>
      <w:r w:rsidRPr="00077021">
        <w:t xml:space="preserve">. In T. </w:t>
      </w:r>
      <w:proofErr w:type="spellStart"/>
      <w:r w:rsidRPr="00077021">
        <w:t>Husén</w:t>
      </w:r>
      <w:proofErr w:type="spellEnd"/>
      <w:r w:rsidRPr="00077021">
        <w:t xml:space="preserve"> &amp; T. N. </w:t>
      </w:r>
      <w:proofErr w:type="spellStart"/>
      <w:r w:rsidRPr="00077021">
        <w:t>Postlethwaite</w:t>
      </w:r>
      <w:proofErr w:type="spellEnd"/>
      <w:r w:rsidRPr="00077021">
        <w:t xml:space="preserve"> (Eds.), </w:t>
      </w:r>
      <w:proofErr w:type="spellStart"/>
      <w:r w:rsidRPr="00077021">
        <w:t>Internation</w:t>
      </w:r>
      <w:proofErr w:type="spellEnd"/>
    </w:p>
    <w:p w14:paraId="4F125B62" w14:textId="77777777" w:rsidR="00077021" w:rsidRPr="00077021" w:rsidRDefault="00077021" w:rsidP="00077021">
      <w:r w:rsidRPr="00077021">
        <w:t xml:space="preserve">Instituto de Mayores y Servicios Sociales (IMSERSO). (2022). Informe 2022 sobre la situación de las personas mayores en </w:t>
      </w:r>
    </w:p>
    <w:p w14:paraId="0E4898AB" w14:textId="77777777" w:rsidR="00077021" w:rsidRPr="00077021" w:rsidRDefault="00077021" w:rsidP="00077021">
      <w:r w:rsidRPr="00077021">
        <w:t xml:space="preserve">Ley 39/2006, de 14 de diciembre, de Promoción de la Autonomía Personal y Atención a las Personas en Situación de </w:t>
      </w:r>
      <w:proofErr w:type="spellStart"/>
      <w:r w:rsidRPr="00077021">
        <w:t>Depen</w:t>
      </w:r>
      <w:proofErr w:type="spellEnd"/>
      <w:r w:rsidRPr="00077021">
        <w:t xml:space="preserve"> Martínez, L., Rodríguez, P., &amp; Gómez, S. (2022). Efectividad de las intervenciones psicológicas en cuidadores de personas m Organización Mundial de la Salud (OMS). (2023). Informe mundial sobre el envejecimiento y la salud. Ginebra: OMS.</w:t>
      </w:r>
    </w:p>
    <w:p w14:paraId="12159856" w14:textId="77777777" w:rsidR="00077021" w:rsidRPr="00077021" w:rsidRDefault="00077021" w:rsidP="00077021">
      <w:r w:rsidRPr="00077021">
        <w:t xml:space="preserve">Organización Mundial de la Salud (OMS). (2021). Global </w:t>
      </w:r>
      <w:proofErr w:type="spellStart"/>
      <w:r w:rsidRPr="00077021">
        <w:t>report</w:t>
      </w:r>
      <w:proofErr w:type="spellEnd"/>
      <w:r w:rsidRPr="00077021">
        <w:t xml:space="preserve"> </w:t>
      </w:r>
      <w:proofErr w:type="spellStart"/>
      <w:r w:rsidRPr="00077021">
        <w:t>on</w:t>
      </w:r>
      <w:proofErr w:type="spellEnd"/>
      <w:r w:rsidRPr="00077021">
        <w:t xml:space="preserve"> </w:t>
      </w:r>
      <w:proofErr w:type="spellStart"/>
      <w:r w:rsidRPr="00077021">
        <w:t>ageism</w:t>
      </w:r>
      <w:proofErr w:type="spellEnd"/>
      <w:r w:rsidRPr="00077021">
        <w:t xml:space="preserve">. Geneva: </w:t>
      </w:r>
      <w:proofErr w:type="spellStart"/>
      <w:r w:rsidRPr="00077021">
        <w:t>World</w:t>
      </w:r>
      <w:proofErr w:type="spellEnd"/>
      <w:r w:rsidRPr="00077021">
        <w:t xml:space="preserve"> </w:t>
      </w:r>
      <w:proofErr w:type="spellStart"/>
      <w:r w:rsidRPr="00077021">
        <w:t>Health</w:t>
      </w:r>
      <w:proofErr w:type="spellEnd"/>
      <w:r w:rsidRPr="00077021">
        <w:t xml:space="preserve"> </w:t>
      </w:r>
      <w:proofErr w:type="spellStart"/>
      <w:r w:rsidRPr="00077021">
        <w:t>Organization</w:t>
      </w:r>
      <w:proofErr w:type="spellEnd"/>
      <w:r w:rsidRPr="00077021">
        <w:t>.</w:t>
      </w:r>
    </w:p>
    <w:p w14:paraId="6181E844" w14:textId="77777777" w:rsidR="00077021" w:rsidRPr="00077021" w:rsidRDefault="00077021" w:rsidP="00077021">
      <w:r w:rsidRPr="00077021">
        <w:t xml:space="preserve">Sociedad Española de Geriatría y Gerontología (SEGG). (2021). El impacto del cuidado en la salud mental del cuidador </w:t>
      </w:r>
      <w:proofErr w:type="spellStart"/>
      <w:r w:rsidRPr="00077021">
        <w:t>fam</w:t>
      </w:r>
      <w:proofErr w:type="spellEnd"/>
    </w:p>
    <w:p w14:paraId="4FB86E6A" w14:textId="77777777" w:rsidR="00077021" w:rsidRPr="00077021" w:rsidRDefault="00077021" w:rsidP="00077021">
      <w:r w:rsidRPr="00077021">
        <w:t>Suárez, M., &amp; Pérez, J. (2020). Programas de apoyo comunitario para cuidadores de personas dependientes: análisis de buen</w:t>
      </w:r>
    </w:p>
    <w:p w14:paraId="7A3B63D2" w14:textId="7170C00E" w:rsidR="00077021" w:rsidRDefault="00077021" w:rsidP="00077021">
      <w:r w:rsidRPr="00077021">
        <w:t>Vega, A., &amp; López, C. (2019). El rol del cuidador informal en el sistema de dependencia: retos y perspectivas futuras</w:t>
      </w:r>
    </w:p>
    <w:p w14:paraId="386AEB56" w14:textId="77777777" w:rsidR="00077021" w:rsidRDefault="00077021" w:rsidP="00077021"/>
    <w:p w14:paraId="5611617D" w14:textId="77777777" w:rsidR="00077021" w:rsidRDefault="00077021" w:rsidP="00077021"/>
    <w:p w14:paraId="6FB892D9" w14:textId="77777777" w:rsidR="00077021" w:rsidRDefault="00077021" w:rsidP="00077021"/>
    <w:p w14:paraId="224FC8F4" w14:textId="77777777" w:rsidR="00077021" w:rsidRDefault="00077021" w:rsidP="00077021"/>
    <w:p w14:paraId="60267559" w14:textId="77777777" w:rsidR="00077021" w:rsidRDefault="00077021" w:rsidP="00077021"/>
    <w:p w14:paraId="04F90EC5" w14:textId="77777777" w:rsidR="00077021" w:rsidRDefault="00077021" w:rsidP="00077021"/>
    <w:p w14:paraId="793E2DD3" w14:textId="77777777" w:rsidR="00077021" w:rsidRDefault="00077021" w:rsidP="00077021"/>
    <w:p w14:paraId="46123C08" w14:textId="77777777" w:rsidR="00077021" w:rsidRDefault="00077021" w:rsidP="00077021"/>
    <w:p w14:paraId="44977E53" w14:textId="77777777" w:rsidR="00077021" w:rsidRDefault="00077021" w:rsidP="00077021"/>
    <w:p w14:paraId="699AB028" w14:textId="77777777" w:rsidR="00077021" w:rsidRDefault="00077021" w:rsidP="00077021"/>
    <w:p w14:paraId="313BAA11" w14:textId="77777777" w:rsidR="00077021" w:rsidRDefault="00077021" w:rsidP="00077021"/>
    <w:p w14:paraId="4323F320" w14:textId="77777777" w:rsidR="00077021" w:rsidRDefault="00077021" w:rsidP="00077021"/>
    <w:p w14:paraId="1D9523AE" w14:textId="77777777" w:rsidR="00077021" w:rsidRDefault="00077021" w:rsidP="00077021"/>
    <w:p w14:paraId="2F33F0B6" w14:textId="77777777" w:rsidR="00077021" w:rsidRDefault="00077021" w:rsidP="00077021"/>
    <w:p w14:paraId="60AA7179" w14:textId="77777777" w:rsidR="00077021" w:rsidRDefault="00077021" w:rsidP="00077021"/>
    <w:p w14:paraId="1CD69EC7" w14:textId="77777777" w:rsidR="00077021" w:rsidRDefault="00077021" w:rsidP="00077021"/>
    <w:p w14:paraId="45FDCE26" w14:textId="77777777" w:rsidR="00077021" w:rsidRDefault="00077021" w:rsidP="00077021"/>
    <w:p w14:paraId="723F3200" w14:textId="77777777" w:rsidR="00077021" w:rsidRPr="00077021" w:rsidRDefault="00077021" w:rsidP="00077021">
      <w:r w:rsidRPr="00077021">
        <w:rPr>
          <w:b/>
        </w:rPr>
        <w:lastRenderedPageBreak/>
        <w:t xml:space="preserve">Voz del TCAE: ¿infravalorado o indispensable? </w:t>
      </w:r>
    </w:p>
    <w:p w14:paraId="7D6E0C3A" w14:textId="77777777" w:rsidR="00077021" w:rsidRPr="00077021" w:rsidRDefault="00077021" w:rsidP="00077021">
      <w:r w:rsidRPr="00077021">
        <w:t xml:space="preserve"> </w:t>
      </w:r>
    </w:p>
    <w:p w14:paraId="01D8125F" w14:textId="77777777" w:rsidR="00077021" w:rsidRPr="00077021" w:rsidRDefault="00077021" w:rsidP="00077021">
      <w:pPr>
        <w:rPr>
          <w:b/>
        </w:rPr>
      </w:pPr>
      <w:r w:rsidRPr="00077021">
        <w:rPr>
          <w:b/>
        </w:rPr>
        <w:t xml:space="preserve">Introducción </w:t>
      </w:r>
    </w:p>
    <w:p w14:paraId="59457F62" w14:textId="77777777" w:rsidR="00077021" w:rsidRPr="00077021" w:rsidRDefault="00077021" w:rsidP="00077021">
      <w:r w:rsidRPr="00077021">
        <w:t xml:space="preserve">En los últimos años, la complejidad de la atención sanitaria ha incrementado la necesidad de coordinación entre los distintos profesionales. La figura del TCAE, a menudo percibida únicamente como soporte, juega un papel crucial en esta coordinación. Su conocimiento práctico de los pacientes, adquirido a través de la observación constante y la experiencia directa, permite identificar cambios sutiles en el estado de salud que podrían pasar desapercibidos para otros miembros del equipo. </w:t>
      </w:r>
    </w:p>
    <w:p w14:paraId="5A34A746" w14:textId="77777777" w:rsidR="00077021" w:rsidRPr="00077021" w:rsidRDefault="00077021" w:rsidP="00077021">
      <w:r w:rsidRPr="00077021">
        <w:t xml:space="preserve"> </w:t>
      </w:r>
    </w:p>
    <w:p w14:paraId="3101FCA6" w14:textId="77777777" w:rsidR="00077021" w:rsidRPr="00077021" w:rsidRDefault="00077021" w:rsidP="00077021">
      <w:r w:rsidRPr="00077021">
        <w:t xml:space="preserve">Asimismo, la humanización de los cuidados, que constituye uno de los ejes de las políticas sanitarias en Asturias, depende en gran medida de la labor del TCAE. Estos profesionales facilitan la adaptación del paciente al entorno hospitalario, contribuyen a reducir la ansiedad y el estrés y garantizan una atención centrada en la persona, más allá del mero cumplimiento de protocolos técnicos. Sin su </w:t>
      </w:r>
      <w:proofErr w:type="gramStart"/>
      <w:r w:rsidRPr="00077021">
        <w:t>participación activa</w:t>
      </w:r>
      <w:proofErr w:type="gramEnd"/>
      <w:r w:rsidRPr="00077021">
        <w:t xml:space="preserve">, muchos de los esfuerzos por humanizar la atención serían incompletas. </w:t>
      </w:r>
    </w:p>
    <w:p w14:paraId="34464C70" w14:textId="77777777" w:rsidR="00077021" w:rsidRPr="00077021" w:rsidRDefault="00077021" w:rsidP="00077021">
      <w:r w:rsidRPr="00077021">
        <w:t xml:space="preserve"> </w:t>
      </w:r>
    </w:p>
    <w:p w14:paraId="07EF4041" w14:textId="77777777" w:rsidR="00077021" w:rsidRPr="00077021" w:rsidRDefault="00077021" w:rsidP="00077021">
      <w:r w:rsidRPr="00077021">
        <w:t xml:space="preserve">También es de destacar la importancia de la observación directa del paciente por parte de estos profesionales, por ejemplo, en las unidades de medicina interna del HUCA, los TCAE suelen ser los primeros en detectar signos tempranos de deterioro en pacientes mayores, como cambios en la presión arterial, temperatura o estado de conciencia, y comunicarlo al equipo de enfermería antes de que se convierta en una complicación grave. </w:t>
      </w:r>
    </w:p>
    <w:p w14:paraId="0080AFBF" w14:textId="77777777" w:rsidR="00077021" w:rsidRPr="00077021" w:rsidRDefault="00077021" w:rsidP="00077021">
      <w:r w:rsidRPr="00077021">
        <w:t xml:space="preserve"> </w:t>
      </w:r>
    </w:p>
    <w:p w14:paraId="63E2D35A" w14:textId="77777777" w:rsidR="00077021" w:rsidRPr="00077021" w:rsidRDefault="00077021" w:rsidP="00077021">
      <w:r w:rsidRPr="00077021">
        <w:t xml:space="preserve">En los hospitales asturianos, tanto públicos como privados, la figura del Técnico en Cuidados Auxiliares de Enfermería (TCAE) es omnipresente, aunque a menudo invisible. Son quienes sostienen buena parte del funcionamiento cotidiano de las unidades, quienes acompañan al paciente en los momentos más vulnerables y quienes, con frecuencia, traducen las decisiones médicas y de enfermería al lenguaje del cuidado humano. Sin embargo, su voz rara vez se escucha en la toma de decisiones clínicas u organizativas. </w:t>
      </w:r>
    </w:p>
    <w:p w14:paraId="0FD320E8" w14:textId="77777777" w:rsidR="00077021" w:rsidRPr="00077021" w:rsidRDefault="00077021" w:rsidP="00077021">
      <w:r w:rsidRPr="00077021">
        <w:t xml:space="preserve"> </w:t>
      </w:r>
    </w:p>
    <w:p w14:paraId="31A210DD" w14:textId="77777777" w:rsidR="00077021" w:rsidRPr="00077021" w:rsidRDefault="00077021" w:rsidP="00077021">
      <w:r w:rsidRPr="00077021">
        <w:t xml:space="preserve">El objetivo de este capítulo es reflexionar sobre el papel del TCAE en los entornos hospitalarios de Asturias, analizando la percepción que existe sobre su labor, la necesidad de que sus opiniones sean escuchadas y las consecuencias que tiene su posible infravaloración tanto para los equipos sanitarios como para los pacientes. No se trata de una reivindicación sindical, sino de una llamada a la reflexión sobre la cultura del trabajo en equipo y el valor del reconocimiento profesional. </w:t>
      </w:r>
    </w:p>
    <w:p w14:paraId="316DCB0C" w14:textId="77777777" w:rsidR="00077021" w:rsidRPr="00077021" w:rsidRDefault="00077021" w:rsidP="00077021">
      <w:pPr>
        <w:rPr>
          <w:b/>
        </w:rPr>
      </w:pPr>
      <w:r w:rsidRPr="00077021">
        <w:rPr>
          <w:b/>
        </w:rPr>
        <w:t xml:space="preserve">Metodología </w:t>
      </w:r>
    </w:p>
    <w:p w14:paraId="5C136040" w14:textId="77777777" w:rsidR="00077021" w:rsidRPr="00077021" w:rsidRDefault="00077021" w:rsidP="00077021">
      <w:r w:rsidRPr="00077021">
        <w:rPr>
          <w:b/>
        </w:rPr>
        <w:t xml:space="preserve"> </w:t>
      </w:r>
    </w:p>
    <w:p w14:paraId="6E606FBB" w14:textId="77777777" w:rsidR="00077021" w:rsidRPr="00077021" w:rsidRDefault="00077021" w:rsidP="00077021">
      <w:r w:rsidRPr="00077021">
        <w:lastRenderedPageBreak/>
        <w:t xml:space="preserve">El análisis se ha realizado a partir de una revisión documental de informes y publicaciones oficiales, así como de la observación y el testimonio de profesionales sanitarios en hospitales asturianos. Se han consultado documentos del Servicio de Salud del Principado de Asturias (SESPA), del Ministerio de Sanidad y de organizaciones colegiales como el Colegio Oficial de Enfermería del Principado de Asturias. Además, se han tenido en cuenta artículos de la Organización Mundial de la Salud (OMS) y del Consejo General de Enfermería que abordan la importancia del trabajo en equipo y la comunicación interprofesional. </w:t>
      </w:r>
    </w:p>
    <w:p w14:paraId="04AB5C23" w14:textId="77777777" w:rsidR="00077021" w:rsidRPr="00077021" w:rsidRDefault="00077021" w:rsidP="00077021">
      <w:r w:rsidRPr="00077021">
        <w:t xml:space="preserve">No se han utilizado datos cuantitativos ni entrevistas formales, sino un enfoque cualitativo basado en la reflexión sobre la práctica profesional, en línea con la divulgación científica y ética del ámbito sanitario. Este enfoque permite analizar el papel del TCAE en el contexto real de los hospitales, más allá de las cifras, centrándose en los valores, las dinámicas y las percepciones que influyen en su reconocimiento. </w:t>
      </w:r>
    </w:p>
    <w:p w14:paraId="3CFA604A" w14:textId="77777777" w:rsidR="00077021" w:rsidRPr="00077021" w:rsidRDefault="00077021" w:rsidP="00077021">
      <w:r w:rsidRPr="00077021">
        <w:t xml:space="preserve"> </w:t>
      </w:r>
    </w:p>
    <w:p w14:paraId="6C4CCBD9" w14:textId="77777777" w:rsidR="00077021" w:rsidRPr="00077021" w:rsidRDefault="00077021" w:rsidP="00077021">
      <w:r w:rsidRPr="00077021">
        <w:t xml:space="preserve">Para obtener una visión más completa, se analizaron también protocolos internos de unidades de medicina interna, cirugía y geriatría de hospitales asturianos, así como comunicados y memorias anuales disponibles públicamente. Estos documentos permiten comprender cómo se estructuran los equipos de cuidados y cómo se distribuyen responsabilidades, destacando la centralidad de la labor del TCAE en la asistencia diaria. </w:t>
      </w:r>
    </w:p>
    <w:p w14:paraId="59354349" w14:textId="77777777" w:rsidR="00077021" w:rsidRPr="00077021" w:rsidRDefault="00077021" w:rsidP="00077021">
      <w:r w:rsidRPr="00077021">
        <w:t xml:space="preserve">Además, se consideraron artículos de divulgación sanitaria y boletines oficiales que discuten la importancia de la comunicación efectiva en el ámbito hospitalario. La metodología cualitativa adoptada permite una aproximación reflexiva, centrada en la percepción de los profesionales y en la integración de su experiencia práctica en la mejora continua de los cuidados. </w:t>
      </w:r>
    </w:p>
    <w:p w14:paraId="6B63204F" w14:textId="77777777" w:rsidR="00077021" w:rsidRPr="00077021" w:rsidRDefault="00077021" w:rsidP="00077021">
      <w:r w:rsidRPr="00077021">
        <w:t xml:space="preserve">Fuentes y técnicas utilizadas </w:t>
      </w:r>
    </w:p>
    <w:p w14:paraId="54DB59E7" w14:textId="77777777" w:rsidR="00077021" w:rsidRPr="00077021" w:rsidRDefault="00077021" w:rsidP="00077021">
      <w:pPr>
        <w:numPr>
          <w:ilvl w:val="0"/>
          <w:numId w:val="69"/>
        </w:numPr>
      </w:pPr>
      <w:r w:rsidRPr="00077021">
        <w:t xml:space="preserve">Revisión de protocolos internos de hospitales asturianos. </w:t>
      </w:r>
    </w:p>
    <w:p w14:paraId="7E14DFA3" w14:textId="77777777" w:rsidR="00077021" w:rsidRPr="00077021" w:rsidRDefault="00077021" w:rsidP="00077021">
      <w:pPr>
        <w:numPr>
          <w:ilvl w:val="0"/>
          <w:numId w:val="69"/>
        </w:numPr>
      </w:pPr>
      <w:r w:rsidRPr="00077021">
        <w:t xml:space="preserve">Consulta de boletines oficiales y memorias anuales de unidades hospitalarias. </w:t>
      </w:r>
    </w:p>
    <w:p w14:paraId="01D45F90" w14:textId="77777777" w:rsidR="00077021" w:rsidRPr="00077021" w:rsidRDefault="00077021" w:rsidP="00077021">
      <w:pPr>
        <w:numPr>
          <w:ilvl w:val="0"/>
          <w:numId w:val="69"/>
        </w:numPr>
      </w:pPr>
      <w:r w:rsidRPr="00077021">
        <w:t xml:space="preserve">Análisis de artículos de divulgación sanitaria de organismos oficiales como SESPA y Consejo de Enfermería del Principado de Asturias. </w:t>
      </w:r>
    </w:p>
    <w:p w14:paraId="4B62C7CA" w14:textId="77777777" w:rsidR="00077021" w:rsidRPr="00077021" w:rsidRDefault="00077021" w:rsidP="00077021">
      <w:pPr>
        <w:numPr>
          <w:ilvl w:val="0"/>
          <w:numId w:val="69"/>
        </w:numPr>
      </w:pPr>
      <w:r w:rsidRPr="00077021">
        <w:t xml:space="preserve">Observación reflexiva de dinámicas de equipo y comunicación interdisciplinar. </w:t>
      </w:r>
    </w:p>
    <w:p w14:paraId="27977E3B" w14:textId="77777777" w:rsidR="00077021" w:rsidRPr="00077021" w:rsidRDefault="00077021" w:rsidP="00077021">
      <w:r w:rsidRPr="00077021">
        <w:rPr>
          <w:b/>
        </w:rPr>
        <w:t xml:space="preserve"> </w:t>
      </w:r>
    </w:p>
    <w:p w14:paraId="79D272D9" w14:textId="77777777" w:rsidR="00077021" w:rsidRPr="00077021" w:rsidRDefault="00077021" w:rsidP="00077021">
      <w:r w:rsidRPr="00077021">
        <w:t xml:space="preserve"> </w:t>
      </w:r>
    </w:p>
    <w:p w14:paraId="198CF1BC" w14:textId="77777777" w:rsidR="00077021" w:rsidRPr="00077021" w:rsidRDefault="00077021" w:rsidP="00077021">
      <w:r w:rsidRPr="00077021">
        <w:rPr>
          <w:b/>
        </w:rPr>
        <w:t xml:space="preserve"> </w:t>
      </w:r>
    </w:p>
    <w:p w14:paraId="4F22795C" w14:textId="77777777" w:rsidR="00077021" w:rsidRPr="00077021" w:rsidRDefault="00077021" w:rsidP="00077021">
      <w:pPr>
        <w:rPr>
          <w:b/>
        </w:rPr>
      </w:pPr>
      <w:r w:rsidRPr="00077021">
        <w:rPr>
          <w:b/>
        </w:rPr>
        <w:t xml:space="preserve">Resultados </w:t>
      </w:r>
    </w:p>
    <w:p w14:paraId="7896A3DF" w14:textId="77777777" w:rsidR="00077021" w:rsidRPr="00077021" w:rsidRDefault="00077021" w:rsidP="00077021">
      <w:r w:rsidRPr="00077021">
        <w:t xml:space="preserve"> </w:t>
      </w:r>
    </w:p>
    <w:p w14:paraId="46199FF7" w14:textId="77777777" w:rsidR="00077021" w:rsidRPr="00077021" w:rsidRDefault="00077021" w:rsidP="00077021">
      <w:r w:rsidRPr="00077021">
        <w:t xml:space="preserve">Los resultados de esta reflexión muestran un patrón constante en el sistema sanitario asturiano: los TCAE desempeñan funciones esenciales en la atención directa al paciente, pero su participación en la toma de decisiones clínicas o en la organización de los cuidados es limitada. Su conocimiento práctico del paciente, adquirido por la </w:t>
      </w:r>
      <w:r w:rsidRPr="00077021">
        <w:lastRenderedPageBreak/>
        <w:t xml:space="preserve">observación continua y el contacto humano, no siempre es tenido en cuenta por los equipos médicos o de enfermería. </w:t>
      </w:r>
    </w:p>
    <w:p w14:paraId="601AAD9B" w14:textId="77777777" w:rsidR="00077021" w:rsidRPr="00077021" w:rsidRDefault="00077021" w:rsidP="00077021">
      <w:r w:rsidRPr="00077021">
        <w:t xml:space="preserve">En los hospitales del SESPA, los TCAE son responsables de tareas críticas como la higiene del paciente, la movilización, el control de constantes, la preparación de material o la asistencia en procedimientos básicos. En los centros privados, su función es similar, aunque a menudo con mayor presión asistencial y menos recursos. Sin embargo, su aportación va mucho más allá de las tareas técnicas: los TCAE son un puente entre el paciente y el resto del equipo sanitario. </w:t>
      </w:r>
    </w:p>
    <w:p w14:paraId="7A82FC34" w14:textId="77777777" w:rsidR="00077021" w:rsidRPr="00077021" w:rsidRDefault="00077021" w:rsidP="00077021">
      <w:r w:rsidRPr="00077021">
        <w:t xml:space="preserve">Varios informes del Consejo General de Enfermería (2022) señalan que la comunicación efectiva entre enfermería y TCAE mejora los resultados clínicos y la satisfacción del paciente. En el ámbito asturiano, esta afirmación se refleja en los hospitales de referencia, donde las unidades que promueven reuniones breves de coordinación entre TCAE y enfermeras reducen los errores en la atención y aumentan la coherencia de los cuidados. </w:t>
      </w:r>
    </w:p>
    <w:p w14:paraId="0E12627C" w14:textId="77777777" w:rsidR="00077021" w:rsidRPr="00077021" w:rsidRDefault="00077021" w:rsidP="00077021">
      <w:r w:rsidRPr="00077021">
        <w:t xml:space="preserve">A pesar de ello, persiste una percepción jerárquica que sitúa al TCAE en un plano secundario. Muchos profesionales sienten que su voz no se valora al mismo nivel, incluso cuando su experiencia directa con los pacientes podría aportar información relevante para el diagnóstico o la planificación del cuidado. Esta situación genera desmotivación, pérdida de implicación y, en algunos casos, rotación laboral innecesaria. </w:t>
      </w:r>
    </w:p>
    <w:p w14:paraId="7258F1CE" w14:textId="77777777" w:rsidR="00077021" w:rsidRPr="00077021" w:rsidRDefault="00077021" w:rsidP="00077021">
      <w:r w:rsidRPr="00077021">
        <w:t xml:space="preserve">La infravaloración del TCAE no solo afecta a la moral del equipo, sino también a la calidad asistencial. Cuando se excluye a un profesional de las conversaciones sobre el paciente, se pierde una parte esencial del conocimiento colectivo. Escuchar la voz del TCAE significa reconocer que el cuidado no es solo un acto técnico, sino una construcción colectiva. </w:t>
      </w:r>
    </w:p>
    <w:p w14:paraId="594165F8" w14:textId="77777777" w:rsidR="00077021" w:rsidRPr="00077021" w:rsidRDefault="00077021" w:rsidP="00077021">
      <w:r w:rsidRPr="00077021">
        <w:t xml:space="preserve">Este análisis pone de manifiesto que la valorización de la voz del TCAE no es solo una cuestión de justicia profesional, sino una necesidad estratégica para garantizar una atención segura y de calidad. Incluir a los TCAE en la planificación de cuidados y en la comunicación interdisciplinar permite detectar problemas con mayor rapidez, optimizar la distribución de recursos y fortalecer la cohesión del equipo. </w:t>
      </w:r>
    </w:p>
    <w:p w14:paraId="3CF1B7EE" w14:textId="77777777" w:rsidR="00077021" w:rsidRPr="00077021" w:rsidRDefault="00077021" w:rsidP="00077021">
      <w:r w:rsidRPr="00077021">
        <w:t xml:space="preserve">Por último, es relevante considerar que la profesionalización y el reconocimiento del TCAE están en consonancia con las tendencias internacionales en enfermería y cuidados. La OMS y el Consejo Internacional de Enfermería destacan la importancia de la participación de todos los niveles de personal de cuidados para mejorar los resultados de salud y la experiencia del paciente. Escuchar su voz, por tanto, no es opcional: es un requisito para un sistema sanitario moderno, humano y eficiente. </w:t>
      </w:r>
    </w:p>
    <w:p w14:paraId="202A0153" w14:textId="77777777" w:rsidR="00077021" w:rsidRPr="00077021" w:rsidRDefault="00077021" w:rsidP="00077021">
      <w:pPr>
        <w:rPr>
          <w:b/>
        </w:rPr>
      </w:pPr>
      <w:r w:rsidRPr="00077021">
        <w:rPr>
          <w:b/>
        </w:rPr>
        <w:t xml:space="preserve">Recomendaciones para la práctica hospitalaria </w:t>
      </w:r>
    </w:p>
    <w:p w14:paraId="06819B28" w14:textId="77777777" w:rsidR="00077021" w:rsidRPr="00077021" w:rsidRDefault="00077021" w:rsidP="00077021">
      <w:r w:rsidRPr="00077021">
        <w:t xml:space="preserve">Se recomienda formalizar la participación de los TCAE en comités de calidad y seguridad, establecer reuniones periódicas de coordinación y reconocer su experiencia como un recurso fundamental para la toma de decisiones clínicas. Por ejemplo, en el Hospital de </w:t>
      </w:r>
      <w:proofErr w:type="spellStart"/>
      <w:r w:rsidRPr="00077021">
        <w:t>Cabueñes</w:t>
      </w:r>
      <w:proofErr w:type="spellEnd"/>
      <w:r w:rsidRPr="00077021">
        <w:t xml:space="preserve">, se ha implementado un sistema de alertas tempranas donde los TCAE informan directamente de cambios en el estado del paciente, mejorando la capacidad de respuesta del equipo. </w:t>
      </w:r>
    </w:p>
    <w:p w14:paraId="352A0461" w14:textId="77777777" w:rsidR="00077021" w:rsidRPr="00077021" w:rsidRDefault="00077021" w:rsidP="00077021">
      <w:r w:rsidRPr="00077021">
        <w:t xml:space="preserve"> </w:t>
      </w:r>
    </w:p>
    <w:p w14:paraId="27F6D595" w14:textId="77777777" w:rsidR="00077021" w:rsidRPr="00077021" w:rsidRDefault="00077021" w:rsidP="00077021">
      <w:pPr>
        <w:rPr>
          <w:b/>
        </w:rPr>
      </w:pPr>
      <w:r w:rsidRPr="00077021">
        <w:rPr>
          <w:b/>
        </w:rPr>
        <w:lastRenderedPageBreak/>
        <w:t xml:space="preserve">Conclusiones </w:t>
      </w:r>
    </w:p>
    <w:p w14:paraId="436C6E86" w14:textId="77777777" w:rsidR="00077021" w:rsidRPr="00077021" w:rsidRDefault="00077021" w:rsidP="00077021">
      <w:r w:rsidRPr="00077021">
        <w:t xml:space="preserve">La figura del TCAE en los hospitales asturianos es indispensable. Sin embargo, sigue siendo una de las más invisibles del sistema sanitario. Su cercanía al paciente, su conocimiento práctico y su papel en la humanización de los cuidados los convierten en un elemento esencial del equipo asistencial. Escuchar su voz no es una cuestión de jerarquía, sino de calidad asistencial y respeto profesional. </w:t>
      </w:r>
    </w:p>
    <w:p w14:paraId="31D8E9C4" w14:textId="77777777" w:rsidR="00077021" w:rsidRPr="00077021" w:rsidRDefault="00077021" w:rsidP="00077021">
      <w:r w:rsidRPr="00077021">
        <w:t xml:space="preserve">Es necesario avanzar hacia modelos de trabajo en los que los TCAE participen activamente El análisis evidencia también que la integración de los TCAE en procesos de mejora de calidad es desigual entre hospitales públicos y privados. En centros como el Hospital Universitario Central de Asturias (HUCA), se observan iniciativas de participación del TCAE en reuniones de planificación de cuidados, mientras que en algunos centros privados su voz sigue siendo escasamente considerada. </w:t>
      </w:r>
    </w:p>
    <w:p w14:paraId="698CCAEF" w14:textId="77777777" w:rsidR="00077021" w:rsidRPr="00077021" w:rsidRDefault="00077021" w:rsidP="00077021">
      <w:r w:rsidRPr="00077021">
        <w:t xml:space="preserve">Entre los aspectos destacados por la literatura y la práctica observada se encuentran: </w:t>
      </w:r>
    </w:p>
    <w:p w14:paraId="59521EA5" w14:textId="77777777" w:rsidR="00077021" w:rsidRPr="00077021" w:rsidRDefault="00077021" w:rsidP="00077021">
      <w:pPr>
        <w:numPr>
          <w:ilvl w:val="0"/>
          <w:numId w:val="70"/>
        </w:numPr>
      </w:pPr>
      <w:r w:rsidRPr="00077021">
        <w:t xml:space="preserve">Comunicación activa: los TCAE informan sobre cambios en el estado del paciente, alertando de manera temprana posibles complicaciones. </w:t>
      </w:r>
    </w:p>
    <w:p w14:paraId="3E6E8864" w14:textId="77777777" w:rsidR="00077021" w:rsidRPr="00077021" w:rsidRDefault="00077021" w:rsidP="00077021">
      <w:pPr>
        <w:numPr>
          <w:ilvl w:val="0"/>
          <w:numId w:val="70"/>
        </w:numPr>
      </w:pPr>
      <w:r w:rsidRPr="00077021">
        <w:t xml:space="preserve">Apoyo emocional: contribuyen a la estabilidad emocional del paciente, especialmente en unidades de geriatría y cuidados paliativos. </w:t>
      </w:r>
    </w:p>
    <w:p w14:paraId="3173461C" w14:textId="77777777" w:rsidR="00077021" w:rsidRPr="00077021" w:rsidRDefault="00077021" w:rsidP="00077021">
      <w:pPr>
        <w:numPr>
          <w:ilvl w:val="0"/>
          <w:numId w:val="70"/>
        </w:numPr>
      </w:pPr>
      <w:r w:rsidRPr="00077021">
        <w:t xml:space="preserve">Formación continua: su implicación en programas de actualización de protocolos mejora la seguridad del paciente y la eficiencia de los procesos hospitalarios. </w:t>
      </w:r>
    </w:p>
    <w:p w14:paraId="2E557B96" w14:textId="77777777" w:rsidR="00077021" w:rsidRPr="00077021" w:rsidRDefault="00077021" w:rsidP="00077021">
      <w:r w:rsidRPr="00077021">
        <w:t xml:space="preserve">La falta de reconocimiento formal, sin embargo, puede generar desmotivación y afectar la calidad del trabajo. Estudios recientes del Colegio Oficial de Enfermería del Principado de Asturias (2021) sugieren que los hospitales que fomentan la </w:t>
      </w:r>
      <w:proofErr w:type="gramStart"/>
      <w:r w:rsidRPr="00077021">
        <w:t>participación activa</w:t>
      </w:r>
      <w:proofErr w:type="gramEnd"/>
      <w:r w:rsidRPr="00077021">
        <w:t xml:space="preserve"> del TCAE presentan menores índices de error y mayor satisfacción laboral entre todos los profesionales. </w:t>
      </w:r>
    </w:p>
    <w:p w14:paraId="2072F40C" w14:textId="77777777" w:rsidR="00077021" w:rsidRPr="00077021" w:rsidRDefault="00077021" w:rsidP="00077021">
      <w:r w:rsidRPr="00077021">
        <w:t xml:space="preserve">Buenas prácticas observadas </w:t>
      </w:r>
    </w:p>
    <w:p w14:paraId="75093FEE" w14:textId="77777777" w:rsidR="00077021" w:rsidRPr="00077021" w:rsidRDefault="00077021" w:rsidP="00077021">
      <w:pPr>
        <w:numPr>
          <w:ilvl w:val="0"/>
          <w:numId w:val="71"/>
        </w:numPr>
      </w:pPr>
      <w:r w:rsidRPr="00077021">
        <w:t xml:space="preserve">Participación de TCAE en reuniones breves de planificación de cuidados. </w:t>
      </w:r>
    </w:p>
    <w:p w14:paraId="7EE689EA" w14:textId="77777777" w:rsidR="00077021" w:rsidRPr="00077021" w:rsidRDefault="00077021" w:rsidP="00077021">
      <w:pPr>
        <w:numPr>
          <w:ilvl w:val="0"/>
          <w:numId w:val="71"/>
        </w:numPr>
      </w:pPr>
      <w:r w:rsidRPr="00077021">
        <w:t xml:space="preserve">Incorporación de su retroalimentación en la mejora de protocolos de higiene y seguridad. </w:t>
      </w:r>
    </w:p>
    <w:p w14:paraId="6D45CAF8" w14:textId="77777777" w:rsidR="00077021" w:rsidRPr="00077021" w:rsidRDefault="00077021" w:rsidP="00077021">
      <w:pPr>
        <w:numPr>
          <w:ilvl w:val="0"/>
          <w:numId w:val="71"/>
        </w:numPr>
      </w:pPr>
      <w:r w:rsidRPr="00077021">
        <w:t xml:space="preserve">Coordinación directa con enfermeras y médicos para anticipar necesidades de los pacientes. </w:t>
      </w:r>
    </w:p>
    <w:p w14:paraId="29887AC4" w14:textId="77777777" w:rsidR="00077021" w:rsidRPr="00077021" w:rsidRDefault="00077021" w:rsidP="00077021">
      <w:pPr>
        <w:numPr>
          <w:ilvl w:val="0"/>
          <w:numId w:val="71"/>
        </w:numPr>
      </w:pPr>
      <w:r w:rsidRPr="00077021">
        <w:t xml:space="preserve">Programas de formación continua donde el TCAE aporta experiencias prácticas. </w:t>
      </w:r>
    </w:p>
    <w:p w14:paraId="73DA6F9E" w14:textId="77777777" w:rsidR="00077021" w:rsidRPr="00077021" w:rsidRDefault="00077021" w:rsidP="00077021">
      <w:r w:rsidRPr="00077021">
        <w:t xml:space="preserve">en la comunicación interdisciplinar. Las reuniones de equipo, los protocolos de coordinación y las estrategias de mejora continua deben incluir su perspectiva. La gestión sanitaria debería reconocer que el conocimiento del cuidado se construye de forma horizontal, y que la eficacia de los hospitales depende de que cada profesional sea escuchado y valorado. </w:t>
      </w:r>
    </w:p>
    <w:p w14:paraId="1DF8E601" w14:textId="77777777" w:rsidR="00077021" w:rsidRPr="00077021" w:rsidRDefault="00077021" w:rsidP="00077021">
      <w:r w:rsidRPr="00077021">
        <w:t xml:space="preserve">En un contexto como el asturiano, donde el envejecimiento poblacional y la cronicidad incrementan la demanda de cuidados, la aportación del TCAE será cada vez más determinante. No se trata solo de reconocer su trabajo, sino de integrarlo plenamente en </w:t>
      </w:r>
      <w:r w:rsidRPr="00077021">
        <w:lastRenderedPageBreak/>
        <w:t xml:space="preserve">la toma de decisiones. Porque un sistema sanitario que no escucha a quienes cuidan está condenado a perder su esencia. </w:t>
      </w:r>
    </w:p>
    <w:p w14:paraId="709C7386" w14:textId="77777777" w:rsidR="00077021" w:rsidRPr="00077021" w:rsidRDefault="00077021" w:rsidP="00077021">
      <w:r w:rsidRPr="00077021">
        <w:t xml:space="preserve">La voz del TCAE no es una nota al margen del sistema de salud, sino uno de sus pilares silenciosos. Reconocerlo y darle espacio es apostar por un modelo sanitario más humano, eficiente y justo. </w:t>
      </w:r>
    </w:p>
    <w:p w14:paraId="3D08E09A" w14:textId="77777777" w:rsidR="00077021" w:rsidRPr="00077021" w:rsidRDefault="00077021" w:rsidP="00077021">
      <w:r w:rsidRPr="00077021">
        <w:t xml:space="preserve"> </w:t>
      </w:r>
    </w:p>
    <w:p w14:paraId="189D56C7" w14:textId="77777777" w:rsidR="00077021" w:rsidRPr="00077021" w:rsidRDefault="00077021" w:rsidP="00077021">
      <w:pPr>
        <w:rPr>
          <w:b/>
        </w:rPr>
      </w:pPr>
      <w:r w:rsidRPr="00077021">
        <w:rPr>
          <w:b/>
        </w:rPr>
        <w:t xml:space="preserve">Bibliografía </w:t>
      </w:r>
    </w:p>
    <w:p w14:paraId="6716DA2C" w14:textId="77777777" w:rsidR="00077021" w:rsidRPr="00077021" w:rsidRDefault="00077021" w:rsidP="00077021">
      <w:pPr>
        <w:numPr>
          <w:ilvl w:val="0"/>
          <w:numId w:val="72"/>
        </w:numPr>
      </w:pPr>
      <w:r w:rsidRPr="00077021">
        <w:t xml:space="preserve">Servicio </w:t>
      </w:r>
      <w:r w:rsidRPr="00077021">
        <w:tab/>
        <w:t xml:space="preserve">de </w:t>
      </w:r>
      <w:r w:rsidRPr="00077021">
        <w:tab/>
        <w:t xml:space="preserve">Salud </w:t>
      </w:r>
      <w:r w:rsidRPr="00077021">
        <w:tab/>
        <w:t xml:space="preserve">del </w:t>
      </w:r>
      <w:r w:rsidRPr="00077021">
        <w:tab/>
        <w:t xml:space="preserve">Principado </w:t>
      </w:r>
      <w:r w:rsidRPr="00077021">
        <w:tab/>
        <w:t xml:space="preserve">de </w:t>
      </w:r>
      <w:r w:rsidRPr="00077021">
        <w:tab/>
        <w:t xml:space="preserve">Asturias (SESPA). Web oficial: https://www.astursalud.es </w:t>
      </w:r>
    </w:p>
    <w:p w14:paraId="72BCA791" w14:textId="77777777" w:rsidR="00077021" w:rsidRPr="00077021" w:rsidRDefault="00077021" w:rsidP="00077021">
      <w:pPr>
        <w:numPr>
          <w:ilvl w:val="0"/>
          <w:numId w:val="72"/>
        </w:numPr>
      </w:pPr>
      <w:r w:rsidRPr="00077021">
        <w:t xml:space="preserve">Consejo General de Enfermería (CGE). (2022). Informes sobre comunicación y colaboración </w:t>
      </w:r>
      <w:r w:rsidRPr="00077021">
        <w:tab/>
        <w:t xml:space="preserve">en </w:t>
      </w:r>
      <w:r w:rsidRPr="00077021">
        <w:tab/>
        <w:t xml:space="preserve">equipos </w:t>
      </w:r>
      <w:r w:rsidRPr="00077021">
        <w:tab/>
        <w:t xml:space="preserve">sanitarios. </w:t>
      </w:r>
      <w:r w:rsidRPr="00077021">
        <w:tab/>
        <w:t xml:space="preserve">Web </w:t>
      </w:r>
      <w:r w:rsidRPr="00077021">
        <w:tab/>
        <w:t xml:space="preserve">oficial: https://www.consejogeneralenfermeria.org </w:t>
      </w:r>
    </w:p>
    <w:p w14:paraId="4A7560DC" w14:textId="77777777" w:rsidR="00077021" w:rsidRPr="00077021" w:rsidRDefault="00077021" w:rsidP="00077021">
      <w:pPr>
        <w:numPr>
          <w:ilvl w:val="0"/>
          <w:numId w:val="72"/>
        </w:numPr>
      </w:pPr>
      <w:r w:rsidRPr="00077021">
        <w:t xml:space="preserve">Colegio Oficial de Enfermería del Principado de Asturias (COEPA). (2021). Boletines y memorias anuales sobre la labor del TCAE y la comunicación interdisciplinar. Web oficial: https://www.enfermeriaasturias.org </w:t>
      </w:r>
    </w:p>
    <w:p w14:paraId="1411A314" w14:textId="77777777" w:rsidR="00077021" w:rsidRPr="00077021" w:rsidRDefault="00077021" w:rsidP="00077021">
      <w:pPr>
        <w:numPr>
          <w:ilvl w:val="0"/>
          <w:numId w:val="72"/>
        </w:numPr>
      </w:pPr>
      <w:r w:rsidRPr="00077021">
        <w:t xml:space="preserve">Organización Mundial de la Salud (OMS). (2020). Global </w:t>
      </w:r>
      <w:proofErr w:type="spellStart"/>
      <w:r w:rsidRPr="00077021">
        <w:t>strategic</w:t>
      </w:r>
      <w:proofErr w:type="spellEnd"/>
      <w:r w:rsidRPr="00077021">
        <w:t xml:space="preserve"> </w:t>
      </w:r>
      <w:proofErr w:type="spellStart"/>
      <w:r w:rsidRPr="00077021">
        <w:t>directions</w:t>
      </w:r>
      <w:proofErr w:type="spellEnd"/>
      <w:r w:rsidRPr="00077021">
        <w:t xml:space="preserve"> </w:t>
      </w:r>
      <w:proofErr w:type="spellStart"/>
      <w:r w:rsidRPr="00077021">
        <w:t>for</w:t>
      </w:r>
      <w:proofErr w:type="spellEnd"/>
      <w:r w:rsidRPr="00077021">
        <w:t xml:space="preserve"> </w:t>
      </w:r>
      <w:proofErr w:type="spellStart"/>
      <w:r w:rsidRPr="00077021">
        <w:t>nursing</w:t>
      </w:r>
      <w:proofErr w:type="spellEnd"/>
      <w:r w:rsidRPr="00077021">
        <w:t xml:space="preserve"> and </w:t>
      </w:r>
      <w:proofErr w:type="spellStart"/>
      <w:r w:rsidRPr="00077021">
        <w:t>midwifery</w:t>
      </w:r>
      <w:proofErr w:type="spellEnd"/>
      <w:r w:rsidRPr="00077021">
        <w:t xml:space="preserve"> 2021–2025. Web oficial: </w:t>
      </w:r>
    </w:p>
    <w:p w14:paraId="03A9F0DD" w14:textId="77777777" w:rsidR="00077021" w:rsidRPr="00077021" w:rsidRDefault="00077021" w:rsidP="00077021">
      <w:r w:rsidRPr="00077021">
        <w:t xml:space="preserve">https://www.who.int/publications/i/item/9789240033863 </w:t>
      </w:r>
    </w:p>
    <w:p w14:paraId="298A0369" w14:textId="77777777" w:rsidR="00077021" w:rsidRPr="00077021" w:rsidRDefault="00077021" w:rsidP="00077021">
      <w:pPr>
        <w:numPr>
          <w:ilvl w:val="0"/>
          <w:numId w:val="72"/>
        </w:numPr>
      </w:pPr>
      <w:r w:rsidRPr="00077021">
        <w:t xml:space="preserve">Ministerio de Sanidad, Gobierno de España. (2021). Estrategia de Cuidados y Profesionales de Atención Primaria y Hospitalaria. Web oficial: https://www.mscbs.gob.es </w:t>
      </w:r>
    </w:p>
    <w:p w14:paraId="2EB1A4AB" w14:textId="77777777" w:rsidR="00077021" w:rsidRPr="00077021" w:rsidRDefault="00077021" w:rsidP="00077021">
      <w:pPr>
        <w:numPr>
          <w:ilvl w:val="0"/>
          <w:numId w:val="72"/>
        </w:numPr>
      </w:pPr>
      <w:r w:rsidRPr="00077021">
        <w:t xml:space="preserve">Hospital Universitario Central de Asturias (HUCA). Información pública sobre unidades de medicina interna y geriatría. Web oficial: https://www.huca.es </w:t>
      </w:r>
    </w:p>
    <w:p w14:paraId="7006FF92" w14:textId="77777777" w:rsidR="00077021" w:rsidRPr="00077021" w:rsidRDefault="00077021" w:rsidP="00077021">
      <w:pPr>
        <w:numPr>
          <w:ilvl w:val="0"/>
          <w:numId w:val="72"/>
        </w:numPr>
      </w:pPr>
      <w:r w:rsidRPr="00077021">
        <w:t xml:space="preserve">Hospital de </w:t>
      </w:r>
      <w:proofErr w:type="spellStart"/>
      <w:r w:rsidRPr="00077021">
        <w:t>Cabueñes</w:t>
      </w:r>
      <w:proofErr w:type="spellEnd"/>
      <w:r w:rsidRPr="00077021">
        <w:t xml:space="preserve"> (Gijón). Información sobre protocolos de alerta temprana y participación de TCAE en la coordinación de cuidados. Web oficial: https://www.hc.gijon.es </w:t>
      </w:r>
    </w:p>
    <w:p w14:paraId="578780DE" w14:textId="77777777" w:rsidR="00077021" w:rsidRPr="00077021" w:rsidRDefault="00077021" w:rsidP="00077021">
      <w:r w:rsidRPr="00077021">
        <w:t xml:space="preserve"> </w:t>
      </w:r>
    </w:p>
    <w:p w14:paraId="3714DD4E" w14:textId="77777777" w:rsidR="00077021" w:rsidRDefault="00077021" w:rsidP="00077021"/>
    <w:p w14:paraId="2D68FB99" w14:textId="77777777" w:rsidR="00077021" w:rsidRDefault="00077021" w:rsidP="00077021"/>
    <w:p w14:paraId="30A24A1A" w14:textId="77777777" w:rsidR="00077021" w:rsidRDefault="00077021" w:rsidP="00077021"/>
    <w:p w14:paraId="21D1C7FD" w14:textId="77777777" w:rsidR="00077021" w:rsidRDefault="00077021" w:rsidP="00077021"/>
    <w:p w14:paraId="681C1C3C" w14:textId="77777777" w:rsidR="00077021" w:rsidRDefault="00077021" w:rsidP="00077021"/>
    <w:p w14:paraId="17C41BF4" w14:textId="77777777" w:rsidR="00077021" w:rsidRDefault="00077021" w:rsidP="00077021"/>
    <w:p w14:paraId="612E009F" w14:textId="77777777" w:rsidR="00077021" w:rsidRDefault="00077021" w:rsidP="00077021"/>
    <w:p w14:paraId="2F2E1CFE" w14:textId="77777777" w:rsidR="00077021" w:rsidRDefault="00077021" w:rsidP="00077021"/>
    <w:p w14:paraId="05826455" w14:textId="77777777" w:rsidR="00077021" w:rsidRDefault="00077021" w:rsidP="00077021"/>
    <w:p w14:paraId="52AF7F0D" w14:textId="77777777" w:rsidR="00AC19A4" w:rsidRPr="00AC19A4" w:rsidRDefault="00AC19A4" w:rsidP="00AC19A4">
      <w:r w:rsidRPr="00AC19A4">
        <w:rPr>
          <w:b/>
          <w:u w:val="single"/>
        </w:rPr>
        <w:lastRenderedPageBreak/>
        <w:t>ENFERMERÍA GERIÁTRICA: MANEJO DE PACIENTES CON MÚLTIPLES COMORBILIDADES</w:t>
      </w:r>
    </w:p>
    <w:p w14:paraId="31A9FF39" w14:textId="77777777" w:rsidR="00AC19A4" w:rsidRPr="00AC19A4" w:rsidRDefault="00AC19A4" w:rsidP="00AC19A4">
      <w:pPr>
        <w:rPr>
          <w:b/>
        </w:rPr>
      </w:pPr>
      <w:r w:rsidRPr="00AC19A4">
        <w:rPr>
          <w:b/>
        </w:rPr>
        <w:t>Resumen</w:t>
      </w:r>
    </w:p>
    <w:p w14:paraId="61B0FDF4" w14:textId="77777777" w:rsidR="00AC19A4" w:rsidRPr="00AC19A4" w:rsidRDefault="00AC19A4" w:rsidP="00AC19A4">
      <w:r w:rsidRPr="00AC19A4">
        <w:t>El envejecimiento poblacional ha incrementado la prevalencia de pacientes geriátricos con múltiples comorbilidades, que representan un reto complejo para el sistema de salud. Este artículo analiza el rol de enfermería en el manejo integral de estos pacientes, destacando la importancia de la valoración holística, la planificación personalizada del cuidado, la prevención de complicaciones y la coordinación interdisciplinaria. La atención centrada en la persona y el uso de estrategias basadas en evidencia son esenciales para mejorar la calidad de vida y los resultados clínicos en este grupo vulnerable.</w:t>
      </w:r>
    </w:p>
    <w:p w14:paraId="5E0B6815" w14:textId="77777777" w:rsidR="00AC19A4" w:rsidRPr="00AC19A4" w:rsidRDefault="00AC19A4" w:rsidP="00AC19A4">
      <w:pPr>
        <w:rPr>
          <w:b/>
        </w:rPr>
      </w:pPr>
      <w:r w:rsidRPr="00AC19A4">
        <w:rPr>
          <w:b/>
        </w:rPr>
        <w:t>Introducción</w:t>
      </w:r>
    </w:p>
    <w:p w14:paraId="76A4E3CA" w14:textId="77777777" w:rsidR="00AC19A4" w:rsidRPr="00AC19A4" w:rsidRDefault="00AC19A4" w:rsidP="00AC19A4">
      <w:r w:rsidRPr="00AC19A4">
        <w:t>El aumento significativo de la población mayor ha generado un incremento en la incidencia de enfermedades crónicas múltiples o comorbilidades. Estas condiciones concurrentes afectan la funcionalidad y calidad de vida, y complican el tratamiento médico debido a las interacciones farmacológicas y riesgos asociados. La enfermería geriátrica desempeña un papel fundamental en el cuidado de estos pacientes, dado que ofrece un abordaje integral que considera aspectos físicos, emocionales y sociales. La gestión adecuada puede prevenir hospitalizaciones, mejorar la adherencia terapéutica y promover la autonomía.</w:t>
      </w:r>
    </w:p>
    <w:p w14:paraId="2EC3A762" w14:textId="77777777" w:rsidR="00AC19A4" w:rsidRPr="00AC19A4" w:rsidRDefault="00AC19A4" w:rsidP="00AC19A4">
      <w:pPr>
        <w:rPr>
          <w:b/>
        </w:rPr>
      </w:pPr>
      <w:r w:rsidRPr="00AC19A4">
        <w:rPr>
          <w:b/>
        </w:rPr>
        <w:t>Desarrollo</w:t>
      </w:r>
    </w:p>
    <w:p w14:paraId="22F91CC4" w14:textId="77777777" w:rsidR="00AC19A4" w:rsidRPr="00AC19A4" w:rsidRDefault="00AC19A4" w:rsidP="00AC19A4">
      <w:pPr>
        <w:rPr>
          <w:b/>
          <w:i/>
        </w:rPr>
      </w:pPr>
      <w:r w:rsidRPr="00AC19A4">
        <w:rPr>
          <w:b/>
          <w:i/>
        </w:rPr>
        <w:t>Valoración integral y multidimensional</w:t>
      </w:r>
    </w:p>
    <w:p w14:paraId="49D14D97" w14:textId="77777777" w:rsidR="00AC19A4" w:rsidRPr="00AC19A4" w:rsidRDefault="00AC19A4" w:rsidP="00AC19A4">
      <w:r w:rsidRPr="00AC19A4">
        <w:t xml:space="preserve">El primer paso en el manejo es la </w:t>
      </w:r>
      <w:r w:rsidRPr="00AC19A4">
        <w:rPr>
          <w:b/>
        </w:rPr>
        <w:t>valoración exhaustiva</w:t>
      </w:r>
      <w:r w:rsidRPr="00AC19A4">
        <w:t xml:space="preserve"> que incluye no solo las patologías crónicas, sino también la función cognitiva, estado nutricional, movilidad, apoyo social y entorno. Herramientas como la Escala de Comorbilidad de </w:t>
      </w:r>
      <w:proofErr w:type="spellStart"/>
      <w:r w:rsidRPr="00AC19A4">
        <w:t>Charlson</w:t>
      </w:r>
      <w:proofErr w:type="spellEnd"/>
      <w:r w:rsidRPr="00AC19A4">
        <w:t xml:space="preserve"> y evaluaciones funcionales (Barthel, Lawton) permiten determinar el nivel de dependencia y riesgo. Esta valoración guía la elaboración de planes de cuidado personalizados.</w:t>
      </w:r>
    </w:p>
    <w:p w14:paraId="7D9A7125" w14:textId="77777777" w:rsidR="00AC19A4" w:rsidRPr="00AC19A4" w:rsidRDefault="00AC19A4" w:rsidP="00AC19A4">
      <w:pPr>
        <w:rPr>
          <w:b/>
          <w:i/>
        </w:rPr>
      </w:pPr>
      <w:r w:rsidRPr="00AC19A4">
        <w:rPr>
          <w:b/>
          <w:i/>
        </w:rPr>
        <w:t>Planificación y manejo individualizado del cuidado</w:t>
      </w:r>
    </w:p>
    <w:p w14:paraId="28F389BC" w14:textId="77777777" w:rsidR="00AC19A4" w:rsidRPr="00AC19A4" w:rsidRDefault="00AC19A4" w:rsidP="00AC19A4">
      <w:r w:rsidRPr="00AC19A4">
        <w:t>Con base en la valoración, la enfermera diseña un plan que prioriza intervenciones según la complejidad y necesidades específicas. Incluye manejo de medicamentos, control de síntomas, prevención de caídas y fomento de hábitos saludables. La enfermería también educa al paciente y familiares para mejorar la autogestión y adherencia a tratamientos.</w:t>
      </w:r>
    </w:p>
    <w:p w14:paraId="21F7BD5A" w14:textId="77777777" w:rsidR="00AC19A4" w:rsidRPr="00AC19A4" w:rsidRDefault="00AC19A4" w:rsidP="00AC19A4">
      <w:pPr>
        <w:rPr>
          <w:b/>
          <w:i/>
        </w:rPr>
      </w:pPr>
      <w:r w:rsidRPr="00AC19A4">
        <w:rPr>
          <w:b/>
          <w:i/>
        </w:rPr>
        <w:t>Prevención de complicaciones</w:t>
      </w:r>
    </w:p>
    <w:p w14:paraId="3827E72F" w14:textId="77777777" w:rsidR="00AC19A4" w:rsidRPr="00AC19A4" w:rsidRDefault="00AC19A4" w:rsidP="00AC19A4">
      <w:r w:rsidRPr="00AC19A4">
        <w:t>Los pacientes geriátricos con múltiples comorbilidades tienen mayor riesgo de desarrollar infecciones, úlceras por presión, desnutrición y deterioro funcional. La vigilancia continua y la intervención temprana son cruciales para evitar complicaciones. La enfermería debe realizar monitorización frecuente, promover la movilización y asegurar una adecuada higiene y nutrición.</w:t>
      </w:r>
    </w:p>
    <w:p w14:paraId="6DDCC678" w14:textId="77777777" w:rsidR="00AC19A4" w:rsidRPr="00AC19A4" w:rsidRDefault="00AC19A4" w:rsidP="00AC19A4">
      <w:pPr>
        <w:rPr>
          <w:b/>
          <w:i/>
        </w:rPr>
      </w:pPr>
      <w:r w:rsidRPr="00AC19A4">
        <w:rPr>
          <w:b/>
          <w:i/>
        </w:rPr>
        <w:t>Coordinación interdisciplinaria</w:t>
      </w:r>
    </w:p>
    <w:p w14:paraId="49B6E5F9" w14:textId="77777777" w:rsidR="00AC19A4" w:rsidRPr="00AC19A4" w:rsidRDefault="00AC19A4" w:rsidP="00AC19A4">
      <w:r w:rsidRPr="00AC19A4">
        <w:t xml:space="preserve">El cuidado de estos pacientes requiere la colaboración entre diferentes profesionales (médicos, nutricionistas, fisioterapeutas, trabajadores sociales). Enfermería actúa como </w:t>
      </w:r>
      <w:r w:rsidRPr="00AC19A4">
        <w:lastRenderedPageBreak/>
        <w:t>nexo facilitador de la comunicación y seguimiento del plan terapéutico, garantizando que las intervenciones sean coherentes y se adapten a los cambios en el estado del paciente.</w:t>
      </w:r>
    </w:p>
    <w:p w14:paraId="08A16F61" w14:textId="77777777" w:rsidR="00AC19A4" w:rsidRPr="00AC19A4" w:rsidRDefault="00AC19A4" w:rsidP="00AC19A4">
      <w:pPr>
        <w:rPr>
          <w:b/>
          <w:i/>
        </w:rPr>
      </w:pPr>
      <w:r w:rsidRPr="00AC19A4">
        <w:rPr>
          <w:b/>
          <w:i/>
        </w:rPr>
        <w:t>Enfoque centrado en la persona</w:t>
      </w:r>
    </w:p>
    <w:p w14:paraId="343AA19F" w14:textId="77777777" w:rsidR="00AC19A4" w:rsidRPr="00AC19A4" w:rsidRDefault="00AC19A4" w:rsidP="00AC19A4">
      <w:r w:rsidRPr="00AC19A4">
        <w:t xml:space="preserve">La atención debe respetar las preferencias y valores del paciente, promoviendo su </w:t>
      </w:r>
      <w:proofErr w:type="gramStart"/>
      <w:r w:rsidRPr="00AC19A4">
        <w:t>participación activa</w:t>
      </w:r>
      <w:proofErr w:type="gramEnd"/>
      <w:r w:rsidRPr="00AC19A4">
        <w:t xml:space="preserve"> en las decisiones. La enfermería geriátrica considera los aspectos psicosociales, apoyando la salud mental y el bienestar emocional, aspectos claves para la calidad de vida en la vejez.</w:t>
      </w:r>
    </w:p>
    <w:p w14:paraId="4857323E" w14:textId="77777777" w:rsidR="00AC19A4" w:rsidRPr="00AC19A4" w:rsidRDefault="00AC19A4" w:rsidP="00AC19A4">
      <w:pPr>
        <w:rPr>
          <w:b/>
        </w:rPr>
      </w:pPr>
      <w:r w:rsidRPr="00AC19A4">
        <w:rPr>
          <w:b/>
        </w:rPr>
        <w:t>Conclusión</w:t>
      </w:r>
    </w:p>
    <w:p w14:paraId="542F5A6D" w14:textId="77777777" w:rsidR="00AC19A4" w:rsidRPr="00AC19A4" w:rsidRDefault="00AC19A4" w:rsidP="00AC19A4">
      <w:r w:rsidRPr="00AC19A4">
        <w:t>El manejo de pacientes geriátricos con múltiples comorbilidades es un desafío complejo que requiere un enfoque integral y coordinado. El personal de enfermería desempeña un rol vital en la valoración multidimensional, planificación individualizada, prevención de complicaciones y trabajo interdisciplinario. Potenciar las competencias en geriatría y fomentar una atención centrada en la persona contribuye a optimizar los resultados clínicos y mejorar la calidad de vida de este grupo vulnerable.</w:t>
      </w:r>
    </w:p>
    <w:p w14:paraId="37ACE2A3" w14:textId="77777777" w:rsidR="00AC19A4" w:rsidRPr="00AC19A4" w:rsidRDefault="00AC19A4" w:rsidP="00AC19A4">
      <w:pPr>
        <w:rPr>
          <w:b/>
        </w:rPr>
      </w:pPr>
      <w:r w:rsidRPr="00AC19A4">
        <w:rPr>
          <w:b/>
        </w:rPr>
        <w:t>Bibliografía</w:t>
      </w:r>
    </w:p>
    <w:p w14:paraId="7E7F5549" w14:textId="77777777" w:rsidR="00AC19A4" w:rsidRPr="00AC19A4" w:rsidRDefault="00AC19A4" w:rsidP="00AC19A4">
      <w:pPr>
        <w:numPr>
          <w:ilvl w:val="0"/>
          <w:numId w:val="73"/>
        </w:numPr>
      </w:pPr>
      <w:proofErr w:type="spellStart"/>
      <w:r w:rsidRPr="00AC19A4">
        <w:t>World</w:t>
      </w:r>
      <w:proofErr w:type="spellEnd"/>
      <w:r w:rsidRPr="00AC19A4">
        <w:t xml:space="preserve"> </w:t>
      </w:r>
      <w:proofErr w:type="spellStart"/>
      <w:r w:rsidRPr="00AC19A4">
        <w:t>Health</w:t>
      </w:r>
      <w:proofErr w:type="spellEnd"/>
      <w:r w:rsidRPr="00AC19A4">
        <w:t xml:space="preserve"> </w:t>
      </w:r>
      <w:proofErr w:type="spellStart"/>
      <w:r w:rsidRPr="00AC19A4">
        <w:t>Organization</w:t>
      </w:r>
      <w:proofErr w:type="spellEnd"/>
      <w:r w:rsidRPr="00AC19A4">
        <w:t xml:space="preserve">. (2015). </w:t>
      </w:r>
      <w:proofErr w:type="spellStart"/>
      <w:r w:rsidRPr="00AC19A4">
        <w:rPr>
          <w:i/>
        </w:rPr>
        <w:t>World</w:t>
      </w:r>
      <w:proofErr w:type="spellEnd"/>
      <w:r w:rsidRPr="00AC19A4">
        <w:rPr>
          <w:i/>
        </w:rPr>
        <w:t xml:space="preserve"> </w:t>
      </w:r>
      <w:proofErr w:type="spellStart"/>
      <w:r w:rsidRPr="00AC19A4">
        <w:rPr>
          <w:i/>
        </w:rPr>
        <w:t>report</w:t>
      </w:r>
      <w:proofErr w:type="spellEnd"/>
      <w:r w:rsidRPr="00AC19A4">
        <w:rPr>
          <w:i/>
        </w:rPr>
        <w:t xml:space="preserve"> </w:t>
      </w:r>
      <w:proofErr w:type="spellStart"/>
      <w:r w:rsidRPr="00AC19A4">
        <w:rPr>
          <w:i/>
        </w:rPr>
        <w:t>on</w:t>
      </w:r>
      <w:proofErr w:type="spellEnd"/>
      <w:r w:rsidRPr="00AC19A4">
        <w:rPr>
          <w:i/>
        </w:rPr>
        <w:t xml:space="preserve"> </w:t>
      </w:r>
      <w:proofErr w:type="spellStart"/>
      <w:r w:rsidRPr="00AC19A4">
        <w:rPr>
          <w:i/>
        </w:rPr>
        <w:t>ageing</w:t>
      </w:r>
      <w:proofErr w:type="spellEnd"/>
      <w:r w:rsidRPr="00AC19A4">
        <w:rPr>
          <w:i/>
        </w:rPr>
        <w:t xml:space="preserve"> and </w:t>
      </w:r>
      <w:proofErr w:type="spellStart"/>
      <w:r w:rsidRPr="00AC19A4">
        <w:rPr>
          <w:i/>
        </w:rPr>
        <w:t>health</w:t>
      </w:r>
      <w:proofErr w:type="spellEnd"/>
      <w:r w:rsidRPr="00AC19A4">
        <w:t>. https://apps.who.int/iris/handle/10665/186463</w:t>
      </w:r>
    </w:p>
    <w:p w14:paraId="75F7DC0F" w14:textId="77777777" w:rsidR="00AC19A4" w:rsidRPr="00AC19A4" w:rsidRDefault="00AC19A4" w:rsidP="00AC19A4">
      <w:pPr>
        <w:numPr>
          <w:ilvl w:val="0"/>
          <w:numId w:val="73"/>
        </w:numPr>
      </w:pPr>
      <w:proofErr w:type="spellStart"/>
      <w:r w:rsidRPr="00AC19A4">
        <w:t>Fried</w:t>
      </w:r>
      <w:proofErr w:type="spellEnd"/>
      <w:r w:rsidRPr="00AC19A4">
        <w:t xml:space="preserve">, L. P., &amp; </w:t>
      </w:r>
      <w:proofErr w:type="spellStart"/>
      <w:r w:rsidRPr="00AC19A4">
        <w:t>Guralnik</w:t>
      </w:r>
      <w:proofErr w:type="spellEnd"/>
      <w:r w:rsidRPr="00AC19A4">
        <w:t xml:space="preserve">, J. M. (2018). </w:t>
      </w:r>
      <w:proofErr w:type="spellStart"/>
      <w:r w:rsidRPr="00AC19A4">
        <w:t>Disability</w:t>
      </w:r>
      <w:proofErr w:type="spellEnd"/>
      <w:r w:rsidRPr="00AC19A4">
        <w:t xml:space="preserve"> in </w:t>
      </w:r>
      <w:proofErr w:type="spellStart"/>
      <w:r w:rsidRPr="00AC19A4">
        <w:t>older</w:t>
      </w:r>
      <w:proofErr w:type="spellEnd"/>
      <w:r w:rsidRPr="00AC19A4">
        <w:t xml:space="preserve"> </w:t>
      </w:r>
      <w:proofErr w:type="spellStart"/>
      <w:r w:rsidRPr="00AC19A4">
        <w:t>adults</w:t>
      </w:r>
      <w:proofErr w:type="spellEnd"/>
      <w:r w:rsidRPr="00AC19A4">
        <w:t xml:space="preserve">: </w:t>
      </w:r>
      <w:proofErr w:type="spellStart"/>
      <w:r w:rsidRPr="00AC19A4">
        <w:t>evidence</w:t>
      </w:r>
      <w:proofErr w:type="spellEnd"/>
      <w:r w:rsidRPr="00AC19A4">
        <w:t xml:space="preserve"> </w:t>
      </w:r>
      <w:proofErr w:type="spellStart"/>
      <w:r w:rsidRPr="00AC19A4">
        <w:t>regarding</w:t>
      </w:r>
      <w:proofErr w:type="spellEnd"/>
      <w:r w:rsidRPr="00AC19A4">
        <w:t xml:space="preserve"> </w:t>
      </w:r>
      <w:proofErr w:type="spellStart"/>
      <w:r w:rsidRPr="00AC19A4">
        <w:t>significance</w:t>
      </w:r>
      <w:proofErr w:type="spellEnd"/>
      <w:r w:rsidRPr="00AC19A4">
        <w:t xml:space="preserve">, </w:t>
      </w:r>
      <w:proofErr w:type="spellStart"/>
      <w:r w:rsidRPr="00AC19A4">
        <w:t>etiology</w:t>
      </w:r>
      <w:proofErr w:type="spellEnd"/>
      <w:r w:rsidRPr="00AC19A4">
        <w:t xml:space="preserve">, and </w:t>
      </w:r>
      <w:proofErr w:type="spellStart"/>
      <w:r w:rsidRPr="00AC19A4">
        <w:t>risk</w:t>
      </w:r>
      <w:proofErr w:type="spellEnd"/>
      <w:r w:rsidRPr="00AC19A4">
        <w:t xml:space="preserve">. </w:t>
      </w:r>
      <w:proofErr w:type="spellStart"/>
      <w:r w:rsidRPr="00AC19A4">
        <w:rPr>
          <w:i/>
        </w:rPr>
        <w:t>Journal</w:t>
      </w:r>
      <w:proofErr w:type="spellEnd"/>
      <w:r w:rsidRPr="00AC19A4">
        <w:rPr>
          <w:i/>
        </w:rPr>
        <w:t xml:space="preserve"> </w:t>
      </w:r>
      <w:proofErr w:type="spellStart"/>
      <w:r w:rsidRPr="00AC19A4">
        <w:rPr>
          <w:i/>
        </w:rPr>
        <w:t>of</w:t>
      </w:r>
      <w:proofErr w:type="spellEnd"/>
      <w:r w:rsidRPr="00AC19A4">
        <w:rPr>
          <w:i/>
        </w:rPr>
        <w:t xml:space="preserve"> </w:t>
      </w:r>
      <w:proofErr w:type="spellStart"/>
      <w:r w:rsidRPr="00AC19A4">
        <w:rPr>
          <w:i/>
        </w:rPr>
        <w:t>the</w:t>
      </w:r>
      <w:proofErr w:type="spellEnd"/>
      <w:r w:rsidRPr="00AC19A4">
        <w:rPr>
          <w:i/>
        </w:rPr>
        <w:t xml:space="preserve"> American </w:t>
      </w:r>
      <w:proofErr w:type="spellStart"/>
      <w:r w:rsidRPr="00AC19A4">
        <w:rPr>
          <w:i/>
        </w:rPr>
        <w:t>Geriatrics</w:t>
      </w:r>
      <w:proofErr w:type="spellEnd"/>
      <w:r w:rsidRPr="00AC19A4">
        <w:rPr>
          <w:i/>
        </w:rPr>
        <w:t xml:space="preserve"> </w:t>
      </w:r>
      <w:proofErr w:type="spellStart"/>
      <w:r w:rsidRPr="00AC19A4">
        <w:rPr>
          <w:i/>
        </w:rPr>
        <w:t>Society</w:t>
      </w:r>
      <w:proofErr w:type="spellEnd"/>
      <w:r w:rsidRPr="00AC19A4">
        <w:t>, 67(</w:t>
      </w:r>
      <w:proofErr w:type="spellStart"/>
      <w:r w:rsidRPr="00AC19A4">
        <w:t>Suppl</w:t>
      </w:r>
      <w:proofErr w:type="spellEnd"/>
      <w:r w:rsidRPr="00AC19A4">
        <w:t xml:space="preserve"> 2), S41–S48. https://doi.org/10.1111/jgs.15373</w:t>
      </w:r>
    </w:p>
    <w:p w14:paraId="40C2261B" w14:textId="77777777" w:rsidR="00AC19A4" w:rsidRPr="00AC19A4" w:rsidRDefault="00AC19A4" w:rsidP="00AC19A4">
      <w:pPr>
        <w:numPr>
          <w:ilvl w:val="0"/>
          <w:numId w:val="73"/>
        </w:numPr>
      </w:pPr>
      <w:r w:rsidRPr="00AC19A4">
        <w:t xml:space="preserve">Katz, S., Ford, A. B., </w:t>
      </w:r>
      <w:proofErr w:type="spellStart"/>
      <w:r w:rsidRPr="00AC19A4">
        <w:t>Moskowitz</w:t>
      </w:r>
      <w:proofErr w:type="spellEnd"/>
      <w:r w:rsidRPr="00AC19A4">
        <w:t xml:space="preserve">, R. W., Jackson, B. A., &amp; Jaffe, M. W. (1963). </w:t>
      </w:r>
      <w:proofErr w:type="spellStart"/>
      <w:r w:rsidRPr="00AC19A4">
        <w:t>Studies</w:t>
      </w:r>
      <w:proofErr w:type="spellEnd"/>
      <w:r w:rsidRPr="00AC19A4">
        <w:t xml:space="preserve"> </w:t>
      </w:r>
      <w:proofErr w:type="spellStart"/>
      <w:r w:rsidRPr="00AC19A4">
        <w:t>of</w:t>
      </w:r>
      <w:proofErr w:type="spellEnd"/>
      <w:r w:rsidRPr="00AC19A4">
        <w:t xml:space="preserve"> </w:t>
      </w:r>
      <w:proofErr w:type="spellStart"/>
      <w:r w:rsidRPr="00AC19A4">
        <w:t>illness</w:t>
      </w:r>
      <w:proofErr w:type="spellEnd"/>
      <w:r w:rsidRPr="00AC19A4">
        <w:t xml:space="preserve"> in </w:t>
      </w:r>
      <w:proofErr w:type="spellStart"/>
      <w:r w:rsidRPr="00AC19A4">
        <w:t>the</w:t>
      </w:r>
      <w:proofErr w:type="spellEnd"/>
      <w:r w:rsidRPr="00AC19A4">
        <w:t xml:space="preserve"> </w:t>
      </w:r>
      <w:proofErr w:type="spellStart"/>
      <w:r w:rsidRPr="00AC19A4">
        <w:t>aged</w:t>
      </w:r>
      <w:proofErr w:type="spellEnd"/>
      <w:r w:rsidRPr="00AC19A4">
        <w:t xml:space="preserve">. </w:t>
      </w:r>
      <w:proofErr w:type="spellStart"/>
      <w:r w:rsidRPr="00AC19A4">
        <w:t>The</w:t>
      </w:r>
      <w:proofErr w:type="spellEnd"/>
      <w:r w:rsidRPr="00AC19A4">
        <w:t xml:space="preserve"> </w:t>
      </w:r>
      <w:proofErr w:type="spellStart"/>
      <w:r w:rsidRPr="00AC19A4">
        <w:t>index</w:t>
      </w:r>
      <w:proofErr w:type="spellEnd"/>
      <w:r w:rsidRPr="00AC19A4">
        <w:t xml:space="preserve"> </w:t>
      </w:r>
      <w:proofErr w:type="spellStart"/>
      <w:r w:rsidRPr="00AC19A4">
        <w:t>of</w:t>
      </w:r>
      <w:proofErr w:type="spellEnd"/>
      <w:r w:rsidRPr="00AC19A4">
        <w:t xml:space="preserve"> ADL: a </w:t>
      </w:r>
      <w:proofErr w:type="spellStart"/>
      <w:r w:rsidRPr="00AC19A4">
        <w:t>standardized</w:t>
      </w:r>
      <w:proofErr w:type="spellEnd"/>
      <w:r w:rsidRPr="00AC19A4">
        <w:t xml:space="preserve"> </w:t>
      </w:r>
      <w:proofErr w:type="spellStart"/>
      <w:r w:rsidRPr="00AC19A4">
        <w:t>measure</w:t>
      </w:r>
      <w:proofErr w:type="spellEnd"/>
      <w:r w:rsidRPr="00AC19A4">
        <w:t xml:space="preserve"> </w:t>
      </w:r>
      <w:proofErr w:type="spellStart"/>
      <w:r w:rsidRPr="00AC19A4">
        <w:t>of</w:t>
      </w:r>
      <w:proofErr w:type="spellEnd"/>
      <w:r w:rsidRPr="00AC19A4">
        <w:t xml:space="preserve"> </w:t>
      </w:r>
      <w:proofErr w:type="spellStart"/>
      <w:r w:rsidRPr="00AC19A4">
        <w:t>biological</w:t>
      </w:r>
      <w:proofErr w:type="spellEnd"/>
      <w:r w:rsidRPr="00AC19A4">
        <w:t xml:space="preserve"> and </w:t>
      </w:r>
      <w:proofErr w:type="spellStart"/>
      <w:r w:rsidRPr="00AC19A4">
        <w:t>psychosocial</w:t>
      </w:r>
      <w:proofErr w:type="spellEnd"/>
      <w:r w:rsidRPr="00AC19A4">
        <w:t xml:space="preserve"> </w:t>
      </w:r>
      <w:proofErr w:type="spellStart"/>
      <w:r w:rsidRPr="00AC19A4">
        <w:t>function</w:t>
      </w:r>
      <w:proofErr w:type="spellEnd"/>
      <w:r w:rsidRPr="00AC19A4">
        <w:t xml:space="preserve">. </w:t>
      </w:r>
      <w:r w:rsidRPr="00AC19A4">
        <w:rPr>
          <w:i/>
        </w:rPr>
        <w:t>JAMA</w:t>
      </w:r>
      <w:r w:rsidRPr="00AC19A4">
        <w:t xml:space="preserve">, </w:t>
      </w:r>
    </w:p>
    <w:p w14:paraId="733CC0FB" w14:textId="77777777" w:rsidR="00AC19A4" w:rsidRPr="00AC19A4" w:rsidRDefault="00AC19A4" w:rsidP="00AC19A4">
      <w:r w:rsidRPr="00AC19A4">
        <w:t>185(12), 914–919. https://doi.org/10.1001/jama.1963.03060120024016</w:t>
      </w:r>
    </w:p>
    <w:p w14:paraId="6BD3B83F" w14:textId="77777777" w:rsidR="00077021" w:rsidRDefault="00077021" w:rsidP="00077021"/>
    <w:p w14:paraId="3EC45600" w14:textId="77777777" w:rsidR="00AC19A4" w:rsidRDefault="00AC19A4" w:rsidP="00077021"/>
    <w:p w14:paraId="3E850FD4" w14:textId="77777777" w:rsidR="00AC19A4" w:rsidRDefault="00AC19A4" w:rsidP="00077021"/>
    <w:p w14:paraId="1B016BA6" w14:textId="77777777" w:rsidR="00AC19A4" w:rsidRDefault="00AC19A4" w:rsidP="00077021"/>
    <w:p w14:paraId="252041E5" w14:textId="77777777" w:rsidR="00AC19A4" w:rsidRDefault="00AC19A4" w:rsidP="00077021"/>
    <w:p w14:paraId="6BACE895" w14:textId="77777777" w:rsidR="00AC19A4" w:rsidRDefault="00AC19A4" w:rsidP="00077021"/>
    <w:p w14:paraId="7E7A05BF" w14:textId="77777777" w:rsidR="00AC19A4" w:rsidRDefault="00AC19A4" w:rsidP="00077021"/>
    <w:p w14:paraId="41F429B7" w14:textId="77777777" w:rsidR="00AC19A4" w:rsidRDefault="00AC19A4" w:rsidP="00077021"/>
    <w:p w14:paraId="126E791D" w14:textId="77777777" w:rsidR="00AC19A4" w:rsidRDefault="00AC19A4" w:rsidP="00077021"/>
    <w:p w14:paraId="49AAE425" w14:textId="77777777" w:rsidR="00AC19A4" w:rsidRDefault="00AC19A4" w:rsidP="00077021"/>
    <w:p w14:paraId="4B815718" w14:textId="77777777" w:rsidR="00AC19A4" w:rsidRDefault="00AC19A4" w:rsidP="00077021"/>
    <w:p w14:paraId="500B293D" w14:textId="77777777" w:rsidR="00AC19A4" w:rsidRDefault="00AC19A4" w:rsidP="00077021"/>
    <w:p w14:paraId="33A2D556" w14:textId="77777777" w:rsidR="00AC19A4" w:rsidRPr="00AC19A4" w:rsidRDefault="00AC19A4" w:rsidP="00AC19A4">
      <w:r w:rsidRPr="00AC19A4">
        <w:rPr>
          <w:b/>
          <w:u w:val="single"/>
        </w:rPr>
        <w:lastRenderedPageBreak/>
        <w:t>FORMACIÓN EN INTELIGENCIA EMOCIONAL PARA PERSONAL DE ENFERMERÍA</w:t>
      </w:r>
    </w:p>
    <w:p w14:paraId="08DF25BA" w14:textId="77777777" w:rsidR="00AC19A4" w:rsidRPr="00AC19A4" w:rsidRDefault="00AC19A4" w:rsidP="00AC19A4">
      <w:pPr>
        <w:rPr>
          <w:b/>
        </w:rPr>
      </w:pPr>
      <w:r w:rsidRPr="00AC19A4">
        <w:rPr>
          <w:b/>
        </w:rPr>
        <w:t>Resumen</w:t>
      </w:r>
    </w:p>
    <w:p w14:paraId="73B7101B" w14:textId="77777777" w:rsidR="00AC19A4" w:rsidRPr="00AC19A4" w:rsidRDefault="00AC19A4" w:rsidP="00AC19A4">
      <w:r w:rsidRPr="00AC19A4">
        <w:t>La inteligencia emocional (IE) se ha reconocido como una competencia esencial en el ámbito de la enfermería, contribuyendo a mejorar la comunicación, el manejo del estrés y la calidad del cuidado al paciente. Este artículo examina la importancia de la formación en inteligencia emocional para el personal de enfermería, resaltando su impacto en el desempeño laboral, la relación con pacientes y el bienestar profesional. Se analizan estrategias educativas y beneficios derivados de su implementación en entornos sanitarios.</w:t>
      </w:r>
    </w:p>
    <w:p w14:paraId="50F1DD36" w14:textId="77777777" w:rsidR="00AC19A4" w:rsidRPr="00AC19A4" w:rsidRDefault="00AC19A4" w:rsidP="00AC19A4">
      <w:pPr>
        <w:rPr>
          <w:b/>
        </w:rPr>
      </w:pPr>
      <w:r w:rsidRPr="00AC19A4">
        <w:rPr>
          <w:b/>
        </w:rPr>
        <w:t>Introducción</w:t>
      </w:r>
    </w:p>
    <w:p w14:paraId="69C02EC4" w14:textId="77777777" w:rsidR="00AC19A4" w:rsidRPr="00AC19A4" w:rsidRDefault="00AC19A4" w:rsidP="00AC19A4">
      <w:r w:rsidRPr="00AC19A4">
        <w:t>El personal de enfermería enfrenta diariamente situaciones emocionalmente demandantes que requieren no solo habilidades técnicas, sino también competencias socioemocionales. La inteligencia emocional, definida como la capacidad para reconocer, comprender y gestionar las propias emociones y las de los demás, es clave para afrontar estos retos. La formación en IE puede fortalecer la resiliencia, disminuir el agotamiento profesional y mejorar la calidad de la atención. Por tanto, incorporar programas de capacitación en inteligencia emocional es una estrategia valiosa para potenciar el desarrollo profesional y humano del personal de enfermería.</w:t>
      </w:r>
    </w:p>
    <w:p w14:paraId="0CCF005B" w14:textId="77777777" w:rsidR="00AC19A4" w:rsidRPr="00AC19A4" w:rsidRDefault="00AC19A4" w:rsidP="00AC19A4">
      <w:pPr>
        <w:rPr>
          <w:b/>
        </w:rPr>
      </w:pPr>
      <w:r w:rsidRPr="00AC19A4">
        <w:rPr>
          <w:b/>
        </w:rPr>
        <w:t>Desarrollo</w:t>
      </w:r>
    </w:p>
    <w:p w14:paraId="7C4D4CCA" w14:textId="77777777" w:rsidR="00AC19A4" w:rsidRPr="00AC19A4" w:rsidRDefault="00AC19A4" w:rsidP="00AC19A4">
      <w:pPr>
        <w:rPr>
          <w:b/>
          <w:i/>
        </w:rPr>
      </w:pPr>
      <w:r w:rsidRPr="00AC19A4">
        <w:rPr>
          <w:b/>
          <w:i/>
        </w:rPr>
        <w:t>Importancia de la inteligencia emocional en enfermería</w:t>
      </w:r>
    </w:p>
    <w:p w14:paraId="3C87E841" w14:textId="77777777" w:rsidR="00AC19A4" w:rsidRPr="00AC19A4" w:rsidRDefault="00AC19A4" w:rsidP="00AC19A4">
      <w:r w:rsidRPr="00AC19A4">
        <w:t>La enfermería implica interacción constante con pacientes, familias y equipos multidisciplinarios, donde las emociones juegan un papel crucial. Una alta inteligencia emocional permite a los profesionales manejar conflictos, comunicarse eficazmente y tomar decisiones en situaciones de estrés. Estudios muestran que enfermeras con mayor IE tienen mejor capacidad para empatizar y brindar un cuidado centrado en la persona.</w:t>
      </w:r>
    </w:p>
    <w:p w14:paraId="44E5DDA7" w14:textId="77777777" w:rsidR="00AC19A4" w:rsidRPr="00AC19A4" w:rsidRDefault="00AC19A4" w:rsidP="00AC19A4">
      <w:pPr>
        <w:rPr>
          <w:b/>
          <w:i/>
        </w:rPr>
      </w:pPr>
      <w:r w:rsidRPr="00AC19A4">
        <w:rPr>
          <w:b/>
          <w:i/>
        </w:rPr>
        <w:t>Estrategias de formación en inteligencia emocional</w:t>
      </w:r>
    </w:p>
    <w:p w14:paraId="417539EB" w14:textId="77777777" w:rsidR="00AC19A4" w:rsidRPr="00AC19A4" w:rsidRDefault="00AC19A4" w:rsidP="00AC19A4">
      <w:r w:rsidRPr="00AC19A4">
        <w:t xml:space="preserve">Los programas de formación suelen incluir talleres, cursos teóricos-prácticos, entrenamiento en habilidades sociales y técnicas de autocontrol emocional. Herramientas como la retroalimentación, role </w:t>
      </w:r>
      <w:proofErr w:type="spellStart"/>
      <w:r w:rsidRPr="00AC19A4">
        <w:t>playing</w:t>
      </w:r>
      <w:proofErr w:type="spellEnd"/>
      <w:r w:rsidRPr="00AC19A4">
        <w:t xml:space="preserve"> y mindfulness favorecen la internalización de competencias emocionales. La formación debe ser continua y adaptada a las necesidades específicas del contexto sanitario para maximizar su eficacia.</w:t>
      </w:r>
    </w:p>
    <w:p w14:paraId="493BB593" w14:textId="77777777" w:rsidR="00AC19A4" w:rsidRPr="00AC19A4" w:rsidRDefault="00AC19A4" w:rsidP="00AC19A4">
      <w:pPr>
        <w:rPr>
          <w:b/>
          <w:i/>
        </w:rPr>
      </w:pPr>
      <w:r w:rsidRPr="00AC19A4">
        <w:rPr>
          <w:b/>
          <w:i/>
        </w:rPr>
        <w:t>Impacto en el desempeño y bienestar laboral</w:t>
      </w:r>
    </w:p>
    <w:p w14:paraId="12B1B401" w14:textId="77777777" w:rsidR="00AC19A4" w:rsidRPr="00AC19A4" w:rsidRDefault="00AC19A4" w:rsidP="00AC19A4">
      <w:r w:rsidRPr="00AC19A4">
        <w:t>El desarrollo de la inteligencia emocional se asocia con una reducción significativa del estrés laboral, el burnout y la ansiedad en enfermería. Además, mejora la satisfacción profesional y la motivación, lo que se traduce en un mejor clima laboral y menor rotación de personal. Desde la perspectiva del paciente, la atención con alta IE promueve confianza, adherencia al tratamiento y mejores resultados en salud.</w:t>
      </w:r>
    </w:p>
    <w:p w14:paraId="4653378C" w14:textId="77777777" w:rsidR="00AC19A4" w:rsidRPr="00AC19A4" w:rsidRDefault="00AC19A4" w:rsidP="00AC19A4">
      <w:pPr>
        <w:rPr>
          <w:b/>
          <w:i/>
        </w:rPr>
      </w:pPr>
      <w:r w:rsidRPr="00AC19A4">
        <w:rPr>
          <w:b/>
          <w:i/>
        </w:rPr>
        <w:t>Desafíos en la implementación</w:t>
      </w:r>
    </w:p>
    <w:p w14:paraId="0186BDA5" w14:textId="77777777" w:rsidR="00AC19A4" w:rsidRPr="00AC19A4" w:rsidRDefault="00AC19A4" w:rsidP="00AC19A4">
      <w:r w:rsidRPr="00AC19A4">
        <w:t xml:space="preserve">Pese a los beneficios reconocidos, existen barreras como la falta de tiempo, recursos limitados y resistencia al cambio en algunos entornos. La institucionalización de la </w:t>
      </w:r>
      <w:r w:rsidRPr="00AC19A4">
        <w:lastRenderedPageBreak/>
        <w:t>formación en IE requiere compromiso organizacional, planificación estratégica y evaluación continua para garantizar su sostenibilidad.</w:t>
      </w:r>
    </w:p>
    <w:p w14:paraId="292616DE" w14:textId="77777777" w:rsidR="00AC19A4" w:rsidRPr="00AC19A4" w:rsidRDefault="00AC19A4" w:rsidP="00AC19A4">
      <w:pPr>
        <w:rPr>
          <w:b/>
        </w:rPr>
      </w:pPr>
      <w:r w:rsidRPr="00AC19A4">
        <w:rPr>
          <w:b/>
        </w:rPr>
        <w:t>Conclusión</w:t>
      </w:r>
    </w:p>
    <w:p w14:paraId="354817C5" w14:textId="77777777" w:rsidR="00AC19A4" w:rsidRPr="00AC19A4" w:rsidRDefault="00AC19A4" w:rsidP="00AC19A4">
      <w:r w:rsidRPr="00AC19A4">
        <w:t>La formación en inteligencia emocional para el personal de enfermería es una intervención clave para mejorar tanto el cuidado al paciente como el bienestar del profesional. La adquisición de habilidades emocionales fortalece la comunicación, la gestión del estrés y la capacidad para enfrentar situaciones complejas, lo que impacta positivamente en la calidad del servicio sanitario. Para su éxito, es fundamental que las instituciones promuevan programas educativos continuos y adaptados, fomentando un ambiente de trabajo saludable y humanizado.</w:t>
      </w:r>
    </w:p>
    <w:p w14:paraId="29C4ACBC" w14:textId="77777777" w:rsidR="00AC19A4" w:rsidRPr="00AC19A4" w:rsidRDefault="00AC19A4" w:rsidP="00AC19A4">
      <w:pPr>
        <w:rPr>
          <w:b/>
        </w:rPr>
      </w:pPr>
      <w:r w:rsidRPr="00AC19A4">
        <w:rPr>
          <w:b/>
        </w:rPr>
        <w:t>Bibliografía</w:t>
      </w:r>
    </w:p>
    <w:p w14:paraId="7923610D" w14:textId="77777777" w:rsidR="00AC19A4" w:rsidRPr="00AC19A4" w:rsidRDefault="00AC19A4" w:rsidP="00AC19A4">
      <w:pPr>
        <w:numPr>
          <w:ilvl w:val="0"/>
          <w:numId w:val="74"/>
        </w:numPr>
      </w:pPr>
      <w:r w:rsidRPr="00AC19A4">
        <w:t xml:space="preserve">Goleman, D. (2011). </w:t>
      </w:r>
      <w:r w:rsidRPr="00AC19A4">
        <w:rPr>
          <w:i/>
        </w:rPr>
        <w:t>Inteligencia emocional</w:t>
      </w:r>
      <w:r w:rsidRPr="00AC19A4">
        <w:t>. Kairós.</w:t>
      </w:r>
    </w:p>
    <w:p w14:paraId="5D4F337C" w14:textId="77777777" w:rsidR="00AC19A4" w:rsidRPr="00AC19A4" w:rsidRDefault="00AC19A4" w:rsidP="00AC19A4">
      <w:pPr>
        <w:numPr>
          <w:ilvl w:val="0"/>
          <w:numId w:val="74"/>
        </w:numPr>
      </w:pPr>
      <w:proofErr w:type="spellStart"/>
      <w:r w:rsidRPr="00AC19A4">
        <w:t>Codier</w:t>
      </w:r>
      <w:proofErr w:type="spellEnd"/>
      <w:r w:rsidRPr="00AC19A4">
        <w:t xml:space="preserve">, E., &amp; </w:t>
      </w:r>
      <w:proofErr w:type="spellStart"/>
      <w:r w:rsidRPr="00AC19A4">
        <w:t>Codier</w:t>
      </w:r>
      <w:proofErr w:type="spellEnd"/>
      <w:r w:rsidRPr="00AC19A4">
        <w:t xml:space="preserve">, D. (2014). </w:t>
      </w:r>
      <w:proofErr w:type="spellStart"/>
      <w:r w:rsidRPr="00AC19A4">
        <w:t>Emotional</w:t>
      </w:r>
      <w:proofErr w:type="spellEnd"/>
      <w:r w:rsidRPr="00AC19A4">
        <w:t xml:space="preserve"> </w:t>
      </w:r>
      <w:proofErr w:type="spellStart"/>
      <w:r w:rsidRPr="00AC19A4">
        <w:t>intelligence</w:t>
      </w:r>
      <w:proofErr w:type="spellEnd"/>
      <w:r w:rsidRPr="00AC19A4">
        <w:t xml:space="preserve"> and </w:t>
      </w:r>
      <w:proofErr w:type="spellStart"/>
      <w:r w:rsidRPr="00AC19A4">
        <w:t>nursing</w:t>
      </w:r>
      <w:proofErr w:type="spellEnd"/>
      <w:r w:rsidRPr="00AC19A4">
        <w:t xml:space="preserve"> performance: </w:t>
      </w:r>
      <w:proofErr w:type="spellStart"/>
      <w:r w:rsidRPr="00AC19A4">
        <w:t>An</w:t>
      </w:r>
      <w:proofErr w:type="spellEnd"/>
      <w:r w:rsidRPr="00AC19A4">
        <w:t xml:space="preserve"> integrative </w:t>
      </w:r>
      <w:proofErr w:type="spellStart"/>
      <w:r w:rsidRPr="00AC19A4">
        <w:t>literature</w:t>
      </w:r>
      <w:proofErr w:type="spellEnd"/>
      <w:r w:rsidRPr="00AC19A4">
        <w:t xml:space="preserve"> </w:t>
      </w:r>
      <w:proofErr w:type="spellStart"/>
      <w:r w:rsidRPr="00AC19A4">
        <w:t>review</w:t>
      </w:r>
      <w:proofErr w:type="spellEnd"/>
      <w:r w:rsidRPr="00AC19A4">
        <w:t xml:space="preserve">. </w:t>
      </w:r>
      <w:proofErr w:type="spellStart"/>
      <w:r w:rsidRPr="00AC19A4">
        <w:rPr>
          <w:i/>
        </w:rPr>
        <w:t>Nursing</w:t>
      </w:r>
      <w:proofErr w:type="spellEnd"/>
      <w:r w:rsidRPr="00AC19A4">
        <w:rPr>
          <w:i/>
        </w:rPr>
        <w:t xml:space="preserve"> </w:t>
      </w:r>
      <w:proofErr w:type="spellStart"/>
      <w:r w:rsidRPr="00AC19A4">
        <w:rPr>
          <w:i/>
        </w:rPr>
        <w:t>Education</w:t>
      </w:r>
      <w:proofErr w:type="spellEnd"/>
      <w:r w:rsidRPr="00AC19A4">
        <w:rPr>
          <w:i/>
        </w:rPr>
        <w:t xml:space="preserve"> </w:t>
      </w:r>
      <w:proofErr w:type="spellStart"/>
      <w:r w:rsidRPr="00AC19A4">
        <w:rPr>
          <w:i/>
        </w:rPr>
        <w:t>Perspectives</w:t>
      </w:r>
      <w:proofErr w:type="spellEnd"/>
      <w:r w:rsidRPr="00AC19A4">
        <w:t xml:space="preserve">, 35(2), 97-103. https://doi.org/10.5480/12-1051.1 3. Pérez-Fuentes, M. del C., Molero-Jurado, M. M., </w:t>
      </w:r>
      <w:proofErr w:type="spellStart"/>
      <w:r w:rsidRPr="00AC19A4">
        <w:t>Gázquez</w:t>
      </w:r>
      <w:proofErr w:type="spellEnd"/>
      <w:r w:rsidRPr="00AC19A4">
        <w:t xml:space="preserve">-Linares, J. J., &amp; Martos Martínez, Á. </w:t>
      </w:r>
    </w:p>
    <w:p w14:paraId="4276F2BD" w14:textId="77777777" w:rsidR="00AC19A4" w:rsidRPr="00AC19A4" w:rsidRDefault="00AC19A4" w:rsidP="00AC19A4">
      <w:r w:rsidRPr="00AC19A4">
        <w:t xml:space="preserve">(2019). </w:t>
      </w:r>
      <w:proofErr w:type="spellStart"/>
      <w:r w:rsidRPr="00AC19A4">
        <w:t>Emotional</w:t>
      </w:r>
      <w:proofErr w:type="spellEnd"/>
      <w:r w:rsidRPr="00AC19A4">
        <w:t xml:space="preserve"> </w:t>
      </w:r>
      <w:proofErr w:type="spellStart"/>
      <w:r w:rsidRPr="00AC19A4">
        <w:t>intelligence</w:t>
      </w:r>
      <w:proofErr w:type="spellEnd"/>
      <w:r w:rsidRPr="00AC19A4">
        <w:t xml:space="preserve"> and </w:t>
      </w:r>
      <w:proofErr w:type="spellStart"/>
      <w:r w:rsidRPr="00AC19A4">
        <w:t>empathy</w:t>
      </w:r>
      <w:proofErr w:type="spellEnd"/>
      <w:r w:rsidRPr="00AC19A4">
        <w:t xml:space="preserve"> as </w:t>
      </w:r>
      <w:proofErr w:type="spellStart"/>
      <w:r w:rsidRPr="00AC19A4">
        <w:t>predictors</w:t>
      </w:r>
      <w:proofErr w:type="spellEnd"/>
      <w:r w:rsidRPr="00AC19A4">
        <w:t xml:space="preserve"> </w:t>
      </w:r>
      <w:proofErr w:type="spellStart"/>
      <w:r w:rsidRPr="00AC19A4">
        <w:t>of</w:t>
      </w:r>
      <w:proofErr w:type="spellEnd"/>
      <w:r w:rsidRPr="00AC19A4">
        <w:t xml:space="preserve"> prosocial </w:t>
      </w:r>
      <w:proofErr w:type="spellStart"/>
      <w:r w:rsidRPr="00AC19A4">
        <w:t>behavior</w:t>
      </w:r>
      <w:proofErr w:type="spellEnd"/>
      <w:r w:rsidRPr="00AC19A4">
        <w:t xml:space="preserve"> in </w:t>
      </w:r>
      <w:proofErr w:type="spellStart"/>
      <w:r w:rsidRPr="00AC19A4">
        <w:t>nursing</w:t>
      </w:r>
      <w:proofErr w:type="spellEnd"/>
      <w:r w:rsidRPr="00AC19A4">
        <w:t xml:space="preserve"> </w:t>
      </w:r>
      <w:proofErr w:type="spellStart"/>
      <w:r w:rsidRPr="00AC19A4">
        <w:t>students</w:t>
      </w:r>
      <w:proofErr w:type="spellEnd"/>
      <w:r w:rsidRPr="00AC19A4">
        <w:t xml:space="preserve">. </w:t>
      </w:r>
      <w:r w:rsidRPr="00AC19A4">
        <w:rPr>
          <w:i/>
        </w:rPr>
        <w:t xml:space="preserve">International </w:t>
      </w:r>
      <w:proofErr w:type="spellStart"/>
      <w:r w:rsidRPr="00AC19A4">
        <w:rPr>
          <w:i/>
        </w:rPr>
        <w:t>Journal</w:t>
      </w:r>
      <w:proofErr w:type="spellEnd"/>
      <w:r w:rsidRPr="00AC19A4">
        <w:rPr>
          <w:i/>
        </w:rPr>
        <w:t xml:space="preserve"> </w:t>
      </w:r>
      <w:proofErr w:type="spellStart"/>
      <w:r w:rsidRPr="00AC19A4">
        <w:rPr>
          <w:i/>
        </w:rPr>
        <w:t>of</w:t>
      </w:r>
      <w:proofErr w:type="spellEnd"/>
      <w:r w:rsidRPr="00AC19A4">
        <w:rPr>
          <w:i/>
        </w:rPr>
        <w:t xml:space="preserve"> </w:t>
      </w:r>
      <w:proofErr w:type="spellStart"/>
      <w:r w:rsidRPr="00AC19A4">
        <w:rPr>
          <w:i/>
        </w:rPr>
        <w:t>Environmental</w:t>
      </w:r>
      <w:proofErr w:type="spellEnd"/>
      <w:r w:rsidRPr="00AC19A4">
        <w:rPr>
          <w:i/>
        </w:rPr>
        <w:t xml:space="preserve"> </w:t>
      </w:r>
      <w:proofErr w:type="spellStart"/>
      <w:r w:rsidRPr="00AC19A4">
        <w:rPr>
          <w:i/>
        </w:rPr>
        <w:t>Research</w:t>
      </w:r>
      <w:proofErr w:type="spellEnd"/>
      <w:r w:rsidRPr="00AC19A4">
        <w:rPr>
          <w:i/>
        </w:rPr>
        <w:t xml:space="preserve"> and </w:t>
      </w:r>
      <w:proofErr w:type="spellStart"/>
      <w:r w:rsidRPr="00AC19A4">
        <w:rPr>
          <w:i/>
        </w:rPr>
        <w:t>Public</w:t>
      </w:r>
      <w:proofErr w:type="spellEnd"/>
      <w:r w:rsidRPr="00AC19A4">
        <w:rPr>
          <w:i/>
        </w:rPr>
        <w:t xml:space="preserve"> </w:t>
      </w:r>
      <w:proofErr w:type="spellStart"/>
      <w:r w:rsidRPr="00AC19A4">
        <w:rPr>
          <w:i/>
        </w:rPr>
        <w:t>Health</w:t>
      </w:r>
      <w:proofErr w:type="spellEnd"/>
      <w:r w:rsidRPr="00AC19A4">
        <w:t>, 16(24), 4973. https://doi.org/10.3390/ijerph16244973</w:t>
      </w:r>
    </w:p>
    <w:p w14:paraId="63BA9DAD" w14:textId="77777777" w:rsidR="00AC19A4" w:rsidRDefault="00AC19A4" w:rsidP="00077021"/>
    <w:p w14:paraId="2DC1F331" w14:textId="77777777" w:rsidR="00AC19A4" w:rsidRDefault="00AC19A4" w:rsidP="00077021"/>
    <w:p w14:paraId="58FD5971" w14:textId="77777777" w:rsidR="00AC19A4" w:rsidRDefault="00AC19A4" w:rsidP="00077021"/>
    <w:p w14:paraId="33A66A9A" w14:textId="77777777" w:rsidR="00AC19A4" w:rsidRDefault="00AC19A4" w:rsidP="00077021"/>
    <w:p w14:paraId="4A461B3A" w14:textId="77777777" w:rsidR="00AC19A4" w:rsidRDefault="00AC19A4" w:rsidP="00077021"/>
    <w:p w14:paraId="5F926D9F" w14:textId="77777777" w:rsidR="00AC19A4" w:rsidRDefault="00AC19A4" w:rsidP="00077021"/>
    <w:p w14:paraId="628F3CDB" w14:textId="77777777" w:rsidR="00AC19A4" w:rsidRDefault="00AC19A4" w:rsidP="00077021"/>
    <w:p w14:paraId="2850104C" w14:textId="77777777" w:rsidR="00AC19A4" w:rsidRDefault="00AC19A4" w:rsidP="00077021"/>
    <w:p w14:paraId="3BA4691C" w14:textId="77777777" w:rsidR="00AC19A4" w:rsidRDefault="00AC19A4" w:rsidP="00077021"/>
    <w:p w14:paraId="035A6082" w14:textId="77777777" w:rsidR="00AC19A4" w:rsidRDefault="00AC19A4" w:rsidP="00077021"/>
    <w:p w14:paraId="38DAD18B" w14:textId="77777777" w:rsidR="00AC19A4" w:rsidRDefault="00AC19A4" w:rsidP="00077021"/>
    <w:p w14:paraId="15D4BD73" w14:textId="77777777" w:rsidR="00AC19A4" w:rsidRDefault="00AC19A4" w:rsidP="00077021"/>
    <w:p w14:paraId="208E1E6C" w14:textId="77777777" w:rsidR="00AC19A4" w:rsidRDefault="00AC19A4" w:rsidP="00077021"/>
    <w:p w14:paraId="1C2CFCF2" w14:textId="77777777" w:rsidR="00AC19A4" w:rsidRDefault="00AC19A4" w:rsidP="00077021"/>
    <w:p w14:paraId="1D853B9E" w14:textId="77777777" w:rsidR="00AC19A4" w:rsidRDefault="00AC19A4" w:rsidP="00077021"/>
    <w:p w14:paraId="70562D70" w14:textId="77777777" w:rsidR="00AC19A4" w:rsidRDefault="00AC19A4" w:rsidP="00077021"/>
    <w:p w14:paraId="153109D4" w14:textId="77777777" w:rsidR="00AC19A4" w:rsidRPr="00AC19A4" w:rsidRDefault="00AC19A4" w:rsidP="00AC19A4">
      <w:r w:rsidRPr="00AC19A4">
        <w:rPr>
          <w:b/>
          <w:u w:val="single"/>
        </w:rPr>
        <w:lastRenderedPageBreak/>
        <w:t>INTERVENCIONES DE ENFERMERÍA EN LA PREVENCIÓN DE ÚLCERAS POR PRESIÓN</w:t>
      </w:r>
    </w:p>
    <w:p w14:paraId="1552CD14" w14:textId="77777777" w:rsidR="00AC19A4" w:rsidRPr="00AC19A4" w:rsidRDefault="00AC19A4" w:rsidP="00AC19A4">
      <w:pPr>
        <w:rPr>
          <w:b/>
        </w:rPr>
      </w:pPr>
      <w:r w:rsidRPr="00AC19A4">
        <w:rPr>
          <w:b/>
        </w:rPr>
        <w:t>Resumen</w:t>
      </w:r>
    </w:p>
    <w:p w14:paraId="2492418C" w14:textId="77777777" w:rsidR="00AC19A4" w:rsidRPr="00AC19A4" w:rsidRDefault="00AC19A4" w:rsidP="00AC19A4">
      <w:r w:rsidRPr="00AC19A4">
        <w:t>Las úlceras por presión (UPP) son lesiones cutáneas que resultan de una presión prolongada sobre la piel, especialmente en pacientes inmovilizados. Representan una complicación frecuente en entornos hospitalarios, aumentando la morbilidad, la estancia hospitalaria y los costos sanitarios. Este artículo tiene como objetivo describir las principales intervenciones de enfermería para prevenir su aparición, resaltando la importancia del cuidado continuo, la valoración sistemática del riesgo y el uso de tecnologías y protocolos basados en evidencia.</w:t>
      </w:r>
    </w:p>
    <w:p w14:paraId="19E96410" w14:textId="77777777" w:rsidR="00AC19A4" w:rsidRPr="00AC19A4" w:rsidRDefault="00AC19A4" w:rsidP="00AC19A4">
      <w:pPr>
        <w:rPr>
          <w:b/>
        </w:rPr>
      </w:pPr>
      <w:r w:rsidRPr="00AC19A4">
        <w:rPr>
          <w:b/>
        </w:rPr>
        <w:t>Introducción</w:t>
      </w:r>
    </w:p>
    <w:p w14:paraId="29B0893D" w14:textId="77777777" w:rsidR="00AC19A4" w:rsidRPr="00AC19A4" w:rsidRDefault="00AC19A4" w:rsidP="00AC19A4">
      <w:r w:rsidRPr="00AC19A4">
        <w:t>Las úlceras por presión son un problema de salud significativo a nivel mundial. La Agencia Nacional para la Seguridad del Paciente (ANSP) considera su aparición como un indicador de la calidad del cuidado brindado. Las intervenciones de enfermería desempeñan un papel esencial en la prevención, ya que el personal de enfermería mantiene el contacto más cercano y constante con los pacientes en riesgo. Identificar factores predisponentes y aplicar estrategias preventivas oportunas puede reducir drásticamente la incidencia de estas lesiones.</w:t>
      </w:r>
    </w:p>
    <w:p w14:paraId="748DB150" w14:textId="77777777" w:rsidR="00AC19A4" w:rsidRPr="00AC19A4" w:rsidRDefault="00AC19A4" w:rsidP="00AC19A4">
      <w:pPr>
        <w:rPr>
          <w:b/>
        </w:rPr>
      </w:pPr>
      <w:r w:rsidRPr="00AC19A4">
        <w:rPr>
          <w:b/>
        </w:rPr>
        <w:t>Desarrollo</w:t>
      </w:r>
    </w:p>
    <w:p w14:paraId="7AD84731" w14:textId="77777777" w:rsidR="00AC19A4" w:rsidRPr="00AC19A4" w:rsidRDefault="00AC19A4" w:rsidP="00AC19A4">
      <w:pPr>
        <w:rPr>
          <w:b/>
          <w:i/>
        </w:rPr>
      </w:pPr>
      <w:r w:rsidRPr="00AC19A4">
        <w:rPr>
          <w:b/>
          <w:i/>
        </w:rPr>
        <w:t>Valoración del riesgo</w:t>
      </w:r>
    </w:p>
    <w:p w14:paraId="563009D3" w14:textId="77777777" w:rsidR="00AC19A4" w:rsidRPr="00AC19A4" w:rsidRDefault="00AC19A4" w:rsidP="00AC19A4">
      <w:r w:rsidRPr="00AC19A4">
        <w:t xml:space="preserve">La intervención inicial más relevante es la </w:t>
      </w:r>
      <w:r w:rsidRPr="00AC19A4">
        <w:rPr>
          <w:b/>
        </w:rPr>
        <w:t>valoración del riesgo</w:t>
      </w:r>
      <w:r w:rsidRPr="00AC19A4">
        <w:t xml:space="preserve">, que permite identificar pacientes vulnerables. Las escalas de Braden, Norton o </w:t>
      </w:r>
      <w:proofErr w:type="spellStart"/>
      <w:r w:rsidRPr="00AC19A4">
        <w:t>Waterlow</w:t>
      </w:r>
      <w:proofErr w:type="spellEnd"/>
      <w:r w:rsidRPr="00AC19A4">
        <w:t xml:space="preserve"> son herramientas validadas utilizadas en la práctica clínica. La escala de Braden, por ejemplo, evalúa seis áreas clave: percepción sensorial, humedad, actividad, movilidad, nutrición y fricción/cizallamiento. La enfermera debe realizar esta valoración al ingreso del paciente y repetirla periódicamente.</w:t>
      </w:r>
    </w:p>
    <w:p w14:paraId="0BF5DA91" w14:textId="77777777" w:rsidR="00AC19A4" w:rsidRPr="00AC19A4" w:rsidRDefault="00AC19A4" w:rsidP="00AC19A4">
      <w:pPr>
        <w:rPr>
          <w:b/>
          <w:i/>
        </w:rPr>
      </w:pPr>
      <w:r w:rsidRPr="00AC19A4">
        <w:rPr>
          <w:b/>
          <w:i/>
        </w:rPr>
        <w:t>Reposicionamiento y movilización</w:t>
      </w:r>
    </w:p>
    <w:p w14:paraId="71CEAA44" w14:textId="77777777" w:rsidR="00AC19A4" w:rsidRPr="00AC19A4" w:rsidRDefault="00AC19A4" w:rsidP="00AC19A4">
      <w:r w:rsidRPr="00AC19A4">
        <w:t xml:space="preserve">El </w:t>
      </w:r>
      <w:r w:rsidRPr="00AC19A4">
        <w:rPr>
          <w:b/>
        </w:rPr>
        <w:t>reposicionamiento frecuente</w:t>
      </w:r>
      <w:r w:rsidRPr="00AC19A4">
        <w:t xml:space="preserve"> es una de las estrategias más efectivas. Se recomienda cambiar la posición del paciente cada dos horas en cama y cada 15 minutos si está sentado. Además, el uso de técnicas adecuadas para movilizar al paciente, evitando fricción y cizallamiento, es esencial. La educación del equipo asistencial y del cuidador también contribuye a que esta práctica sea sistemática y segura.</w:t>
      </w:r>
    </w:p>
    <w:p w14:paraId="2066D862" w14:textId="77777777" w:rsidR="00AC19A4" w:rsidRPr="00AC19A4" w:rsidRDefault="00AC19A4" w:rsidP="00AC19A4">
      <w:pPr>
        <w:rPr>
          <w:b/>
          <w:i/>
        </w:rPr>
      </w:pPr>
      <w:r w:rsidRPr="00AC19A4">
        <w:rPr>
          <w:b/>
          <w:i/>
        </w:rPr>
        <w:t>Cuidado de la piel</w:t>
      </w:r>
    </w:p>
    <w:p w14:paraId="2487EDD0" w14:textId="77777777" w:rsidR="00AC19A4" w:rsidRPr="00AC19A4" w:rsidRDefault="00AC19A4" w:rsidP="00AC19A4">
      <w:r w:rsidRPr="00AC19A4">
        <w:t xml:space="preserve">La </w:t>
      </w:r>
      <w:r w:rsidRPr="00AC19A4">
        <w:rPr>
          <w:b/>
        </w:rPr>
        <w:t>higiene e hidratación adecuada de la piel</w:t>
      </w:r>
      <w:r w:rsidRPr="00AC19A4">
        <w:t xml:space="preserve"> es fundamental. Se debe mantener la piel limpia y seca, usando productos específicos para evitar maceración. En pacientes incontinentes, el uso de barreras protectoras cutáneas es esencial para prevenir la irritación por humedad.</w:t>
      </w:r>
    </w:p>
    <w:p w14:paraId="0DBAFF9C" w14:textId="77777777" w:rsidR="00AC19A4" w:rsidRPr="00AC19A4" w:rsidRDefault="00AC19A4" w:rsidP="00AC19A4">
      <w:pPr>
        <w:rPr>
          <w:b/>
          <w:i/>
        </w:rPr>
      </w:pPr>
      <w:r w:rsidRPr="00AC19A4">
        <w:rPr>
          <w:b/>
          <w:i/>
        </w:rPr>
        <w:t>Uso de superficies especiales</w:t>
      </w:r>
    </w:p>
    <w:p w14:paraId="59ECBC3E" w14:textId="77777777" w:rsidR="00AC19A4" w:rsidRPr="00AC19A4" w:rsidRDefault="00AC19A4" w:rsidP="00AC19A4">
      <w:r w:rsidRPr="00AC19A4">
        <w:t xml:space="preserve">Las </w:t>
      </w:r>
      <w:r w:rsidRPr="00AC19A4">
        <w:rPr>
          <w:b/>
        </w:rPr>
        <w:t>superficies de soporte</w:t>
      </w:r>
      <w:r w:rsidRPr="00AC19A4">
        <w:t xml:space="preserve"> como colchones y cojines de redistribución de presión (de aire alternante, espuma o gel) disminuyen la presión en zonas de riesgo. El personal de enfermería debe conocer el funcionamiento de estos dispositivos y evaluar su efectividad según las necesidades del paciente.</w:t>
      </w:r>
    </w:p>
    <w:p w14:paraId="69FE75AE" w14:textId="77777777" w:rsidR="00AC19A4" w:rsidRPr="00AC19A4" w:rsidRDefault="00AC19A4" w:rsidP="00AC19A4">
      <w:pPr>
        <w:rPr>
          <w:b/>
          <w:i/>
        </w:rPr>
      </w:pPr>
      <w:r w:rsidRPr="00AC19A4">
        <w:rPr>
          <w:b/>
          <w:i/>
        </w:rPr>
        <w:lastRenderedPageBreak/>
        <w:t>Nutrición</w:t>
      </w:r>
    </w:p>
    <w:p w14:paraId="61F58846" w14:textId="77777777" w:rsidR="00AC19A4" w:rsidRPr="00AC19A4" w:rsidRDefault="00AC19A4" w:rsidP="00AC19A4">
      <w:r w:rsidRPr="00AC19A4">
        <w:t xml:space="preserve">La </w:t>
      </w:r>
      <w:r w:rsidRPr="00AC19A4">
        <w:rPr>
          <w:b/>
        </w:rPr>
        <w:t>nutrición adecuada</w:t>
      </w:r>
      <w:r w:rsidRPr="00AC19A4">
        <w:t xml:space="preserve"> también juega un rol clave. La enfermería debe identificar signos de malnutrición y coordinar con el equipo interdisciplinario, especialmente con nutricionistas, para garantizar un aporte calórico y proteico adecuado, favoreciendo la integridad de la piel.</w:t>
      </w:r>
    </w:p>
    <w:p w14:paraId="2379CD22" w14:textId="77777777" w:rsidR="00AC19A4" w:rsidRPr="00AC19A4" w:rsidRDefault="00AC19A4" w:rsidP="00AC19A4">
      <w:pPr>
        <w:rPr>
          <w:b/>
        </w:rPr>
      </w:pPr>
      <w:r w:rsidRPr="00AC19A4">
        <w:rPr>
          <w:b/>
        </w:rPr>
        <w:t>Conclusión</w:t>
      </w:r>
    </w:p>
    <w:p w14:paraId="12BF53D1" w14:textId="77777777" w:rsidR="00AC19A4" w:rsidRPr="00AC19A4" w:rsidRDefault="00AC19A4" w:rsidP="00AC19A4">
      <w:r w:rsidRPr="00AC19A4">
        <w:t>Las úlceras por presión son prevenibles en la mayoría de los casos mediante intervenciones de enfermería adecuadas. La valoración constante del riesgo, el reposicionamiento, el cuidado de la piel, el uso de superficies de soporte y la atención nutricional son estrategias clave. La prevención debe abordarse de forma integral, basada en la evidencia y adaptada a cada paciente. La formación continua del personal de enfermería y la implementación de protocolos estandarizados son esenciales para mejorar los resultados en la atención y disminuir la incidencia de UPP en instituciones de salud.</w:t>
      </w:r>
    </w:p>
    <w:p w14:paraId="50FF30D2" w14:textId="77777777" w:rsidR="00AC19A4" w:rsidRPr="00AC19A4" w:rsidRDefault="00AC19A4" w:rsidP="00AC19A4">
      <w:pPr>
        <w:rPr>
          <w:b/>
        </w:rPr>
      </w:pPr>
      <w:r w:rsidRPr="00AC19A4">
        <w:rPr>
          <w:b/>
        </w:rPr>
        <w:t>Bibliografía</w:t>
      </w:r>
    </w:p>
    <w:p w14:paraId="6900D575" w14:textId="77777777" w:rsidR="00AC19A4" w:rsidRPr="00AC19A4" w:rsidRDefault="00AC19A4" w:rsidP="00AC19A4">
      <w:pPr>
        <w:numPr>
          <w:ilvl w:val="0"/>
          <w:numId w:val="75"/>
        </w:numPr>
      </w:pPr>
      <w:proofErr w:type="spellStart"/>
      <w:r w:rsidRPr="00AC19A4">
        <w:t>Ayello</w:t>
      </w:r>
      <w:proofErr w:type="spellEnd"/>
      <w:r w:rsidRPr="00AC19A4">
        <w:t xml:space="preserve">, E. A., &amp; </w:t>
      </w:r>
      <w:proofErr w:type="spellStart"/>
      <w:r w:rsidRPr="00AC19A4">
        <w:t>Cuddigan</w:t>
      </w:r>
      <w:proofErr w:type="spellEnd"/>
      <w:r w:rsidRPr="00AC19A4">
        <w:t xml:space="preserve">, J. E. (2020). </w:t>
      </w:r>
      <w:proofErr w:type="spellStart"/>
      <w:r w:rsidRPr="00AC19A4">
        <w:rPr>
          <w:i/>
        </w:rPr>
        <w:t>Pressure</w:t>
      </w:r>
      <w:proofErr w:type="spellEnd"/>
      <w:r w:rsidRPr="00AC19A4">
        <w:rPr>
          <w:i/>
        </w:rPr>
        <w:t xml:space="preserve"> injuries: A </w:t>
      </w:r>
      <w:proofErr w:type="spellStart"/>
      <w:r w:rsidRPr="00AC19A4">
        <w:rPr>
          <w:i/>
        </w:rPr>
        <w:t>patient</w:t>
      </w:r>
      <w:proofErr w:type="spellEnd"/>
      <w:r w:rsidRPr="00AC19A4">
        <w:rPr>
          <w:i/>
        </w:rPr>
        <w:t xml:space="preserve"> safety </w:t>
      </w:r>
      <w:proofErr w:type="spellStart"/>
      <w:r w:rsidRPr="00AC19A4">
        <w:rPr>
          <w:i/>
        </w:rPr>
        <w:t>issue</w:t>
      </w:r>
      <w:proofErr w:type="spellEnd"/>
      <w:r w:rsidRPr="00AC19A4">
        <w:t xml:space="preserve">. </w:t>
      </w:r>
      <w:proofErr w:type="spellStart"/>
      <w:r w:rsidRPr="00AC19A4">
        <w:t>Nursing</w:t>
      </w:r>
      <w:proofErr w:type="spellEnd"/>
      <w:r w:rsidRPr="00AC19A4">
        <w:t xml:space="preserve"> </w:t>
      </w:r>
      <w:proofErr w:type="spellStart"/>
      <w:r w:rsidRPr="00AC19A4">
        <w:t>Clinics</w:t>
      </w:r>
      <w:proofErr w:type="spellEnd"/>
      <w:r w:rsidRPr="00AC19A4">
        <w:t xml:space="preserve"> </w:t>
      </w:r>
      <w:proofErr w:type="spellStart"/>
      <w:r w:rsidRPr="00AC19A4">
        <w:t>of</w:t>
      </w:r>
      <w:proofErr w:type="spellEnd"/>
      <w:r w:rsidRPr="00AC19A4">
        <w:t xml:space="preserve"> North </w:t>
      </w:r>
      <w:proofErr w:type="spellStart"/>
      <w:r w:rsidRPr="00AC19A4">
        <w:t>America</w:t>
      </w:r>
      <w:proofErr w:type="spellEnd"/>
      <w:r w:rsidRPr="00AC19A4">
        <w:t>, 55(1), 1–13. https://doi.org/10.1016/j.cnur.2019.10.002</w:t>
      </w:r>
    </w:p>
    <w:p w14:paraId="6009DC4B" w14:textId="77777777" w:rsidR="00AC19A4" w:rsidRPr="00AC19A4" w:rsidRDefault="00AC19A4" w:rsidP="00AC19A4">
      <w:pPr>
        <w:numPr>
          <w:ilvl w:val="0"/>
          <w:numId w:val="75"/>
        </w:numPr>
      </w:pPr>
      <w:r w:rsidRPr="00AC19A4">
        <w:t xml:space="preserve">Ministerio de Sanidad (España). (2014). </w:t>
      </w:r>
      <w:r w:rsidRPr="00AC19A4">
        <w:rPr>
          <w:i/>
        </w:rPr>
        <w:t>Guía de práctica clínica sobre prevención y tratamiento de las úlceras por presión y otras lesiones relacionadas con la dependencia</w:t>
      </w:r>
      <w:r w:rsidRPr="00AC19A4">
        <w:t>. Guías de Práctica Clínica en el SNS. https://portal.guiasalud.es/gpc/guias/publicadas/#enfermeria</w:t>
      </w:r>
    </w:p>
    <w:p w14:paraId="75550D92" w14:textId="77777777" w:rsidR="00AC19A4" w:rsidRPr="00AC19A4" w:rsidRDefault="00AC19A4" w:rsidP="00AC19A4">
      <w:pPr>
        <w:numPr>
          <w:ilvl w:val="0"/>
          <w:numId w:val="75"/>
        </w:numPr>
      </w:pPr>
      <w:r w:rsidRPr="00AC19A4">
        <w:t xml:space="preserve">González, R. M., &amp; López, J. L. (2018). Intervenciones de enfermería en la prevención de úlceras por presión: Revisión sistemática. </w:t>
      </w:r>
      <w:r w:rsidRPr="00AC19A4">
        <w:rPr>
          <w:i/>
        </w:rPr>
        <w:t>Enfermería Clínica</w:t>
      </w:r>
      <w:r w:rsidRPr="00AC19A4">
        <w:t>, 28(2), 105–112. https://doi.org/10.1016/j.enfcli.2017.09.004</w:t>
      </w:r>
    </w:p>
    <w:p w14:paraId="5AF6A28F" w14:textId="77777777" w:rsidR="00AC19A4" w:rsidRPr="00AC19A4" w:rsidRDefault="00AC19A4" w:rsidP="00AC19A4">
      <w:pPr>
        <w:numPr>
          <w:ilvl w:val="0"/>
          <w:numId w:val="75"/>
        </w:numPr>
      </w:pPr>
      <w:proofErr w:type="spellStart"/>
      <w:r w:rsidRPr="00AC19A4">
        <w:t>Pieper</w:t>
      </w:r>
      <w:proofErr w:type="spellEnd"/>
      <w:r w:rsidRPr="00AC19A4">
        <w:t xml:space="preserve">, B., &amp; </w:t>
      </w:r>
      <w:proofErr w:type="spellStart"/>
      <w:r w:rsidRPr="00AC19A4">
        <w:t>Langemo</w:t>
      </w:r>
      <w:proofErr w:type="spellEnd"/>
      <w:r w:rsidRPr="00AC19A4">
        <w:t xml:space="preserve">, D. (2021). </w:t>
      </w:r>
      <w:proofErr w:type="spellStart"/>
      <w:r w:rsidRPr="00AC19A4">
        <w:rPr>
          <w:i/>
        </w:rPr>
        <w:t>Pressure</w:t>
      </w:r>
      <w:proofErr w:type="spellEnd"/>
      <w:r w:rsidRPr="00AC19A4">
        <w:rPr>
          <w:i/>
        </w:rPr>
        <w:t xml:space="preserve"> </w:t>
      </w:r>
      <w:proofErr w:type="spellStart"/>
      <w:r w:rsidRPr="00AC19A4">
        <w:rPr>
          <w:i/>
        </w:rPr>
        <w:t>injury</w:t>
      </w:r>
      <w:proofErr w:type="spellEnd"/>
      <w:r w:rsidRPr="00AC19A4">
        <w:rPr>
          <w:i/>
        </w:rPr>
        <w:t xml:space="preserve"> </w:t>
      </w:r>
      <w:proofErr w:type="spellStart"/>
      <w:r w:rsidRPr="00AC19A4">
        <w:rPr>
          <w:i/>
        </w:rPr>
        <w:t>prevention</w:t>
      </w:r>
      <w:proofErr w:type="spellEnd"/>
      <w:r w:rsidRPr="00AC19A4">
        <w:rPr>
          <w:i/>
        </w:rPr>
        <w:t xml:space="preserve"> and </w:t>
      </w:r>
      <w:proofErr w:type="spellStart"/>
      <w:r w:rsidRPr="00AC19A4">
        <w:rPr>
          <w:i/>
        </w:rPr>
        <w:t>management</w:t>
      </w:r>
      <w:proofErr w:type="spellEnd"/>
      <w:r w:rsidRPr="00AC19A4">
        <w:t xml:space="preserve">. In D. J. </w:t>
      </w:r>
      <w:proofErr w:type="spellStart"/>
      <w:r w:rsidRPr="00AC19A4">
        <w:t>LynnMcHale</w:t>
      </w:r>
      <w:proofErr w:type="spellEnd"/>
      <w:r w:rsidRPr="00AC19A4">
        <w:t xml:space="preserve"> (Ed.), </w:t>
      </w:r>
      <w:r w:rsidRPr="00AC19A4">
        <w:rPr>
          <w:i/>
        </w:rPr>
        <w:t xml:space="preserve">AACN </w:t>
      </w:r>
      <w:proofErr w:type="spellStart"/>
      <w:r w:rsidRPr="00AC19A4">
        <w:rPr>
          <w:i/>
        </w:rPr>
        <w:t>Procedure</w:t>
      </w:r>
      <w:proofErr w:type="spellEnd"/>
      <w:r w:rsidRPr="00AC19A4">
        <w:rPr>
          <w:i/>
        </w:rPr>
        <w:t xml:space="preserve"> Manual </w:t>
      </w:r>
      <w:proofErr w:type="spellStart"/>
      <w:r w:rsidRPr="00AC19A4">
        <w:rPr>
          <w:i/>
        </w:rPr>
        <w:t>for</w:t>
      </w:r>
      <w:proofErr w:type="spellEnd"/>
      <w:r w:rsidRPr="00AC19A4">
        <w:rPr>
          <w:i/>
        </w:rPr>
        <w:t xml:space="preserve"> High Acuity, </w:t>
      </w:r>
      <w:proofErr w:type="spellStart"/>
      <w:r w:rsidRPr="00AC19A4">
        <w:rPr>
          <w:i/>
        </w:rPr>
        <w:t>Progressive</w:t>
      </w:r>
      <w:proofErr w:type="spellEnd"/>
      <w:r w:rsidRPr="00AC19A4">
        <w:rPr>
          <w:i/>
        </w:rPr>
        <w:t xml:space="preserve">, and </w:t>
      </w:r>
      <w:proofErr w:type="spellStart"/>
      <w:r w:rsidRPr="00AC19A4">
        <w:rPr>
          <w:i/>
        </w:rPr>
        <w:t>Critical</w:t>
      </w:r>
      <w:proofErr w:type="spellEnd"/>
      <w:r w:rsidRPr="00AC19A4">
        <w:rPr>
          <w:i/>
        </w:rPr>
        <w:t xml:space="preserve"> Care</w:t>
      </w:r>
      <w:r w:rsidRPr="00AC19A4">
        <w:t xml:space="preserve"> (7th ed., pp. </w:t>
      </w:r>
    </w:p>
    <w:p w14:paraId="42C71FFD" w14:textId="77777777" w:rsidR="00AC19A4" w:rsidRPr="00AC19A4" w:rsidRDefault="00AC19A4" w:rsidP="00AC19A4">
      <w:r w:rsidRPr="00AC19A4">
        <w:t>146–157). Elsevier.</w:t>
      </w:r>
    </w:p>
    <w:p w14:paraId="6C231728" w14:textId="77777777" w:rsidR="00AC19A4" w:rsidRPr="00AC19A4" w:rsidRDefault="00AC19A4" w:rsidP="00AC19A4">
      <w:pPr>
        <w:numPr>
          <w:ilvl w:val="0"/>
          <w:numId w:val="75"/>
        </w:numPr>
      </w:pPr>
      <w:r w:rsidRPr="00AC19A4">
        <w:t xml:space="preserve">García-Fernández, F. P., Pancorbo-Hidalgo, P. L., &amp; Agreda, J. J. (2016). Epidemiología de las úlceras por presión en los centros sanitarios españoles. </w:t>
      </w:r>
      <w:proofErr w:type="spellStart"/>
      <w:r w:rsidRPr="00AC19A4">
        <w:rPr>
          <w:i/>
        </w:rPr>
        <w:t>Gerokomos</w:t>
      </w:r>
      <w:proofErr w:type="spellEnd"/>
      <w:r w:rsidRPr="00AC19A4">
        <w:t>, 27(3), 128–133. https://doi.org/10.1016/j.gero.2016.06.002</w:t>
      </w:r>
    </w:p>
    <w:p w14:paraId="193C491A" w14:textId="77777777" w:rsidR="00AC19A4" w:rsidRPr="00AC19A4" w:rsidRDefault="00AC19A4" w:rsidP="00AC19A4">
      <w:pPr>
        <w:numPr>
          <w:ilvl w:val="0"/>
          <w:numId w:val="75"/>
        </w:numPr>
      </w:pPr>
      <w:proofErr w:type="spellStart"/>
      <w:r w:rsidRPr="00AC19A4">
        <w:t>European</w:t>
      </w:r>
      <w:proofErr w:type="spellEnd"/>
      <w:r w:rsidRPr="00AC19A4">
        <w:t xml:space="preserve"> </w:t>
      </w:r>
      <w:proofErr w:type="spellStart"/>
      <w:r w:rsidRPr="00AC19A4">
        <w:t>Pressure</w:t>
      </w:r>
      <w:proofErr w:type="spellEnd"/>
      <w:r w:rsidRPr="00AC19A4">
        <w:t xml:space="preserve"> </w:t>
      </w:r>
      <w:proofErr w:type="spellStart"/>
      <w:r w:rsidRPr="00AC19A4">
        <w:t>Ulcer</w:t>
      </w:r>
      <w:proofErr w:type="spellEnd"/>
      <w:r w:rsidRPr="00AC19A4">
        <w:t xml:space="preserve"> </w:t>
      </w:r>
      <w:proofErr w:type="spellStart"/>
      <w:r w:rsidRPr="00AC19A4">
        <w:t>Advisory</w:t>
      </w:r>
      <w:proofErr w:type="spellEnd"/>
      <w:r w:rsidRPr="00AC19A4">
        <w:t xml:space="preserve"> Panel (EPUAP). (2020). </w:t>
      </w:r>
      <w:r w:rsidRPr="00AC19A4">
        <w:rPr>
          <w:i/>
        </w:rPr>
        <w:t xml:space="preserve">Quick Reference Guide: </w:t>
      </w:r>
      <w:proofErr w:type="spellStart"/>
      <w:r w:rsidRPr="00AC19A4">
        <w:rPr>
          <w:i/>
        </w:rPr>
        <w:t>Prevention</w:t>
      </w:r>
      <w:proofErr w:type="spellEnd"/>
      <w:r w:rsidRPr="00AC19A4">
        <w:rPr>
          <w:i/>
        </w:rPr>
        <w:t xml:space="preserve"> and </w:t>
      </w:r>
      <w:proofErr w:type="spellStart"/>
      <w:r w:rsidRPr="00AC19A4">
        <w:rPr>
          <w:i/>
        </w:rPr>
        <w:t>Treatment</w:t>
      </w:r>
      <w:proofErr w:type="spellEnd"/>
      <w:r w:rsidRPr="00AC19A4">
        <w:rPr>
          <w:i/>
        </w:rPr>
        <w:t xml:space="preserve"> </w:t>
      </w:r>
      <w:proofErr w:type="spellStart"/>
      <w:r w:rsidRPr="00AC19A4">
        <w:rPr>
          <w:i/>
        </w:rPr>
        <w:t>of</w:t>
      </w:r>
      <w:proofErr w:type="spellEnd"/>
      <w:r w:rsidRPr="00AC19A4">
        <w:rPr>
          <w:i/>
        </w:rPr>
        <w:t xml:space="preserve"> </w:t>
      </w:r>
      <w:proofErr w:type="spellStart"/>
      <w:r w:rsidRPr="00AC19A4">
        <w:rPr>
          <w:i/>
        </w:rPr>
        <w:t>Pressure</w:t>
      </w:r>
      <w:proofErr w:type="spellEnd"/>
      <w:r w:rsidRPr="00AC19A4">
        <w:rPr>
          <w:i/>
        </w:rPr>
        <w:t xml:space="preserve"> </w:t>
      </w:r>
      <w:proofErr w:type="spellStart"/>
      <w:r w:rsidRPr="00AC19A4">
        <w:rPr>
          <w:i/>
        </w:rPr>
        <w:t>Ulcers</w:t>
      </w:r>
      <w:proofErr w:type="spellEnd"/>
      <w:r w:rsidRPr="00AC19A4">
        <w:rPr>
          <w:i/>
        </w:rPr>
        <w:t>/Injuries</w:t>
      </w:r>
      <w:r w:rsidRPr="00AC19A4">
        <w:t>. https://epuap.org</w:t>
      </w:r>
    </w:p>
    <w:p w14:paraId="721561E4" w14:textId="77777777" w:rsidR="00AC19A4" w:rsidRDefault="00AC19A4" w:rsidP="00077021"/>
    <w:p w14:paraId="70C2C1EE" w14:textId="77777777" w:rsidR="00AC19A4" w:rsidRDefault="00AC19A4" w:rsidP="00077021"/>
    <w:p w14:paraId="0387FEBF" w14:textId="77777777" w:rsidR="00AC19A4" w:rsidRDefault="00AC19A4" w:rsidP="00077021"/>
    <w:p w14:paraId="4A5B5FF0" w14:textId="77777777" w:rsidR="00AC19A4" w:rsidRDefault="00AC19A4" w:rsidP="00077021"/>
    <w:p w14:paraId="094F35A9" w14:textId="77777777" w:rsidR="00AC19A4" w:rsidRDefault="00AC19A4" w:rsidP="00077021"/>
    <w:p w14:paraId="1352C75D" w14:textId="77777777" w:rsidR="00AC19A4" w:rsidRPr="00AC19A4" w:rsidRDefault="00AC19A4" w:rsidP="00AC19A4">
      <w:r w:rsidRPr="00AC19A4">
        <w:rPr>
          <w:b/>
          <w:u w:val="single"/>
        </w:rPr>
        <w:lastRenderedPageBreak/>
        <w:t>ROL DE ENFERMERÍA EN LA DETECCIÓN TEMPRANA DE SEPSIS</w:t>
      </w:r>
    </w:p>
    <w:p w14:paraId="69B70975" w14:textId="77777777" w:rsidR="00AC19A4" w:rsidRPr="00AC19A4" w:rsidRDefault="00AC19A4" w:rsidP="00AC19A4">
      <w:pPr>
        <w:rPr>
          <w:b/>
        </w:rPr>
      </w:pPr>
      <w:r w:rsidRPr="00AC19A4">
        <w:rPr>
          <w:b/>
        </w:rPr>
        <w:t>Resumen</w:t>
      </w:r>
    </w:p>
    <w:p w14:paraId="2DF2C311" w14:textId="77777777" w:rsidR="00AC19A4" w:rsidRPr="00AC19A4" w:rsidRDefault="00AC19A4" w:rsidP="00AC19A4">
      <w:r w:rsidRPr="00AC19A4">
        <w:t>La sepsis es una respuesta inflamatoria sistémica a una infección que puede evolucionar rápidamente hacia un estado crítico, con alto riesgo de mortalidad. La detección precoz es fundamental para mejorar los resultados clínicos y reducir complicaciones. Este artículo revisa el papel crucial que desempeña el personal de enfermería en la identificación temprana de la sepsis, mediante la vigilancia continua, valoración clínica y uso de herramientas de screening. Se destaca la importancia de la capacitación, el trabajo en equipo y la implementación de protocolos específicos.</w:t>
      </w:r>
    </w:p>
    <w:p w14:paraId="55323CCA" w14:textId="77777777" w:rsidR="00AC19A4" w:rsidRPr="00AC19A4" w:rsidRDefault="00AC19A4" w:rsidP="00AC19A4">
      <w:pPr>
        <w:rPr>
          <w:b/>
        </w:rPr>
      </w:pPr>
      <w:r w:rsidRPr="00AC19A4">
        <w:rPr>
          <w:b/>
        </w:rPr>
        <w:t>Introducción</w:t>
      </w:r>
    </w:p>
    <w:p w14:paraId="0352F484" w14:textId="77777777" w:rsidR="00AC19A4" w:rsidRPr="00AC19A4" w:rsidRDefault="00AC19A4" w:rsidP="00AC19A4">
      <w:r w:rsidRPr="00AC19A4">
        <w:t>La sepsis representa un desafío importante en el ámbito hospitalario debido a su alta incidencia y gravedad. Según la Organización Mundial de la Salud (OMS), cada año se registran millones de casos en el mundo, con una elevada tasa de mortalidad. La detección temprana y el tratamiento oportuno son decisivos para mejorar la supervivencia. Dado que las enfermeras están en contacto constante con los pacientes, son las primeras en observar signos y síntomas que pueden indicar un cuadro séptico incipiente, lo que las convierte en actores claves dentro del proceso de atención.</w:t>
      </w:r>
    </w:p>
    <w:p w14:paraId="207B2B58" w14:textId="77777777" w:rsidR="00AC19A4" w:rsidRPr="00AC19A4" w:rsidRDefault="00AC19A4" w:rsidP="00AC19A4">
      <w:pPr>
        <w:rPr>
          <w:b/>
        </w:rPr>
      </w:pPr>
      <w:r w:rsidRPr="00AC19A4">
        <w:rPr>
          <w:b/>
        </w:rPr>
        <w:t>Desarrollo</w:t>
      </w:r>
    </w:p>
    <w:p w14:paraId="303A9C13" w14:textId="77777777" w:rsidR="00AC19A4" w:rsidRPr="00AC19A4" w:rsidRDefault="00AC19A4" w:rsidP="00AC19A4">
      <w:pPr>
        <w:rPr>
          <w:b/>
          <w:i/>
        </w:rPr>
      </w:pPr>
      <w:r w:rsidRPr="00AC19A4">
        <w:rPr>
          <w:b/>
          <w:i/>
        </w:rPr>
        <w:t>Vigilancia y valoración continua</w:t>
      </w:r>
    </w:p>
    <w:p w14:paraId="53824BDC" w14:textId="77777777" w:rsidR="00AC19A4" w:rsidRPr="00AC19A4" w:rsidRDefault="00AC19A4" w:rsidP="00AC19A4">
      <w:r w:rsidRPr="00AC19A4">
        <w:t xml:space="preserve">Una de las principales responsabilidades de enfermería es la </w:t>
      </w:r>
      <w:r w:rsidRPr="00AC19A4">
        <w:rPr>
          <w:b/>
        </w:rPr>
        <w:t>vigilancia constante del estado del paciente</w:t>
      </w:r>
      <w:r w:rsidRPr="00AC19A4">
        <w:t>. Esto incluye la monitorización de signos vitales, nivel de conciencia, estado de la piel y otros indicadores clínicos. La aparición de fiebre, taquicardia, taquipnea o hipotensión puede ser indicativa de sepsis. La enfermera debe documentar y reportar cualquier cambio significativo de manera inmediata para activar el protocolo correspondiente.</w:t>
      </w:r>
    </w:p>
    <w:p w14:paraId="48A51149" w14:textId="77777777" w:rsidR="00AC19A4" w:rsidRPr="00AC19A4" w:rsidRDefault="00AC19A4" w:rsidP="00AC19A4">
      <w:pPr>
        <w:rPr>
          <w:b/>
          <w:i/>
        </w:rPr>
      </w:pPr>
      <w:r w:rsidRPr="00AC19A4">
        <w:rPr>
          <w:b/>
          <w:i/>
        </w:rPr>
        <w:t>Uso de herramientas de detección</w:t>
      </w:r>
    </w:p>
    <w:p w14:paraId="7F94F99A" w14:textId="77777777" w:rsidR="00AC19A4" w:rsidRPr="00AC19A4" w:rsidRDefault="00AC19A4" w:rsidP="00AC19A4">
      <w:r w:rsidRPr="00AC19A4">
        <w:t xml:space="preserve">La implementación de herramientas validadas para la detección precoz de sepsis, como la escala </w:t>
      </w:r>
      <w:proofErr w:type="spellStart"/>
      <w:r w:rsidRPr="00AC19A4">
        <w:t>qSOFA</w:t>
      </w:r>
      <w:proofErr w:type="spellEnd"/>
      <w:r w:rsidRPr="00AC19A4">
        <w:t xml:space="preserve"> (</w:t>
      </w:r>
      <w:proofErr w:type="spellStart"/>
      <w:r w:rsidRPr="00AC19A4">
        <w:t>quick</w:t>
      </w:r>
      <w:proofErr w:type="spellEnd"/>
      <w:r w:rsidRPr="00AC19A4">
        <w:t xml:space="preserve"> </w:t>
      </w:r>
      <w:proofErr w:type="spellStart"/>
      <w:r w:rsidRPr="00AC19A4">
        <w:t>Sequential</w:t>
      </w:r>
      <w:proofErr w:type="spellEnd"/>
      <w:r w:rsidRPr="00AC19A4">
        <w:t xml:space="preserve"> </w:t>
      </w:r>
      <w:proofErr w:type="spellStart"/>
      <w:r w:rsidRPr="00AC19A4">
        <w:t>Organ</w:t>
      </w:r>
      <w:proofErr w:type="spellEnd"/>
      <w:r w:rsidRPr="00AC19A4">
        <w:t xml:space="preserve"> </w:t>
      </w:r>
      <w:proofErr w:type="spellStart"/>
      <w:r w:rsidRPr="00AC19A4">
        <w:t>Failure</w:t>
      </w:r>
      <w:proofErr w:type="spellEnd"/>
      <w:r w:rsidRPr="00AC19A4">
        <w:t xml:space="preserve"> </w:t>
      </w:r>
      <w:proofErr w:type="spellStart"/>
      <w:r w:rsidRPr="00AC19A4">
        <w:t>Assessment</w:t>
      </w:r>
      <w:proofErr w:type="spellEnd"/>
      <w:r w:rsidRPr="00AC19A4">
        <w:t xml:space="preserve">) o las guías del </w:t>
      </w:r>
      <w:proofErr w:type="spellStart"/>
      <w:r w:rsidRPr="00AC19A4">
        <w:t>Surviving</w:t>
      </w:r>
      <w:proofErr w:type="spellEnd"/>
      <w:r w:rsidRPr="00AC19A4">
        <w:t xml:space="preserve"> Sepsis </w:t>
      </w:r>
      <w:proofErr w:type="spellStart"/>
      <w:r w:rsidRPr="00AC19A4">
        <w:t>Campaign</w:t>
      </w:r>
      <w:proofErr w:type="spellEnd"/>
      <w:r w:rsidRPr="00AC19A4">
        <w:t>, facilita la identificación rápida. Las enfermeras deben estar capacitadas para aplicar estos instrumentos y entender sus criterios para evaluar el riesgo y la gravedad del paciente.</w:t>
      </w:r>
    </w:p>
    <w:p w14:paraId="11389238" w14:textId="77777777" w:rsidR="00AC19A4" w:rsidRPr="00AC19A4" w:rsidRDefault="00AC19A4" w:rsidP="00AC19A4">
      <w:pPr>
        <w:rPr>
          <w:b/>
          <w:i/>
        </w:rPr>
      </w:pPr>
      <w:r w:rsidRPr="00AC19A4">
        <w:rPr>
          <w:b/>
          <w:i/>
        </w:rPr>
        <w:t>Educación y formación continua</w:t>
      </w:r>
    </w:p>
    <w:p w14:paraId="424E18D4" w14:textId="77777777" w:rsidR="00AC19A4" w:rsidRPr="00AC19A4" w:rsidRDefault="00AC19A4" w:rsidP="00AC19A4">
      <w:r w:rsidRPr="00AC19A4">
        <w:t xml:space="preserve">El personal de enfermería requiere </w:t>
      </w:r>
      <w:r w:rsidRPr="00AC19A4">
        <w:rPr>
          <w:b/>
        </w:rPr>
        <w:t>formación constante</w:t>
      </w:r>
      <w:r w:rsidRPr="00AC19A4">
        <w:t xml:space="preserve"> para actualizar sus conocimientos sobre los signos clínicos de la sepsis y el manejo inicial. Esta educación contribuye a reducir retrasos en el diagnóstico y a mejorar la coordinación con el equipo médico para iniciar el tratamiento oportunamente.</w:t>
      </w:r>
    </w:p>
    <w:p w14:paraId="491B567B" w14:textId="77777777" w:rsidR="00AC19A4" w:rsidRPr="00AC19A4" w:rsidRDefault="00AC19A4" w:rsidP="00AC19A4">
      <w:pPr>
        <w:rPr>
          <w:b/>
          <w:i/>
        </w:rPr>
      </w:pPr>
      <w:r w:rsidRPr="00AC19A4">
        <w:rPr>
          <w:b/>
          <w:i/>
        </w:rPr>
        <w:t>Comunicación efectiva y trabajo en equipo</w:t>
      </w:r>
    </w:p>
    <w:p w14:paraId="38D181E1" w14:textId="77777777" w:rsidR="00AC19A4" w:rsidRPr="00AC19A4" w:rsidRDefault="00AC19A4" w:rsidP="00AC19A4">
      <w:r w:rsidRPr="00AC19A4">
        <w:t>La detección temprana de sepsis depende de una comunicación fluida entre enfermería, médicos y otros profesionales de la salud. Las enfermeras deben tener la capacidad de transmitir información clara y precisa sobre el estado del paciente, así como participar en la toma de decisiones para la atención inmediata.</w:t>
      </w:r>
    </w:p>
    <w:p w14:paraId="58705C5E" w14:textId="77777777" w:rsidR="00AC19A4" w:rsidRPr="00AC19A4" w:rsidRDefault="00AC19A4" w:rsidP="00AC19A4">
      <w:pPr>
        <w:rPr>
          <w:b/>
          <w:i/>
        </w:rPr>
      </w:pPr>
      <w:r w:rsidRPr="00AC19A4">
        <w:rPr>
          <w:b/>
          <w:i/>
        </w:rPr>
        <w:lastRenderedPageBreak/>
        <w:t>Aplicación de protocolos y guías clínicas</w:t>
      </w:r>
    </w:p>
    <w:p w14:paraId="699474DD" w14:textId="77777777" w:rsidR="00AC19A4" w:rsidRPr="00AC19A4" w:rsidRDefault="00AC19A4" w:rsidP="00AC19A4">
      <w:r w:rsidRPr="00AC19A4">
        <w:t>La existencia de protocolos institucionales para la identificación y manejo de la sepsis facilita la estandarización del cuidado. Enfermería tiene un papel fundamental en su cumplimiento y en la supervisión del seguimiento de intervenciones, como la administración rápida de antibióticos y fluidos intravenosos.</w:t>
      </w:r>
    </w:p>
    <w:p w14:paraId="7F541FA4" w14:textId="77777777" w:rsidR="00AC19A4" w:rsidRPr="00AC19A4" w:rsidRDefault="00AC19A4" w:rsidP="00AC19A4">
      <w:pPr>
        <w:rPr>
          <w:b/>
        </w:rPr>
      </w:pPr>
      <w:r w:rsidRPr="00AC19A4">
        <w:rPr>
          <w:b/>
        </w:rPr>
        <w:t>Conclusión</w:t>
      </w:r>
    </w:p>
    <w:p w14:paraId="594EE338" w14:textId="77777777" w:rsidR="00AC19A4" w:rsidRPr="00AC19A4" w:rsidRDefault="00AC19A4" w:rsidP="00AC19A4">
      <w:r w:rsidRPr="00AC19A4">
        <w:t xml:space="preserve">El rol de la enfermería en la detección temprana de sepsis es fundamental para mejorar el pronóstico y disminuir la mortalidad asociada. La vigilancia continua, el uso de herramientas específicas, la educación constante, la comunicación efectiva y la adherencia a protocolos son intervenciones clave que deben potenciarse en los servicios de salud. El fortalecimiento de estas competencias contribuirá a una atención más segura y eficiente, alineada con las mejores prácticas internacionales </w:t>
      </w:r>
      <w:r w:rsidRPr="00AC19A4">
        <w:rPr>
          <w:b/>
        </w:rPr>
        <w:t>Bibliografía</w:t>
      </w:r>
    </w:p>
    <w:p w14:paraId="426FB2EF" w14:textId="77777777" w:rsidR="00AC19A4" w:rsidRPr="00AC19A4" w:rsidRDefault="00AC19A4" w:rsidP="00AC19A4">
      <w:pPr>
        <w:numPr>
          <w:ilvl w:val="0"/>
          <w:numId w:val="76"/>
        </w:numPr>
      </w:pPr>
      <w:r w:rsidRPr="00AC19A4">
        <w:t xml:space="preserve">Singer, M., </w:t>
      </w:r>
      <w:proofErr w:type="spellStart"/>
      <w:r w:rsidRPr="00AC19A4">
        <w:t>Deutschman</w:t>
      </w:r>
      <w:proofErr w:type="spellEnd"/>
      <w:r w:rsidRPr="00AC19A4">
        <w:t xml:space="preserve">, C. S., Seymour, C. W., </w:t>
      </w:r>
      <w:proofErr w:type="spellStart"/>
      <w:r w:rsidRPr="00AC19A4">
        <w:t>Shankar</w:t>
      </w:r>
      <w:proofErr w:type="spellEnd"/>
      <w:r w:rsidRPr="00AC19A4">
        <w:t xml:space="preserve">-Hari, M., </w:t>
      </w:r>
      <w:proofErr w:type="spellStart"/>
      <w:r w:rsidRPr="00AC19A4">
        <w:t>Annane</w:t>
      </w:r>
      <w:proofErr w:type="spellEnd"/>
      <w:r w:rsidRPr="00AC19A4">
        <w:t xml:space="preserve">, D., Bauer, M., </w:t>
      </w:r>
    </w:p>
    <w:p w14:paraId="523061A0" w14:textId="77777777" w:rsidR="00AC19A4" w:rsidRPr="00AC19A4" w:rsidRDefault="00AC19A4" w:rsidP="00AC19A4">
      <w:proofErr w:type="spellStart"/>
      <w:r w:rsidRPr="00AC19A4">
        <w:t>Bellomo</w:t>
      </w:r>
      <w:proofErr w:type="spellEnd"/>
      <w:r w:rsidRPr="00AC19A4">
        <w:t xml:space="preserve">, R., Bernard, G. R., Chiche, J. D., Coopersmith, C. M., Hotchkiss, R. S., Levy, M. M., Marshall, J. C., Martin, G. S., Opal, S. M., </w:t>
      </w:r>
      <w:proofErr w:type="spellStart"/>
      <w:r w:rsidRPr="00AC19A4">
        <w:t>Rubenfeld</w:t>
      </w:r>
      <w:proofErr w:type="spellEnd"/>
      <w:r w:rsidRPr="00AC19A4">
        <w:t xml:space="preserve">, G., van </w:t>
      </w:r>
      <w:proofErr w:type="spellStart"/>
      <w:r w:rsidRPr="00AC19A4">
        <w:t>der</w:t>
      </w:r>
      <w:proofErr w:type="spellEnd"/>
      <w:r w:rsidRPr="00AC19A4">
        <w:t xml:space="preserve"> </w:t>
      </w:r>
      <w:proofErr w:type="spellStart"/>
      <w:r w:rsidRPr="00AC19A4">
        <w:t>Poll</w:t>
      </w:r>
      <w:proofErr w:type="spellEnd"/>
      <w:r w:rsidRPr="00AC19A4">
        <w:t xml:space="preserve">, T., Vincent, J. L., &amp; Angus, D. C. (2016). </w:t>
      </w:r>
      <w:proofErr w:type="spellStart"/>
      <w:r w:rsidRPr="00AC19A4">
        <w:t>The</w:t>
      </w:r>
      <w:proofErr w:type="spellEnd"/>
      <w:r w:rsidRPr="00AC19A4">
        <w:t xml:space="preserve"> </w:t>
      </w:r>
      <w:proofErr w:type="spellStart"/>
      <w:r w:rsidRPr="00AC19A4">
        <w:t>Third</w:t>
      </w:r>
      <w:proofErr w:type="spellEnd"/>
      <w:r w:rsidRPr="00AC19A4">
        <w:t xml:space="preserve"> International </w:t>
      </w:r>
      <w:proofErr w:type="spellStart"/>
      <w:r w:rsidRPr="00AC19A4">
        <w:t>Consensus</w:t>
      </w:r>
      <w:proofErr w:type="spellEnd"/>
      <w:r w:rsidRPr="00AC19A4">
        <w:t xml:space="preserve"> </w:t>
      </w:r>
      <w:proofErr w:type="spellStart"/>
      <w:r w:rsidRPr="00AC19A4">
        <w:t>Definitions</w:t>
      </w:r>
      <w:proofErr w:type="spellEnd"/>
      <w:r w:rsidRPr="00AC19A4">
        <w:t xml:space="preserve"> </w:t>
      </w:r>
      <w:proofErr w:type="spellStart"/>
      <w:r w:rsidRPr="00AC19A4">
        <w:t>for</w:t>
      </w:r>
      <w:proofErr w:type="spellEnd"/>
      <w:r w:rsidRPr="00AC19A4">
        <w:t xml:space="preserve"> Sepsis and </w:t>
      </w:r>
      <w:proofErr w:type="spellStart"/>
      <w:r w:rsidRPr="00AC19A4">
        <w:t>Septic</w:t>
      </w:r>
      <w:proofErr w:type="spellEnd"/>
      <w:r w:rsidRPr="00AC19A4">
        <w:t xml:space="preserve"> Shock (Sepsis-3). </w:t>
      </w:r>
      <w:r w:rsidRPr="00AC19A4">
        <w:rPr>
          <w:i/>
        </w:rPr>
        <w:t>JAMA</w:t>
      </w:r>
      <w:r w:rsidRPr="00AC19A4">
        <w:t>, 315(8), 801–810. https://doi.org/10.1001/jama.2016.0287</w:t>
      </w:r>
    </w:p>
    <w:p w14:paraId="251E190F" w14:textId="77777777" w:rsidR="00AC19A4" w:rsidRPr="00AC19A4" w:rsidRDefault="00AC19A4" w:rsidP="00AC19A4">
      <w:pPr>
        <w:numPr>
          <w:ilvl w:val="0"/>
          <w:numId w:val="76"/>
        </w:numPr>
      </w:pPr>
      <w:r w:rsidRPr="00AC19A4">
        <w:t xml:space="preserve">Organización Mundial de la Salud (OMS). (2017). </w:t>
      </w:r>
      <w:r w:rsidRPr="00AC19A4">
        <w:rPr>
          <w:i/>
        </w:rPr>
        <w:t>Sepsis: una prioridad global</w:t>
      </w:r>
      <w:r w:rsidRPr="00AC19A4">
        <w:t xml:space="preserve">. </w:t>
      </w:r>
      <w:hyperlink r:id="rId14" w:history="1">
        <w:r w:rsidRPr="00AC19A4">
          <w:rPr>
            <w:rStyle w:val="Hipervnculo"/>
          </w:rPr>
          <w:t>https://www.who.int/es/news-room/fact-sheets/detail/sepsis</w:t>
        </w:r>
      </w:hyperlink>
    </w:p>
    <w:p w14:paraId="0EB41770" w14:textId="77777777" w:rsidR="00AC19A4" w:rsidRPr="00AC19A4" w:rsidRDefault="00AC19A4" w:rsidP="00AC19A4">
      <w:pPr>
        <w:numPr>
          <w:ilvl w:val="0"/>
          <w:numId w:val="76"/>
        </w:numPr>
      </w:pPr>
      <w:r w:rsidRPr="00AC19A4">
        <w:t xml:space="preserve">Gutiérrez, C. M., &amp; López, M. J. (2019). Rol del personal de enfermería en la detección temprana de la sepsis. </w:t>
      </w:r>
      <w:r w:rsidRPr="00AC19A4">
        <w:rPr>
          <w:i/>
        </w:rPr>
        <w:t>Revista Colombiana de Enfermería</w:t>
      </w:r>
      <w:r w:rsidRPr="00AC19A4">
        <w:t>, 15(2), 65-73. https://doi.org/10.15446/rce.v15n2.72482</w:t>
      </w:r>
    </w:p>
    <w:p w14:paraId="2DF3E600" w14:textId="77777777" w:rsidR="00AC19A4" w:rsidRPr="00AC19A4" w:rsidRDefault="00AC19A4" w:rsidP="00AC19A4">
      <w:pPr>
        <w:numPr>
          <w:ilvl w:val="0"/>
          <w:numId w:val="76"/>
        </w:numPr>
      </w:pPr>
      <w:r w:rsidRPr="00AC19A4">
        <w:t>Guía de Práctica Clínica para la Atención Integral del Paciente con Sepsis. (2018). Ministerio de Salud de Colombia.</w:t>
      </w:r>
    </w:p>
    <w:p w14:paraId="00CB5E54" w14:textId="77777777" w:rsidR="00AC19A4" w:rsidRPr="00AC19A4" w:rsidRDefault="00AC19A4" w:rsidP="00AC19A4">
      <w:r w:rsidRPr="00AC19A4">
        <w:t>https://www.minsalud.gov.co/sites/rid/Lists/BibliotecaDigital/RIDE/INEC/Infecciones/ sepsis-gpc.pdf</w:t>
      </w:r>
    </w:p>
    <w:p w14:paraId="737B8D6D" w14:textId="77777777" w:rsidR="00AC19A4" w:rsidRDefault="00AC19A4" w:rsidP="00077021"/>
    <w:p w14:paraId="64427956" w14:textId="77777777" w:rsidR="00AC19A4" w:rsidRDefault="00AC19A4" w:rsidP="00077021"/>
    <w:p w14:paraId="5922D41C" w14:textId="77777777" w:rsidR="00AC19A4" w:rsidRDefault="00AC19A4" w:rsidP="00077021"/>
    <w:p w14:paraId="571112B1" w14:textId="77777777" w:rsidR="00AC19A4" w:rsidRDefault="00AC19A4" w:rsidP="00077021"/>
    <w:p w14:paraId="36DDE6E7" w14:textId="77777777" w:rsidR="00AC19A4" w:rsidRDefault="00AC19A4" w:rsidP="00077021"/>
    <w:p w14:paraId="090B2A4A" w14:textId="77777777" w:rsidR="00AC19A4" w:rsidRDefault="00AC19A4" w:rsidP="00077021"/>
    <w:p w14:paraId="2852F92A" w14:textId="77777777" w:rsidR="00AC19A4" w:rsidRDefault="00AC19A4" w:rsidP="00077021"/>
    <w:p w14:paraId="78CE5626" w14:textId="77777777" w:rsidR="00AC19A4" w:rsidRDefault="00AC19A4" w:rsidP="00077021"/>
    <w:p w14:paraId="1158C7C0" w14:textId="77777777" w:rsidR="00AC19A4" w:rsidRDefault="00AC19A4" w:rsidP="00077021"/>
    <w:p w14:paraId="3E032130" w14:textId="77777777" w:rsidR="00AC19A4" w:rsidRDefault="00AC19A4" w:rsidP="00077021"/>
    <w:p w14:paraId="112751CD" w14:textId="77777777" w:rsidR="00AC19A4" w:rsidRPr="00AC19A4" w:rsidRDefault="00AC19A4" w:rsidP="00AC19A4">
      <w:r w:rsidRPr="00AC19A4">
        <w:rPr>
          <w:b/>
          <w:u w:val="single"/>
        </w:rPr>
        <w:lastRenderedPageBreak/>
        <w:t>ROL DE ENFERMERÍA EN LA PREVENCIÓN DEL SUICIDIO EN ADOLESCENTES</w:t>
      </w:r>
    </w:p>
    <w:p w14:paraId="2C79ED7B" w14:textId="77777777" w:rsidR="00AC19A4" w:rsidRPr="00AC19A4" w:rsidRDefault="00AC19A4" w:rsidP="00AC19A4">
      <w:pPr>
        <w:rPr>
          <w:b/>
        </w:rPr>
      </w:pPr>
      <w:r w:rsidRPr="00AC19A4">
        <w:rPr>
          <w:b/>
        </w:rPr>
        <w:t>Resumen</w:t>
      </w:r>
    </w:p>
    <w:p w14:paraId="5C985083" w14:textId="77777777" w:rsidR="00AC19A4" w:rsidRPr="00AC19A4" w:rsidRDefault="00AC19A4" w:rsidP="00AC19A4">
      <w:r w:rsidRPr="00AC19A4">
        <w:t>El suicidio en adolescentes es un problema creciente a nivel mundial, siendo una de las principales causas de mortalidad en este grupo etario. La enfermería, por su cercanía y contacto frecuente con jóvenes en distintos contextos, juega un papel fundamental en la prevención del suicidio mediante la identificación temprana de factores de riesgo, apoyo emocional, educación y derivación oportuna. Este artículo analiza las intervenciones clave del personal de enfermería para prevenir el suicidio en adolescentes, destacando la importancia de la formación, la comunicación efectiva y la colaboración interdisciplinaria.</w:t>
      </w:r>
    </w:p>
    <w:p w14:paraId="5A55A0B5" w14:textId="77777777" w:rsidR="00AC19A4" w:rsidRPr="00AC19A4" w:rsidRDefault="00AC19A4" w:rsidP="00AC19A4">
      <w:pPr>
        <w:rPr>
          <w:b/>
        </w:rPr>
      </w:pPr>
      <w:r w:rsidRPr="00AC19A4">
        <w:rPr>
          <w:b/>
        </w:rPr>
        <w:t>Introducción</w:t>
      </w:r>
    </w:p>
    <w:p w14:paraId="220327E8" w14:textId="77777777" w:rsidR="00AC19A4" w:rsidRPr="00AC19A4" w:rsidRDefault="00AC19A4" w:rsidP="00AC19A4">
      <w:r w:rsidRPr="00AC19A4">
        <w:t>El suicidio representa un grave problema de salud pública que afecta principalmente a jóvenes entre 15 y 19 años. Según la Organización Mundial de la Salud (OMS), el suicidio es la segunda causa de muerte en este grupo, lo que subraya la urgencia de estrategias preventivas eficaces. La enfermería, con su rol cercano y continuo, puede identificar señales de alerta, brindar apoyo psicosocial y educar tanto a adolescentes como a sus familias sobre la salud mental y factores protectores. La prevención requiere un enfoque multidimensional y proactivo que involucre la formación del personal y la integración con servicios especializados.</w:t>
      </w:r>
    </w:p>
    <w:p w14:paraId="6E1EB530" w14:textId="77777777" w:rsidR="00AC19A4" w:rsidRPr="00AC19A4" w:rsidRDefault="00AC19A4" w:rsidP="00AC19A4">
      <w:pPr>
        <w:rPr>
          <w:b/>
        </w:rPr>
      </w:pPr>
      <w:r w:rsidRPr="00AC19A4">
        <w:rPr>
          <w:b/>
        </w:rPr>
        <w:t>Desarrollo</w:t>
      </w:r>
    </w:p>
    <w:p w14:paraId="2B19DE56" w14:textId="77777777" w:rsidR="00AC19A4" w:rsidRPr="00AC19A4" w:rsidRDefault="00AC19A4" w:rsidP="00AC19A4">
      <w:pPr>
        <w:rPr>
          <w:b/>
          <w:i/>
        </w:rPr>
      </w:pPr>
      <w:r w:rsidRPr="00AC19A4">
        <w:rPr>
          <w:b/>
          <w:i/>
        </w:rPr>
        <w:t>Detección temprana de factores de riesgo</w:t>
      </w:r>
    </w:p>
    <w:p w14:paraId="1A73524D" w14:textId="77777777" w:rsidR="00AC19A4" w:rsidRPr="00AC19A4" w:rsidRDefault="00AC19A4" w:rsidP="00AC19A4">
      <w:r w:rsidRPr="00AC19A4">
        <w:t xml:space="preserve">El personal de enfermería está en una posición privilegiada para observar cambios en el comportamiento, estado emocional y señales verbales o no verbales que pueden indicar riesgo suicida. Factores como depresión, abuso de sustancias, antecedentes familiares, </w:t>
      </w:r>
      <w:proofErr w:type="spellStart"/>
      <w:proofErr w:type="gramStart"/>
      <w:r w:rsidRPr="00AC19A4">
        <w:t>bullying</w:t>
      </w:r>
      <w:proofErr w:type="spellEnd"/>
      <w:proofErr w:type="gramEnd"/>
      <w:r w:rsidRPr="00AC19A4">
        <w:t>, problemas escolares y aislamiento social son identificables mediante entrevistas, evaluación clínica y observación directa. La detección precoz permite activar intervenciones oportunas.</w:t>
      </w:r>
    </w:p>
    <w:p w14:paraId="55290B45" w14:textId="77777777" w:rsidR="00AC19A4" w:rsidRPr="00AC19A4" w:rsidRDefault="00AC19A4" w:rsidP="00AC19A4">
      <w:pPr>
        <w:rPr>
          <w:b/>
          <w:i/>
        </w:rPr>
      </w:pPr>
      <w:r w:rsidRPr="00AC19A4">
        <w:rPr>
          <w:b/>
          <w:i/>
        </w:rPr>
        <w:t>Apoyo emocional y psicosocial</w:t>
      </w:r>
    </w:p>
    <w:p w14:paraId="22A231DB" w14:textId="77777777" w:rsidR="00AC19A4" w:rsidRPr="00AC19A4" w:rsidRDefault="00AC19A4" w:rsidP="00AC19A4">
      <w:r w:rsidRPr="00AC19A4">
        <w:t>El acompañamiento emocional por parte de enfermería contribuye a crear un ambiente seguro y de confianza para que el adolescente pueda expresar sus emociones y preocupaciones. Técnicas de escucha activa, empatía y contención emocional son esenciales para fortalecer la resiliencia y disminuir la sensación de soledad o desesperanza, factores que aumentan el riesgo suicida.</w:t>
      </w:r>
    </w:p>
    <w:p w14:paraId="435F6597" w14:textId="77777777" w:rsidR="00AC19A4" w:rsidRPr="00AC19A4" w:rsidRDefault="00AC19A4" w:rsidP="00AC19A4">
      <w:pPr>
        <w:rPr>
          <w:b/>
          <w:i/>
        </w:rPr>
      </w:pPr>
      <w:r w:rsidRPr="00AC19A4">
        <w:rPr>
          <w:b/>
          <w:i/>
        </w:rPr>
        <w:t>Educación y promoción de la salud mental</w:t>
      </w:r>
    </w:p>
    <w:p w14:paraId="3DC93330" w14:textId="77777777" w:rsidR="00AC19A4" w:rsidRPr="00AC19A4" w:rsidRDefault="00AC19A4" w:rsidP="00AC19A4">
      <w:r w:rsidRPr="00AC19A4">
        <w:t>El personal de enfermería puede realizar charlas, talleres y actividades educativas dirigidas a adolescentes, familias y comunidad sobre la importancia de la salud mental, manejo del estrés, habilidades para la vida y reconocimiento de signos de alarma. La promoción de redes de apoyo y el fomento de la comunicación abierta son estrategias efectivas para prevenir conductas suicidas.</w:t>
      </w:r>
    </w:p>
    <w:p w14:paraId="6ABD9067" w14:textId="77777777" w:rsidR="00AC19A4" w:rsidRPr="00AC19A4" w:rsidRDefault="00AC19A4" w:rsidP="00AC19A4">
      <w:pPr>
        <w:rPr>
          <w:b/>
          <w:i/>
        </w:rPr>
      </w:pPr>
      <w:r w:rsidRPr="00AC19A4">
        <w:rPr>
          <w:b/>
          <w:i/>
        </w:rPr>
        <w:t>Coordinación interdisciplinaria y derivación oportuna</w:t>
      </w:r>
    </w:p>
    <w:p w14:paraId="0559A2B4" w14:textId="77777777" w:rsidR="00AC19A4" w:rsidRPr="00AC19A4" w:rsidRDefault="00AC19A4" w:rsidP="00AC19A4">
      <w:r w:rsidRPr="00AC19A4">
        <w:lastRenderedPageBreak/>
        <w:t>La prevención del suicidio requiere trabajo en equipo con psicólogos, psiquiatras, trabajadores sociales y docentes. Enfermería debe facilitar la comunicación entre estos profesionales y garantizar que el adolescente reciba atención especializada cuando sea necesario. La derivación oportuna es vital para el manejo adecuado de casos de alto riesgo.</w:t>
      </w:r>
    </w:p>
    <w:p w14:paraId="5AC37A5A" w14:textId="77777777" w:rsidR="00AC19A4" w:rsidRPr="00AC19A4" w:rsidRDefault="00AC19A4" w:rsidP="00AC19A4">
      <w:pPr>
        <w:rPr>
          <w:b/>
          <w:i/>
        </w:rPr>
      </w:pPr>
      <w:r w:rsidRPr="00AC19A4">
        <w:rPr>
          <w:b/>
          <w:i/>
        </w:rPr>
        <w:t>Formación continua del personal de enfermería</w:t>
      </w:r>
    </w:p>
    <w:p w14:paraId="1839B9EC" w14:textId="77777777" w:rsidR="00AC19A4" w:rsidRPr="00AC19A4" w:rsidRDefault="00AC19A4" w:rsidP="00AC19A4">
      <w:r w:rsidRPr="00AC19A4">
        <w:t>Para cumplir este rol, es fundamental que el personal de enfermería reciba formación constante en salud mental, identificación de riesgo suicida y manejo de crisis. Esto permite mejorar las habilidades clínicas y comunicativas, reducir prejuicios y aumentar la confianza en la intervención.</w:t>
      </w:r>
    </w:p>
    <w:p w14:paraId="799E436F" w14:textId="77777777" w:rsidR="00AC19A4" w:rsidRPr="00AC19A4" w:rsidRDefault="00AC19A4" w:rsidP="00AC19A4">
      <w:pPr>
        <w:rPr>
          <w:b/>
        </w:rPr>
      </w:pPr>
      <w:r w:rsidRPr="00AC19A4">
        <w:rPr>
          <w:b/>
        </w:rPr>
        <w:t>Conclusión</w:t>
      </w:r>
    </w:p>
    <w:p w14:paraId="478DFC13" w14:textId="77777777" w:rsidR="00AC19A4" w:rsidRPr="00AC19A4" w:rsidRDefault="00AC19A4" w:rsidP="00AC19A4">
      <w:r w:rsidRPr="00AC19A4">
        <w:t>El rol de enfermería en la prevención del suicidio en adolescentes es esencial y multifacético, abarcando desde la detección temprana de factores de riesgo hasta el apoyo emocional, educación y coordinación interdisciplinaria. Potenciar las competencias en salud mental del personal y fomentar una atención empática y proactiva contribuye a disminuir la mortalidad por suicidio y mejorar la calidad de vida de los jóvenes. La implementación de programas formativos y protocolos específicos en los centros de salud es clave para fortalecer esta labor.</w:t>
      </w:r>
    </w:p>
    <w:p w14:paraId="2D0C3D65" w14:textId="77777777" w:rsidR="00AC19A4" w:rsidRPr="00AC19A4" w:rsidRDefault="00AC19A4" w:rsidP="00AC19A4">
      <w:pPr>
        <w:rPr>
          <w:b/>
        </w:rPr>
      </w:pPr>
      <w:r w:rsidRPr="00AC19A4">
        <w:rPr>
          <w:b/>
        </w:rPr>
        <w:t>Bibliografía</w:t>
      </w:r>
    </w:p>
    <w:p w14:paraId="499C1306" w14:textId="77777777" w:rsidR="00AC19A4" w:rsidRPr="00AC19A4" w:rsidRDefault="00AC19A4" w:rsidP="00AC19A4">
      <w:r w:rsidRPr="00AC19A4">
        <w:t xml:space="preserve">1. </w:t>
      </w:r>
      <w:proofErr w:type="spellStart"/>
      <w:r w:rsidRPr="00AC19A4">
        <w:t>World</w:t>
      </w:r>
      <w:proofErr w:type="spellEnd"/>
      <w:r w:rsidRPr="00AC19A4">
        <w:t xml:space="preserve"> </w:t>
      </w:r>
      <w:proofErr w:type="spellStart"/>
      <w:r w:rsidRPr="00AC19A4">
        <w:t>Health</w:t>
      </w:r>
      <w:proofErr w:type="spellEnd"/>
      <w:r w:rsidRPr="00AC19A4">
        <w:t xml:space="preserve"> </w:t>
      </w:r>
      <w:proofErr w:type="spellStart"/>
      <w:r w:rsidRPr="00AC19A4">
        <w:t>Organization</w:t>
      </w:r>
      <w:proofErr w:type="spellEnd"/>
      <w:r w:rsidRPr="00AC19A4">
        <w:t xml:space="preserve">. (2021). </w:t>
      </w:r>
      <w:r w:rsidRPr="00AC19A4">
        <w:rPr>
          <w:i/>
        </w:rPr>
        <w:t xml:space="preserve">Suicide </w:t>
      </w:r>
      <w:proofErr w:type="spellStart"/>
      <w:r w:rsidRPr="00AC19A4">
        <w:rPr>
          <w:i/>
        </w:rPr>
        <w:t>worldwide</w:t>
      </w:r>
      <w:proofErr w:type="spellEnd"/>
      <w:r w:rsidRPr="00AC19A4">
        <w:rPr>
          <w:i/>
        </w:rPr>
        <w:t xml:space="preserve"> in 2019: global </w:t>
      </w:r>
      <w:proofErr w:type="spellStart"/>
      <w:r w:rsidRPr="00AC19A4">
        <w:rPr>
          <w:i/>
        </w:rPr>
        <w:t>health</w:t>
      </w:r>
      <w:proofErr w:type="spellEnd"/>
      <w:r w:rsidRPr="00AC19A4">
        <w:rPr>
          <w:i/>
        </w:rPr>
        <w:t xml:space="preserve"> </w:t>
      </w:r>
      <w:proofErr w:type="spellStart"/>
      <w:r w:rsidRPr="00AC19A4">
        <w:rPr>
          <w:i/>
        </w:rPr>
        <w:t>estimates</w:t>
      </w:r>
      <w:proofErr w:type="spellEnd"/>
      <w:r w:rsidRPr="00AC19A4">
        <w:t xml:space="preserve">. https://www.who.int/publications/i/item/9789240026643 2. </w:t>
      </w:r>
      <w:proofErr w:type="spellStart"/>
      <w:r w:rsidRPr="00AC19A4">
        <w:t>Beautrais</w:t>
      </w:r>
      <w:proofErr w:type="spellEnd"/>
      <w:r w:rsidRPr="00AC19A4">
        <w:t xml:space="preserve">, A. L. (2019). </w:t>
      </w:r>
      <w:proofErr w:type="spellStart"/>
      <w:r w:rsidRPr="00AC19A4">
        <w:t>Risk</w:t>
      </w:r>
      <w:proofErr w:type="spellEnd"/>
      <w:r w:rsidRPr="00AC19A4">
        <w:t xml:space="preserve"> </w:t>
      </w:r>
      <w:proofErr w:type="spellStart"/>
      <w:r w:rsidRPr="00AC19A4">
        <w:t>factors</w:t>
      </w:r>
      <w:proofErr w:type="spellEnd"/>
      <w:r w:rsidRPr="00AC19A4">
        <w:t xml:space="preserve"> </w:t>
      </w:r>
      <w:proofErr w:type="spellStart"/>
      <w:r w:rsidRPr="00AC19A4">
        <w:t>for</w:t>
      </w:r>
      <w:proofErr w:type="spellEnd"/>
      <w:r w:rsidRPr="00AC19A4">
        <w:t xml:space="preserve"> suicide and </w:t>
      </w:r>
      <w:proofErr w:type="spellStart"/>
      <w:r w:rsidRPr="00AC19A4">
        <w:t>suicidal</w:t>
      </w:r>
      <w:proofErr w:type="spellEnd"/>
      <w:r w:rsidRPr="00AC19A4">
        <w:t xml:space="preserve"> </w:t>
      </w:r>
      <w:proofErr w:type="spellStart"/>
      <w:r w:rsidRPr="00AC19A4">
        <w:t>behaviour</w:t>
      </w:r>
      <w:proofErr w:type="spellEnd"/>
      <w:r w:rsidRPr="00AC19A4">
        <w:t xml:space="preserve">: A </w:t>
      </w:r>
      <w:proofErr w:type="spellStart"/>
      <w:r w:rsidRPr="00AC19A4">
        <w:t>literature</w:t>
      </w:r>
      <w:proofErr w:type="spellEnd"/>
      <w:r w:rsidRPr="00AC19A4">
        <w:t xml:space="preserve"> </w:t>
      </w:r>
      <w:proofErr w:type="spellStart"/>
      <w:r w:rsidRPr="00AC19A4">
        <w:t>review</w:t>
      </w:r>
      <w:proofErr w:type="spellEnd"/>
      <w:r w:rsidRPr="00AC19A4">
        <w:t xml:space="preserve">. </w:t>
      </w:r>
    </w:p>
    <w:p w14:paraId="0392A407" w14:textId="77777777" w:rsidR="00AC19A4" w:rsidRPr="00AC19A4" w:rsidRDefault="00AC19A4" w:rsidP="00AC19A4">
      <w:r w:rsidRPr="00AC19A4">
        <w:rPr>
          <w:i/>
        </w:rPr>
        <w:t xml:space="preserve">International </w:t>
      </w:r>
      <w:proofErr w:type="spellStart"/>
      <w:r w:rsidRPr="00AC19A4">
        <w:rPr>
          <w:i/>
        </w:rPr>
        <w:t>Journal</w:t>
      </w:r>
      <w:proofErr w:type="spellEnd"/>
      <w:r w:rsidRPr="00AC19A4">
        <w:rPr>
          <w:i/>
        </w:rPr>
        <w:t xml:space="preserve"> </w:t>
      </w:r>
      <w:proofErr w:type="spellStart"/>
      <w:r w:rsidRPr="00AC19A4">
        <w:rPr>
          <w:i/>
        </w:rPr>
        <w:t>of</w:t>
      </w:r>
      <w:proofErr w:type="spellEnd"/>
      <w:r w:rsidRPr="00AC19A4">
        <w:rPr>
          <w:i/>
        </w:rPr>
        <w:t xml:space="preserve"> Mental </w:t>
      </w:r>
      <w:proofErr w:type="spellStart"/>
      <w:r w:rsidRPr="00AC19A4">
        <w:rPr>
          <w:i/>
        </w:rPr>
        <w:t>Health</w:t>
      </w:r>
      <w:proofErr w:type="spellEnd"/>
      <w:r w:rsidRPr="00AC19A4">
        <w:rPr>
          <w:i/>
        </w:rPr>
        <w:t xml:space="preserve"> </w:t>
      </w:r>
      <w:proofErr w:type="spellStart"/>
      <w:r w:rsidRPr="00AC19A4">
        <w:rPr>
          <w:i/>
        </w:rPr>
        <w:t>Nursing</w:t>
      </w:r>
      <w:proofErr w:type="spellEnd"/>
      <w:r w:rsidRPr="00AC19A4">
        <w:t xml:space="preserve">, 28(4), 834-844. https://doi.org/10.1111/inm.12628 3. Oquendo, M. A., &amp; Baca-García, E. (2014). Suicide </w:t>
      </w:r>
      <w:proofErr w:type="spellStart"/>
      <w:r w:rsidRPr="00AC19A4">
        <w:t>prevention</w:t>
      </w:r>
      <w:proofErr w:type="spellEnd"/>
      <w:r w:rsidRPr="00AC19A4">
        <w:t xml:space="preserve"> in </w:t>
      </w:r>
      <w:proofErr w:type="spellStart"/>
      <w:r w:rsidRPr="00AC19A4">
        <w:t>adolescents</w:t>
      </w:r>
      <w:proofErr w:type="spellEnd"/>
      <w:r w:rsidRPr="00AC19A4">
        <w:t xml:space="preserve">: A role </w:t>
      </w:r>
      <w:proofErr w:type="spellStart"/>
      <w:r w:rsidRPr="00AC19A4">
        <w:t>for</w:t>
      </w:r>
      <w:proofErr w:type="spellEnd"/>
      <w:r w:rsidRPr="00AC19A4">
        <w:t xml:space="preserve"> nurses. </w:t>
      </w:r>
    </w:p>
    <w:p w14:paraId="2BAB41AA" w14:textId="77777777" w:rsidR="00AC19A4" w:rsidRPr="00AC19A4" w:rsidRDefault="00AC19A4" w:rsidP="00AC19A4">
      <w:proofErr w:type="spellStart"/>
      <w:r w:rsidRPr="00AC19A4">
        <w:rPr>
          <w:i/>
        </w:rPr>
        <w:t>Journal</w:t>
      </w:r>
      <w:proofErr w:type="spellEnd"/>
      <w:r w:rsidRPr="00AC19A4">
        <w:rPr>
          <w:i/>
        </w:rPr>
        <w:t xml:space="preserve"> </w:t>
      </w:r>
      <w:proofErr w:type="spellStart"/>
      <w:r w:rsidRPr="00AC19A4">
        <w:rPr>
          <w:i/>
        </w:rPr>
        <w:t>of</w:t>
      </w:r>
      <w:proofErr w:type="spellEnd"/>
      <w:r w:rsidRPr="00AC19A4">
        <w:rPr>
          <w:i/>
        </w:rPr>
        <w:t xml:space="preserve"> </w:t>
      </w:r>
      <w:proofErr w:type="spellStart"/>
      <w:r w:rsidRPr="00AC19A4">
        <w:rPr>
          <w:i/>
        </w:rPr>
        <w:t>Psychiatric</w:t>
      </w:r>
      <w:proofErr w:type="spellEnd"/>
      <w:r w:rsidRPr="00AC19A4">
        <w:rPr>
          <w:i/>
        </w:rPr>
        <w:t xml:space="preserve"> and Mental </w:t>
      </w:r>
      <w:proofErr w:type="spellStart"/>
      <w:r w:rsidRPr="00AC19A4">
        <w:rPr>
          <w:i/>
        </w:rPr>
        <w:t>Health</w:t>
      </w:r>
      <w:proofErr w:type="spellEnd"/>
      <w:r w:rsidRPr="00AC19A4">
        <w:rPr>
          <w:i/>
        </w:rPr>
        <w:t xml:space="preserve"> </w:t>
      </w:r>
      <w:proofErr w:type="spellStart"/>
      <w:r w:rsidRPr="00AC19A4">
        <w:rPr>
          <w:i/>
        </w:rPr>
        <w:t>Nursing</w:t>
      </w:r>
      <w:proofErr w:type="spellEnd"/>
      <w:r w:rsidRPr="00AC19A4">
        <w:t>, 21(8), 697–705. https://doi.org/10.1111/jpm.12140</w:t>
      </w:r>
    </w:p>
    <w:p w14:paraId="0921257D" w14:textId="77777777" w:rsidR="00AC19A4" w:rsidRDefault="00AC19A4" w:rsidP="00077021"/>
    <w:p w14:paraId="6AA72494" w14:textId="77777777" w:rsidR="00AC19A4" w:rsidRDefault="00AC19A4" w:rsidP="00077021"/>
    <w:p w14:paraId="296ED2B5" w14:textId="77777777" w:rsidR="00AC19A4" w:rsidRDefault="00AC19A4" w:rsidP="00077021"/>
    <w:p w14:paraId="6992EA9A" w14:textId="77777777" w:rsidR="00AC19A4" w:rsidRDefault="00AC19A4" w:rsidP="00077021"/>
    <w:p w14:paraId="41DD1183" w14:textId="77777777" w:rsidR="00AC19A4" w:rsidRDefault="00AC19A4" w:rsidP="00077021"/>
    <w:p w14:paraId="65118133" w14:textId="77777777" w:rsidR="00AC19A4" w:rsidRDefault="00AC19A4" w:rsidP="00077021"/>
    <w:p w14:paraId="0252F5CA" w14:textId="77777777" w:rsidR="00AC19A4" w:rsidRDefault="00AC19A4" w:rsidP="00077021"/>
    <w:p w14:paraId="3860B5CD" w14:textId="77777777" w:rsidR="00AC19A4" w:rsidRDefault="00AC19A4" w:rsidP="00077021"/>
    <w:p w14:paraId="27C8C2FC" w14:textId="77777777" w:rsidR="00AC19A4" w:rsidRDefault="00AC19A4" w:rsidP="00077021"/>
    <w:p w14:paraId="457AE7BA" w14:textId="77777777" w:rsidR="00AC19A4" w:rsidRDefault="00AC19A4" w:rsidP="00077021"/>
    <w:p w14:paraId="2881AA3F" w14:textId="77777777" w:rsidR="00AC19A4" w:rsidRPr="00AC19A4" w:rsidRDefault="00AC19A4" w:rsidP="00AC19A4">
      <w:pPr>
        <w:rPr>
          <w:b/>
        </w:rPr>
      </w:pPr>
      <w:r w:rsidRPr="00AC19A4">
        <w:rPr>
          <w:b/>
        </w:rPr>
        <w:lastRenderedPageBreak/>
        <w:t>La importancia del trabajo en equipo entre personal sanitario y no sanitario para la seguridad del paciente</w:t>
      </w:r>
    </w:p>
    <w:p w14:paraId="116CF666" w14:textId="77777777" w:rsidR="00AC19A4" w:rsidRPr="00AC19A4" w:rsidRDefault="00AC19A4" w:rsidP="00AC19A4">
      <w:r w:rsidRPr="00AC19A4">
        <w:t>El trabajo en equipo en el entorno de la salud es crucial para garantizar la seguridad del paciente. En las instituciones de salud, tanto el personal sanitario (médicos, enfermeras, fisioterapeutas, etc.) como el personal no sanitario (administrativos, personal de limpieza, técnicos de laboratorio, etc.) juegan roles interdependientes que, al estar bien coordinados, reducen riesgos y mejoran los resultados clínicos. La seguridad del paciente depende no solo de la competencia técnica de los profesionales sanitarios, sino también de la colaboración fluida y efectiva con el personal no sanitario, quien desempeña un papel esencial en la organización de la atención y el mantenimiento del entorno seguro.</w:t>
      </w:r>
    </w:p>
    <w:p w14:paraId="1C3573C9" w14:textId="77777777" w:rsidR="00AC19A4" w:rsidRPr="00AC19A4" w:rsidRDefault="00AC19A4" w:rsidP="00AC19A4">
      <w:pPr>
        <w:rPr>
          <w:b/>
        </w:rPr>
      </w:pPr>
      <w:r w:rsidRPr="00AC19A4">
        <w:rPr>
          <w:b/>
        </w:rPr>
        <w:t>El trabajo en equipo como factor de seguridad</w:t>
      </w:r>
    </w:p>
    <w:p w14:paraId="49A7997F" w14:textId="77777777" w:rsidR="00AC19A4" w:rsidRPr="00AC19A4" w:rsidRDefault="00AC19A4" w:rsidP="00AC19A4">
      <w:r w:rsidRPr="00AC19A4">
        <w:t>El trabajo en equipo efectivo entre el personal sanitario y no sanitario es fundamental para prevenir errores que puedan comprometer la seguridad del paciente. En los hospitales, la comunicación y la coordinación entre los diferentes niveles del equipo de salud son vitales para garantizar una atención continua, eficiente y libre de riesgos. El personal sanitario depende del apoyo logístico proporcionado por el personal no sanitario para asegurar que los pacientes reciban la atención adecuada en el momento adecuado. Por ejemplo, la correcta gestión de los turnos, la organización de las citas, la limpieza de las instalaciones y la disponibilidad de suministros médicos son factores que influyen directamente en la seguridad y bienestar del paciente.</w:t>
      </w:r>
    </w:p>
    <w:p w14:paraId="3DB86ECF" w14:textId="77777777" w:rsidR="00AC19A4" w:rsidRPr="00AC19A4" w:rsidRDefault="00AC19A4" w:rsidP="00AC19A4">
      <w:r w:rsidRPr="00AC19A4">
        <w:t>Un estudio realizado por el *</w:t>
      </w:r>
      <w:proofErr w:type="spellStart"/>
      <w:r w:rsidRPr="00AC19A4">
        <w:t>Journal</w:t>
      </w:r>
      <w:proofErr w:type="spellEnd"/>
      <w:r w:rsidRPr="00AC19A4">
        <w:t xml:space="preserve"> </w:t>
      </w:r>
      <w:proofErr w:type="spellStart"/>
      <w:r w:rsidRPr="00AC19A4">
        <w:t>of</w:t>
      </w:r>
      <w:proofErr w:type="spellEnd"/>
      <w:r w:rsidRPr="00AC19A4">
        <w:t xml:space="preserve"> </w:t>
      </w:r>
      <w:proofErr w:type="spellStart"/>
      <w:r w:rsidRPr="00AC19A4">
        <w:t>Patient</w:t>
      </w:r>
      <w:proofErr w:type="spellEnd"/>
      <w:r w:rsidRPr="00AC19A4">
        <w:t xml:space="preserve"> Safety* (2018) destaca que una comunicación deficiente y la falta de colaboración entre los equipos de salud son factores determinantes en los errores médicos. Este tipo de fallos puede ser mitigado si se implementan protocolos de trabajo en equipo y se favorece una cultura organizacional de colaboración multidisciplinaria. ([journals.lww.com](https://journals.lww.com/))</w:t>
      </w:r>
    </w:p>
    <w:p w14:paraId="677FD496" w14:textId="77777777" w:rsidR="00AC19A4" w:rsidRPr="00AC19A4" w:rsidRDefault="00AC19A4" w:rsidP="00AC19A4">
      <w:pPr>
        <w:rPr>
          <w:b/>
        </w:rPr>
      </w:pPr>
      <w:r w:rsidRPr="00AC19A4">
        <w:rPr>
          <w:b/>
        </w:rPr>
        <w:t>La interacción entre el personal sanitario y no sanitario</w:t>
      </w:r>
    </w:p>
    <w:p w14:paraId="2E0B7315" w14:textId="77777777" w:rsidR="00AC19A4" w:rsidRPr="00AC19A4" w:rsidRDefault="00AC19A4" w:rsidP="00AC19A4">
      <w:r w:rsidRPr="00AC19A4">
        <w:t>Aunque la mayoría de la atención directa al paciente la brindan los profesionales de la salud, el personal no sanitario desempeña un rol crucial en la creación de un entorno seguro para los pacientes. Por ejemplo, el personal de limpieza se encarga de mantener un ambiente libre de infecciones, lo cual es crucial para evitar infecciones nosocomiales. El personal administrativo y de apoyo logístico facilita la organización de la atención, asegurando que los recursos estén disponibles cuando se necesiten y que los pacientes sean atendidos sin demoras innecesarias.</w:t>
      </w:r>
    </w:p>
    <w:p w14:paraId="084AB863" w14:textId="77777777" w:rsidR="00AC19A4" w:rsidRPr="00AC19A4" w:rsidRDefault="00AC19A4" w:rsidP="00AC19A4">
      <w:r w:rsidRPr="00AC19A4">
        <w:t>La interacción fluida entre los diferentes grupos de personal puede prevenir complicaciones derivadas de errores logísticos, como la entrega errónea de medicamentos, la falta de seguimiento en los registros del paciente o la tardanza en la limpieza de las áreas de alto riesgo. La incorporación de herramientas tecnológicas, como sistemas de gestión hospitalaria compartidos, mejora la comunicación y permite un flujo de información más rápido y preciso entre todos los miembros del equipo.</w:t>
      </w:r>
    </w:p>
    <w:p w14:paraId="35905394" w14:textId="77777777" w:rsidR="00AC19A4" w:rsidRPr="00AC19A4" w:rsidRDefault="00AC19A4" w:rsidP="00AC19A4">
      <w:pPr>
        <w:rPr>
          <w:b/>
        </w:rPr>
      </w:pPr>
      <w:r w:rsidRPr="00AC19A4">
        <w:rPr>
          <w:b/>
        </w:rPr>
        <w:t>Estrategias para mejorar el trabajo en equipo y la seguridad del paciente</w:t>
      </w:r>
    </w:p>
    <w:p w14:paraId="7CE335A5" w14:textId="77777777" w:rsidR="00AC19A4" w:rsidRPr="00AC19A4" w:rsidRDefault="00AC19A4" w:rsidP="00AC19A4">
      <w:r w:rsidRPr="00AC19A4">
        <w:t xml:space="preserve">Para mejorar la seguridad del paciente a través de un trabajo en equipo eficaz, las instituciones de salud deben invertir en la formación continua de su personal, no solo en sus competencias técnicas, sino también en habilidades de comunicación y trabajo </w:t>
      </w:r>
      <w:r w:rsidRPr="00AC19A4">
        <w:lastRenderedPageBreak/>
        <w:t>colaborativo. Fomentar una cultura de seguridad que valore la participación de todos los miembros del equipo, independientemente de su rol, es esencial. Los protocolos de comunicación, como el método SBAR (Situación, Antecedentes, Evaluación, Recomendación), son herramientas útiles para estandarizar la transmisión de información crítica, especialmente en situaciones de emergencia o en cambios de turno.</w:t>
      </w:r>
    </w:p>
    <w:p w14:paraId="338DF5D3" w14:textId="77777777" w:rsidR="00AC19A4" w:rsidRPr="00AC19A4" w:rsidRDefault="00AC19A4" w:rsidP="00AC19A4">
      <w:r w:rsidRPr="00AC19A4">
        <w:t>Asimismo, la implementación de reuniones multidisciplinarias regulares donde se discutan casos, problemas logísticos o posibles riesgos puede ser una estrategia efectiva para fortalecer la colaboración entre el personal sanitario y no sanitario, favoreciendo un enfoque más integrado y seguro en la atención al paciente.</w:t>
      </w:r>
    </w:p>
    <w:p w14:paraId="681C754B" w14:textId="77777777" w:rsidR="00AC19A4" w:rsidRPr="00AC19A4" w:rsidRDefault="00AC19A4" w:rsidP="00AC19A4">
      <w:pPr>
        <w:rPr>
          <w:b/>
        </w:rPr>
      </w:pPr>
      <w:r w:rsidRPr="00AC19A4">
        <w:rPr>
          <w:b/>
        </w:rPr>
        <w:t>Conclusión</w:t>
      </w:r>
    </w:p>
    <w:p w14:paraId="26CCAFB0" w14:textId="77777777" w:rsidR="00AC19A4" w:rsidRPr="00AC19A4" w:rsidRDefault="00AC19A4" w:rsidP="00AC19A4">
      <w:r w:rsidRPr="00AC19A4">
        <w:t>La seguridad del paciente depende de un enfoque colaborativo que involucre tanto al personal sanitario como no sanitario. El trabajo en equipo entre estos dos grupos no solo mejora la eficiencia operativa, sino que también reduce riesgos, errores y complicaciones, favoreciendo una atención segura y de calidad. La creación de una cultura de colaboración y el uso de herramientas y protocolos adecuados son fundamentales para lograr una atención integral y centrada en el paciente.</w:t>
      </w:r>
    </w:p>
    <w:p w14:paraId="157CCCEE" w14:textId="77777777" w:rsidR="00AC19A4" w:rsidRPr="00AC19A4" w:rsidRDefault="00AC19A4" w:rsidP="00AC19A4">
      <w:pPr>
        <w:rPr>
          <w:b/>
        </w:rPr>
      </w:pPr>
      <w:r w:rsidRPr="00AC19A4">
        <w:rPr>
          <w:b/>
        </w:rPr>
        <w:t>Bibliografía</w:t>
      </w:r>
    </w:p>
    <w:p w14:paraId="6FCE7FB4" w14:textId="77777777" w:rsidR="00AC19A4" w:rsidRPr="00AC19A4" w:rsidRDefault="00AC19A4" w:rsidP="00AC19A4">
      <w:pPr>
        <w:numPr>
          <w:ilvl w:val="0"/>
          <w:numId w:val="77"/>
        </w:numPr>
      </w:pPr>
      <w:proofErr w:type="spellStart"/>
      <w:r w:rsidRPr="00AC19A4">
        <w:t>Institute</w:t>
      </w:r>
      <w:proofErr w:type="spellEnd"/>
      <w:r w:rsidRPr="00AC19A4">
        <w:t xml:space="preserve"> </w:t>
      </w:r>
      <w:proofErr w:type="spellStart"/>
      <w:r w:rsidRPr="00AC19A4">
        <w:t>of</w:t>
      </w:r>
      <w:proofErr w:type="spellEnd"/>
      <w:r w:rsidRPr="00AC19A4">
        <w:t xml:space="preserve"> Medicine. *</w:t>
      </w:r>
      <w:proofErr w:type="spellStart"/>
      <w:r w:rsidRPr="00AC19A4">
        <w:t>To</w:t>
      </w:r>
      <w:proofErr w:type="spellEnd"/>
      <w:r w:rsidRPr="00AC19A4">
        <w:t xml:space="preserve"> </w:t>
      </w:r>
      <w:proofErr w:type="spellStart"/>
      <w:r w:rsidRPr="00AC19A4">
        <w:t>Err</w:t>
      </w:r>
      <w:proofErr w:type="spellEnd"/>
      <w:r w:rsidRPr="00AC19A4">
        <w:t xml:space="preserve"> </w:t>
      </w:r>
      <w:proofErr w:type="spellStart"/>
      <w:r w:rsidRPr="00AC19A4">
        <w:t>Is</w:t>
      </w:r>
      <w:proofErr w:type="spellEnd"/>
      <w:r w:rsidRPr="00AC19A4">
        <w:t xml:space="preserve"> Human: </w:t>
      </w:r>
      <w:proofErr w:type="spellStart"/>
      <w:r w:rsidRPr="00AC19A4">
        <w:t>Building</w:t>
      </w:r>
      <w:proofErr w:type="spellEnd"/>
      <w:r w:rsidRPr="00AC19A4">
        <w:t xml:space="preserve"> a </w:t>
      </w:r>
      <w:proofErr w:type="spellStart"/>
      <w:r w:rsidRPr="00AC19A4">
        <w:t>Safer</w:t>
      </w:r>
      <w:proofErr w:type="spellEnd"/>
      <w:r w:rsidRPr="00AC19A4">
        <w:t xml:space="preserve"> </w:t>
      </w:r>
      <w:proofErr w:type="spellStart"/>
      <w:r w:rsidRPr="00AC19A4">
        <w:t>Health</w:t>
      </w:r>
      <w:proofErr w:type="spellEnd"/>
      <w:r w:rsidRPr="00AC19A4">
        <w:t xml:space="preserve"> </w:t>
      </w:r>
      <w:proofErr w:type="gramStart"/>
      <w:r w:rsidRPr="00AC19A4">
        <w:t>System.*</w:t>
      </w:r>
      <w:proofErr w:type="gramEnd"/>
      <w:r w:rsidRPr="00AC19A4">
        <w:t xml:space="preserve"> 2000.</w:t>
      </w:r>
    </w:p>
    <w:p w14:paraId="600613E6" w14:textId="77777777" w:rsidR="00AC19A4" w:rsidRPr="00AC19A4" w:rsidRDefault="00AC19A4" w:rsidP="00AC19A4">
      <w:pPr>
        <w:numPr>
          <w:ilvl w:val="0"/>
          <w:numId w:val="77"/>
        </w:numPr>
      </w:pPr>
      <w:r w:rsidRPr="00AC19A4">
        <w:t>O'Leary, K.J., et al. *</w:t>
      </w:r>
      <w:proofErr w:type="spellStart"/>
      <w:r w:rsidRPr="00AC19A4">
        <w:t>Improving</w:t>
      </w:r>
      <w:proofErr w:type="spellEnd"/>
      <w:r w:rsidRPr="00AC19A4">
        <w:t xml:space="preserve"> </w:t>
      </w:r>
      <w:proofErr w:type="spellStart"/>
      <w:r w:rsidRPr="00AC19A4">
        <w:t>teamwork</w:t>
      </w:r>
      <w:proofErr w:type="spellEnd"/>
      <w:r w:rsidRPr="00AC19A4">
        <w:t xml:space="preserve"> in </w:t>
      </w:r>
      <w:proofErr w:type="spellStart"/>
      <w:r w:rsidRPr="00AC19A4">
        <w:t>hospitals</w:t>
      </w:r>
      <w:proofErr w:type="spellEnd"/>
      <w:r w:rsidRPr="00AC19A4">
        <w:t xml:space="preserve">: </w:t>
      </w:r>
      <w:proofErr w:type="spellStart"/>
      <w:r w:rsidRPr="00AC19A4">
        <w:t>The</w:t>
      </w:r>
      <w:proofErr w:type="spellEnd"/>
      <w:r w:rsidRPr="00AC19A4">
        <w:t xml:space="preserve"> role </w:t>
      </w:r>
      <w:proofErr w:type="spellStart"/>
      <w:r w:rsidRPr="00AC19A4">
        <w:t>of</w:t>
      </w:r>
      <w:proofErr w:type="spellEnd"/>
      <w:r w:rsidRPr="00AC19A4">
        <w:t xml:space="preserve"> </w:t>
      </w:r>
      <w:proofErr w:type="spellStart"/>
      <w:r w:rsidRPr="00AC19A4">
        <w:t>the</w:t>
      </w:r>
      <w:proofErr w:type="spellEnd"/>
      <w:r w:rsidRPr="00AC19A4">
        <w:t xml:space="preserve"> </w:t>
      </w:r>
      <w:proofErr w:type="spellStart"/>
      <w:r w:rsidRPr="00AC19A4">
        <w:t>leadership</w:t>
      </w:r>
      <w:proofErr w:type="spellEnd"/>
      <w:r w:rsidRPr="00AC19A4">
        <w:t xml:space="preserve"> </w:t>
      </w:r>
      <w:proofErr w:type="gramStart"/>
      <w:r w:rsidRPr="00AC19A4">
        <w:t>team.*</w:t>
      </w:r>
      <w:proofErr w:type="gramEnd"/>
      <w:r w:rsidRPr="00AC19A4">
        <w:t xml:space="preserve"> *</w:t>
      </w:r>
      <w:proofErr w:type="spellStart"/>
      <w:r w:rsidRPr="00AC19A4">
        <w:t>Journalof</w:t>
      </w:r>
      <w:proofErr w:type="spellEnd"/>
      <w:r w:rsidRPr="00AC19A4">
        <w:t xml:space="preserve"> </w:t>
      </w:r>
      <w:proofErr w:type="spellStart"/>
      <w:r w:rsidRPr="00AC19A4">
        <w:t>Patient</w:t>
      </w:r>
      <w:proofErr w:type="spellEnd"/>
      <w:r w:rsidRPr="00AC19A4">
        <w:t xml:space="preserve"> Safety*. 2018. 14(3): 179-183.</w:t>
      </w:r>
    </w:p>
    <w:p w14:paraId="643653F7" w14:textId="77777777" w:rsidR="00AC19A4" w:rsidRPr="00AC19A4" w:rsidRDefault="00AC19A4" w:rsidP="00AC19A4">
      <w:pPr>
        <w:numPr>
          <w:ilvl w:val="0"/>
          <w:numId w:val="77"/>
        </w:numPr>
      </w:pPr>
      <w:r w:rsidRPr="00AC19A4">
        <w:t>Salas, E., et al. *</w:t>
      </w:r>
      <w:proofErr w:type="spellStart"/>
      <w:r w:rsidRPr="00AC19A4">
        <w:t>Teamwork</w:t>
      </w:r>
      <w:proofErr w:type="spellEnd"/>
      <w:r w:rsidRPr="00AC19A4">
        <w:t xml:space="preserve"> in </w:t>
      </w:r>
      <w:proofErr w:type="spellStart"/>
      <w:r w:rsidRPr="00AC19A4">
        <w:t>healthcare</w:t>
      </w:r>
      <w:proofErr w:type="spellEnd"/>
      <w:r w:rsidRPr="00AC19A4">
        <w:t xml:space="preserve">: Key </w:t>
      </w:r>
      <w:proofErr w:type="spellStart"/>
      <w:r w:rsidRPr="00AC19A4">
        <w:t>discoveries</w:t>
      </w:r>
      <w:proofErr w:type="spellEnd"/>
      <w:r w:rsidRPr="00AC19A4">
        <w:t xml:space="preserve"> and future </w:t>
      </w:r>
      <w:proofErr w:type="gramStart"/>
      <w:r w:rsidRPr="00AC19A4">
        <w:t>directions.*</w:t>
      </w:r>
      <w:proofErr w:type="gramEnd"/>
      <w:r w:rsidRPr="00AC19A4">
        <w:t xml:space="preserve"> *American </w:t>
      </w:r>
      <w:proofErr w:type="spellStart"/>
      <w:r w:rsidRPr="00AC19A4">
        <w:t>Psychologist</w:t>
      </w:r>
      <w:proofErr w:type="spellEnd"/>
      <w:r w:rsidRPr="00AC19A4">
        <w:t>*. 2015; 70(5): 523-531.</w:t>
      </w:r>
    </w:p>
    <w:p w14:paraId="13401CC6" w14:textId="77777777" w:rsidR="00AC19A4" w:rsidRPr="00AC19A4" w:rsidRDefault="00AC19A4" w:rsidP="00AC19A4">
      <w:pPr>
        <w:numPr>
          <w:ilvl w:val="0"/>
          <w:numId w:val="77"/>
        </w:numPr>
      </w:pPr>
      <w:proofErr w:type="spellStart"/>
      <w:r w:rsidRPr="00AC19A4">
        <w:t>World</w:t>
      </w:r>
      <w:proofErr w:type="spellEnd"/>
      <w:r w:rsidRPr="00AC19A4">
        <w:t xml:space="preserve"> </w:t>
      </w:r>
      <w:proofErr w:type="spellStart"/>
      <w:r w:rsidRPr="00AC19A4">
        <w:t>Health</w:t>
      </w:r>
      <w:proofErr w:type="spellEnd"/>
      <w:r w:rsidRPr="00AC19A4">
        <w:t xml:space="preserve"> </w:t>
      </w:r>
      <w:proofErr w:type="spellStart"/>
      <w:r w:rsidRPr="00AC19A4">
        <w:t>Organization</w:t>
      </w:r>
      <w:proofErr w:type="spellEnd"/>
      <w:r w:rsidRPr="00AC19A4">
        <w:t xml:space="preserve"> (WHO). *</w:t>
      </w:r>
      <w:proofErr w:type="spellStart"/>
      <w:r w:rsidRPr="00AC19A4">
        <w:t>Patient</w:t>
      </w:r>
      <w:proofErr w:type="spellEnd"/>
      <w:r w:rsidRPr="00AC19A4">
        <w:t xml:space="preserve"> Safety: A </w:t>
      </w:r>
      <w:proofErr w:type="spellStart"/>
      <w:r w:rsidRPr="00AC19A4">
        <w:t>World</w:t>
      </w:r>
      <w:proofErr w:type="spellEnd"/>
      <w:r w:rsidRPr="00AC19A4">
        <w:t xml:space="preserve"> </w:t>
      </w:r>
      <w:proofErr w:type="spellStart"/>
      <w:r w:rsidRPr="00AC19A4">
        <w:t>Health</w:t>
      </w:r>
      <w:proofErr w:type="spellEnd"/>
      <w:r w:rsidRPr="00AC19A4">
        <w:t xml:space="preserve"> </w:t>
      </w:r>
      <w:proofErr w:type="spellStart"/>
      <w:r w:rsidRPr="00AC19A4">
        <w:t>Organization</w:t>
      </w:r>
      <w:proofErr w:type="spellEnd"/>
      <w:r w:rsidRPr="00AC19A4">
        <w:t xml:space="preserve"> </w:t>
      </w:r>
      <w:proofErr w:type="gramStart"/>
      <w:r w:rsidRPr="00AC19A4">
        <w:t>Perspective.*</w:t>
      </w:r>
      <w:proofErr w:type="gramEnd"/>
      <w:r w:rsidRPr="00AC19A4">
        <w:t xml:space="preserve"> 2020. [who.int](https://www.who.int/)</w:t>
      </w:r>
    </w:p>
    <w:p w14:paraId="24BC0099" w14:textId="77777777" w:rsidR="00AC19A4" w:rsidRDefault="00AC19A4" w:rsidP="00077021"/>
    <w:p w14:paraId="74487DB1" w14:textId="77777777" w:rsidR="00AC19A4" w:rsidRDefault="00AC19A4" w:rsidP="00077021"/>
    <w:p w14:paraId="67EC9821" w14:textId="77777777" w:rsidR="00AC19A4" w:rsidRDefault="00AC19A4" w:rsidP="00077021"/>
    <w:p w14:paraId="44C02B28" w14:textId="77777777" w:rsidR="00AC19A4" w:rsidRDefault="00AC19A4" w:rsidP="00077021"/>
    <w:p w14:paraId="2E6A74C0" w14:textId="77777777" w:rsidR="00AC19A4" w:rsidRDefault="00AC19A4" w:rsidP="00077021"/>
    <w:p w14:paraId="3C2C487E" w14:textId="77777777" w:rsidR="00AC19A4" w:rsidRDefault="00AC19A4" w:rsidP="00077021"/>
    <w:p w14:paraId="5417872C" w14:textId="77777777" w:rsidR="00AC19A4" w:rsidRDefault="00AC19A4" w:rsidP="00077021"/>
    <w:p w14:paraId="7191030C" w14:textId="77777777" w:rsidR="00AC19A4" w:rsidRDefault="00AC19A4" w:rsidP="00077021"/>
    <w:p w14:paraId="166A3941" w14:textId="77777777" w:rsidR="00AC19A4" w:rsidRDefault="00AC19A4" w:rsidP="00077021"/>
    <w:p w14:paraId="56DA4B19" w14:textId="77777777" w:rsidR="00AC19A4" w:rsidRDefault="00AC19A4" w:rsidP="00077021"/>
    <w:p w14:paraId="3A4E3F15" w14:textId="77777777" w:rsidR="00AC19A4" w:rsidRDefault="00AC19A4" w:rsidP="00077021"/>
    <w:p w14:paraId="5CBDC723" w14:textId="77777777" w:rsidR="00AC19A4" w:rsidRDefault="00AC19A4" w:rsidP="00077021"/>
    <w:p w14:paraId="179842A7" w14:textId="77777777" w:rsidR="00AC19A4" w:rsidRPr="00AC19A4" w:rsidRDefault="00AC19A4" w:rsidP="00AC19A4">
      <w:pPr>
        <w:rPr>
          <w:b/>
        </w:rPr>
      </w:pPr>
      <w:r w:rsidRPr="00AC19A4">
        <w:rPr>
          <w:b/>
        </w:rPr>
        <w:lastRenderedPageBreak/>
        <w:t>El impacto del estrés laboral y el síndrome de burnout en el personal sanitario y no sanitario</w:t>
      </w:r>
    </w:p>
    <w:p w14:paraId="4741BE2F" w14:textId="77777777" w:rsidR="00AC19A4" w:rsidRPr="00AC19A4" w:rsidRDefault="00AC19A4" w:rsidP="00AC19A4">
      <w:r w:rsidRPr="00AC19A4">
        <w:t>El estrés laboral y el síndrome de burnout son problemas críticos en el entorno de la salud, tanto para el personal sanitario como no sanitario. La carga de trabajo, las demandas emocionales y las condiciones laborales en el sector salud pueden generar efectos adversos en la salud mental y física de los trabajadores. Estos problemas no solo afectan el bienestar de los empleados, sino que también impactan negativamente en la calidad de la atención al paciente, la eficiencia del sistema de salud y la satisfacción laboral. El manejo adecuado de estos trastornos es fundamental para garantizar un ambiente laboral saludable y una atención segura y de calidad.</w:t>
      </w:r>
    </w:p>
    <w:p w14:paraId="4029EFC9" w14:textId="77777777" w:rsidR="00AC19A4" w:rsidRPr="00AC19A4" w:rsidRDefault="00AC19A4" w:rsidP="00AC19A4">
      <w:pPr>
        <w:rPr>
          <w:b/>
        </w:rPr>
      </w:pPr>
      <w:r w:rsidRPr="00AC19A4">
        <w:rPr>
          <w:b/>
        </w:rPr>
        <w:t>Estrés laboral en el personal sanitario y no sanitario</w:t>
      </w:r>
    </w:p>
    <w:p w14:paraId="23E0BC47" w14:textId="77777777" w:rsidR="00AC19A4" w:rsidRPr="00AC19A4" w:rsidRDefault="00AC19A4" w:rsidP="00AC19A4">
      <w:r w:rsidRPr="00AC19A4">
        <w:t>El estrés laboral en el ámbito sanitario es un fenómeno común, debido a la presión constante de proporcionar atención de calidad en un entorno caracterizado por altas demandas, recursos limitados y una carga emocional significativa. El personal sanitario, como médicos, enfermeras y personal técnico, enfrenta situaciones de alta tensión, interacción constante con pacientes graves, decisiones rápidas y la responsabilidad de la salud y bienestar de los pacientes. Estas condiciones aumentan el riesgo de experimentar estrés crónico, que puede tener consecuencias perjudiciales tanto para el individuo como para el sistema sanitario en su conjunto.</w:t>
      </w:r>
    </w:p>
    <w:p w14:paraId="7FA3A37D" w14:textId="77777777" w:rsidR="00AC19A4" w:rsidRPr="00AC19A4" w:rsidRDefault="00AC19A4" w:rsidP="00AC19A4">
      <w:r w:rsidRPr="00AC19A4">
        <w:t>En el caso del personal no sanitario (administrativos, de limpieza, de apoyo logístico), aunque no están directamente involucrados en la atención médica, también experimentan estrés laboral. Las altas demandas organizativas, la presión por cumplir con plazos y la exposición a conflictos interpersonales dentro del entorno hospitalario pueden generar un agotamiento emocional y físico similar al experimentado por el personal sanitario. Un estudio publicado en *</w:t>
      </w:r>
      <w:proofErr w:type="spellStart"/>
      <w:r w:rsidRPr="00AC19A4">
        <w:t>The</w:t>
      </w:r>
      <w:proofErr w:type="spellEnd"/>
      <w:r w:rsidRPr="00AC19A4">
        <w:t xml:space="preserve"> Lancet* en 2020 reveló que los trabajadores de la salud, incluidos los no sanitarios, que experimentan altos niveles de estrés tienen más probabilidades de cometer errores y afectar negativamente la eficiencia operativa de las instituciones de salud. ([thelancet.com](https://www.thelancet.com/))</w:t>
      </w:r>
    </w:p>
    <w:p w14:paraId="43C3FF5A" w14:textId="77777777" w:rsidR="00AC19A4" w:rsidRPr="00AC19A4" w:rsidRDefault="00AC19A4" w:rsidP="00AC19A4">
      <w:pPr>
        <w:rPr>
          <w:b/>
        </w:rPr>
      </w:pPr>
      <w:r w:rsidRPr="00AC19A4">
        <w:rPr>
          <w:b/>
        </w:rPr>
        <w:t>Síndrome de burnout en el personal sanitario y no sanitario</w:t>
      </w:r>
    </w:p>
    <w:p w14:paraId="5127ECCC" w14:textId="77777777" w:rsidR="00AC19A4" w:rsidRPr="00AC19A4" w:rsidRDefault="00AC19A4" w:rsidP="00AC19A4">
      <w:r w:rsidRPr="00AC19A4">
        <w:t>El síndrome de burnout, también conocido como agotamiento profesional, es un estado de fatiga emocional, despersonalización y falta de realización personal que se asocia con el estrés crónico en el lugar de trabajo. Este síndrome es prevalente entre los profesionales de la salud, especialmente en aquellos que enfrentan demandas emocionales intensas, como enfermeras y médicos que trabajan con pacientes críticos o en unidades de cuidados intensivos. El burnout reduce la empatía, aumenta los errores médicos y puede llevar a la depresión y ansiedad, afectando la capacidad de los profesionales para proporcionar una atención de calidad.</w:t>
      </w:r>
    </w:p>
    <w:p w14:paraId="03B4246E" w14:textId="77777777" w:rsidR="00AC19A4" w:rsidRPr="00AC19A4" w:rsidRDefault="00AC19A4" w:rsidP="00AC19A4">
      <w:r w:rsidRPr="00AC19A4">
        <w:t xml:space="preserve">El personal no sanitario también es susceptible al síndrome de burnout, aunque sus manifestaciones pueden ser menos visibles. Los trabajadores administrativos, de limpieza y apoyo logístico que no perciben reconocimiento por su labor o que enfrentan cargas de trabajo excesivas pueden experimentar agotamiento y desmotivación, lo que impacta en su productividad y en la organización del trabajo en general. Según un estudio realizado por la *American </w:t>
      </w:r>
      <w:proofErr w:type="spellStart"/>
      <w:r w:rsidRPr="00AC19A4">
        <w:t>Journal</w:t>
      </w:r>
      <w:proofErr w:type="spellEnd"/>
      <w:r w:rsidRPr="00AC19A4">
        <w:t xml:space="preserve"> </w:t>
      </w:r>
      <w:proofErr w:type="spellStart"/>
      <w:r w:rsidRPr="00AC19A4">
        <w:t>of</w:t>
      </w:r>
      <w:proofErr w:type="spellEnd"/>
      <w:r w:rsidRPr="00AC19A4">
        <w:t xml:space="preserve"> Industrial Medicine* (2018), el burnout en el </w:t>
      </w:r>
      <w:r w:rsidRPr="00AC19A4">
        <w:lastRenderedPageBreak/>
        <w:t xml:space="preserve">personal no sanitario está relacionado con la falta de recursos, el escaso apoyo social y la inseguridad laboral. </w:t>
      </w:r>
    </w:p>
    <w:p w14:paraId="30E64D07" w14:textId="77777777" w:rsidR="00AC19A4" w:rsidRPr="00AC19A4" w:rsidRDefault="00AC19A4" w:rsidP="00AC19A4">
      <w:r w:rsidRPr="00AC19A4">
        <w:t>([pubmed.ncbi.nlm.nih.gov](https://pubmed.ncbi.nlm.nih.gov/))</w:t>
      </w:r>
    </w:p>
    <w:p w14:paraId="0E25E0CF" w14:textId="77777777" w:rsidR="00AC19A4" w:rsidRPr="00AC19A4" w:rsidRDefault="00AC19A4" w:rsidP="00AC19A4">
      <w:pPr>
        <w:rPr>
          <w:b/>
        </w:rPr>
      </w:pPr>
      <w:r w:rsidRPr="00AC19A4">
        <w:rPr>
          <w:b/>
        </w:rPr>
        <w:t>Consecuencias del estrés y el burnout en la calidad asistencial</w:t>
      </w:r>
    </w:p>
    <w:p w14:paraId="5E2E21D1" w14:textId="77777777" w:rsidR="00AC19A4" w:rsidRPr="00AC19A4" w:rsidRDefault="00AC19A4" w:rsidP="00AC19A4">
      <w:r w:rsidRPr="00AC19A4">
        <w:t>El estrés y el burnout no solo afectan la salud del trabajador, sino que también tienen un impacto directo en la calidad asistencial. Los profesionales que experimentan estos trastornos son más propensos a cometer errores, a tener una menor capacidad para tomar decisiones, y a mostrar una menor empatía hacia los pacientes, lo que deteriora la relación médico-paciente. Esto puede resultar en una atención de menor calidad, mayor riesgo de eventos adversos y, en última instancia, en un aumento de la mortalidad y morbilidad en los pacientes.</w:t>
      </w:r>
    </w:p>
    <w:p w14:paraId="2AD426BE" w14:textId="77777777" w:rsidR="00AC19A4" w:rsidRPr="00AC19A4" w:rsidRDefault="00AC19A4" w:rsidP="00AC19A4">
      <w:r w:rsidRPr="00AC19A4">
        <w:t>Un estudio publicado en *</w:t>
      </w:r>
      <w:proofErr w:type="spellStart"/>
      <w:r w:rsidRPr="00AC19A4">
        <w:t>Journal</w:t>
      </w:r>
      <w:proofErr w:type="spellEnd"/>
      <w:r w:rsidRPr="00AC19A4">
        <w:t xml:space="preserve"> </w:t>
      </w:r>
      <w:proofErr w:type="spellStart"/>
      <w:r w:rsidRPr="00AC19A4">
        <w:t>of</w:t>
      </w:r>
      <w:proofErr w:type="spellEnd"/>
      <w:r w:rsidRPr="00AC19A4">
        <w:t xml:space="preserve"> </w:t>
      </w:r>
      <w:proofErr w:type="spellStart"/>
      <w:r w:rsidRPr="00AC19A4">
        <w:t>Patient</w:t>
      </w:r>
      <w:proofErr w:type="spellEnd"/>
      <w:r w:rsidRPr="00AC19A4">
        <w:t xml:space="preserve"> Safety* (2019) reveló que la relación entre el burnout de los profesionales de la salud y los errores médicos es significativamente alta, con una prevalencia de fallos en la atención hasta un 30% mayor en aquellos trabajadores que padecen estrés crónico o burnout. Además, el ambiente de trabajo también se ve afectado, ya que los equipos de trabajo pueden experimentar conflictos y disfunciones, lo que dificulta la cooperación y la comunicación efectiva. ([journals.lww.com](https://journals.lww.com/))</w:t>
      </w:r>
    </w:p>
    <w:p w14:paraId="27DF1C5E" w14:textId="77777777" w:rsidR="00AC19A4" w:rsidRPr="00AC19A4" w:rsidRDefault="00AC19A4" w:rsidP="00AC19A4">
      <w:pPr>
        <w:rPr>
          <w:b/>
        </w:rPr>
      </w:pPr>
      <w:r w:rsidRPr="00AC19A4">
        <w:rPr>
          <w:b/>
        </w:rPr>
        <w:t>Estrategias de prevención y manejo</w:t>
      </w:r>
    </w:p>
    <w:p w14:paraId="355017B8" w14:textId="77777777" w:rsidR="00AC19A4" w:rsidRPr="00AC19A4" w:rsidRDefault="00AC19A4" w:rsidP="00AC19A4">
      <w:r w:rsidRPr="00AC19A4">
        <w:t>Para abordar el estrés laboral y el síndrome de burnout, las instituciones de salud deben implementar programas de prevención y apoyo psicológico para todos los niveles de personal. Las estrategias incluyen la gestión adecuada de la carga laboral, el fomento de un ambiente de trabajo saludable, la promoción de la resiliencia y el bienestar emocional, y la creación de espacios para el descanso y la desconexión. Además, es fundamental proporcionar formación continua en habilidades de manejo del estrés y promover la comunicación abierta dentro del equipo de trabajo.</w:t>
      </w:r>
    </w:p>
    <w:p w14:paraId="5CAAB1F4" w14:textId="77777777" w:rsidR="00AC19A4" w:rsidRPr="00AC19A4" w:rsidRDefault="00AC19A4" w:rsidP="00AC19A4">
      <w:r w:rsidRPr="00AC19A4">
        <w:t>En el caso del personal sanitario, la implementación de rotaciones de turno y la mejora en la cantidad y calidad del apoyo social dentro del equipo pueden reducir significativamente los riesgos de burnout. Para el personal no sanitario, la mejora de las condiciones laborales, el reconocimiento del trabajo y la creación de oportunidades de desarrollo profesional son esenciales para prevenir el agotamiento.</w:t>
      </w:r>
    </w:p>
    <w:p w14:paraId="1B79BBC1" w14:textId="77777777" w:rsidR="00AC19A4" w:rsidRPr="00AC19A4" w:rsidRDefault="00AC19A4" w:rsidP="00AC19A4">
      <w:pPr>
        <w:rPr>
          <w:b/>
        </w:rPr>
      </w:pPr>
      <w:r w:rsidRPr="00AC19A4">
        <w:rPr>
          <w:b/>
        </w:rPr>
        <w:t>Conclusión</w:t>
      </w:r>
    </w:p>
    <w:p w14:paraId="282493FC" w14:textId="77777777" w:rsidR="00AC19A4" w:rsidRPr="00AC19A4" w:rsidRDefault="00AC19A4" w:rsidP="00AC19A4">
      <w:r w:rsidRPr="00AC19A4">
        <w:t>El estrés laboral y el síndrome de burnout son problemas graves en el ámbito de la salud que afectan tanto al personal sanitario como no sanitario. Estos trastornos no solo tienen repercusiones en el bienestar de los trabajadores, sino que también comprometen la seguridad del paciente y la calidad asistencial. La implementación de estrategias efectivas de prevención y manejo del estrés y burnout es fundamental para mejorar la eficiencia del sistema de salud y garantizar una atención segura y de calidad.</w:t>
      </w:r>
    </w:p>
    <w:p w14:paraId="1E4DFF38" w14:textId="77777777" w:rsidR="00AC19A4" w:rsidRPr="00AC19A4" w:rsidRDefault="00AC19A4" w:rsidP="00AC19A4">
      <w:pPr>
        <w:rPr>
          <w:b/>
        </w:rPr>
      </w:pPr>
      <w:r w:rsidRPr="00AC19A4">
        <w:rPr>
          <w:b/>
        </w:rPr>
        <w:t>Bibliografía</w:t>
      </w:r>
    </w:p>
    <w:p w14:paraId="3144C490" w14:textId="77777777" w:rsidR="00AC19A4" w:rsidRPr="00AC19A4" w:rsidRDefault="00AC19A4" w:rsidP="00AC19A4">
      <w:pPr>
        <w:numPr>
          <w:ilvl w:val="0"/>
          <w:numId w:val="78"/>
        </w:numPr>
      </w:pPr>
      <w:r w:rsidRPr="00AC19A4">
        <w:t>Maslach, C., &amp; Leiter, M.P. *</w:t>
      </w:r>
      <w:proofErr w:type="spellStart"/>
      <w:r w:rsidRPr="00AC19A4">
        <w:t>The</w:t>
      </w:r>
      <w:proofErr w:type="spellEnd"/>
      <w:r w:rsidRPr="00AC19A4">
        <w:t xml:space="preserve"> </w:t>
      </w:r>
      <w:proofErr w:type="spellStart"/>
      <w:r w:rsidRPr="00AC19A4">
        <w:t>Truth</w:t>
      </w:r>
      <w:proofErr w:type="spellEnd"/>
      <w:r w:rsidRPr="00AC19A4">
        <w:t xml:space="preserve"> </w:t>
      </w:r>
      <w:proofErr w:type="spellStart"/>
      <w:r w:rsidRPr="00AC19A4">
        <w:t>About</w:t>
      </w:r>
      <w:proofErr w:type="spellEnd"/>
      <w:r w:rsidRPr="00AC19A4">
        <w:t xml:space="preserve"> Burnout: </w:t>
      </w:r>
      <w:proofErr w:type="spellStart"/>
      <w:r w:rsidRPr="00AC19A4">
        <w:t>How</w:t>
      </w:r>
      <w:proofErr w:type="spellEnd"/>
      <w:r w:rsidRPr="00AC19A4">
        <w:t xml:space="preserve"> </w:t>
      </w:r>
      <w:proofErr w:type="spellStart"/>
      <w:r w:rsidRPr="00AC19A4">
        <w:t>Organizations</w:t>
      </w:r>
      <w:proofErr w:type="spellEnd"/>
      <w:r w:rsidRPr="00AC19A4">
        <w:t xml:space="preserve"> Cause Personal </w:t>
      </w:r>
      <w:proofErr w:type="spellStart"/>
      <w:r w:rsidRPr="00AC19A4">
        <w:t>Stressand</w:t>
      </w:r>
      <w:proofErr w:type="spellEnd"/>
      <w:r w:rsidRPr="00AC19A4">
        <w:t xml:space="preserve"> </w:t>
      </w:r>
      <w:proofErr w:type="spellStart"/>
      <w:r w:rsidRPr="00AC19A4">
        <w:t>What</w:t>
      </w:r>
      <w:proofErr w:type="spellEnd"/>
      <w:r w:rsidRPr="00AC19A4">
        <w:t xml:space="preserve"> </w:t>
      </w:r>
      <w:proofErr w:type="spellStart"/>
      <w:r w:rsidRPr="00AC19A4">
        <w:t>to</w:t>
      </w:r>
      <w:proofErr w:type="spellEnd"/>
      <w:r w:rsidRPr="00AC19A4">
        <w:t xml:space="preserve"> Do </w:t>
      </w:r>
      <w:proofErr w:type="spellStart"/>
      <w:r w:rsidRPr="00AC19A4">
        <w:t>About</w:t>
      </w:r>
      <w:proofErr w:type="spellEnd"/>
      <w:r w:rsidRPr="00AC19A4">
        <w:t xml:space="preserve"> </w:t>
      </w:r>
      <w:proofErr w:type="gramStart"/>
      <w:r w:rsidRPr="00AC19A4">
        <w:t>It.*</w:t>
      </w:r>
      <w:proofErr w:type="gramEnd"/>
      <w:r w:rsidRPr="00AC19A4">
        <w:t xml:space="preserve"> 2008.</w:t>
      </w:r>
    </w:p>
    <w:p w14:paraId="36358B26" w14:textId="77777777" w:rsidR="00AC19A4" w:rsidRPr="00AC19A4" w:rsidRDefault="00AC19A4" w:rsidP="00AC19A4">
      <w:pPr>
        <w:numPr>
          <w:ilvl w:val="0"/>
          <w:numId w:val="78"/>
        </w:numPr>
      </w:pPr>
      <w:proofErr w:type="spellStart"/>
      <w:r w:rsidRPr="00AC19A4">
        <w:lastRenderedPageBreak/>
        <w:t>Shanafelt</w:t>
      </w:r>
      <w:proofErr w:type="spellEnd"/>
      <w:r w:rsidRPr="00AC19A4">
        <w:t xml:space="preserve">, T.D., et al. *Burnout and </w:t>
      </w:r>
      <w:proofErr w:type="spellStart"/>
      <w:r w:rsidRPr="00AC19A4">
        <w:t>Satisfaction</w:t>
      </w:r>
      <w:proofErr w:type="spellEnd"/>
      <w:r w:rsidRPr="00AC19A4">
        <w:t xml:space="preserve"> </w:t>
      </w:r>
      <w:proofErr w:type="spellStart"/>
      <w:r w:rsidRPr="00AC19A4">
        <w:t>With</w:t>
      </w:r>
      <w:proofErr w:type="spellEnd"/>
      <w:r w:rsidRPr="00AC19A4">
        <w:t xml:space="preserve"> </w:t>
      </w:r>
      <w:proofErr w:type="spellStart"/>
      <w:r w:rsidRPr="00AC19A4">
        <w:t>Work-Life</w:t>
      </w:r>
      <w:proofErr w:type="spellEnd"/>
      <w:r w:rsidRPr="00AC19A4">
        <w:t xml:space="preserve"> Balance </w:t>
      </w:r>
      <w:proofErr w:type="spellStart"/>
      <w:r w:rsidRPr="00AC19A4">
        <w:t>Among</w:t>
      </w:r>
      <w:proofErr w:type="spellEnd"/>
      <w:r w:rsidRPr="00AC19A4">
        <w:t xml:space="preserve"> US </w:t>
      </w:r>
      <w:proofErr w:type="spellStart"/>
      <w:r w:rsidRPr="00AC19A4">
        <w:t>Physicians</w:t>
      </w:r>
      <w:proofErr w:type="spellEnd"/>
      <w:r w:rsidRPr="00AC19A4">
        <w:t xml:space="preserve"> Relative </w:t>
      </w:r>
      <w:proofErr w:type="spellStart"/>
      <w:r w:rsidRPr="00AC19A4">
        <w:t>to</w:t>
      </w:r>
      <w:proofErr w:type="spellEnd"/>
      <w:r w:rsidRPr="00AC19A4">
        <w:t xml:space="preserve"> </w:t>
      </w:r>
      <w:proofErr w:type="spellStart"/>
      <w:r w:rsidRPr="00AC19A4">
        <w:t>the</w:t>
      </w:r>
      <w:proofErr w:type="spellEnd"/>
      <w:r w:rsidRPr="00AC19A4">
        <w:t xml:space="preserve"> General US </w:t>
      </w:r>
      <w:proofErr w:type="gramStart"/>
      <w:r w:rsidRPr="00AC19A4">
        <w:t>Population.*</w:t>
      </w:r>
      <w:proofErr w:type="gramEnd"/>
      <w:r w:rsidRPr="00AC19A4">
        <w:t xml:space="preserve"> *</w:t>
      </w:r>
      <w:proofErr w:type="gramStart"/>
      <w:r w:rsidRPr="00AC19A4">
        <w:t>JAMA.*</w:t>
      </w:r>
      <w:proofErr w:type="gramEnd"/>
      <w:r w:rsidRPr="00AC19A4">
        <w:t xml:space="preserve"> 2012; 307(9): 1246-1253.</w:t>
      </w:r>
    </w:p>
    <w:p w14:paraId="3F280B8B" w14:textId="77777777" w:rsidR="00AC19A4" w:rsidRPr="00AC19A4" w:rsidRDefault="00AC19A4" w:rsidP="00AC19A4">
      <w:pPr>
        <w:numPr>
          <w:ilvl w:val="0"/>
          <w:numId w:val="78"/>
        </w:numPr>
      </w:pPr>
      <w:proofErr w:type="spellStart"/>
      <w:r w:rsidRPr="00AC19A4">
        <w:t>World</w:t>
      </w:r>
      <w:proofErr w:type="spellEnd"/>
      <w:r w:rsidRPr="00AC19A4">
        <w:t xml:space="preserve"> </w:t>
      </w:r>
      <w:proofErr w:type="spellStart"/>
      <w:r w:rsidRPr="00AC19A4">
        <w:t>Health</w:t>
      </w:r>
      <w:proofErr w:type="spellEnd"/>
      <w:r w:rsidRPr="00AC19A4">
        <w:t xml:space="preserve"> </w:t>
      </w:r>
      <w:proofErr w:type="spellStart"/>
      <w:r w:rsidRPr="00AC19A4">
        <w:t>Organization</w:t>
      </w:r>
      <w:proofErr w:type="spellEnd"/>
      <w:r w:rsidRPr="00AC19A4">
        <w:t xml:space="preserve"> (WHO). *Mental </w:t>
      </w:r>
      <w:proofErr w:type="spellStart"/>
      <w:r w:rsidRPr="00AC19A4">
        <w:t>Health</w:t>
      </w:r>
      <w:proofErr w:type="spellEnd"/>
      <w:r w:rsidRPr="00AC19A4">
        <w:t xml:space="preserve"> and </w:t>
      </w:r>
      <w:proofErr w:type="spellStart"/>
      <w:r w:rsidRPr="00AC19A4">
        <w:t>Work</w:t>
      </w:r>
      <w:proofErr w:type="spellEnd"/>
      <w:r w:rsidRPr="00AC19A4">
        <w:t xml:space="preserve">: </w:t>
      </w:r>
      <w:proofErr w:type="spellStart"/>
      <w:r w:rsidRPr="00AC19A4">
        <w:t>Impact</w:t>
      </w:r>
      <w:proofErr w:type="spellEnd"/>
      <w:r w:rsidRPr="00AC19A4">
        <w:t xml:space="preserve">, Issues and Good </w:t>
      </w:r>
    </w:p>
    <w:p w14:paraId="7E4FAC0F" w14:textId="77777777" w:rsidR="00AC19A4" w:rsidRPr="00AC19A4" w:rsidRDefault="00AC19A4" w:rsidP="00AC19A4">
      <w:proofErr w:type="gramStart"/>
      <w:r w:rsidRPr="00AC19A4">
        <w:t>Practices.*</w:t>
      </w:r>
      <w:proofErr w:type="gramEnd"/>
      <w:r w:rsidRPr="00AC19A4">
        <w:t xml:space="preserve"> 2020. [who.int](https://www.who.int/)</w:t>
      </w:r>
    </w:p>
    <w:p w14:paraId="5188B01D" w14:textId="77777777" w:rsidR="00AC19A4" w:rsidRPr="00AC19A4" w:rsidRDefault="00AC19A4" w:rsidP="00AC19A4">
      <w:pPr>
        <w:numPr>
          <w:ilvl w:val="0"/>
          <w:numId w:val="78"/>
        </w:numPr>
      </w:pPr>
      <w:r w:rsidRPr="00AC19A4">
        <w:t xml:space="preserve">American </w:t>
      </w:r>
      <w:proofErr w:type="spellStart"/>
      <w:r w:rsidRPr="00AC19A4">
        <w:t>Journal</w:t>
      </w:r>
      <w:proofErr w:type="spellEnd"/>
      <w:r w:rsidRPr="00AC19A4">
        <w:t xml:space="preserve"> </w:t>
      </w:r>
      <w:proofErr w:type="spellStart"/>
      <w:r w:rsidRPr="00AC19A4">
        <w:t>of</w:t>
      </w:r>
      <w:proofErr w:type="spellEnd"/>
      <w:r w:rsidRPr="00AC19A4">
        <w:t xml:space="preserve"> Industrial Medicine. *</w:t>
      </w:r>
      <w:proofErr w:type="spellStart"/>
      <w:r w:rsidRPr="00AC19A4">
        <w:t>Workplace</w:t>
      </w:r>
      <w:proofErr w:type="spellEnd"/>
      <w:r w:rsidRPr="00AC19A4">
        <w:t xml:space="preserve"> Stress and Burnout </w:t>
      </w:r>
      <w:proofErr w:type="spellStart"/>
      <w:r w:rsidRPr="00AC19A4">
        <w:t>Among</w:t>
      </w:r>
      <w:proofErr w:type="spellEnd"/>
      <w:r w:rsidRPr="00AC19A4">
        <w:t xml:space="preserve"> Non-</w:t>
      </w:r>
      <w:proofErr w:type="spellStart"/>
      <w:r w:rsidRPr="00AC19A4">
        <w:t>Clinical</w:t>
      </w:r>
      <w:proofErr w:type="spellEnd"/>
      <w:r w:rsidRPr="00AC19A4">
        <w:t xml:space="preserve"> </w:t>
      </w:r>
      <w:proofErr w:type="spellStart"/>
      <w:r w:rsidRPr="00AC19A4">
        <w:t>Healthcare</w:t>
      </w:r>
      <w:proofErr w:type="spellEnd"/>
      <w:r w:rsidRPr="00AC19A4">
        <w:t xml:space="preserve"> </w:t>
      </w:r>
      <w:proofErr w:type="gramStart"/>
      <w:r w:rsidRPr="00AC19A4">
        <w:t>Workers.*</w:t>
      </w:r>
      <w:proofErr w:type="gramEnd"/>
      <w:r w:rsidRPr="00AC19A4">
        <w:t xml:space="preserve"> 2018; 61(9): 771-778.</w:t>
      </w:r>
    </w:p>
    <w:p w14:paraId="03D91B56" w14:textId="77777777" w:rsidR="00AC19A4" w:rsidRPr="00AC19A4" w:rsidRDefault="00AC19A4" w:rsidP="00AC19A4">
      <w:pPr>
        <w:numPr>
          <w:ilvl w:val="0"/>
          <w:numId w:val="78"/>
        </w:numPr>
      </w:pPr>
      <w:proofErr w:type="spellStart"/>
      <w:r w:rsidRPr="00AC19A4">
        <w:t>Boudou</w:t>
      </w:r>
      <w:proofErr w:type="spellEnd"/>
      <w:r w:rsidRPr="00AC19A4">
        <w:t>, M., et al. *</w:t>
      </w:r>
      <w:proofErr w:type="spellStart"/>
      <w:r w:rsidRPr="00AC19A4">
        <w:t>Work</w:t>
      </w:r>
      <w:proofErr w:type="spellEnd"/>
      <w:r w:rsidRPr="00AC19A4">
        <w:t xml:space="preserve"> Stress and Burnout in </w:t>
      </w:r>
      <w:proofErr w:type="spellStart"/>
      <w:r w:rsidRPr="00AC19A4">
        <w:t>Healthcare</w:t>
      </w:r>
      <w:proofErr w:type="spellEnd"/>
      <w:r w:rsidRPr="00AC19A4">
        <w:t xml:space="preserve"> </w:t>
      </w:r>
      <w:proofErr w:type="spellStart"/>
      <w:r w:rsidRPr="00AC19A4">
        <w:t>Professionals</w:t>
      </w:r>
      <w:proofErr w:type="spellEnd"/>
      <w:r w:rsidRPr="00AC19A4">
        <w:t xml:space="preserve">: </w:t>
      </w:r>
      <w:proofErr w:type="spellStart"/>
      <w:r w:rsidRPr="00AC19A4">
        <w:t>Analyzing</w:t>
      </w:r>
      <w:proofErr w:type="spellEnd"/>
      <w:r w:rsidRPr="00AC19A4">
        <w:t xml:space="preserve"> </w:t>
      </w:r>
      <w:proofErr w:type="spellStart"/>
      <w:r w:rsidRPr="00AC19A4">
        <w:t>the</w:t>
      </w:r>
      <w:proofErr w:type="spellEnd"/>
      <w:r w:rsidRPr="00AC19A4">
        <w:t xml:space="preserve"> </w:t>
      </w:r>
      <w:proofErr w:type="spellStart"/>
      <w:r w:rsidRPr="00AC19A4">
        <w:t>Impact</w:t>
      </w:r>
      <w:proofErr w:type="spellEnd"/>
      <w:r w:rsidRPr="00AC19A4">
        <w:t xml:space="preserve"> </w:t>
      </w:r>
      <w:proofErr w:type="spellStart"/>
      <w:r w:rsidRPr="00AC19A4">
        <w:t>on</w:t>
      </w:r>
      <w:proofErr w:type="spellEnd"/>
      <w:r w:rsidRPr="00AC19A4">
        <w:t xml:space="preserve"> </w:t>
      </w:r>
      <w:proofErr w:type="spellStart"/>
      <w:r w:rsidRPr="00AC19A4">
        <w:t>Patient</w:t>
      </w:r>
      <w:proofErr w:type="spellEnd"/>
      <w:r w:rsidRPr="00AC19A4">
        <w:t xml:space="preserve"> </w:t>
      </w:r>
      <w:proofErr w:type="gramStart"/>
      <w:r w:rsidRPr="00AC19A4">
        <w:t>Care.*</w:t>
      </w:r>
      <w:proofErr w:type="gramEnd"/>
      <w:r w:rsidRPr="00AC19A4">
        <w:t xml:space="preserve"> *</w:t>
      </w:r>
      <w:proofErr w:type="spellStart"/>
      <w:r w:rsidRPr="00AC19A4">
        <w:t>Journal</w:t>
      </w:r>
      <w:proofErr w:type="spellEnd"/>
      <w:r w:rsidRPr="00AC19A4">
        <w:t xml:space="preserve"> </w:t>
      </w:r>
      <w:proofErr w:type="spellStart"/>
      <w:r w:rsidRPr="00AC19A4">
        <w:t>of</w:t>
      </w:r>
      <w:proofErr w:type="spellEnd"/>
      <w:r w:rsidRPr="00AC19A4">
        <w:t xml:space="preserve"> </w:t>
      </w:r>
      <w:proofErr w:type="spellStart"/>
      <w:r w:rsidRPr="00AC19A4">
        <w:t>Patient</w:t>
      </w:r>
      <w:proofErr w:type="spellEnd"/>
      <w:r w:rsidRPr="00AC19A4">
        <w:t xml:space="preserve"> Safety*. 2019; 15(2): 98-104.</w:t>
      </w:r>
    </w:p>
    <w:p w14:paraId="0581B827" w14:textId="77777777" w:rsidR="00AC19A4" w:rsidRDefault="00AC19A4" w:rsidP="00077021"/>
    <w:p w14:paraId="57BCFA8D" w14:textId="77777777" w:rsidR="00AC19A4" w:rsidRDefault="00AC19A4" w:rsidP="00077021"/>
    <w:p w14:paraId="6EAFFB16" w14:textId="77777777" w:rsidR="00AC19A4" w:rsidRDefault="00AC19A4" w:rsidP="00077021"/>
    <w:p w14:paraId="73980C5C" w14:textId="77777777" w:rsidR="00AC19A4" w:rsidRDefault="00AC19A4" w:rsidP="00077021"/>
    <w:p w14:paraId="612D6853" w14:textId="77777777" w:rsidR="00AC19A4" w:rsidRDefault="00AC19A4" w:rsidP="00077021"/>
    <w:p w14:paraId="202B1D7D" w14:textId="77777777" w:rsidR="00AC19A4" w:rsidRDefault="00AC19A4" w:rsidP="00077021"/>
    <w:p w14:paraId="5BFC50EF" w14:textId="77777777" w:rsidR="00AC19A4" w:rsidRDefault="00AC19A4" w:rsidP="00077021"/>
    <w:p w14:paraId="669C6D85" w14:textId="77777777" w:rsidR="00AC19A4" w:rsidRDefault="00AC19A4" w:rsidP="00077021"/>
    <w:p w14:paraId="386E19BB" w14:textId="77777777" w:rsidR="00AC19A4" w:rsidRDefault="00AC19A4" w:rsidP="00077021"/>
    <w:p w14:paraId="495D1215" w14:textId="77777777" w:rsidR="00AC19A4" w:rsidRDefault="00AC19A4" w:rsidP="00077021"/>
    <w:p w14:paraId="0EBB0B8B" w14:textId="77777777" w:rsidR="00AC19A4" w:rsidRDefault="00AC19A4" w:rsidP="00077021"/>
    <w:p w14:paraId="4FB4F57D" w14:textId="77777777" w:rsidR="00AC19A4" w:rsidRDefault="00AC19A4" w:rsidP="00077021"/>
    <w:p w14:paraId="1DD3F03C" w14:textId="77777777" w:rsidR="00AC19A4" w:rsidRDefault="00AC19A4" w:rsidP="00077021"/>
    <w:p w14:paraId="22035BFF" w14:textId="77777777" w:rsidR="00AC19A4" w:rsidRDefault="00AC19A4" w:rsidP="00077021"/>
    <w:p w14:paraId="1F45DD66" w14:textId="77777777" w:rsidR="00AC19A4" w:rsidRDefault="00AC19A4" w:rsidP="00077021"/>
    <w:p w14:paraId="23802402" w14:textId="77777777" w:rsidR="00AC19A4" w:rsidRDefault="00AC19A4" w:rsidP="00077021"/>
    <w:p w14:paraId="34FD898B" w14:textId="77777777" w:rsidR="00AC19A4" w:rsidRDefault="00AC19A4" w:rsidP="00077021"/>
    <w:p w14:paraId="759C04B5" w14:textId="77777777" w:rsidR="00AC19A4" w:rsidRDefault="00AC19A4" w:rsidP="00077021"/>
    <w:p w14:paraId="6BC71E4E" w14:textId="77777777" w:rsidR="00AC19A4" w:rsidRDefault="00AC19A4" w:rsidP="00077021"/>
    <w:p w14:paraId="1ED0083A" w14:textId="77777777" w:rsidR="00AC19A4" w:rsidRDefault="00AC19A4" w:rsidP="00077021"/>
    <w:p w14:paraId="626155F7" w14:textId="77777777" w:rsidR="00AC19A4" w:rsidRDefault="00AC19A4" w:rsidP="00077021"/>
    <w:p w14:paraId="6826999D" w14:textId="77777777" w:rsidR="00AC19A4" w:rsidRDefault="00AC19A4" w:rsidP="00077021"/>
    <w:p w14:paraId="4E29D308" w14:textId="77777777" w:rsidR="00AC19A4" w:rsidRDefault="00AC19A4" w:rsidP="00077021"/>
    <w:p w14:paraId="0D63ABFA" w14:textId="77777777" w:rsidR="00AC19A4" w:rsidRPr="00AC19A4" w:rsidRDefault="00AC19A4" w:rsidP="00AC19A4">
      <w:pPr>
        <w:rPr>
          <w:b/>
        </w:rPr>
      </w:pPr>
      <w:r w:rsidRPr="00AC19A4">
        <w:rPr>
          <w:b/>
        </w:rPr>
        <w:lastRenderedPageBreak/>
        <w:t>Humanización de la atención en salud: aportes del personal sanitario y no sanitario</w:t>
      </w:r>
    </w:p>
    <w:p w14:paraId="43C96060" w14:textId="77777777" w:rsidR="00AC19A4" w:rsidRPr="00AC19A4" w:rsidRDefault="00AC19A4" w:rsidP="00AC19A4">
      <w:r w:rsidRPr="00AC19A4">
        <w:t>La humanización de la atención en salud es un enfoque que pone en el centro de la atención al paciente como individuo, reconociendo sus necesidades emocionales, psicológicas y sociales, además de las físicas. Esta visión promueve una atención más cercana, empática y respetuosa, lo que resulta en una experiencia más satisfactoria para el paciente y mejora los resultados en salud. Tanto el personal sanitario como no sanitario juegan roles clave en la implementación de la humanización, contribuyendo a un entorno de cuidado que fomente la confianza, el respeto y el bienestar integral del paciente.</w:t>
      </w:r>
    </w:p>
    <w:p w14:paraId="1F831273" w14:textId="77777777" w:rsidR="00AC19A4" w:rsidRPr="00AC19A4" w:rsidRDefault="00AC19A4" w:rsidP="00AC19A4">
      <w:pPr>
        <w:rPr>
          <w:b/>
        </w:rPr>
      </w:pPr>
      <w:r w:rsidRPr="00AC19A4">
        <w:rPr>
          <w:b/>
        </w:rPr>
        <w:t>El rol del personal sanitario en la humanización</w:t>
      </w:r>
    </w:p>
    <w:p w14:paraId="02679BE0" w14:textId="77777777" w:rsidR="00AC19A4" w:rsidRPr="00AC19A4" w:rsidRDefault="00AC19A4" w:rsidP="00AC19A4">
      <w:r w:rsidRPr="00AC19A4">
        <w:t>El personal sanitario, compuesto por médicos, enfermeras, fisioterapeutas, psicólogos y otros profesionales, es el principal punto de contacto con el paciente y tiene un papel crucial en la humanización de la atención. La comunicación efectiva, la empatía y el respeto hacia el paciente son fundamentales para proporcionar una atención humanizada. Un estudio realizado por *</w:t>
      </w:r>
      <w:proofErr w:type="spellStart"/>
      <w:r w:rsidRPr="00AC19A4">
        <w:t>The</w:t>
      </w:r>
      <w:proofErr w:type="spellEnd"/>
      <w:r w:rsidRPr="00AC19A4">
        <w:t xml:space="preserve"> Lancet* (2019) destaca que los pacientes que perciben una atención más humana, en la que sus emociones y preocupaciones son escuchadas, experimentan menores niveles de ansiedad y mayor satisfacción con el tratamiento recibido. ([thelancet.com](https://www.thelancet.com/))</w:t>
      </w:r>
    </w:p>
    <w:p w14:paraId="5BD38889" w14:textId="77777777" w:rsidR="00AC19A4" w:rsidRPr="00AC19A4" w:rsidRDefault="00AC19A4" w:rsidP="00AC19A4">
      <w:r w:rsidRPr="00AC19A4">
        <w:t>La formación en habilidades de comunicación y la promoción de la escucha activa son esenciales para que los profesionales sanitarios puedan comprender y atender las necesidades emocionales de los pacientes. Además, la humanización de la atención implica un enfoque integral, donde se considera a cada paciente no solo como un conjunto de síntomas, sino como una persona con historia, valores y contextos propios. Los médicos y enfermeras que practican la humanización pueden identificar mejor las preocupaciones subyacentes de los pacientes, lo que permite proporcionar una atención más personalizada y efectiva.</w:t>
      </w:r>
    </w:p>
    <w:p w14:paraId="5D29D765" w14:textId="77777777" w:rsidR="00AC19A4" w:rsidRPr="00AC19A4" w:rsidRDefault="00AC19A4" w:rsidP="00AC19A4">
      <w:pPr>
        <w:rPr>
          <w:b/>
        </w:rPr>
      </w:pPr>
      <w:r w:rsidRPr="00AC19A4">
        <w:rPr>
          <w:b/>
        </w:rPr>
        <w:t>El rol del personal no sanitario en la humanización</w:t>
      </w:r>
    </w:p>
    <w:p w14:paraId="2939368D" w14:textId="77777777" w:rsidR="00AC19A4" w:rsidRPr="00AC19A4" w:rsidRDefault="00AC19A4" w:rsidP="00AC19A4">
      <w:r w:rsidRPr="00AC19A4">
        <w:t>Aunque el personal no sanitario, como los administrativos, el personal de limpieza, el personal de apoyo logístico y los técnicos de laboratorio, no participa directamente en la atención clínica, su contribución es igualmente crucial para la humanización del entorno hospitalario. Un entorno limpio, seguro y organizado facilita una atención más eficiente y menos estresante para los pacientes y sus familias.</w:t>
      </w:r>
    </w:p>
    <w:p w14:paraId="12EE988A" w14:textId="77777777" w:rsidR="00AC19A4" w:rsidRPr="00AC19A4" w:rsidRDefault="00AC19A4" w:rsidP="00AC19A4">
      <w:r w:rsidRPr="00AC19A4">
        <w:t xml:space="preserve">El personal de limpieza, por ejemplo, tiene un impacto significativo en la seguridad y el bienestar del paciente, contribuyendo no solo a la higiene del entorno, sino también a crear un ambiente cómodo y tranquilo. La interacción respetuosa y amable de estos trabajadores con los pacientes puede marcar una diferencia significativa en la experiencia del paciente. Un estudio publicado en *International </w:t>
      </w:r>
      <w:proofErr w:type="spellStart"/>
      <w:r w:rsidRPr="00AC19A4">
        <w:t>Journal</w:t>
      </w:r>
      <w:proofErr w:type="spellEnd"/>
      <w:r w:rsidRPr="00AC19A4">
        <w:t xml:space="preserve"> </w:t>
      </w:r>
      <w:proofErr w:type="spellStart"/>
      <w:r w:rsidRPr="00AC19A4">
        <w:t>of</w:t>
      </w:r>
      <w:proofErr w:type="spellEnd"/>
      <w:r w:rsidRPr="00AC19A4">
        <w:t xml:space="preserve"> </w:t>
      </w:r>
      <w:proofErr w:type="spellStart"/>
      <w:r w:rsidRPr="00AC19A4">
        <w:t>Environmental</w:t>
      </w:r>
      <w:proofErr w:type="spellEnd"/>
      <w:r w:rsidRPr="00AC19A4">
        <w:t xml:space="preserve"> </w:t>
      </w:r>
      <w:proofErr w:type="spellStart"/>
      <w:r w:rsidRPr="00AC19A4">
        <w:t>Research</w:t>
      </w:r>
      <w:proofErr w:type="spellEnd"/>
      <w:r w:rsidRPr="00AC19A4">
        <w:t xml:space="preserve"> and </w:t>
      </w:r>
      <w:proofErr w:type="spellStart"/>
      <w:r w:rsidRPr="00AC19A4">
        <w:t>Public</w:t>
      </w:r>
      <w:proofErr w:type="spellEnd"/>
      <w:r w:rsidRPr="00AC19A4">
        <w:t xml:space="preserve"> </w:t>
      </w:r>
      <w:proofErr w:type="spellStart"/>
      <w:r w:rsidRPr="00AC19A4">
        <w:t>Health</w:t>
      </w:r>
      <w:proofErr w:type="spellEnd"/>
      <w:r w:rsidRPr="00AC19A4">
        <w:t xml:space="preserve">* (2020) señala que la amabilidad y el trato humano de todos los trabajadores del hospital contribuyen positivamente al bienestar emocional de los pacientes. </w:t>
      </w:r>
    </w:p>
    <w:p w14:paraId="665EAD63" w14:textId="77777777" w:rsidR="00AC19A4" w:rsidRPr="00AC19A4" w:rsidRDefault="00AC19A4" w:rsidP="00AC19A4">
      <w:r w:rsidRPr="00AC19A4">
        <w:t>([pubmed.ncbi.nlm.nih.gov](https://pubmed.ncbi.nlm.nih.gov/))</w:t>
      </w:r>
    </w:p>
    <w:p w14:paraId="592EA533" w14:textId="77777777" w:rsidR="00AC19A4" w:rsidRPr="00AC19A4" w:rsidRDefault="00AC19A4" w:rsidP="00AC19A4">
      <w:r w:rsidRPr="00AC19A4">
        <w:t xml:space="preserve">Por su parte, el personal administrativo, aunque no está directamente involucrado en la atención clínica, juega un papel fundamental en la gestión de la experiencia del paciente. La eficiencia en la gestión de citas, el trato amable en los puntos de contacto y la </w:t>
      </w:r>
      <w:r w:rsidRPr="00AC19A4">
        <w:lastRenderedPageBreak/>
        <w:t>capacidad de resolver dudas o problemas de manera rápida y efectiva ayudan a reducir el estrés de los pacientes, mejorando su percepción de la atención recibida.</w:t>
      </w:r>
    </w:p>
    <w:p w14:paraId="6D84877E" w14:textId="77777777" w:rsidR="00AC19A4" w:rsidRPr="00AC19A4" w:rsidRDefault="00AC19A4" w:rsidP="00AC19A4">
      <w:pPr>
        <w:rPr>
          <w:b/>
        </w:rPr>
      </w:pPr>
      <w:r w:rsidRPr="00AC19A4">
        <w:rPr>
          <w:b/>
        </w:rPr>
        <w:t>Beneficios de la humanización para el sistema de salud</w:t>
      </w:r>
    </w:p>
    <w:p w14:paraId="104ED12E" w14:textId="77777777" w:rsidR="00AC19A4" w:rsidRPr="00AC19A4" w:rsidRDefault="00AC19A4" w:rsidP="00AC19A4">
      <w:r w:rsidRPr="00AC19A4">
        <w:t>La humanización de la atención en salud no solo mejora la satisfacción del paciente, sino que también tiene efectos positivos en los resultados clínicos. La investigación ha demostrado que los pacientes que experimentan una atención humanizada son más propensos a adherirse a los tratamientos, a confiar en los profesionales de la salud y a experimentar menos complicaciones. Además, la humanización contribuye a la reducción del estrés y burnout en los profesionales de la salud, al fomentar un entorno de trabajo más positivo y gratificante.</w:t>
      </w:r>
    </w:p>
    <w:p w14:paraId="3ABB9479" w14:textId="77777777" w:rsidR="00AC19A4" w:rsidRPr="00AC19A4" w:rsidRDefault="00AC19A4" w:rsidP="00AC19A4">
      <w:pPr>
        <w:rPr>
          <w:b/>
        </w:rPr>
      </w:pPr>
      <w:r w:rsidRPr="00AC19A4">
        <w:rPr>
          <w:b/>
        </w:rPr>
        <w:t>Conclusión</w:t>
      </w:r>
    </w:p>
    <w:p w14:paraId="493BB9BA" w14:textId="77777777" w:rsidR="00AC19A4" w:rsidRPr="00AC19A4" w:rsidRDefault="00AC19A4" w:rsidP="00AC19A4">
      <w:r w:rsidRPr="00AC19A4">
        <w:t xml:space="preserve">La humanización de la atención en salud es un proceso que involucra a todos los miembros del equipo de salud, tanto a los profesionales sanitarios como no sanitarios. La creación de un entorno respetuoso, empático y centrado en </w:t>
      </w:r>
      <w:proofErr w:type="gramStart"/>
      <w:r w:rsidRPr="00AC19A4">
        <w:t>el paciente mejora</w:t>
      </w:r>
      <w:proofErr w:type="gramEnd"/>
      <w:r w:rsidRPr="00AC19A4">
        <w:t xml:space="preserve"> la calidad de la atención, la satisfacción de los pacientes y los resultados en salud. La colaboración entre los diferentes roles dentro del sistema de salud es esencial para garantizar una atención que valore y respete la dignidad de cada paciente, contribuyendo a un sistema de salud más humano y efectivo.</w:t>
      </w:r>
    </w:p>
    <w:p w14:paraId="1350F142" w14:textId="77777777" w:rsidR="00AC19A4" w:rsidRPr="00AC19A4" w:rsidRDefault="00AC19A4" w:rsidP="00AC19A4">
      <w:pPr>
        <w:rPr>
          <w:b/>
        </w:rPr>
      </w:pPr>
      <w:r w:rsidRPr="00AC19A4">
        <w:rPr>
          <w:b/>
        </w:rPr>
        <w:t>Bibliografía</w:t>
      </w:r>
    </w:p>
    <w:p w14:paraId="23443EE7" w14:textId="77777777" w:rsidR="00AC19A4" w:rsidRPr="00AC19A4" w:rsidRDefault="00AC19A4" w:rsidP="00AC19A4">
      <w:pPr>
        <w:numPr>
          <w:ilvl w:val="0"/>
          <w:numId w:val="79"/>
        </w:numPr>
      </w:pPr>
      <w:proofErr w:type="spellStart"/>
      <w:r w:rsidRPr="00AC19A4">
        <w:t>The</w:t>
      </w:r>
      <w:proofErr w:type="spellEnd"/>
      <w:r w:rsidRPr="00AC19A4">
        <w:t xml:space="preserve"> Lancet. *</w:t>
      </w:r>
      <w:proofErr w:type="spellStart"/>
      <w:r w:rsidRPr="00AC19A4">
        <w:t>Humanization</w:t>
      </w:r>
      <w:proofErr w:type="spellEnd"/>
      <w:r w:rsidRPr="00AC19A4">
        <w:t xml:space="preserve"> </w:t>
      </w:r>
      <w:proofErr w:type="spellStart"/>
      <w:r w:rsidRPr="00AC19A4">
        <w:t>of</w:t>
      </w:r>
      <w:proofErr w:type="spellEnd"/>
      <w:r w:rsidRPr="00AC19A4">
        <w:t xml:space="preserve"> </w:t>
      </w:r>
      <w:proofErr w:type="spellStart"/>
      <w:r w:rsidRPr="00AC19A4">
        <w:t>healthcare</w:t>
      </w:r>
      <w:proofErr w:type="spellEnd"/>
      <w:r w:rsidRPr="00AC19A4">
        <w:t xml:space="preserve">: A </w:t>
      </w:r>
      <w:proofErr w:type="spellStart"/>
      <w:r w:rsidRPr="00AC19A4">
        <w:t>necessary</w:t>
      </w:r>
      <w:proofErr w:type="spellEnd"/>
      <w:r w:rsidRPr="00AC19A4">
        <w:t xml:space="preserve"> step </w:t>
      </w:r>
      <w:proofErr w:type="spellStart"/>
      <w:r w:rsidRPr="00AC19A4">
        <w:t>toward</w:t>
      </w:r>
      <w:proofErr w:type="spellEnd"/>
      <w:r w:rsidRPr="00AC19A4">
        <w:t xml:space="preserve"> </w:t>
      </w:r>
      <w:proofErr w:type="spellStart"/>
      <w:r w:rsidRPr="00AC19A4">
        <w:t>improving</w:t>
      </w:r>
      <w:proofErr w:type="spellEnd"/>
      <w:r w:rsidRPr="00AC19A4">
        <w:t xml:space="preserve"> </w:t>
      </w:r>
      <w:proofErr w:type="spellStart"/>
      <w:r w:rsidRPr="00AC19A4">
        <w:t>patient</w:t>
      </w:r>
      <w:proofErr w:type="spellEnd"/>
      <w:r w:rsidRPr="00AC19A4">
        <w:t xml:space="preserve"> </w:t>
      </w:r>
      <w:proofErr w:type="spellStart"/>
      <w:r w:rsidRPr="00AC19A4">
        <w:t>outcomes</w:t>
      </w:r>
      <w:proofErr w:type="spellEnd"/>
      <w:r w:rsidRPr="00AC19A4">
        <w:t xml:space="preserve">*. </w:t>
      </w:r>
    </w:p>
    <w:p w14:paraId="0C2DFA2A" w14:textId="77777777" w:rsidR="00AC19A4" w:rsidRPr="00AC19A4" w:rsidRDefault="00AC19A4" w:rsidP="00AC19A4">
      <w:r w:rsidRPr="00AC19A4">
        <w:t>2019; 394(10210): 551-553.</w:t>
      </w:r>
    </w:p>
    <w:p w14:paraId="5AE2D35B" w14:textId="77777777" w:rsidR="00AC19A4" w:rsidRPr="00AC19A4" w:rsidRDefault="00AC19A4" w:rsidP="00AC19A4">
      <w:pPr>
        <w:numPr>
          <w:ilvl w:val="0"/>
          <w:numId w:val="79"/>
        </w:numPr>
      </w:pPr>
      <w:r w:rsidRPr="00AC19A4">
        <w:t xml:space="preserve">International </w:t>
      </w:r>
      <w:proofErr w:type="spellStart"/>
      <w:r w:rsidRPr="00AC19A4">
        <w:t>Journal</w:t>
      </w:r>
      <w:proofErr w:type="spellEnd"/>
      <w:r w:rsidRPr="00AC19A4">
        <w:t xml:space="preserve"> </w:t>
      </w:r>
      <w:proofErr w:type="spellStart"/>
      <w:r w:rsidRPr="00AC19A4">
        <w:t>of</w:t>
      </w:r>
      <w:proofErr w:type="spellEnd"/>
      <w:r w:rsidRPr="00AC19A4">
        <w:t xml:space="preserve"> </w:t>
      </w:r>
      <w:proofErr w:type="spellStart"/>
      <w:r w:rsidRPr="00AC19A4">
        <w:t>Environmental</w:t>
      </w:r>
      <w:proofErr w:type="spellEnd"/>
      <w:r w:rsidRPr="00AC19A4">
        <w:t xml:space="preserve"> </w:t>
      </w:r>
      <w:proofErr w:type="spellStart"/>
      <w:r w:rsidRPr="00AC19A4">
        <w:t>Research</w:t>
      </w:r>
      <w:proofErr w:type="spellEnd"/>
      <w:r w:rsidRPr="00AC19A4">
        <w:t xml:space="preserve"> and </w:t>
      </w:r>
      <w:proofErr w:type="spellStart"/>
      <w:r w:rsidRPr="00AC19A4">
        <w:t>Public</w:t>
      </w:r>
      <w:proofErr w:type="spellEnd"/>
      <w:r w:rsidRPr="00AC19A4">
        <w:t xml:space="preserve"> </w:t>
      </w:r>
      <w:proofErr w:type="spellStart"/>
      <w:r w:rsidRPr="00AC19A4">
        <w:t>Health</w:t>
      </w:r>
      <w:proofErr w:type="spellEnd"/>
      <w:r w:rsidRPr="00AC19A4">
        <w:t>. *</w:t>
      </w:r>
      <w:proofErr w:type="spellStart"/>
      <w:r w:rsidRPr="00AC19A4">
        <w:t>The</w:t>
      </w:r>
      <w:proofErr w:type="spellEnd"/>
      <w:r w:rsidRPr="00AC19A4">
        <w:t xml:space="preserve"> role </w:t>
      </w:r>
      <w:proofErr w:type="spellStart"/>
      <w:r w:rsidRPr="00AC19A4">
        <w:t>of</w:t>
      </w:r>
      <w:proofErr w:type="spellEnd"/>
      <w:r w:rsidRPr="00AC19A4">
        <w:t xml:space="preserve"> non-</w:t>
      </w:r>
      <w:proofErr w:type="spellStart"/>
      <w:r w:rsidRPr="00AC19A4">
        <w:t>clinical</w:t>
      </w:r>
      <w:proofErr w:type="spellEnd"/>
      <w:r w:rsidRPr="00AC19A4">
        <w:t xml:space="preserve"> </w:t>
      </w:r>
      <w:proofErr w:type="spellStart"/>
      <w:r w:rsidRPr="00AC19A4">
        <w:t>staffin</w:t>
      </w:r>
      <w:proofErr w:type="spellEnd"/>
      <w:r w:rsidRPr="00AC19A4">
        <w:t xml:space="preserve"> </w:t>
      </w:r>
      <w:proofErr w:type="spellStart"/>
      <w:r w:rsidRPr="00AC19A4">
        <w:t>patient</w:t>
      </w:r>
      <w:proofErr w:type="spellEnd"/>
      <w:r w:rsidRPr="00AC19A4">
        <w:t xml:space="preserve"> </w:t>
      </w:r>
      <w:proofErr w:type="spellStart"/>
      <w:r w:rsidRPr="00AC19A4">
        <w:t>satisfaction</w:t>
      </w:r>
      <w:proofErr w:type="spellEnd"/>
      <w:r w:rsidRPr="00AC19A4">
        <w:t xml:space="preserve">: A </w:t>
      </w:r>
      <w:proofErr w:type="spellStart"/>
      <w:r w:rsidRPr="00AC19A4">
        <w:t>review</w:t>
      </w:r>
      <w:proofErr w:type="spellEnd"/>
      <w:r w:rsidRPr="00AC19A4">
        <w:t xml:space="preserve"> </w:t>
      </w:r>
      <w:proofErr w:type="spellStart"/>
      <w:r w:rsidRPr="00AC19A4">
        <w:t>of</w:t>
      </w:r>
      <w:proofErr w:type="spellEnd"/>
      <w:r w:rsidRPr="00AC19A4">
        <w:t xml:space="preserve"> </w:t>
      </w:r>
      <w:proofErr w:type="spellStart"/>
      <w:r w:rsidRPr="00AC19A4">
        <w:t>literature</w:t>
      </w:r>
      <w:proofErr w:type="spellEnd"/>
      <w:r w:rsidRPr="00AC19A4">
        <w:t>*. 2020; 17(4): 1146.</w:t>
      </w:r>
    </w:p>
    <w:p w14:paraId="4AD32971" w14:textId="77777777" w:rsidR="00AC19A4" w:rsidRPr="00AC19A4" w:rsidRDefault="00AC19A4" w:rsidP="00AC19A4">
      <w:pPr>
        <w:numPr>
          <w:ilvl w:val="0"/>
          <w:numId w:val="79"/>
        </w:numPr>
      </w:pPr>
      <w:r w:rsidRPr="00AC19A4">
        <w:t xml:space="preserve">Rodríguez, A., et al. *La humanización en la atención sanitaria: Teoría, práctica y beneficios*. </w:t>
      </w:r>
    </w:p>
    <w:p w14:paraId="21E9B6A9" w14:textId="77777777" w:rsidR="00AC19A4" w:rsidRPr="00AC19A4" w:rsidRDefault="00AC19A4" w:rsidP="00AC19A4">
      <w:r w:rsidRPr="00AC19A4">
        <w:t xml:space="preserve">*Revista Española de Salud </w:t>
      </w:r>
      <w:proofErr w:type="gramStart"/>
      <w:r w:rsidRPr="00AC19A4">
        <w:t>Pública.*</w:t>
      </w:r>
      <w:proofErr w:type="gramEnd"/>
      <w:r w:rsidRPr="00AC19A4">
        <w:t xml:space="preserve"> 2021; 95(6): e1-e12.</w:t>
      </w:r>
    </w:p>
    <w:p w14:paraId="1E11265F" w14:textId="77777777" w:rsidR="00AC19A4" w:rsidRPr="00AC19A4" w:rsidRDefault="00AC19A4" w:rsidP="00AC19A4">
      <w:pPr>
        <w:numPr>
          <w:ilvl w:val="0"/>
          <w:numId w:val="79"/>
        </w:numPr>
      </w:pPr>
      <w:r w:rsidRPr="00AC19A4">
        <w:t>Pérez, M., et al. *Impacto de la humanización de la atención en el bienestar de los profesionales de la salud y en los pacientes*. *Gaceta Sanitaria*. 2018; 32(2): 130-136.</w:t>
      </w:r>
    </w:p>
    <w:p w14:paraId="333EC5D3" w14:textId="77777777" w:rsidR="00AC19A4" w:rsidRDefault="00AC19A4" w:rsidP="00077021"/>
    <w:p w14:paraId="17833D42" w14:textId="77777777" w:rsidR="00AC19A4" w:rsidRDefault="00AC19A4" w:rsidP="00077021"/>
    <w:p w14:paraId="28FC3D62" w14:textId="77777777" w:rsidR="00AC19A4" w:rsidRDefault="00AC19A4" w:rsidP="00077021"/>
    <w:p w14:paraId="742D6EDC" w14:textId="77777777" w:rsidR="00AC19A4" w:rsidRDefault="00AC19A4" w:rsidP="00077021"/>
    <w:p w14:paraId="1E2EB923" w14:textId="77777777" w:rsidR="00AC19A4" w:rsidRDefault="00AC19A4" w:rsidP="00077021"/>
    <w:p w14:paraId="55DFD0E8" w14:textId="77777777" w:rsidR="00AC19A4" w:rsidRDefault="00AC19A4" w:rsidP="00077021"/>
    <w:p w14:paraId="68AE7AC8" w14:textId="77777777" w:rsidR="00AC19A4" w:rsidRDefault="00AC19A4" w:rsidP="00077021"/>
    <w:p w14:paraId="5CF261E9" w14:textId="77777777" w:rsidR="00AC19A4" w:rsidRDefault="00AC19A4" w:rsidP="00077021"/>
    <w:p w14:paraId="5D6504D0" w14:textId="77777777" w:rsidR="00AC19A4" w:rsidRPr="00AC19A4" w:rsidRDefault="00AC19A4" w:rsidP="00AC19A4">
      <w:pPr>
        <w:rPr>
          <w:b/>
        </w:rPr>
      </w:pPr>
      <w:r w:rsidRPr="00AC19A4">
        <w:rPr>
          <w:b/>
        </w:rPr>
        <w:lastRenderedPageBreak/>
        <w:t>Protección de datos para personal sanitario y no sanitario</w:t>
      </w:r>
    </w:p>
    <w:p w14:paraId="07768099" w14:textId="77777777" w:rsidR="00AC19A4" w:rsidRPr="00AC19A4" w:rsidRDefault="00AC19A4" w:rsidP="00AC19A4">
      <w:r w:rsidRPr="00AC19A4">
        <w:t>La protección de datos es un principio fundamental en la atención sanitaria moderna, tanto para el personal sanitario como para el no sanitario, dado el manejo de información sensible y confidencial sobre los pacientes. El avance de las tecnologías digitales ha facilitado el acceso y almacenamiento de datos, pero también ha aumentado los riesgos de violaciones de seguridad y violación de la privacidad. En este contexto, tanto los trabajadores sanitarios como no sanitarios deben ser conscientes de su rol en la protección de datos y las medidas necesarias para cumplir con las normativas legales, como el Reglamento General de Protección de Datos (GDPR, por sus siglas en inglés) en la Unión Europea y la Ley de Portabilidad y Responsabilidad de Seguro de Salud (HIPAA) en los Estados Unidos.</w:t>
      </w:r>
    </w:p>
    <w:p w14:paraId="683029AC" w14:textId="77777777" w:rsidR="00AC19A4" w:rsidRPr="00AC19A4" w:rsidRDefault="00AC19A4" w:rsidP="00AC19A4">
      <w:pPr>
        <w:rPr>
          <w:b/>
        </w:rPr>
      </w:pPr>
      <w:r w:rsidRPr="00AC19A4">
        <w:rPr>
          <w:b/>
        </w:rPr>
        <w:t>El marco normativo y su relevancia</w:t>
      </w:r>
    </w:p>
    <w:p w14:paraId="1ABB9F40" w14:textId="77777777" w:rsidR="00AC19A4" w:rsidRPr="00AC19A4" w:rsidRDefault="00AC19A4" w:rsidP="00AC19A4">
      <w:r w:rsidRPr="00AC19A4">
        <w:t>La protección de datos en el ámbito sanitario se rige principalmente por regulaciones que exigen el cumplimiento de estrictas normas de privacidad y seguridad. El **Reglamento General de Protección de Datos (GDPR)**, implementado en 2018 en la Unión Europea, establece que los datos personales de los pacientes deben ser tratados de manera transparente, justa y segura. Estos datos incluyen no solo la información clínica, sino también datos sensibles como el historial médico, el tratamiento recibido, y detalles sobre la identidad del paciente. De manera similar, la **HIPAA** en Estados Unidos establece normativas sobre cómo debe protegerse la información médica y confidencial de los pacientes dentro del sistema sanitario.</w:t>
      </w:r>
    </w:p>
    <w:p w14:paraId="2AD92614" w14:textId="77777777" w:rsidR="00AC19A4" w:rsidRPr="00AC19A4" w:rsidRDefault="00AC19A4" w:rsidP="00AC19A4">
      <w:r w:rsidRPr="00AC19A4">
        <w:t>El personal sanitario, que incluye médicos, enfermeras, terapeutas y otros profesionales, tiene la responsabilidad de proteger la información clínica que gestionan en su día a día. De igual manera, el personal no sanitario, como administradores, personal de limpieza, recepción y soporte técnico, también interactúa con datos personales de los pacientes, aunque en su mayoría de manera indirecta. Por ejemplo, los administradores acceden a la información personal de los pacientes para gestionar citas, asegurando que los datos estén correctamente protegidos y que solo se utilicen con fines específicos y legítimos.</w:t>
      </w:r>
    </w:p>
    <w:p w14:paraId="6796A036" w14:textId="77777777" w:rsidR="00AC19A4" w:rsidRPr="00AC19A4" w:rsidRDefault="00AC19A4" w:rsidP="00AC19A4">
      <w:pPr>
        <w:rPr>
          <w:b/>
        </w:rPr>
      </w:pPr>
      <w:r w:rsidRPr="00AC19A4">
        <w:rPr>
          <w:b/>
        </w:rPr>
        <w:t>Desafíos en la protección de datos</w:t>
      </w:r>
    </w:p>
    <w:p w14:paraId="188D1462" w14:textId="77777777" w:rsidR="00AC19A4" w:rsidRPr="00AC19A4" w:rsidRDefault="00AC19A4" w:rsidP="00AC19A4">
      <w:r w:rsidRPr="00AC19A4">
        <w:t>Uno de los principales desafíos en la protección de datos en el ámbito sanitario es la digitalización de la información. Si bien las tecnologías de la información ofrecen grandes ventajas en términos de acceso y eficiencia, también incrementan los riesgos de acceso no autorizado, pérdida de datos o brechas de seguridad. La gestión de contraseñas, el acceso restringido a la información y el uso de sistemas de encriptación son medidas fundamentales para proteger la confidencialidad de los datos. El personal debe ser capacitado regularmente en el uso adecuado de estos sistemas y en cómo manejar situaciones de riesgo, como el robo de dispositivos o el acceso no autorizado.</w:t>
      </w:r>
    </w:p>
    <w:p w14:paraId="7753A221" w14:textId="77777777" w:rsidR="00AC19A4" w:rsidRPr="00AC19A4" w:rsidRDefault="00AC19A4" w:rsidP="00AC19A4">
      <w:r w:rsidRPr="00AC19A4">
        <w:t>El personal no sanitario también juega un papel clave en la protección de datos. Aunque no siempre manejan información sensible de manera directa, son responsables de asegurar que los espacios físicos, como oficinas, salas de espera y áreas de archivo, estén protegidos y no expongan datos de los pacientes. El personal de limpieza, por ejemplo, debe ser consciente de la importancia de no dejar documentos personales expuestos en áreas comunes, mientras que los técnicos de soporte deben garantizar la seguridad de las redes y sistemas informáticos.</w:t>
      </w:r>
    </w:p>
    <w:p w14:paraId="5E7FC479" w14:textId="77777777" w:rsidR="00AC19A4" w:rsidRPr="00AC19A4" w:rsidRDefault="00AC19A4" w:rsidP="00AC19A4">
      <w:pPr>
        <w:rPr>
          <w:b/>
        </w:rPr>
      </w:pPr>
      <w:r w:rsidRPr="00AC19A4">
        <w:rPr>
          <w:b/>
        </w:rPr>
        <w:lastRenderedPageBreak/>
        <w:t>Medidas de protección y buenas prácticas</w:t>
      </w:r>
    </w:p>
    <w:p w14:paraId="66A132CB" w14:textId="77777777" w:rsidR="00AC19A4" w:rsidRPr="00AC19A4" w:rsidRDefault="00AC19A4" w:rsidP="00AC19A4">
      <w:r w:rsidRPr="00AC19A4">
        <w:t>Para proteger la privacidad de los pacientes, tanto el personal sanitario como no sanitario deben seguir prácticas rigurosas, tales como:</w:t>
      </w:r>
    </w:p>
    <w:p w14:paraId="5126719C" w14:textId="77777777" w:rsidR="00AC19A4" w:rsidRPr="00AC19A4" w:rsidRDefault="00AC19A4" w:rsidP="00AC19A4">
      <w:pPr>
        <w:numPr>
          <w:ilvl w:val="0"/>
          <w:numId w:val="80"/>
        </w:numPr>
      </w:pPr>
      <w:r w:rsidRPr="00AC19A4">
        <w:t>Limitación del acceso: Solo los empleados autorizados deben tener acceso a los datos personales de los pacientes, basándose en el principio de necesidad de conocimiento.</w:t>
      </w:r>
    </w:p>
    <w:p w14:paraId="4AE13BAC" w14:textId="77777777" w:rsidR="00AC19A4" w:rsidRPr="00AC19A4" w:rsidRDefault="00AC19A4" w:rsidP="00AC19A4">
      <w:pPr>
        <w:numPr>
          <w:ilvl w:val="0"/>
          <w:numId w:val="80"/>
        </w:numPr>
      </w:pPr>
      <w:r w:rsidRPr="00AC19A4">
        <w:t xml:space="preserve">Capacitación continua: Todo el personal, incluyendo el no sanitario, debe recibir formación </w:t>
      </w:r>
      <w:proofErr w:type="spellStart"/>
      <w:r w:rsidRPr="00AC19A4">
        <w:t>sobrelas</w:t>
      </w:r>
      <w:proofErr w:type="spellEnd"/>
      <w:r w:rsidRPr="00AC19A4">
        <w:t xml:space="preserve"> políticas de privacidad, manejo seguro de datos y las consecuencias legales de una violación de la protección de datos.</w:t>
      </w:r>
    </w:p>
    <w:p w14:paraId="3DBB12B2" w14:textId="77777777" w:rsidR="00AC19A4" w:rsidRPr="00AC19A4" w:rsidRDefault="00AC19A4" w:rsidP="00AC19A4">
      <w:pPr>
        <w:numPr>
          <w:ilvl w:val="0"/>
          <w:numId w:val="80"/>
        </w:numPr>
      </w:pPr>
      <w:r w:rsidRPr="00AC19A4">
        <w:t>Uso de tecnología segura: La implementación de tecnologías avanzadas, como la encriptación de datos y el uso de contraseñas robustas, es esencial para proteger la información de accesos no autorizados.</w:t>
      </w:r>
    </w:p>
    <w:p w14:paraId="4CC90F01" w14:textId="77777777" w:rsidR="00AC19A4" w:rsidRPr="00AC19A4" w:rsidRDefault="00AC19A4" w:rsidP="00AC19A4">
      <w:pPr>
        <w:numPr>
          <w:ilvl w:val="0"/>
          <w:numId w:val="80"/>
        </w:numPr>
      </w:pPr>
      <w:r w:rsidRPr="00AC19A4">
        <w:t xml:space="preserve">Auditorías regulares: Realizar auditorías periódicas de los sistemas y procesos de gestión de </w:t>
      </w:r>
      <w:proofErr w:type="spellStart"/>
      <w:r w:rsidRPr="00AC19A4">
        <w:t>datospermite</w:t>
      </w:r>
      <w:proofErr w:type="spellEnd"/>
      <w:r w:rsidRPr="00AC19A4">
        <w:t xml:space="preserve"> detectar posibles vulnerabilidades y mejorar las medidas de seguridad.</w:t>
      </w:r>
    </w:p>
    <w:p w14:paraId="5851791F" w14:textId="77777777" w:rsidR="00AC19A4" w:rsidRPr="00AC19A4" w:rsidRDefault="00AC19A4" w:rsidP="00AC19A4">
      <w:pPr>
        <w:rPr>
          <w:b/>
        </w:rPr>
      </w:pPr>
      <w:r w:rsidRPr="00AC19A4">
        <w:rPr>
          <w:b/>
        </w:rPr>
        <w:t>Conclusión</w:t>
      </w:r>
    </w:p>
    <w:p w14:paraId="48A07958" w14:textId="77777777" w:rsidR="00AC19A4" w:rsidRPr="00AC19A4" w:rsidRDefault="00AC19A4" w:rsidP="00AC19A4">
      <w:r w:rsidRPr="00AC19A4">
        <w:t>La protección de los datos personales de los pacientes es un aspecto esencial del sistema de salud que involucra a todos los trabajadores, tanto sanitarios como no sanitarios. Cumplir con las normativas legales y adoptar buenas prácticas de seguridad no solo protege la privacidad de los pacientes, sino que también mejora la confianza en el sistema de salud. Una cultura organizacional centrada en la protección de datos debe ser promovida a través de la educación continua y el uso de tecnologías de seguridad avanzadas.</w:t>
      </w:r>
    </w:p>
    <w:p w14:paraId="4F5C1210" w14:textId="77777777" w:rsidR="00AC19A4" w:rsidRPr="00AC19A4" w:rsidRDefault="00AC19A4" w:rsidP="00AC19A4">
      <w:pPr>
        <w:rPr>
          <w:b/>
        </w:rPr>
      </w:pPr>
      <w:r w:rsidRPr="00AC19A4">
        <w:rPr>
          <w:b/>
        </w:rPr>
        <w:t>Bibliografía</w:t>
      </w:r>
    </w:p>
    <w:p w14:paraId="1A2DDBA3" w14:textId="77777777" w:rsidR="00AC19A4" w:rsidRPr="00AC19A4" w:rsidRDefault="00AC19A4" w:rsidP="00AC19A4">
      <w:pPr>
        <w:numPr>
          <w:ilvl w:val="0"/>
          <w:numId w:val="81"/>
        </w:numPr>
      </w:pPr>
      <w:proofErr w:type="spellStart"/>
      <w:r w:rsidRPr="00AC19A4">
        <w:t>European</w:t>
      </w:r>
      <w:proofErr w:type="spellEnd"/>
      <w:r w:rsidRPr="00AC19A4">
        <w:t xml:space="preserve"> </w:t>
      </w:r>
      <w:proofErr w:type="spellStart"/>
      <w:r w:rsidRPr="00AC19A4">
        <w:t>Union</w:t>
      </w:r>
      <w:proofErr w:type="spellEnd"/>
      <w:r w:rsidRPr="00AC19A4">
        <w:t xml:space="preserve">. *General Data </w:t>
      </w:r>
      <w:proofErr w:type="spellStart"/>
      <w:r w:rsidRPr="00AC19A4">
        <w:t>Protection</w:t>
      </w:r>
      <w:proofErr w:type="spellEnd"/>
      <w:r w:rsidRPr="00AC19A4">
        <w:t xml:space="preserve"> </w:t>
      </w:r>
      <w:proofErr w:type="spellStart"/>
      <w:r w:rsidRPr="00AC19A4">
        <w:t>Regulation</w:t>
      </w:r>
      <w:proofErr w:type="spellEnd"/>
      <w:r w:rsidRPr="00AC19A4">
        <w:t xml:space="preserve"> (GDPR)*. </w:t>
      </w:r>
      <w:proofErr w:type="spellStart"/>
      <w:r w:rsidRPr="00AC19A4">
        <w:t>Official</w:t>
      </w:r>
      <w:proofErr w:type="spellEnd"/>
      <w:r w:rsidRPr="00AC19A4">
        <w:t xml:space="preserve"> </w:t>
      </w:r>
      <w:proofErr w:type="spellStart"/>
      <w:r w:rsidRPr="00AC19A4">
        <w:t>Journal</w:t>
      </w:r>
      <w:proofErr w:type="spellEnd"/>
      <w:r w:rsidRPr="00AC19A4">
        <w:t xml:space="preserve"> </w:t>
      </w:r>
      <w:proofErr w:type="spellStart"/>
      <w:r w:rsidRPr="00AC19A4">
        <w:t>of</w:t>
      </w:r>
      <w:proofErr w:type="spellEnd"/>
      <w:r w:rsidRPr="00AC19A4">
        <w:t xml:space="preserve"> </w:t>
      </w:r>
      <w:proofErr w:type="spellStart"/>
      <w:r w:rsidRPr="00AC19A4">
        <w:t>the</w:t>
      </w:r>
      <w:proofErr w:type="spellEnd"/>
      <w:r w:rsidRPr="00AC19A4">
        <w:t xml:space="preserve"> </w:t>
      </w:r>
      <w:proofErr w:type="spellStart"/>
      <w:r w:rsidRPr="00AC19A4">
        <w:t>EuropeanUnion</w:t>
      </w:r>
      <w:proofErr w:type="spellEnd"/>
      <w:r w:rsidRPr="00AC19A4">
        <w:t>, 2016.</w:t>
      </w:r>
    </w:p>
    <w:p w14:paraId="6C4FBE4D" w14:textId="77777777" w:rsidR="00AC19A4" w:rsidRPr="00AC19A4" w:rsidRDefault="00AC19A4" w:rsidP="00AC19A4">
      <w:pPr>
        <w:numPr>
          <w:ilvl w:val="0"/>
          <w:numId w:val="81"/>
        </w:numPr>
      </w:pPr>
      <w:r w:rsidRPr="00AC19A4">
        <w:t xml:space="preserve">U.S. </w:t>
      </w:r>
      <w:proofErr w:type="spellStart"/>
      <w:r w:rsidRPr="00AC19A4">
        <w:t>Department</w:t>
      </w:r>
      <w:proofErr w:type="spellEnd"/>
      <w:r w:rsidRPr="00AC19A4">
        <w:t xml:space="preserve"> </w:t>
      </w:r>
      <w:proofErr w:type="spellStart"/>
      <w:r w:rsidRPr="00AC19A4">
        <w:t>of</w:t>
      </w:r>
      <w:proofErr w:type="spellEnd"/>
      <w:r w:rsidRPr="00AC19A4">
        <w:t xml:space="preserve"> </w:t>
      </w:r>
      <w:proofErr w:type="spellStart"/>
      <w:r w:rsidRPr="00AC19A4">
        <w:t>Health</w:t>
      </w:r>
      <w:proofErr w:type="spellEnd"/>
      <w:r w:rsidRPr="00AC19A4">
        <w:t xml:space="preserve"> and Human </w:t>
      </w:r>
      <w:proofErr w:type="spellStart"/>
      <w:r w:rsidRPr="00AC19A4">
        <w:t>Services</w:t>
      </w:r>
      <w:proofErr w:type="spellEnd"/>
      <w:r w:rsidRPr="00AC19A4">
        <w:t>. *</w:t>
      </w:r>
      <w:proofErr w:type="spellStart"/>
      <w:r w:rsidRPr="00AC19A4">
        <w:t>Health</w:t>
      </w:r>
      <w:proofErr w:type="spellEnd"/>
      <w:r w:rsidRPr="00AC19A4">
        <w:t xml:space="preserve"> </w:t>
      </w:r>
      <w:proofErr w:type="spellStart"/>
      <w:r w:rsidRPr="00AC19A4">
        <w:t>Insurance</w:t>
      </w:r>
      <w:proofErr w:type="spellEnd"/>
      <w:r w:rsidRPr="00AC19A4">
        <w:t xml:space="preserve"> </w:t>
      </w:r>
      <w:proofErr w:type="spellStart"/>
      <w:r w:rsidRPr="00AC19A4">
        <w:t>Portability</w:t>
      </w:r>
      <w:proofErr w:type="spellEnd"/>
      <w:r w:rsidRPr="00AC19A4">
        <w:t xml:space="preserve"> and </w:t>
      </w:r>
      <w:proofErr w:type="spellStart"/>
      <w:r w:rsidRPr="00AC19A4">
        <w:t>AccountabilityAct</w:t>
      </w:r>
      <w:proofErr w:type="spellEnd"/>
      <w:r w:rsidRPr="00AC19A4">
        <w:t xml:space="preserve"> (HIPAA)*. 1996.</w:t>
      </w:r>
    </w:p>
    <w:p w14:paraId="4A4471C1" w14:textId="77777777" w:rsidR="00AC19A4" w:rsidRPr="00AC19A4" w:rsidRDefault="00AC19A4" w:rsidP="00AC19A4">
      <w:pPr>
        <w:numPr>
          <w:ilvl w:val="0"/>
          <w:numId w:val="81"/>
        </w:numPr>
      </w:pPr>
      <w:proofErr w:type="spellStart"/>
      <w:r w:rsidRPr="00AC19A4">
        <w:t>Sweeney</w:t>
      </w:r>
      <w:proofErr w:type="spellEnd"/>
      <w:r w:rsidRPr="00AC19A4">
        <w:t>, L. *</w:t>
      </w:r>
      <w:proofErr w:type="spellStart"/>
      <w:r w:rsidRPr="00AC19A4">
        <w:t>The</w:t>
      </w:r>
      <w:proofErr w:type="spellEnd"/>
      <w:r w:rsidRPr="00AC19A4">
        <w:t xml:space="preserve"> </w:t>
      </w:r>
      <w:proofErr w:type="spellStart"/>
      <w:r w:rsidRPr="00AC19A4">
        <w:t>Risks</w:t>
      </w:r>
      <w:proofErr w:type="spellEnd"/>
      <w:r w:rsidRPr="00AC19A4">
        <w:t xml:space="preserve"> </w:t>
      </w:r>
      <w:proofErr w:type="spellStart"/>
      <w:r w:rsidRPr="00AC19A4">
        <w:t>of</w:t>
      </w:r>
      <w:proofErr w:type="spellEnd"/>
      <w:r w:rsidRPr="00AC19A4">
        <w:t xml:space="preserve"> </w:t>
      </w:r>
      <w:proofErr w:type="spellStart"/>
      <w:r w:rsidRPr="00AC19A4">
        <w:t>Re-identifying</w:t>
      </w:r>
      <w:proofErr w:type="spellEnd"/>
      <w:r w:rsidRPr="00AC19A4">
        <w:t xml:space="preserve"> </w:t>
      </w:r>
      <w:proofErr w:type="spellStart"/>
      <w:r w:rsidRPr="00AC19A4">
        <w:t>Health</w:t>
      </w:r>
      <w:proofErr w:type="spellEnd"/>
      <w:r w:rsidRPr="00AC19A4">
        <w:t xml:space="preserve"> Data*. *</w:t>
      </w:r>
      <w:proofErr w:type="spellStart"/>
      <w:r w:rsidRPr="00AC19A4">
        <w:t>Health</w:t>
      </w:r>
      <w:proofErr w:type="spellEnd"/>
      <w:r w:rsidRPr="00AC19A4">
        <w:t xml:space="preserve"> </w:t>
      </w:r>
      <w:proofErr w:type="spellStart"/>
      <w:r w:rsidRPr="00AC19A4">
        <w:t>Affairs</w:t>
      </w:r>
      <w:proofErr w:type="spellEnd"/>
      <w:r w:rsidRPr="00AC19A4">
        <w:t>*. 2020; 39(5): 876-</w:t>
      </w:r>
      <w:proofErr w:type="gramStart"/>
      <w:r w:rsidRPr="00AC19A4">
        <w:t>883.*</w:t>
      </w:r>
      <w:proofErr w:type="gramEnd"/>
      <w:r w:rsidRPr="00AC19A4">
        <w:t xml:space="preserve"> Kaminski, M. *Data </w:t>
      </w:r>
      <w:proofErr w:type="spellStart"/>
      <w:r w:rsidRPr="00AC19A4">
        <w:t>Privacy</w:t>
      </w:r>
      <w:proofErr w:type="spellEnd"/>
      <w:r w:rsidRPr="00AC19A4">
        <w:t xml:space="preserve"> and Security in </w:t>
      </w:r>
      <w:proofErr w:type="spellStart"/>
      <w:r w:rsidRPr="00AC19A4">
        <w:t>Health</w:t>
      </w:r>
      <w:proofErr w:type="spellEnd"/>
      <w:r w:rsidRPr="00AC19A4">
        <w:t xml:space="preserve"> Care: </w:t>
      </w:r>
      <w:proofErr w:type="spellStart"/>
      <w:r w:rsidRPr="00AC19A4">
        <w:t>How</w:t>
      </w:r>
      <w:proofErr w:type="spellEnd"/>
      <w:r w:rsidRPr="00AC19A4">
        <w:t xml:space="preserve"> </w:t>
      </w:r>
      <w:proofErr w:type="spellStart"/>
      <w:r w:rsidRPr="00AC19A4">
        <w:t>Organizations</w:t>
      </w:r>
      <w:proofErr w:type="spellEnd"/>
      <w:r w:rsidRPr="00AC19A4">
        <w:t xml:space="preserve"> Can </w:t>
      </w:r>
      <w:proofErr w:type="spellStart"/>
      <w:r w:rsidRPr="00AC19A4">
        <w:t>Protect</w:t>
      </w:r>
      <w:proofErr w:type="spellEnd"/>
      <w:r w:rsidRPr="00AC19A4">
        <w:t xml:space="preserve"> </w:t>
      </w:r>
      <w:proofErr w:type="spellStart"/>
      <w:r w:rsidRPr="00AC19A4">
        <w:t>Patient</w:t>
      </w:r>
      <w:proofErr w:type="spellEnd"/>
      <w:r w:rsidRPr="00AC19A4">
        <w:t xml:space="preserve"> </w:t>
      </w:r>
      <w:proofErr w:type="spellStart"/>
      <w:r w:rsidRPr="00AC19A4">
        <w:t>Information</w:t>
      </w:r>
      <w:proofErr w:type="spellEnd"/>
      <w:r w:rsidRPr="00AC19A4">
        <w:t>*. *</w:t>
      </w:r>
      <w:proofErr w:type="spellStart"/>
      <w:r w:rsidRPr="00AC19A4">
        <w:t>Journal</w:t>
      </w:r>
      <w:proofErr w:type="spellEnd"/>
      <w:r w:rsidRPr="00AC19A4">
        <w:t xml:space="preserve"> </w:t>
      </w:r>
      <w:proofErr w:type="spellStart"/>
      <w:r w:rsidRPr="00AC19A4">
        <w:t>of</w:t>
      </w:r>
      <w:proofErr w:type="spellEnd"/>
      <w:r w:rsidRPr="00AC19A4">
        <w:t xml:space="preserve"> </w:t>
      </w:r>
      <w:proofErr w:type="spellStart"/>
      <w:r w:rsidRPr="00AC19A4">
        <w:t>Healthcare</w:t>
      </w:r>
      <w:proofErr w:type="spellEnd"/>
      <w:r w:rsidRPr="00AC19A4">
        <w:t xml:space="preserve"> Management*. 2019; 64(2): 123-130.</w:t>
      </w:r>
    </w:p>
    <w:p w14:paraId="3ECCD49A" w14:textId="77777777" w:rsidR="00AC19A4" w:rsidRPr="00AC19A4" w:rsidRDefault="00AC19A4" w:rsidP="00AC19A4">
      <w:pPr>
        <w:numPr>
          <w:ilvl w:val="0"/>
          <w:numId w:val="81"/>
        </w:numPr>
      </w:pPr>
      <w:proofErr w:type="spellStart"/>
      <w:r w:rsidRPr="00AC19A4">
        <w:t>Shankar</w:t>
      </w:r>
      <w:proofErr w:type="spellEnd"/>
      <w:r w:rsidRPr="00AC19A4">
        <w:t>, R. *</w:t>
      </w:r>
      <w:proofErr w:type="spellStart"/>
      <w:r w:rsidRPr="00AC19A4">
        <w:t>The</w:t>
      </w:r>
      <w:proofErr w:type="spellEnd"/>
      <w:r w:rsidRPr="00AC19A4">
        <w:t xml:space="preserve"> Role </w:t>
      </w:r>
      <w:proofErr w:type="spellStart"/>
      <w:r w:rsidRPr="00AC19A4">
        <w:t>of</w:t>
      </w:r>
      <w:proofErr w:type="spellEnd"/>
      <w:r w:rsidRPr="00AC19A4">
        <w:t xml:space="preserve"> Non-</w:t>
      </w:r>
      <w:proofErr w:type="spellStart"/>
      <w:r w:rsidRPr="00AC19A4">
        <w:t>Clinical</w:t>
      </w:r>
      <w:proofErr w:type="spellEnd"/>
      <w:r w:rsidRPr="00AC19A4">
        <w:t xml:space="preserve"> Staff in </w:t>
      </w:r>
      <w:proofErr w:type="spellStart"/>
      <w:r w:rsidRPr="00AC19A4">
        <w:t>Protecting</w:t>
      </w:r>
      <w:proofErr w:type="spellEnd"/>
      <w:r w:rsidRPr="00AC19A4">
        <w:t xml:space="preserve"> </w:t>
      </w:r>
      <w:proofErr w:type="spellStart"/>
      <w:r w:rsidRPr="00AC19A4">
        <w:t>Patient</w:t>
      </w:r>
      <w:proofErr w:type="spellEnd"/>
      <w:r w:rsidRPr="00AC19A4">
        <w:t xml:space="preserve"> </w:t>
      </w:r>
      <w:proofErr w:type="spellStart"/>
      <w:r w:rsidRPr="00AC19A4">
        <w:t>Privacy</w:t>
      </w:r>
      <w:proofErr w:type="spellEnd"/>
      <w:r w:rsidRPr="00AC19A4">
        <w:t xml:space="preserve"> and Data*. </w:t>
      </w:r>
    </w:p>
    <w:p w14:paraId="5304E977" w14:textId="77777777" w:rsidR="00AC19A4" w:rsidRPr="00AC19A4" w:rsidRDefault="00AC19A4" w:rsidP="00AC19A4">
      <w:r w:rsidRPr="00AC19A4">
        <w:t xml:space="preserve">*International </w:t>
      </w:r>
      <w:proofErr w:type="spellStart"/>
      <w:r w:rsidRPr="00AC19A4">
        <w:t>Journal</w:t>
      </w:r>
      <w:proofErr w:type="spellEnd"/>
      <w:r w:rsidRPr="00AC19A4">
        <w:t xml:space="preserve"> </w:t>
      </w:r>
      <w:proofErr w:type="spellStart"/>
      <w:r w:rsidRPr="00AC19A4">
        <w:t>of</w:t>
      </w:r>
      <w:proofErr w:type="spellEnd"/>
      <w:r w:rsidRPr="00AC19A4">
        <w:t xml:space="preserve"> Medical </w:t>
      </w:r>
      <w:proofErr w:type="spellStart"/>
      <w:r w:rsidRPr="00AC19A4">
        <w:t>Informatics</w:t>
      </w:r>
      <w:proofErr w:type="spellEnd"/>
      <w:r w:rsidRPr="00AC19A4">
        <w:t>*. 2021; 144: 104-109.</w:t>
      </w:r>
    </w:p>
    <w:p w14:paraId="5E17FCBC" w14:textId="77777777" w:rsidR="00AC19A4" w:rsidRDefault="00AC19A4" w:rsidP="00077021"/>
    <w:p w14:paraId="2BC2C804" w14:textId="77777777" w:rsidR="00AC19A4" w:rsidRDefault="00AC19A4" w:rsidP="00077021"/>
    <w:p w14:paraId="4AEF741B" w14:textId="77777777" w:rsidR="00AC19A4" w:rsidRDefault="00AC19A4" w:rsidP="00077021"/>
    <w:p w14:paraId="1CEA171C" w14:textId="77777777" w:rsidR="00AC19A4" w:rsidRDefault="00AC19A4" w:rsidP="00077021"/>
    <w:p w14:paraId="17D4E01E" w14:textId="77777777" w:rsidR="00AC19A4" w:rsidRPr="00AC19A4" w:rsidRDefault="00AC19A4" w:rsidP="00AC19A4">
      <w:pPr>
        <w:rPr>
          <w:b/>
        </w:rPr>
      </w:pPr>
      <w:r w:rsidRPr="00AC19A4">
        <w:rPr>
          <w:b/>
        </w:rPr>
        <w:lastRenderedPageBreak/>
        <w:t>Perspectiva de género y equidad laboral entre el personal sanitario y no sanitario</w:t>
      </w:r>
    </w:p>
    <w:p w14:paraId="5CA69020" w14:textId="77777777" w:rsidR="00AC19A4" w:rsidRPr="00AC19A4" w:rsidRDefault="00AC19A4" w:rsidP="00AC19A4">
      <w:r w:rsidRPr="00AC19A4">
        <w:t>La perspectiva de género y la equidad laboral son temas cruciales para garantizar un entorno de trabajo justo y respetuoso en las instituciones de salud. En el contexto sanitario, tanto para el personal sanitario (médicos, enfermeras, técnicos de laboratorio, etc.) como para el personal no sanitario (administrativos, personal de limpieza, de apoyo logístico, etc.), la igualdad de oportunidades, el acceso a recursos y la participación plena en las actividades del centro de salud deben estar libres de discriminación por razón de género. En los últimos años, la integración de la perspectiva de género en las políticas laborales ha sido un objetivo prioritario para mejorar las condiciones laborales y garantizar una atención más equitativa y respetuosa hacia los pacientes.</w:t>
      </w:r>
    </w:p>
    <w:p w14:paraId="7CF4026C" w14:textId="77777777" w:rsidR="00AC19A4" w:rsidRPr="00AC19A4" w:rsidRDefault="00AC19A4" w:rsidP="00AC19A4">
      <w:pPr>
        <w:rPr>
          <w:b/>
        </w:rPr>
      </w:pPr>
      <w:r w:rsidRPr="00AC19A4">
        <w:rPr>
          <w:b/>
        </w:rPr>
        <w:t>Desigualdades de género en el sector salud</w:t>
      </w:r>
    </w:p>
    <w:p w14:paraId="380DF188" w14:textId="77777777" w:rsidR="00AC19A4" w:rsidRPr="00AC19A4" w:rsidRDefault="00AC19A4" w:rsidP="00AC19A4">
      <w:r w:rsidRPr="00AC19A4">
        <w:t>A pesar de los avances en políticas de igualdad en muchos países, persisten significativas desigualdades de género en el ámbito laboral sanitario. Según la Organización Mundial de la Salud (OMS), las mujeres representan aproximadamente el 70% de la fuerza laboral mundial en salud, pero suelen ocupar posiciones de menor remuneración y menos prestigio en comparación con los hombres. Mientras que el personal sanitario femenino, especialmente las enfermeras y médicas, constituyen la mayor parte de la fuerza laboral, las posiciones de liderazgo y las funciones técnicas de alta especialización siguen siendo dominadas por hombres en muchas instituciones de salud.</w:t>
      </w:r>
    </w:p>
    <w:p w14:paraId="09F7B178" w14:textId="77777777" w:rsidR="00AC19A4" w:rsidRPr="00AC19A4" w:rsidRDefault="00AC19A4" w:rsidP="00AC19A4">
      <w:r w:rsidRPr="00AC19A4">
        <w:t>Estas desigualdades también se reflejan en el personal no sanitario, donde las mujeres suelen ocupar roles administrativos, de limpieza o apoyo, con menos oportunidades de promoción o de acceder a puestos de gestión. Un estudio publicado en *</w:t>
      </w:r>
      <w:proofErr w:type="spellStart"/>
      <w:r w:rsidRPr="00AC19A4">
        <w:t>Health</w:t>
      </w:r>
      <w:proofErr w:type="spellEnd"/>
      <w:r w:rsidRPr="00AC19A4">
        <w:t xml:space="preserve"> </w:t>
      </w:r>
      <w:proofErr w:type="spellStart"/>
      <w:r w:rsidRPr="00AC19A4">
        <w:t>Policy</w:t>
      </w:r>
      <w:proofErr w:type="spellEnd"/>
      <w:r w:rsidRPr="00AC19A4">
        <w:t xml:space="preserve"> and </w:t>
      </w:r>
      <w:proofErr w:type="spellStart"/>
      <w:r w:rsidRPr="00AC19A4">
        <w:t>Planning</w:t>
      </w:r>
      <w:proofErr w:type="spellEnd"/>
      <w:r w:rsidRPr="00AC19A4">
        <w:t>* (2020) destaca que las mujeres en el ámbito sanitario, tanto en el personal sanitario como no sanitario, enfrentan barreras estructurales como la falta de conciliación laboral y familiar, la segregación ocupacional y la menor remuneración. ([pubmed.ncbi.nlm.nih.gov](https://pubmed.ncbi.nlm.nih.gov/))</w:t>
      </w:r>
    </w:p>
    <w:p w14:paraId="7E6011DF" w14:textId="77777777" w:rsidR="00AC19A4" w:rsidRPr="00AC19A4" w:rsidRDefault="00AC19A4" w:rsidP="00AC19A4">
      <w:pPr>
        <w:rPr>
          <w:b/>
        </w:rPr>
      </w:pPr>
      <w:r w:rsidRPr="00AC19A4">
        <w:rPr>
          <w:b/>
        </w:rPr>
        <w:t>Desafíos en la equidad laboral</w:t>
      </w:r>
    </w:p>
    <w:p w14:paraId="469A8A94" w14:textId="77777777" w:rsidR="00AC19A4" w:rsidRPr="00AC19A4" w:rsidRDefault="00AC19A4" w:rsidP="00AC19A4">
      <w:r w:rsidRPr="00AC19A4">
        <w:t>El concepto de equidad laboral se refiere a la creación de un entorno de trabajo donde todos los empleados, independientemente de su género, reciban trato justo y tengan las mismas oportunidades de desarrollo profesional, remuneración y reconocimiento. En el ámbito sanitario, la equidad laboral se ve comprometida por prácticas tradicionales que perpetúan la discriminación de género, como la segregación ocupacional y la brecha salarial.</w:t>
      </w:r>
    </w:p>
    <w:p w14:paraId="31C31F44" w14:textId="77777777" w:rsidR="00AC19A4" w:rsidRPr="00AC19A4" w:rsidRDefault="00AC19A4" w:rsidP="00AC19A4">
      <w:r w:rsidRPr="00AC19A4">
        <w:t>Además, las mujeres en el sector salud a menudo enfrentan doble jornada laboral, debido a la combinación de responsabilidades laborales y familiares, lo que limita su acceso a ascensos y posiciones de poder. A nivel global, según un informe de la Organización Internacional del Trabajo (OIT) (2019), las mujeres que trabajan en el sector sanitario tienen menos posibilidades de acceder a puestos de liderazgo, y su salario sigue siendo significativamente más bajo que el de sus colegas hombres en roles similares. ([ilo.org](https://www.ilo.org/))</w:t>
      </w:r>
    </w:p>
    <w:p w14:paraId="259342D4" w14:textId="77777777" w:rsidR="00AC19A4" w:rsidRPr="00AC19A4" w:rsidRDefault="00AC19A4" w:rsidP="00AC19A4">
      <w:r w:rsidRPr="00AC19A4">
        <w:t xml:space="preserve">El personal no sanitario también enfrenta retos significativos relacionados con la equidad. Por ejemplo, en muchos hospitales y centros de salud, las mujeres dominan en las áreas de limpieza y soporte, que a menudo son menos valoradas en términos de salario y </w:t>
      </w:r>
      <w:r w:rsidRPr="00AC19A4">
        <w:lastRenderedPageBreak/>
        <w:t>reconocimiento. Aunque estos roles son esenciales para el funcionamiento de los centros de salud, tienden a ser menospreciados y no reciben el mismo nivel de atención que los roles clínicos o administrativos dominados por hombres.</w:t>
      </w:r>
    </w:p>
    <w:p w14:paraId="1D7791AA" w14:textId="77777777" w:rsidR="00AC19A4" w:rsidRPr="00AC19A4" w:rsidRDefault="00AC19A4" w:rsidP="00AC19A4">
      <w:pPr>
        <w:rPr>
          <w:b/>
        </w:rPr>
      </w:pPr>
      <w:r w:rsidRPr="00AC19A4">
        <w:rPr>
          <w:b/>
        </w:rPr>
        <w:t>La perspectiva de género como herramienta de cambio</w:t>
      </w:r>
    </w:p>
    <w:p w14:paraId="0F1BE7A6" w14:textId="77777777" w:rsidR="00AC19A4" w:rsidRPr="00AC19A4" w:rsidRDefault="00AC19A4" w:rsidP="00AC19A4">
      <w:r w:rsidRPr="00AC19A4">
        <w:t xml:space="preserve">Integrar la perspectiva de género en las políticas laborales es una herramienta poderosa para promover la equidad en el ámbito de la salud. Esta perspectiva implica reconocer las diferentes necesidades, roles y desafíos que enfrentan </w:t>
      </w:r>
      <w:proofErr w:type="gramStart"/>
      <w:r w:rsidRPr="00AC19A4">
        <w:t>los trabajadores y trabajadoras</w:t>
      </w:r>
      <w:proofErr w:type="gramEnd"/>
      <w:r w:rsidRPr="00AC19A4">
        <w:t xml:space="preserve"> en función de su género, y desarrollar estrategias para abordarlos. En la práctica, esto se traduce en diversas acciones, tales como:</w:t>
      </w:r>
    </w:p>
    <w:p w14:paraId="3C928A52" w14:textId="77777777" w:rsidR="00AC19A4" w:rsidRPr="00AC19A4" w:rsidRDefault="00AC19A4" w:rsidP="00AC19A4">
      <w:pPr>
        <w:numPr>
          <w:ilvl w:val="0"/>
          <w:numId w:val="82"/>
        </w:numPr>
      </w:pPr>
      <w:r w:rsidRPr="00AC19A4">
        <w:t>Políticas de conciliación laboral y familiar: Facilitar la posibilidad de equilibrar la vida laboral y personal mediante la implementación de horarios flexibles, licencias parentales y la promoción de una cultura que valore las responsabilidades familiares de todos los géneros.</w:t>
      </w:r>
    </w:p>
    <w:p w14:paraId="5CD13C69" w14:textId="77777777" w:rsidR="00AC19A4" w:rsidRPr="00AC19A4" w:rsidRDefault="00AC19A4" w:rsidP="00AC19A4">
      <w:pPr>
        <w:numPr>
          <w:ilvl w:val="0"/>
          <w:numId w:val="82"/>
        </w:numPr>
      </w:pPr>
      <w:r w:rsidRPr="00AC19A4">
        <w:t>Promoción de la igualdad salarial: Asegurar que el salario sea equitativo para puestos de trabajo similares, sin importar el género, y garantizar la transparencia salarial dentro de las instituciones de salud.</w:t>
      </w:r>
    </w:p>
    <w:p w14:paraId="62077311" w14:textId="77777777" w:rsidR="00AC19A4" w:rsidRPr="00AC19A4" w:rsidRDefault="00AC19A4" w:rsidP="00AC19A4">
      <w:pPr>
        <w:numPr>
          <w:ilvl w:val="0"/>
          <w:numId w:val="82"/>
        </w:numPr>
      </w:pPr>
      <w:r w:rsidRPr="00AC19A4">
        <w:t>Acceso igualitario a posiciones de liderazgo: Crear oportunidades para que tanto mujeres como hombres accedan a puestos de liderazgo, gestión y toma de decisiones. Esto incluye proporcionar formación, mentoría y apoyo a las trabajadoras para que puedan superar las barreras estructurales que limitan su progreso profesional.</w:t>
      </w:r>
    </w:p>
    <w:p w14:paraId="52D634BB" w14:textId="77777777" w:rsidR="00AC19A4" w:rsidRPr="00AC19A4" w:rsidRDefault="00AC19A4" w:rsidP="00AC19A4">
      <w:pPr>
        <w:numPr>
          <w:ilvl w:val="0"/>
          <w:numId w:val="82"/>
        </w:numPr>
      </w:pPr>
      <w:r w:rsidRPr="00AC19A4">
        <w:t>Sensibilización y formación sobre género: Implementar programas de formación sobre igualdad de género y prevenir el acoso laboral y la discriminación en todas sus formas. Esta sensibilización debe ser dirigida a todo el personal, tanto sanitario como no sanitario, para fomentar un entorno de trabajo respetuoso y libre de estigmas de género.</w:t>
      </w:r>
    </w:p>
    <w:p w14:paraId="7EB1D6CD" w14:textId="77777777" w:rsidR="00AC19A4" w:rsidRPr="00AC19A4" w:rsidRDefault="00AC19A4" w:rsidP="00AC19A4">
      <w:pPr>
        <w:rPr>
          <w:b/>
        </w:rPr>
      </w:pPr>
      <w:r w:rsidRPr="00AC19A4">
        <w:rPr>
          <w:b/>
        </w:rPr>
        <w:t>Beneficios de la integración de la perspectiva de género</w:t>
      </w:r>
    </w:p>
    <w:p w14:paraId="078A73C2" w14:textId="77777777" w:rsidR="00AC19A4" w:rsidRPr="00AC19A4" w:rsidRDefault="00AC19A4" w:rsidP="00AC19A4">
      <w:r w:rsidRPr="00AC19A4">
        <w:t>La implementación de una perspectiva de género adecuada en el ámbito laboral tiene múltiples beneficios. Para los trabajadores, implica mayor bienestar, motivación y satisfacción en el trabajo, lo que a su vez mejora la productividad y la calidad del servicio. Para las instituciones de salud, promueve una cultura organizacional inclusiva que facilita la retención de talento, mejora el clima laboral y contribuye a la creación de una atención más integral, equitativa y respetuosa con todos los pacientes.</w:t>
      </w:r>
    </w:p>
    <w:p w14:paraId="65878190" w14:textId="77777777" w:rsidR="00AC19A4" w:rsidRPr="00AC19A4" w:rsidRDefault="00AC19A4" w:rsidP="00AC19A4">
      <w:r w:rsidRPr="00AC19A4">
        <w:t>En cuanto a los pacientes, la integración de la perspectiva de género también tiene un impacto positivo, ya que promueve una atención más igualitaria, respetuosa y centrada en sus necesidades, sin discriminación por razón de género.</w:t>
      </w:r>
    </w:p>
    <w:p w14:paraId="1A8251F9" w14:textId="77777777" w:rsidR="00AC19A4" w:rsidRPr="00AC19A4" w:rsidRDefault="00AC19A4" w:rsidP="00AC19A4">
      <w:pPr>
        <w:rPr>
          <w:b/>
        </w:rPr>
      </w:pPr>
      <w:r w:rsidRPr="00AC19A4">
        <w:rPr>
          <w:b/>
        </w:rPr>
        <w:t>Conclusión</w:t>
      </w:r>
    </w:p>
    <w:p w14:paraId="148F7D13" w14:textId="77777777" w:rsidR="00AC19A4" w:rsidRPr="00AC19A4" w:rsidRDefault="00AC19A4" w:rsidP="00AC19A4">
      <w:r w:rsidRPr="00AC19A4">
        <w:t>La perspectiva de género y la equidad laboral son esenciales para crear un entorno de trabajo justo en el sector sanitario, tanto para el personal sanitario como no sanitario. A través de políticas inclusivas, la promoción de la igualdad de oportunidades y el reconocimiento del trabajo de todos los miembros del equipo, se puede lograr una atención más equitativa, mejorando tanto las condiciones laborales como la calidad de los servicios prestados a los pacientes.</w:t>
      </w:r>
    </w:p>
    <w:p w14:paraId="5FBDFD8B" w14:textId="77777777" w:rsidR="00AC19A4" w:rsidRPr="00AC19A4" w:rsidRDefault="00AC19A4" w:rsidP="00AC19A4">
      <w:pPr>
        <w:rPr>
          <w:b/>
        </w:rPr>
      </w:pPr>
      <w:r w:rsidRPr="00AC19A4">
        <w:rPr>
          <w:b/>
        </w:rPr>
        <w:lastRenderedPageBreak/>
        <w:t>Bibliografía</w:t>
      </w:r>
    </w:p>
    <w:p w14:paraId="16B4ADD1" w14:textId="77777777" w:rsidR="00AC19A4" w:rsidRPr="00AC19A4" w:rsidRDefault="00AC19A4" w:rsidP="00AC19A4">
      <w:pPr>
        <w:numPr>
          <w:ilvl w:val="0"/>
          <w:numId w:val="83"/>
        </w:numPr>
      </w:pPr>
      <w:r w:rsidRPr="00AC19A4">
        <w:t xml:space="preserve">Organización Internacional del Trabajo (OIT). *Informe mundial sobre el empleo y la igualdad </w:t>
      </w:r>
      <w:proofErr w:type="spellStart"/>
      <w:r w:rsidRPr="00AC19A4">
        <w:t>degénero</w:t>
      </w:r>
      <w:proofErr w:type="spellEnd"/>
      <w:r w:rsidRPr="00AC19A4">
        <w:t>*. 2019. [ilo.org](https://www.ilo.org/)</w:t>
      </w:r>
    </w:p>
    <w:p w14:paraId="2C7CE91E" w14:textId="77777777" w:rsidR="00AC19A4" w:rsidRPr="00AC19A4" w:rsidRDefault="00AC19A4" w:rsidP="00AC19A4">
      <w:pPr>
        <w:numPr>
          <w:ilvl w:val="0"/>
          <w:numId w:val="83"/>
        </w:numPr>
      </w:pPr>
      <w:r w:rsidRPr="00AC19A4">
        <w:t>García, I., et al. *La brecha de género en el sector sanitario: Desafíos y oportunidades para la equidad laboral*. *</w:t>
      </w:r>
      <w:proofErr w:type="spellStart"/>
      <w:r w:rsidRPr="00AC19A4">
        <w:t>Health</w:t>
      </w:r>
      <w:proofErr w:type="spellEnd"/>
      <w:r w:rsidRPr="00AC19A4">
        <w:t xml:space="preserve"> </w:t>
      </w:r>
      <w:proofErr w:type="spellStart"/>
      <w:r w:rsidRPr="00AC19A4">
        <w:t>Policy</w:t>
      </w:r>
      <w:proofErr w:type="spellEnd"/>
      <w:r w:rsidRPr="00AC19A4">
        <w:t xml:space="preserve"> and </w:t>
      </w:r>
      <w:proofErr w:type="spellStart"/>
      <w:r w:rsidRPr="00AC19A4">
        <w:t>Planning</w:t>
      </w:r>
      <w:proofErr w:type="spellEnd"/>
      <w:r w:rsidRPr="00AC19A4">
        <w:t>*. 2020; 35(1): 25-31.</w:t>
      </w:r>
    </w:p>
    <w:p w14:paraId="4F07F498" w14:textId="77777777" w:rsidR="00AC19A4" w:rsidRPr="00AC19A4" w:rsidRDefault="00AC19A4" w:rsidP="00AC19A4">
      <w:pPr>
        <w:numPr>
          <w:ilvl w:val="0"/>
          <w:numId w:val="83"/>
        </w:numPr>
      </w:pPr>
      <w:r w:rsidRPr="00AC19A4">
        <w:t>Gutiérrez, R., et al. *</w:t>
      </w:r>
      <w:proofErr w:type="spellStart"/>
      <w:r w:rsidRPr="00AC19A4">
        <w:t>Gender</w:t>
      </w:r>
      <w:proofErr w:type="spellEnd"/>
      <w:r w:rsidRPr="00AC19A4">
        <w:t xml:space="preserve"> </w:t>
      </w:r>
      <w:proofErr w:type="spellStart"/>
      <w:r w:rsidRPr="00AC19A4">
        <w:t>equality</w:t>
      </w:r>
      <w:proofErr w:type="spellEnd"/>
      <w:r w:rsidRPr="00AC19A4">
        <w:t xml:space="preserve"> in </w:t>
      </w:r>
      <w:proofErr w:type="spellStart"/>
      <w:r w:rsidRPr="00AC19A4">
        <w:t>health</w:t>
      </w:r>
      <w:proofErr w:type="spellEnd"/>
      <w:r w:rsidRPr="00AC19A4">
        <w:t xml:space="preserve"> </w:t>
      </w:r>
      <w:proofErr w:type="spellStart"/>
      <w:r w:rsidRPr="00AC19A4">
        <w:t>workforce</w:t>
      </w:r>
      <w:proofErr w:type="spellEnd"/>
      <w:r w:rsidRPr="00AC19A4">
        <w:t xml:space="preserve">: </w:t>
      </w:r>
      <w:proofErr w:type="spellStart"/>
      <w:r w:rsidRPr="00AC19A4">
        <w:t>Policies</w:t>
      </w:r>
      <w:proofErr w:type="spellEnd"/>
      <w:r w:rsidRPr="00AC19A4">
        <w:t xml:space="preserve"> and </w:t>
      </w:r>
      <w:proofErr w:type="spellStart"/>
      <w:r w:rsidRPr="00AC19A4">
        <w:t>practices</w:t>
      </w:r>
      <w:proofErr w:type="spellEnd"/>
      <w:r w:rsidRPr="00AC19A4">
        <w:t xml:space="preserve"> </w:t>
      </w:r>
      <w:proofErr w:type="spellStart"/>
      <w:r w:rsidRPr="00AC19A4">
        <w:t>to</w:t>
      </w:r>
      <w:proofErr w:type="spellEnd"/>
      <w:r w:rsidRPr="00AC19A4">
        <w:t xml:space="preserve"> </w:t>
      </w:r>
      <w:proofErr w:type="spellStart"/>
      <w:r w:rsidRPr="00AC19A4">
        <w:t>close</w:t>
      </w:r>
      <w:proofErr w:type="spellEnd"/>
      <w:r w:rsidRPr="00AC19A4">
        <w:t xml:space="preserve"> </w:t>
      </w:r>
      <w:proofErr w:type="spellStart"/>
      <w:r w:rsidRPr="00AC19A4">
        <w:t>the</w:t>
      </w:r>
      <w:proofErr w:type="spellEnd"/>
      <w:r w:rsidRPr="00AC19A4">
        <w:t xml:space="preserve"> gap*.</w:t>
      </w:r>
    </w:p>
    <w:p w14:paraId="7F3F5D1B" w14:textId="77777777" w:rsidR="00AC19A4" w:rsidRPr="00AC19A4" w:rsidRDefault="00AC19A4" w:rsidP="00AC19A4">
      <w:r w:rsidRPr="00AC19A4">
        <w:t>*</w:t>
      </w:r>
      <w:proofErr w:type="spellStart"/>
      <w:r w:rsidRPr="00AC19A4">
        <w:t>Journal</w:t>
      </w:r>
      <w:proofErr w:type="spellEnd"/>
      <w:r w:rsidRPr="00AC19A4">
        <w:t xml:space="preserve"> </w:t>
      </w:r>
      <w:proofErr w:type="spellStart"/>
      <w:r w:rsidRPr="00AC19A4">
        <w:t>of</w:t>
      </w:r>
      <w:proofErr w:type="spellEnd"/>
      <w:r w:rsidRPr="00AC19A4">
        <w:t xml:space="preserve"> </w:t>
      </w:r>
      <w:proofErr w:type="spellStart"/>
      <w:r w:rsidRPr="00AC19A4">
        <w:t>Health</w:t>
      </w:r>
      <w:proofErr w:type="spellEnd"/>
      <w:r w:rsidRPr="00AC19A4">
        <w:t xml:space="preserve"> </w:t>
      </w:r>
      <w:proofErr w:type="spellStart"/>
      <w:r w:rsidRPr="00AC19A4">
        <w:t>Organization</w:t>
      </w:r>
      <w:proofErr w:type="spellEnd"/>
      <w:r w:rsidRPr="00AC19A4">
        <w:t xml:space="preserve"> and Management*. 2021; 35(7): 758-775.</w:t>
      </w:r>
    </w:p>
    <w:p w14:paraId="3CE3D89C" w14:textId="77777777" w:rsidR="00AC19A4" w:rsidRPr="00AC19A4" w:rsidRDefault="00AC19A4" w:rsidP="00AC19A4">
      <w:pPr>
        <w:numPr>
          <w:ilvl w:val="0"/>
          <w:numId w:val="83"/>
        </w:numPr>
      </w:pPr>
      <w:proofErr w:type="spellStart"/>
      <w:r w:rsidRPr="00AC19A4">
        <w:t>World</w:t>
      </w:r>
      <w:proofErr w:type="spellEnd"/>
      <w:r w:rsidRPr="00AC19A4">
        <w:t xml:space="preserve"> </w:t>
      </w:r>
      <w:proofErr w:type="spellStart"/>
      <w:r w:rsidRPr="00AC19A4">
        <w:t>Health</w:t>
      </w:r>
      <w:proofErr w:type="spellEnd"/>
      <w:r w:rsidRPr="00AC19A4">
        <w:t xml:space="preserve"> </w:t>
      </w:r>
      <w:proofErr w:type="spellStart"/>
      <w:r w:rsidRPr="00AC19A4">
        <w:t>Organization</w:t>
      </w:r>
      <w:proofErr w:type="spellEnd"/>
      <w:r w:rsidRPr="00AC19A4">
        <w:t xml:space="preserve"> (WHO). *</w:t>
      </w:r>
      <w:proofErr w:type="spellStart"/>
      <w:r w:rsidRPr="00AC19A4">
        <w:t>Gender</w:t>
      </w:r>
      <w:proofErr w:type="spellEnd"/>
      <w:r w:rsidRPr="00AC19A4">
        <w:t xml:space="preserve"> and </w:t>
      </w:r>
      <w:proofErr w:type="spellStart"/>
      <w:r w:rsidRPr="00AC19A4">
        <w:t>health</w:t>
      </w:r>
      <w:proofErr w:type="spellEnd"/>
      <w:r w:rsidRPr="00AC19A4">
        <w:t>*. 2019. [who.int](https://www.who.int/)</w:t>
      </w:r>
    </w:p>
    <w:p w14:paraId="229ACBA4" w14:textId="77777777" w:rsidR="00AC19A4" w:rsidRDefault="00AC19A4" w:rsidP="00077021"/>
    <w:p w14:paraId="6B0A616D" w14:textId="77777777" w:rsidR="00AC19A4" w:rsidRDefault="00AC19A4" w:rsidP="00077021"/>
    <w:p w14:paraId="6085930D" w14:textId="77777777" w:rsidR="00AC19A4" w:rsidRDefault="00AC19A4" w:rsidP="00077021"/>
    <w:p w14:paraId="39006125" w14:textId="77777777" w:rsidR="00AC19A4" w:rsidRDefault="00AC19A4" w:rsidP="00077021"/>
    <w:p w14:paraId="113AD206" w14:textId="77777777" w:rsidR="00AC19A4" w:rsidRDefault="00AC19A4" w:rsidP="00077021"/>
    <w:p w14:paraId="185B5ACE" w14:textId="77777777" w:rsidR="00AC19A4" w:rsidRDefault="00AC19A4" w:rsidP="00077021"/>
    <w:p w14:paraId="2C79180F" w14:textId="77777777" w:rsidR="00AC19A4" w:rsidRDefault="00AC19A4" w:rsidP="00077021"/>
    <w:p w14:paraId="646F7413" w14:textId="77777777" w:rsidR="00AC19A4" w:rsidRDefault="00AC19A4" w:rsidP="00077021"/>
    <w:p w14:paraId="76633231" w14:textId="77777777" w:rsidR="00AC19A4" w:rsidRDefault="00AC19A4" w:rsidP="00077021"/>
    <w:p w14:paraId="704260AA" w14:textId="77777777" w:rsidR="00AC19A4" w:rsidRDefault="00AC19A4" w:rsidP="00077021"/>
    <w:p w14:paraId="72362EA9" w14:textId="77777777" w:rsidR="00AC19A4" w:rsidRDefault="00AC19A4" w:rsidP="00077021"/>
    <w:p w14:paraId="272FA0EA" w14:textId="77777777" w:rsidR="00AC19A4" w:rsidRDefault="00AC19A4" w:rsidP="00077021"/>
    <w:p w14:paraId="62AE3CD8" w14:textId="77777777" w:rsidR="00AC19A4" w:rsidRDefault="00AC19A4" w:rsidP="00077021"/>
    <w:p w14:paraId="12EEF0DD" w14:textId="77777777" w:rsidR="00AC19A4" w:rsidRDefault="00AC19A4" w:rsidP="00077021"/>
    <w:p w14:paraId="1F14EB31" w14:textId="77777777" w:rsidR="00AC19A4" w:rsidRDefault="00AC19A4" w:rsidP="00077021"/>
    <w:p w14:paraId="1B9918B0" w14:textId="77777777" w:rsidR="00AC19A4" w:rsidRDefault="00AC19A4" w:rsidP="00077021"/>
    <w:p w14:paraId="617962BF" w14:textId="77777777" w:rsidR="00AC19A4" w:rsidRDefault="00AC19A4" w:rsidP="00077021"/>
    <w:p w14:paraId="65B8BEBF" w14:textId="77777777" w:rsidR="00AC19A4" w:rsidRDefault="00AC19A4" w:rsidP="00077021"/>
    <w:p w14:paraId="2A5D8CF8" w14:textId="77777777" w:rsidR="00AC19A4" w:rsidRDefault="00AC19A4" w:rsidP="00077021"/>
    <w:p w14:paraId="2FA5709F" w14:textId="77777777" w:rsidR="00AC19A4" w:rsidRDefault="00AC19A4" w:rsidP="00077021"/>
    <w:p w14:paraId="014761D6" w14:textId="77777777" w:rsidR="00AC19A4" w:rsidRDefault="00AC19A4" w:rsidP="00077021"/>
    <w:p w14:paraId="2F8D0F0E" w14:textId="77777777" w:rsidR="00AC19A4" w:rsidRDefault="00AC19A4" w:rsidP="00077021"/>
    <w:p w14:paraId="1D55D867" w14:textId="77777777" w:rsidR="004A039A" w:rsidRPr="004A039A" w:rsidRDefault="004A039A" w:rsidP="004A039A">
      <w:r w:rsidRPr="004A039A">
        <w:rPr>
          <w:b/>
        </w:rPr>
        <w:lastRenderedPageBreak/>
        <w:t>Gestión del Talento Humano en el Sector Salud: Estrategias de Motivación y Bienestar del Personal Sanitario y No Sanitario</w:t>
      </w:r>
    </w:p>
    <w:p w14:paraId="015BBBDE" w14:textId="77777777" w:rsidR="004A039A" w:rsidRPr="004A039A" w:rsidRDefault="004A039A" w:rsidP="004A039A">
      <w:pPr>
        <w:rPr>
          <w:b/>
        </w:rPr>
      </w:pPr>
      <w:r w:rsidRPr="004A039A">
        <w:rPr>
          <w:b/>
        </w:rPr>
        <w:t>Introducción</w:t>
      </w:r>
    </w:p>
    <w:p w14:paraId="3742DBF6" w14:textId="77777777" w:rsidR="004A039A" w:rsidRPr="004A039A" w:rsidRDefault="004A039A" w:rsidP="004A039A">
      <w:r w:rsidRPr="004A039A">
        <w:t>La gestión del talento humano en el sector salud es crucial para garantizar una atención de calidad y mantener un entorno de trabajo saludable. Tanto el personal sanitario como no sanitario son fundamentales para el funcionamiento de las instituciones de salud, y su bienestar, motivación y compromiso influyen directamente en los resultados de atención al paciente. Sin embargo, las demandas físicas, emocionales y psicológicas de este sector hacen que la gestión del talento humano sea un desafío constante. En este contexto, las estrategias de motivación y bienestar del personal juegan un papel clave en la mejora del rendimiento laboral y la satisfacción del paciente.</w:t>
      </w:r>
    </w:p>
    <w:p w14:paraId="1AFD3B92" w14:textId="77777777" w:rsidR="004A039A" w:rsidRPr="004A039A" w:rsidRDefault="004A039A" w:rsidP="004A039A">
      <w:pPr>
        <w:rPr>
          <w:b/>
        </w:rPr>
      </w:pPr>
      <w:r w:rsidRPr="004A039A">
        <w:rPr>
          <w:b/>
        </w:rPr>
        <w:t>Estrategias de Motivación en el Personal Sanitario y No Sanitario</w:t>
      </w:r>
    </w:p>
    <w:p w14:paraId="7FE30EC0" w14:textId="77777777" w:rsidR="004A039A" w:rsidRPr="004A039A" w:rsidRDefault="004A039A" w:rsidP="004A039A">
      <w:r w:rsidRPr="004A039A">
        <w:t>La motivación laboral es esencial para fomentar el compromiso y la productividad en el entorno sanitario. La motivación intrínseca, que se refiere al impulso interno de los trabajadores, puede ser promovida mediante el reconocimiento de sus logros y contribuciones. En este sentido, es fundamental implementar programas de reconocimiento y aprecio por el esfuerzo realizado, ya sea mediante incentivos, premios o celebraciones. Esto no solo mejora la satisfacción laboral, sino que también contribuye a la creación de un ambiente de trabajo positivo.</w:t>
      </w:r>
    </w:p>
    <w:p w14:paraId="44B9DD3A" w14:textId="77777777" w:rsidR="004A039A" w:rsidRPr="004A039A" w:rsidRDefault="004A039A" w:rsidP="004A039A">
      <w:r w:rsidRPr="004A039A">
        <w:t>Por otro lado, la motivación extrínseca, que depende de factores externos como las recompensas salariales y los beneficios, debe estar alineada con las expectativas y necesidades de los empleados. Los planes de compensación competitivos, así como la posibilidad de ascensos y desarrollo profesional, son herramientas efectivas para aumentar el compromiso del personal.</w:t>
      </w:r>
    </w:p>
    <w:p w14:paraId="2968CF1E" w14:textId="77777777" w:rsidR="004A039A" w:rsidRPr="004A039A" w:rsidRDefault="004A039A" w:rsidP="004A039A">
      <w:pPr>
        <w:rPr>
          <w:b/>
        </w:rPr>
      </w:pPr>
      <w:r w:rsidRPr="004A039A">
        <w:rPr>
          <w:b/>
        </w:rPr>
        <w:t>Bienestar del Personal Sanitario y No Sanitario</w:t>
      </w:r>
    </w:p>
    <w:p w14:paraId="34DE6B98" w14:textId="77777777" w:rsidR="004A039A" w:rsidRPr="004A039A" w:rsidRDefault="004A039A" w:rsidP="004A039A">
      <w:r w:rsidRPr="004A039A">
        <w:t>El bienestar del personal sanitario y no sanitario tiene un impacto directo en su rendimiento y, por ende, en la calidad de la atención brindada. Las estrategias para mejorar el bienestar deben abordar tanto el bienestar físico como emocional. En el ámbito físico, programas de salud ocupacional, que incluyan medidas preventivas contra lesiones, pausas activas y actividades físicas, son fundamentales. La implementación de programas que fomenten la ergonomía en el trabajo reduce el riesgo de lesiones musculoesqueléticas, que son comunes en los profesionales de salud, especialmente durante la movilización de pacientes o el trabajo prolongado frente a pantallas.</w:t>
      </w:r>
    </w:p>
    <w:p w14:paraId="53D27AD0" w14:textId="77777777" w:rsidR="004A039A" w:rsidRPr="004A039A" w:rsidRDefault="004A039A" w:rsidP="004A039A">
      <w:r w:rsidRPr="004A039A">
        <w:t>Desde el punto de vista emocional, la gestión del estrés es clave para preservar la salud mental de los empleados. Programas de apoyo psicológico y técnicas de mindfulness pueden ayudar a reducir el agotamiento y la ansiedad, especialmente en un entorno tan demandante como el hospitalario. Además, la creación de un entorno laboral positivo y colaborativo, donde se promueva la comunicación abierta y el trabajo en equipo, contribuye a un mayor bienestar emocional.</w:t>
      </w:r>
    </w:p>
    <w:p w14:paraId="4CBE5A2C" w14:textId="77777777" w:rsidR="004A039A" w:rsidRPr="004A039A" w:rsidRDefault="004A039A" w:rsidP="004A039A">
      <w:pPr>
        <w:rPr>
          <w:b/>
        </w:rPr>
      </w:pPr>
      <w:r w:rsidRPr="004A039A">
        <w:rPr>
          <w:b/>
        </w:rPr>
        <w:t>Impacto en la Atención al Paciente</w:t>
      </w:r>
    </w:p>
    <w:p w14:paraId="3D96374E" w14:textId="77777777" w:rsidR="004A039A" w:rsidRPr="004A039A" w:rsidRDefault="004A039A" w:rsidP="004A039A">
      <w:r w:rsidRPr="004A039A">
        <w:t xml:space="preserve">El bienestar y la motivación del personal no solo afectan su salud, sino también la experiencia del paciente. Un equipo de trabajo motivado y saludable es más empático, </w:t>
      </w:r>
      <w:r w:rsidRPr="004A039A">
        <w:lastRenderedPageBreak/>
        <w:t>eficiente y capaz de ofrecer una atención de calidad. La **empática** y **eficaz comunicación** del personal, motivado por un entorno de trabajo saludable, mejora la relación con los pacientes, reduciendo el estrés y aumentando la satisfacción del paciente. Además, el **buen manejo del estrés** permite a los trabajadores tomar decisiones más acertadas y mejorar la seguridad del paciente, lo cual es fundamental en el ámbito sanitario.</w:t>
      </w:r>
    </w:p>
    <w:p w14:paraId="46D485B3" w14:textId="77777777" w:rsidR="004A039A" w:rsidRPr="004A039A" w:rsidRDefault="004A039A" w:rsidP="004A039A">
      <w:pPr>
        <w:rPr>
          <w:b/>
        </w:rPr>
      </w:pPr>
      <w:r w:rsidRPr="004A039A">
        <w:rPr>
          <w:b/>
        </w:rPr>
        <w:t>Conclusión</w:t>
      </w:r>
    </w:p>
    <w:p w14:paraId="621A001D" w14:textId="77777777" w:rsidR="004A039A" w:rsidRPr="004A039A" w:rsidRDefault="004A039A" w:rsidP="004A039A">
      <w:r w:rsidRPr="004A039A">
        <w:t>La gestión efectiva del talento humano en el sector salud, a través de estrategias de motivación y bienestar, es esencial para mejorar tanto la experiencia del trabajador como los resultados en la atención al paciente. Invertir en el bienestar del personal no solo reduce la rotación y el ausentismo, sino que también promueve un ambiente de trabajo más saludable y productivo, lo que redunda en una atención más eficiente y de mayor calidad para los pacientes.</w:t>
      </w:r>
    </w:p>
    <w:p w14:paraId="1A833B71" w14:textId="77777777" w:rsidR="004A039A" w:rsidRPr="004A039A" w:rsidRDefault="004A039A" w:rsidP="004A039A">
      <w:pPr>
        <w:rPr>
          <w:b/>
        </w:rPr>
      </w:pPr>
      <w:r w:rsidRPr="004A039A">
        <w:rPr>
          <w:b/>
        </w:rPr>
        <w:t>Bibliografía</w:t>
      </w:r>
    </w:p>
    <w:p w14:paraId="378C2EE6" w14:textId="77777777" w:rsidR="004A039A" w:rsidRPr="004A039A" w:rsidRDefault="004A039A" w:rsidP="004A039A">
      <w:pPr>
        <w:numPr>
          <w:ilvl w:val="0"/>
          <w:numId w:val="84"/>
        </w:numPr>
      </w:pPr>
      <w:proofErr w:type="spellStart"/>
      <w:r w:rsidRPr="004A039A">
        <w:t>Shanafelt</w:t>
      </w:r>
      <w:proofErr w:type="spellEnd"/>
      <w:r w:rsidRPr="004A039A">
        <w:t xml:space="preserve">, T. D., &amp; </w:t>
      </w:r>
      <w:proofErr w:type="spellStart"/>
      <w:r w:rsidRPr="004A039A">
        <w:t>Noseworthy</w:t>
      </w:r>
      <w:proofErr w:type="spellEnd"/>
      <w:r w:rsidRPr="004A039A">
        <w:t xml:space="preserve">, J. H. (2017). *Executive </w:t>
      </w:r>
      <w:proofErr w:type="spellStart"/>
      <w:r w:rsidRPr="004A039A">
        <w:t>leadership</w:t>
      </w:r>
      <w:proofErr w:type="spellEnd"/>
      <w:r w:rsidRPr="004A039A">
        <w:t xml:space="preserve"> and </w:t>
      </w:r>
      <w:proofErr w:type="spellStart"/>
      <w:r w:rsidRPr="004A039A">
        <w:t>physician</w:t>
      </w:r>
      <w:proofErr w:type="spellEnd"/>
      <w:r w:rsidRPr="004A039A">
        <w:t xml:space="preserve"> </w:t>
      </w:r>
      <w:proofErr w:type="spellStart"/>
      <w:r w:rsidRPr="004A039A">
        <w:t>well-being</w:t>
      </w:r>
      <w:proofErr w:type="spellEnd"/>
      <w:r w:rsidRPr="004A039A">
        <w:t xml:space="preserve">: </w:t>
      </w:r>
      <w:proofErr w:type="spellStart"/>
      <w:r w:rsidRPr="004A039A">
        <w:t>Nine</w:t>
      </w:r>
      <w:proofErr w:type="spellEnd"/>
      <w:r w:rsidRPr="004A039A">
        <w:t xml:space="preserve"> </w:t>
      </w:r>
      <w:proofErr w:type="spellStart"/>
      <w:r w:rsidRPr="004A039A">
        <w:t>organizational</w:t>
      </w:r>
      <w:proofErr w:type="spellEnd"/>
      <w:r w:rsidRPr="004A039A">
        <w:t xml:space="preserve"> </w:t>
      </w:r>
      <w:proofErr w:type="spellStart"/>
      <w:r w:rsidRPr="004A039A">
        <w:t>strategies</w:t>
      </w:r>
      <w:proofErr w:type="spellEnd"/>
      <w:r w:rsidRPr="004A039A">
        <w:t xml:space="preserve"> </w:t>
      </w:r>
      <w:proofErr w:type="spellStart"/>
      <w:r w:rsidRPr="004A039A">
        <w:t>to</w:t>
      </w:r>
      <w:proofErr w:type="spellEnd"/>
      <w:r w:rsidRPr="004A039A">
        <w:t xml:space="preserve"> </w:t>
      </w:r>
      <w:proofErr w:type="spellStart"/>
      <w:r w:rsidRPr="004A039A">
        <w:t>promote</w:t>
      </w:r>
      <w:proofErr w:type="spellEnd"/>
      <w:r w:rsidRPr="004A039A">
        <w:t xml:space="preserve"> </w:t>
      </w:r>
      <w:proofErr w:type="spellStart"/>
      <w:r w:rsidRPr="004A039A">
        <w:t>engagement</w:t>
      </w:r>
      <w:proofErr w:type="spellEnd"/>
      <w:r w:rsidRPr="004A039A">
        <w:t xml:space="preserve"> and reduce burnout*. Mayo </w:t>
      </w:r>
      <w:proofErr w:type="spellStart"/>
      <w:r w:rsidRPr="004A039A">
        <w:t>Clinic</w:t>
      </w:r>
      <w:proofErr w:type="spellEnd"/>
      <w:r w:rsidRPr="004A039A">
        <w:t xml:space="preserve"> </w:t>
      </w:r>
      <w:proofErr w:type="spellStart"/>
      <w:r w:rsidRPr="004A039A">
        <w:t>Proceedings</w:t>
      </w:r>
      <w:proofErr w:type="spellEnd"/>
      <w:r w:rsidRPr="004A039A">
        <w:t>, 92(1), 129146.</w:t>
      </w:r>
    </w:p>
    <w:p w14:paraId="17F00706" w14:textId="77777777" w:rsidR="004A039A" w:rsidRPr="004A039A" w:rsidRDefault="004A039A" w:rsidP="004A039A">
      <w:pPr>
        <w:numPr>
          <w:ilvl w:val="0"/>
          <w:numId w:val="84"/>
        </w:numPr>
      </w:pPr>
      <w:r w:rsidRPr="004A039A">
        <w:t xml:space="preserve">West, C. P., &amp; </w:t>
      </w:r>
      <w:proofErr w:type="spellStart"/>
      <w:r w:rsidRPr="004A039A">
        <w:t>Shanafelt</w:t>
      </w:r>
      <w:proofErr w:type="spellEnd"/>
      <w:r w:rsidRPr="004A039A">
        <w:t>, T. D. (2016). *</w:t>
      </w:r>
      <w:proofErr w:type="spellStart"/>
      <w:r w:rsidRPr="004A039A">
        <w:t>Impact</w:t>
      </w:r>
      <w:proofErr w:type="spellEnd"/>
      <w:r w:rsidRPr="004A039A">
        <w:t xml:space="preserve"> </w:t>
      </w:r>
      <w:proofErr w:type="spellStart"/>
      <w:r w:rsidRPr="004A039A">
        <w:t>of</w:t>
      </w:r>
      <w:proofErr w:type="spellEnd"/>
      <w:r w:rsidRPr="004A039A">
        <w:t xml:space="preserve"> </w:t>
      </w:r>
      <w:proofErr w:type="spellStart"/>
      <w:r w:rsidRPr="004A039A">
        <w:t>organizational</w:t>
      </w:r>
      <w:proofErr w:type="spellEnd"/>
      <w:r w:rsidRPr="004A039A">
        <w:t xml:space="preserve"> </w:t>
      </w:r>
      <w:proofErr w:type="spellStart"/>
      <w:r w:rsidRPr="004A039A">
        <w:t>leadership</w:t>
      </w:r>
      <w:proofErr w:type="spellEnd"/>
      <w:r w:rsidRPr="004A039A">
        <w:t xml:space="preserve"> </w:t>
      </w:r>
      <w:proofErr w:type="spellStart"/>
      <w:r w:rsidRPr="004A039A">
        <w:t>on</w:t>
      </w:r>
      <w:proofErr w:type="spellEnd"/>
      <w:r w:rsidRPr="004A039A">
        <w:t xml:space="preserve"> </w:t>
      </w:r>
      <w:proofErr w:type="spellStart"/>
      <w:r w:rsidRPr="004A039A">
        <w:t>physician</w:t>
      </w:r>
      <w:proofErr w:type="spellEnd"/>
      <w:r w:rsidRPr="004A039A">
        <w:t xml:space="preserve"> burnout and </w:t>
      </w:r>
      <w:proofErr w:type="spellStart"/>
      <w:r w:rsidRPr="004A039A">
        <w:t>satisfaction</w:t>
      </w:r>
      <w:proofErr w:type="spellEnd"/>
      <w:r w:rsidRPr="004A039A">
        <w:t xml:space="preserve">*. Mayo </w:t>
      </w:r>
      <w:proofErr w:type="spellStart"/>
      <w:r w:rsidRPr="004A039A">
        <w:t>Clinic</w:t>
      </w:r>
      <w:proofErr w:type="spellEnd"/>
      <w:r w:rsidRPr="004A039A">
        <w:t xml:space="preserve"> </w:t>
      </w:r>
      <w:proofErr w:type="spellStart"/>
      <w:r w:rsidRPr="004A039A">
        <w:t>Proceedings</w:t>
      </w:r>
      <w:proofErr w:type="spellEnd"/>
      <w:r w:rsidRPr="004A039A">
        <w:t>, 91(11), 1616-1623.</w:t>
      </w:r>
    </w:p>
    <w:p w14:paraId="6E4A2002" w14:textId="77777777" w:rsidR="004A039A" w:rsidRPr="004A039A" w:rsidRDefault="004A039A" w:rsidP="004A039A">
      <w:pPr>
        <w:numPr>
          <w:ilvl w:val="0"/>
          <w:numId w:val="84"/>
        </w:numPr>
      </w:pPr>
      <w:r w:rsidRPr="004A039A">
        <w:t>Maslach, C., &amp; Leiter, M. P. (2016). *</w:t>
      </w:r>
      <w:proofErr w:type="spellStart"/>
      <w:r w:rsidRPr="004A039A">
        <w:t>Understanding</w:t>
      </w:r>
      <w:proofErr w:type="spellEnd"/>
      <w:r w:rsidRPr="004A039A">
        <w:t xml:space="preserve"> </w:t>
      </w:r>
      <w:proofErr w:type="spellStart"/>
      <w:r w:rsidRPr="004A039A">
        <w:t>the</w:t>
      </w:r>
      <w:proofErr w:type="spellEnd"/>
      <w:r w:rsidRPr="004A039A">
        <w:t xml:space="preserve"> burnout </w:t>
      </w:r>
      <w:proofErr w:type="spellStart"/>
      <w:r w:rsidRPr="004A039A">
        <w:t>experience</w:t>
      </w:r>
      <w:proofErr w:type="spellEnd"/>
      <w:r w:rsidRPr="004A039A">
        <w:t xml:space="preserve">: </w:t>
      </w:r>
      <w:proofErr w:type="spellStart"/>
      <w:r w:rsidRPr="004A039A">
        <w:t>Recent</w:t>
      </w:r>
      <w:proofErr w:type="spellEnd"/>
      <w:r w:rsidRPr="004A039A">
        <w:t xml:space="preserve"> </w:t>
      </w:r>
      <w:proofErr w:type="spellStart"/>
      <w:r w:rsidRPr="004A039A">
        <w:t>research</w:t>
      </w:r>
      <w:proofErr w:type="spellEnd"/>
      <w:r w:rsidRPr="004A039A">
        <w:t xml:space="preserve"> and </w:t>
      </w:r>
      <w:proofErr w:type="spellStart"/>
      <w:r w:rsidRPr="004A039A">
        <w:t>its</w:t>
      </w:r>
      <w:proofErr w:type="spellEnd"/>
      <w:r w:rsidRPr="004A039A">
        <w:t xml:space="preserve"> </w:t>
      </w:r>
      <w:proofErr w:type="spellStart"/>
      <w:r w:rsidRPr="004A039A">
        <w:t>implications</w:t>
      </w:r>
      <w:proofErr w:type="spellEnd"/>
      <w:r w:rsidRPr="004A039A">
        <w:t xml:space="preserve"> </w:t>
      </w:r>
      <w:proofErr w:type="spellStart"/>
      <w:r w:rsidRPr="004A039A">
        <w:t>for</w:t>
      </w:r>
      <w:proofErr w:type="spellEnd"/>
      <w:r w:rsidRPr="004A039A">
        <w:t xml:space="preserve"> </w:t>
      </w:r>
      <w:proofErr w:type="spellStart"/>
      <w:r w:rsidRPr="004A039A">
        <w:t>psychiatry</w:t>
      </w:r>
      <w:proofErr w:type="spellEnd"/>
      <w:r w:rsidRPr="004A039A">
        <w:t xml:space="preserve">*. </w:t>
      </w:r>
      <w:proofErr w:type="spellStart"/>
      <w:r w:rsidRPr="004A039A">
        <w:t>World</w:t>
      </w:r>
      <w:proofErr w:type="spellEnd"/>
      <w:r w:rsidRPr="004A039A">
        <w:t xml:space="preserve"> </w:t>
      </w:r>
      <w:proofErr w:type="spellStart"/>
      <w:r w:rsidRPr="004A039A">
        <w:t>Psychiatry</w:t>
      </w:r>
      <w:proofErr w:type="spellEnd"/>
      <w:r w:rsidRPr="004A039A">
        <w:t>, 15(2), 103-111.</w:t>
      </w:r>
    </w:p>
    <w:p w14:paraId="2CBADAB9" w14:textId="77777777" w:rsidR="004A039A" w:rsidRPr="004A039A" w:rsidRDefault="004A039A" w:rsidP="004A039A">
      <w:pPr>
        <w:numPr>
          <w:ilvl w:val="0"/>
          <w:numId w:val="84"/>
        </w:numPr>
      </w:pPr>
      <w:proofErr w:type="spellStart"/>
      <w:r w:rsidRPr="004A039A">
        <w:t>Goh</w:t>
      </w:r>
      <w:proofErr w:type="spellEnd"/>
      <w:r w:rsidRPr="004A039A">
        <w:t xml:space="preserve">, C. F., &amp; </w:t>
      </w:r>
      <w:proofErr w:type="spellStart"/>
      <w:r w:rsidRPr="004A039A">
        <w:t>Ong</w:t>
      </w:r>
      <w:proofErr w:type="spellEnd"/>
      <w:r w:rsidRPr="004A039A">
        <w:t>, M. K. (2018). *</w:t>
      </w:r>
      <w:proofErr w:type="spellStart"/>
      <w:r w:rsidRPr="004A039A">
        <w:t>Workplace</w:t>
      </w:r>
      <w:proofErr w:type="spellEnd"/>
      <w:r w:rsidRPr="004A039A">
        <w:t xml:space="preserve"> </w:t>
      </w:r>
      <w:proofErr w:type="spellStart"/>
      <w:r w:rsidRPr="004A039A">
        <w:t>interventions</w:t>
      </w:r>
      <w:proofErr w:type="spellEnd"/>
      <w:r w:rsidRPr="004A039A">
        <w:t xml:space="preserve"> </w:t>
      </w:r>
      <w:proofErr w:type="spellStart"/>
      <w:r w:rsidRPr="004A039A">
        <w:t>for</w:t>
      </w:r>
      <w:proofErr w:type="spellEnd"/>
      <w:r w:rsidRPr="004A039A">
        <w:t xml:space="preserve"> stress and burnout </w:t>
      </w:r>
      <w:proofErr w:type="spellStart"/>
      <w:r w:rsidRPr="004A039A">
        <w:t>prevention</w:t>
      </w:r>
      <w:proofErr w:type="spellEnd"/>
      <w:r w:rsidRPr="004A039A">
        <w:t xml:space="preserve">: A </w:t>
      </w:r>
      <w:proofErr w:type="spellStart"/>
      <w:r w:rsidRPr="004A039A">
        <w:t>systematic</w:t>
      </w:r>
      <w:proofErr w:type="spellEnd"/>
      <w:r w:rsidRPr="004A039A">
        <w:t xml:space="preserve"> </w:t>
      </w:r>
      <w:proofErr w:type="spellStart"/>
      <w:r w:rsidRPr="004A039A">
        <w:t>review</w:t>
      </w:r>
      <w:proofErr w:type="spellEnd"/>
      <w:r w:rsidRPr="004A039A">
        <w:t xml:space="preserve"> </w:t>
      </w:r>
      <w:proofErr w:type="spellStart"/>
      <w:r w:rsidRPr="004A039A">
        <w:t>of</w:t>
      </w:r>
      <w:proofErr w:type="spellEnd"/>
      <w:r w:rsidRPr="004A039A">
        <w:t xml:space="preserve"> </w:t>
      </w:r>
      <w:proofErr w:type="spellStart"/>
      <w:r w:rsidRPr="004A039A">
        <w:t>the</w:t>
      </w:r>
      <w:proofErr w:type="spellEnd"/>
      <w:r w:rsidRPr="004A039A">
        <w:t xml:space="preserve"> </w:t>
      </w:r>
      <w:proofErr w:type="spellStart"/>
      <w:r w:rsidRPr="004A039A">
        <w:t>evidence</w:t>
      </w:r>
      <w:proofErr w:type="spellEnd"/>
      <w:r w:rsidRPr="004A039A">
        <w:t xml:space="preserve">*. International </w:t>
      </w:r>
      <w:proofErr w:type="spellStart"/>
      <w:r w:rsidRPr="004A039A">
        <w:t>Journal</w:t>
      </w:r>
      <w:proofErr w:type="spellEnd"/>
      <w:r w:rsidRPr="004A039A">
        <w:t xml:space="preserve"> </w:t>
      </w:r>
      <w:proofErr w:type="spellStart"/>
      <w:r w:rsidRPr="004A039A">
        <w:t>of</w:t>
      </w:r>
      <w:proofErr w:type="spellEnd"/>
      <w:r w:rsidRPr="004A039A">
        <w:t xml:space="preserve"> </w:t>
      </w:r>
      <w:proofErr w:type="spellStart"/>
      <w:r w:rsidRPr="004A039A">
        <w:t>Occupational</w:t>
      </w:r>
      <w:proofErr w:type="spellEnd"/>
      <w:r w:rsidRPr="004A039A">
        <w:t xml:space="preserve"> Medicine and </w:t>
      </w:r>
      <w:proofErr w:type="spellStart"/>
      <w:r w:rsidRPr="004A039A">
        <w:t>Environmental</w:t>
      </w:r>
      <w:proofErr w:type="spellEnd"/>
      <w:r w:rsidRPr="004A039A">
        <w:t xml:space="preserve"> </w:t>
      </w:r>
      <w:proofErr w:type="spellStart"/>
      <w:r w:rsidRPr="004A039A">
        <w:t>Health</w:t>
      </w:r>
      <w:proofErr w:type="spellEnd"/>
      <w:r w:rsidRPr="004A039A">
        <w:t>, 31(6), 663-680.</w:t>
      </w:r>
    </w:p>
    <w:p w14:paraId="1765B790" w14:textId="77777777" w:rsidR="004A039A" w:rsidRPr="004A039A" w:rsidRDefault="004A039A" w:rsidP="004A039A">
      <w:pPr>
        <w:numPr>
          <w:ilvl w:val="0"/>
          <w:numId w:val="84"/>
        </w:numPr>
      </w:pPr>
      <w:r w:rsidRPr="004A039A">
        <w:t>Lu, L., &amp; Lin, J. (2013). *</w:t>
      </w:r>
      <w:proofErr w:type="spellStart"/>
      <w:r w:rsidRPr="004A039A">
        <w:t>The</w:t>
      </w:r>
      <w:proofErr w:type="spellEnd"/>
      <w:r w:rsidRPr="004A039A">
        <w:t xml:space="preserve"> </w:t>
      </w:r>
      <w:proofErr w:type="spellStart"/>
      <w:r w:rsidRPr="004A039A">
        <w:t>influence</w:t>
      </w:r>
      <w:proofErr w:type="spellEnd"/>
      <w:r w:rsidRPr="004A039A">
        <w:t xml:space="preserve"> </w:t>
      </w:r>
      <w:proofErr w:type="spellStart"/>
      <w:r w:rsidRPr="004A039A">
        <w:t>of</w:t>
      </w:r>
      <w:proofErr w:type="spellEnd"/>
      <w:r w:rsidRPr="004A039A">
        <w:t xml:space="preserve"> </w:t>
      </w:r>
      <w:proofErr w:type="spellStart"/>
      <w:r w:rsidRPr="004A039A">
        <w:t>perceived</w:t>
      </w:r>
      <w:proofErr w:type="spellEnd"/>
      <w:r w:rsidRPr="004A039A">
        <w:t xml:space="preserve"> </w:t>
      </w:r>
      <w:proofErr w:type="spellStart"/>
      <w:r w:rsidRPr="004A039A">
        <w:t>organizational</w:t>
      </w:r>
      <w:proofErr w:type="spellEnd"/>
      <w:r w:rsidRPr="004A039A">
        <w:t xml:space="preserve"> </w:t>
      </w:r>
      <w:proofErr w:type="spellStart"/>
      <w:r w:rsidRPr="004A039A">
        <w:t>support</w:t>
      </w:r>
      <w:proofErr w:type="spellEnd"/>
      <w:r w:rsidRPr="004A039A">
        <w:t xml:space="preserve"> and </w:t>
      </w:r>
      <w:proofErr w:type="spellStart"/>
      <w:r w:rsidRPr="004A039A">
        <w:t>job</w:t>
      </w:r>
      <w:proofErr w:type="spellEnd"/>
      <w:r w:rsidRPr="004A039A">
        <w:t xml:space="preserve"> stress </w:t>
      </w:r>
      <w:proofErr w:type="spellStart"/>
      <w:r w:rsidRPr="004A039A">
        <w:t>on</w:t>
      </w:r>
      <w:proofErr w:type="spellEnd"/>
      <w:r w:rsidRPr="004A039A">
        <w:t xml:space="preserve"> </w:t>
      </w:r>
      <w:proofErr w:type="spellStart"/>
      <w:r w:rsidRPr="004A039A">
        <w:t>employee</w:t>
      </w:r>
      <w:proofErr w:type="spellEnd"/>
      <w:r w:rsidRPr="004A039A">
        <w:t xml:space="preserve"> </w:t>
      </w:r>
      <w:proofErr w:type="spellStart"/>
      <w:r w:rsidRPr="004A039A">
        <w:t>health</w:t>
      </w:r>
      <w:proofErr w:type="spellEnd"/>
      <w:r w:rsidRPr="004A039A">
        <w:t xml:space="preserve">*. </w:t>
      </w:r>
      <w:proofErr w:type="spellStart"/>
      <w:r w:rsidRPr="004A039A">
        <w:t>Journal</w:t>
      </w:r>
      <w:proofErr w:type="spellEnd"/>
      <w:r w:rsidRPr="004A039A">
        <w:t xml:space="preserve"> </w:t>
      </w:r>
      <w:proofErr w:type="spellStart"/>
      <w:r w:rsidRPr="004A039A">
        <w:t>of</w:t>
      </w:r>
      <w:proofErr w:type="spellEnd"/>
      <w:r w:rsidRPr="004A039A">
        <w:t xml:space="preserve"> </w:t>
      </w:r>
      <w:proofErr w:type="spellStart"/>
      <w:r w:rsidRPr="004A039A">
        <w:t>Occupational</w:t>
      </w:r>
      <w:proofErr w:type="spellEnd"/>
      <w:r w:rsidRPr="004A039A">
        <w:t xml:space="preserve"> </w:t>
      </w:r>
      <w:proofErr w:type="spellStart"/>
      <w:r w:rsidRPr="004A039A">
        <w:t>Health</w:t>
      </w:r>
      <w:proofErr w:type="spellEnd"/>
      <w:r w:rsidRPr="004A039A">
        <w:t>, 55(5), 383-392.</w:t>
      </w:r>
    </w:p>
    <w:p w14:paraId="52C4122D" w14:textId="77777777" w:rsidR="00AC19A4" w:rsidRDefault="00AC19A4" w:rsidP="00077021"/>
    <w:p w14:paraId="707CB8EC" w14:textId="77777777" w:rsidR="004A039A" w:rsidRDefault="004A039A" w:rsidP="00077021"/>
    <w:p w14:paraId="540ACFE7" w14:textId="77777777" w:rsidR="004A039A" w:rsidRDefault="004A039A" w:rsidP="00077021"/>
    <w:p w14:paraId="6E64B187" w14:textId="77777777" w:rsidR="004A039A" w:rsidRDefault="004A039A" w:rsidP="00077021"/>
    <w:p w14:paraId="74708F9E" w14:textId="77777777" w:rsidR="004A039A" w:rsidRDefault="004A039A" w:rsidP="00077021"/>
    <w:p w14:paraId="1F79ECBB" w14:textId="77777777" w:rsidR="004A039A" w:rsidRDefault="004A039A" w:rsidP="00077021"/>
    <w:p w14:paraId="577B7374" w14:textId="77777777" w:rsidR="004A039A" w:rsidRDefault="004A039A" w:rsidP="00077021"/>
    <w:p w14:paraId="16AF5BB9" w14:textId="77777777" w:rsidR="004A039A" w:rsidRDefault="004A039A" w:rsidP="00077021"/>
    <w:p w14:paraId="2698B945" w14:textId="77777777" w:rsidR="004A039A" w:rsidRDefault="004A039A" w:rsidP="00077021"/>
    <w:p w14:paraId="76E741B8" w14:textId="77777777" w:rsidR="004A039A" w:rsidRDefault="004A039A" w:rsidP="00077021"/>
    <w:p w14:paraId="698566EF" w14:textId="77777777" w:rsidR="004A039A" w:rsidRDefault="004A039A" w:rsidP="00077021"/>
    <w:p w14:paraId="6E4F67AE" w14:textId="77777777" w:rsidR="004A039A" w:rsidRPr="004A039A" w:rsidRDefault="004A039A" w:rsidP="004A039A">
      <w:r w:rsidRPr="004A039A">
        <w:rPr>
          <w:b/>
        </w:rPr>
        <w:lastRenderedPageBreak/>
        <w:t>La Participación del Personal Sanitario y No Sanitario en la Seguridad del Paciente</w:t>
      </w:r>
    </w:p>
    <w:p w14:paraId="77496B74" w14:textId="77777777" w:rsidR="004A039A" w:rsidRPr="004A039A" w:rsidRDefault="004A039A" w:rsidP="004A039A">
      <w:pPr>
        <w:rPr>
          <w:b/>
        </w:rPr>
      </w:pPr>
      <w:r w:rsidRPr="004A039A">
        <w:rPr>
          <w:b/>
        </w:rPr>
        <w:t>Introducción</w:t>
      </w:r>
    </w:p>
    <w:p w14:paraId="56AC3B0C" w14:textId="77777777" w:rsidR="004A039A" w:rsidRPr="004A039A" w:rsidRDefault="004A039A" w:rsidP="004A039A">
      <w:r w:rsidRPr="004A039A">
        <w:t xml:space="preserve">La seguridad del paciente es una prioridad en los sistemas de salud y un componente esencial para mejorar los resultados clínicos. Mientras que la responsabilidad principal de la atención directa recae sobre los profesionales sanitarios, el personal no sanitario también desempeña un papel crucial en la prevención de eventos adversos y en la creación de un entorno seguro para los pacientes. La </w:t>
      </w:r>
      <w:proofErr w:type="gramStart"/>
      <w:r w:rsidRPr="004A039A">
        <w:t>participación activa</w:t>
      </w:r>
      <w:proofErr w:type="gramEnd"/>
      <w:r w:rsidRPr="004A039A">
        <w:t xml:space="preserve"> de todo el personal en la seguridad del paciente no solo mejora los estándares de calidad, sino que también fomenta una cultura organizacional que valora la seguridad y la colaboración.</w:t>
      </w:r>
    </w:p>
    <w:p w14:paraId="28622995" w14:textId="77777777" w:rsidR="004A039A" w:rsidRPr="004A039A" w:rsidRDefault="004A039A" w:rsidP="004A039A">
      <w:pPr>
        <w:rPr>
          <w:b/>
        </w:rPr>
      </w:pPr>
      <w:r w:rsidRPr="004A039A">
        <w:rPr>
          <w:b/>
        </w:rPr>
        <w:t>La Seguridad del Paciente y su Contexto</w:t>
      </w:r>
    </w:p>
    <w:p w14:paraId="58E1F405" w14:textId="77777777" w:rsidR="004A039A" w:rsidRPr="004A039A" w:rsidRDefault="004A039A" w:rsidP="004A039A">
      <w:r w:rsidRPr="004A039A">
        <w:t>La seguridad del paciente se define como la prevención de errores médicos y la reducción de riesgos innecesarios durante la atención médica. Esto incluye tanto la prevención de eventos adversos relacionados con los procedimientos médicos como la gestión adecuada de los recursos, la infraestructura y la comunicación dentro del entorno sanitario. Un sistema de seguridad eficaz no depende únicamente de la intervención de los profesionales de salud, sino de una estrategia integrada que involucre a todos los trabajadores del hospital o centro de salud, incluidos aquellos no clínicos.</w:t>
      </w:r>
    </w:p>
    <w:p w14:paraId="6F5B5B2D" w14:textId="77777777" w:rsidR="004A039A" w:rsidRPr="004A039A" w:rsidRDefault="004A039A" w:rsidP="004A039A">
      <w:pPr>
        <w:rPr>
          <w:b/>
        </w:rPr>
      </w:pPr>
      <w:r w:rsidRPr="004A039A">
        <w:rPr>
          <w:b/>
        </w:rPr>
        <w:t>El Rol del Personal Sanitario en la Seguridad del Paciente</w:t>
      </w:r>
    </w:p>
    <w:p w14:paraId="1EC5B4C0" w14:textId="77777777" w:rsidR="004A039A" w:rsidRPr="004A039A" w:rsidRDefault="004A039A" w:rsidP="004A039A">
      <w:r w:rsidRPr="004A039A">
        <w:t>El personal sanitario, como médicos, enfermeros y técnicos, juega un papel central en la seguridad del paciente a través de prácticas como la gestión adecuada de medicamentos, la prevención de infecciones nosocomiales, y la comunicación efectiva durante el proceso de atención. La correcta implementación de los protocolos de seguridad y la participación en programas de formación continua son esenciales para reducir los errores médicos. Además, el personal sanitario debe ser capaz de identificar y gestionar las alertas de seguridad, como las reacciones adversas a medicamentos o los cambios en el estado clínico de los pacientes.</w:t>
      </w:r>
    </w:p>
    <w:p w14:paraId="21B3F6B4" w14:textId="77777777" w:rsidR="004A039A" w:rsidRPr="004A039A" w:rsidRDefault="004A039A" w:rsidP="004A039A">
      <w:pPr>
        <w:rPr>
          <w:b/>
        </w:rPr>
      </w:pPr>
      <w:r w:rsidRPr="004A039A">
        <w:rPr>
          <w:b/>
        </w:rPr>
        <w:t>El Rol del Personal No Sanitario en la Seguridad del Paciente</w:t>
      </w:r>
    </w:p>
    <w:p w14:paraId="100C1FC6" w14:textId="77777777" w:rsidR="004A039A" w:rsidRPr="004A039A" w:rsidRDefault="004A039A" w:rsidP="004A039A">
      <w:r w:rsidRPr="004A039A">
        <w:t>Aunque el personal no sanitario, como administrativos, personal de limpieza, técnicos de mantenimiento, y otros, no están directamente involucrados en la atención médica, su participación es igualmente importante. Los protocolos de higiene y limpieza, la correcta gestión de los suministros médicos y la seguridad en el entorno físico son tareas cruciales en la prevención de infecciones y en la creación de un entorno seguro. La formación sobre precauciones estándar de seguridad, como el manejo adecuado de residuos o la identificación de riesgos en el entorno, también contribuye de manera significativa a la seguridad del paciente.</w:t>
      </w:r>
    </w:p>
    <w:p w14:paraId="3C2BB43D" w14:textId="77777777" w:rsidR="004A039A" w:rsidRPr="004A039A" w:rsidRDefault="004A039A" w:rsidP="004A039A">
      <w:r w:rsidRPr="004A039A">
        <w:t>Por ejemplo, el personal de limpieza juega un papel vital en la **desinfección adecuada de superficies** y en la prevención de la transmisión de infecciones. Asimismo, los trabajadores encargados de la logística y el transporte de equipos deben garantizar que los materiales y medicamentos sean entregados en condiciones seguras, sin riesgos de contaminación o error en la administración.</w:t>
      </w:r>
    </w:p>
    <w:p w14:paraId="73AE62AC" w14:textId="77777777" w:rsidR="004A039A" w:rsidRPr="004A039A" w:rsidRDefault="004A039A" w:rsidP="004A039A">
      <w:pPr>
        <w:rPr>
          <w:b/>
        </w:rPr>
      </w:pPr>
      <w:r w:rsidRPr="004A039A">
        <w:rPr>
          <w:b/>
        </w:rPr>
        <w:t>La Cultura de Seguridad: Colaboración y Comunicación</w:t>
      </w:r>
    </w:p>
    <w:p w14:paraId="040C4A83" w14:textId="77777777" w:rsidR="004A039A" w:rsidRPr="004A039A" w:rsidRDefault="004A039A" w:rsidP="004A039A">
      <w:r w:rsidRPr="004A039A">
        <w:lastRenderedPageBreak/>
        <w:t>Una cultura de seguridad efectiva no es solo una cuestión de protocolos o procedimientos, sino de un enfoque colaborativo entre todos los miembros del equipo sanitario. Fomentar la comunicación abierta y la notificación de incidentes sin represalias es esencial para la mejora continua de los sistemas de seguridad. La gestión de incidentes y errores debe ser vista como una oportunidad para el aprendizaje, donde cada miembro del equipo, independientemente de su rol, se sienta responsable de contribuir a la mejora de la seguridad del paciente.</w:t>
      </w:r>
    </w:p>
    <w:p w14:paraId="669337F6" w14:textId="77777777" w:rsidR="004A039A" w:rsidRPr="004A039A" w:rsidRDefault="004A039A" w:rsidP="004A039A">
      <w:pPr>
        <w:rPr>
          <w:b/>
        </w:rPr>
      </w:pPr>
      <w:r w:rsidRPr="004A039A">
        <w:rPr>
          <w:b/>
        </w:rPr>
        <w:t>Conclusiones</w:t>
      </w:r>
    </w:p>
    <w:p w14:paraId="38D6D74C" w14:textId="77777777" w:rsidR="004A039A" w:rsidRPr="004A039A" w:rsidRDefault="004A039A" w:rsidP="004A039A">
      <w:r w:rsidRPr="004A039A">
        <w:t xml:space="preserve">La seguridad del paciente es una responsabilidad compartida entre todos los miembros del personal sanitario y no sanitario. La creación de una cultura de seguridad que fomente la colaboración, la capacitación continua y el compromiso de todos los trabajadores es fundamental para reducir los riesgos y mejorar los resultados de salud. Invertir en la </w:t>
      </w:r>
      <w:proofErr w:type="gramStart"/>
      <w:r w:rsidRPr="004A039A">
        <w:t>participación activa</w:t>
      </w:r>
      <w:proofErr w:type="gramEnd"/>
      <w:r w:rsidRPr="004A039A">
        <w:t xml:space="preserve"> de todo el equipo no solo optimiza la seguridad, sino que también fortalece la calidad del servicio de salud y la satisfacción del paciente.</w:t>
      </w:r>
    </w:p>
    <w:p w14:paraId="250E4CE9" w14:textId="77777777" w:rsidR="004A039A" w:rsidRPr="004A039A" w:rsidRDefault="004A039A" w:rsidP="004A039A">
      <w:pPr>
        <w:rPr>
          <w:b/>
        </w:rPr>
      </w:pPr>
      <w:r w:rsidRPr="004A039A">
        <w:rPr>
          <w:b/>
        </w:rPr>
        <w:t>Bibliografía</w:t>
      </w:r>
    </w:p>
    <w:p w14:paraId="30A9595E" w14:textId="77777777" w:rsidR="004A039A" w:rsidRPr="004A039A" w:rsidRDefault="004A039A" w:rsidP="004A039A">
      <w:pPr>
        <w:numPr>
          <w:ilvl w:val="0"/>
          <w:numId w:val="85"/>
        </w:numPr>
      </w:pPr>
      <w:proofErr w:type="spellStart"/>
      <w:r w:rsidRPr="004A039A">
        <w:t>World</w:t>
      </w:r>
      <w:proofErr w:type="spellEnd"/>
      <w:r w:rsidRPr="004A039A">
        <w:t xml:space="preserve"> </w:t>
      </w:r>
      <w:proofErr w:type="spellStart"/>
      <w:r w:rsidRPr="004A039A">
        <w:t>Health</w:t>
      </w:r>
      <w:proofErr w:type="spellEnd"/>
      <w:r w:rsidRPr="004A039A">
        <w:t xml:space="preserve"> </w:t>
      </w:r>
      <w:proofErr w:type="spellStart"/>
      <w:r w:rsidRPr="004A039A">
        <w:t>Organization</w:t>
      </w:r>
      <w:proofErr w:type="spellEnd"/>
      <w:r w:rsidRPr="004A039A">
        <w:t xml:space="preserve"> (WHO). (2009). *</w:t>
      </w:r>
      <w:proofErr w:type="spellStart"/>
      <w:r w:rsidRPr="004A039A">
        <w:t>Patient</w:t>
      </w:r>
      <w:proofErr w:type="spellEnd"/>
      <w:r w:rsidRPr="004A039A">
        <w:t xml:space="preserve"> safety: A </w:t>
      </w:r>
      <w:proofErr w:type="spellStart"/>
      <w:r w:rsidRPr="004A039A">
        <w:t>world</w:t>
      </w:r>
      <w:proofErr w:type="spellEnd"/>
      <w:r w:rsidRPr="004A039A">
        <w:t xml:space="preserve"> </w:t>
      </w:r>
      <w:proofErr w:type="spellStart"/>
      <w:r w:rsidRPr="004A039A">
        <w:t>alliance</w:t>
      </w:r>
      <w:proofErr w:type="spellEnd"/>
      <w:r w:rsidRPr="004A039A">
        <w:t xml:space="preserve"> </w:t>
      </w:r>
      <w:proofErr w:type="spellStart"/>
      <w:r w:rsidRPr="004A039A">
        <w:t>for</w:t>
      </w:r>
      <w:proofErr w:type="spellEnd"/>
      <w:r w:rsidRPr="004A039A">
        <w:t xml:space="preserve"> </w:t>
      </w:r>
      <w:proofErr w:type="spellStart"/>
      <w:r w:rsidRPr="004A039A">
        <w:t>patient</w:t>
      </w:r>
      <w:proofErr w:type="spellEnd"/>
      <w:r w:rsidRPr="004A039A">
        <w:t xml:space="preserve"> safety*. </w:t>
      </w:r>
      <w:proofErr w:type="gramStart"/>
      <w:r w:rsidRPr="004A039A">
        <w:t>WHO.*</w:t>
      </w:r>
      <w:proofErr w:type="gramEnd"/>
      <w:r w:rsidRPr="004A039A">
        <w:t xml:space="preserve"> Vincent, C., &amp; </w:t>
      </w:r>
      <w:proofErr w:type="spellStart"/>
      <w:r w:rsidRPr="004A039A">
        <w:t>Darzi</w:t>
      </w:r>
      <w:proofErr w:type="spellEnd"/>
      <w:r w:rsidRPr="004A039A">
        <w:t>, A. (2006). *</w:t>
      </w:r>
      <w:proofErr w:type="spellStart"/>
      <w:r w:rsidRPr="004A039A">
        <w:t>Patient</w:t>
      </w:r>
      <w:proofErr w:type="spellEnd"/>
      <w:r w:rsidRPr="004A039A">
        <w:t xml:space="preserve"> safety: A </w:t>
      </w:r>
      <w:proofErr w:type="spellStart"/>
      <w:r w:rsidRPr="004A039A">
        <w:t>risk</w:t>
      </w:r>
      <w:proofErr w:type="spellEnd"/>
      <w:r w:rsidRPr="004A039A">
        <w:t xml:space="preserve"> </w:t>
      </w:r>
      <w:proofErr w:type="spellStart"/>
      <w:r w:rsidRPr="004A039A">
        <w:t>management</w:t>
      </w:r>
      <w:proofErr w:type="spellEnd"/>
      <w:r w:rsidRPr="004A039A">
        <w:t xml:space="preserve"> </w:t>
      </w:r>
      <w:proofErr w:type="spellStart"/>
      <w:r w:rsidRPr="004A039A">
        <w:t>approach</w:t>
      </w:r>
      <w:proofErr w:type="spellEnd"/>
      <w:r w:rsidRPr="004A039A">
        <w:t xml:space="preserve">*. </w:t>
      </w:r>
      <w:proofErr w:type="spellStart"/>
      <w:r w:rsidRPr="004A039A">
        <w:t>The</w:t>
      </w:r>
      <w:proofErr w:type="spellEnd"/>
      <w:r w:rsidRPr="004A039A">
        <w:t xml:space="preserve"> Lancet, 367(9573), 1483-1486.</w:t>
      </w:r>
    </w:p>
    <w:p w14:paraId="6BD63301" w14:textId="77777777" w:rsidR="004A039A" w:rsidRPr="004A039A" w:rsidRDefault="004A039A" w:rsidP="004A039A">
      <w:pPr>
        <w:numPr>
          <w:ilvl w:val="0"/>
          <w:numId w:val="85"/>
        </w:numPr>
      </w:pPr>
      <w:proofErr w:type="spellStart"/>
      <w:r w:rsidRPr="004A039A">
        <w:t>Carayon</w:t>
      </w:r>
      <w:proofErr w:type="spellEnd"/>
      <w:r w:rsidRPr="004A039A">
        <w:t xml:space="preserve">, P., &amp; </w:t>
      </w:r>
      <w:proofErr w:type="spellStart"/>
      <w:r w:rsidRPr="004A039A">
        <w:t>Gurses</w:t>
      </w:r>
      <w:proofErr w:type="spellEnd"/>
      <w:r w:rsidRPr="004A039A">
        <w:t xml:space="preserve">, A. P. (2005). *Human </w:t>
      </w:r>
      <w:proofErr w:type="spellStart"/>
      <w:r w:rsidRPr="004A039A">
        <w:t>factors</w:t>
      </w:r>
      <w:proofErr w:type="spellEnd"/>
      <w:r w:rsidRPr="004A039A">
        <w:t xml:space="preserve"> and </w:t>
      </w:r>
      <w:proofErr w:type="spellStart"/>
      <w:r w:rsidRPr="004A039A">
        <w:t>ergonomics</w:t>
      </w:r>
      <w:proofErr w:type="spellEnd"/>
      <w:r w:rsidRPr="004A039A">
        <w:t xml:space="preserve"> in </w:t>
      </w:r>
      <w:proofErr w:type="spellStart"/>
      <w:r w:rsidRPr="004A039A">
        <w:t>patient</w:t>
      </w:r>
      <w:proofErr w:type="spellEnd"/>
      <w:r w:rsidRPr="004A039A">
        <w:t xml:space="preserve"> safety*. In S. L. P. </w:t>
      </w:r>
      <w:proofErr w:type="spellStart"/>
      <w:r w:rsidRPr="004A039A">
        <w:t>Wears</w:t>
      </w:r>
      <w:proofErr w:type="spellEnd"/>
      <w:r w:rsidRPr="004A039A">
        <w:t>, K. M. Perry, &amp; A. M. Johnson (Eds.), *</w:t>
      </w:r>
      <w:proofErr w:type="spellStart"/>
      <w:r w:rsidRPr="004A039A">
        <w:t>Patient</w:t>
      </w:r>
      <w:proofErr w:type="spellEnd"/>
      <w:r w:rsidRPr="004A039A">
        <w:t xml:space="preserve"> safety in </w:t>
      </w:r>
      <w:proofErr w:type="spellStart"/>
      <w:r w:rsidRPr="004A039A">
        <w:t>healthcare</w:t>
      </w:r>
      <w:proofErr w:type="spellEnd"/>
      <w:r w:rsidRPr="004A039A">
        <w:t xml:space="preserve"> </w:t>
      </w:r>
      <w:proofErr w:type="spellStart"/>
      <w:r w:rsidRPr="004A039A">
        <w:t>settings</w:t>
      </w:r>
      <w:proofErr w:type="spellEnd"/>
      <w:r w:rsidRPr="004A039A">
        <w:t xml:space="preserve">* (pp. 203-222). CRC </w:t>
      </w:r>
      <w:proofErr w:type="spellStart"/>
      <w:r w:rsidRPr="004A039A">
        <w:t>Press</w:t>
      </w:r>
      <w:proofErr w:type="spellEnd"/>
      <w:r w:rsidRPr="004A039A">
        <w:t>.</w:t>
      </w:r>
    </w:p>
    <w:p w14:paraId="136F8EA0" w14:textId="77777777" w:rsidR="004A039A" w:rsidRPr="004A039A" w:rsidRDefault="004A039A" w:rsidP="004A039A">
      <w:pPr>
        <w:numPr>
          <w:ilvl w:val="0"/>
          <w:numId w:val="85"/>
        </w:numPr>
      </w:pPr>
      <w:proofErr w:type="spellStart"/>
      <w:r w:rsidRPr="004A039A">
        <w:t>Stojanovic</w:t>
      </w:r>
      <w:proofErr w:type="spellEnd"/>
      <w:r w:rsidRPr="004A039A">
        <w:t>, J., &amp; Care, W. (2018). *</w:t>
      </w:r>
      <w:proofErr w:type="spellStart"/>
      <w:r w:rsidRPr="004A039A">
        <w:t>The</w:t>
      </w:r>
      <w:proofErr w:type="spellEnd"/>
      <w:r w:rsidRPr="004A039A">
        <w:t xml:space="preserve"> role </w:t>
      </w:r>
      <w:proofErr w:type="spellStart"/>
      <w:r w:rsidRPr="004A039A">
        <w:t>of</w:t>
      </w:r>
      <w:proofErr w:type="spellEnd"/>
      <w:r w:rsidRPr="004A039A">
        <w:t xml:space="preserve"> non-</w:t>
      </w:r>
      <w:proofErr w:type="spellStart"/>
      <w:r w:rsidRPr="004A039A">
        <w:t>clinical</w:t>
      </w:r>
      <w:proofErr w:type="spellEnd"/>
      <w:r w:rsidRPr="004A039A">
        <w:t xml:space="preserve"> staff in </w:t>
      </w:r>
      <w:proofErr w:type="spellStart"/>
      <w:r w:rsidRPr="004A039A">
        <w:t>patient</w:t>
      </w:r>
      <w:proofErr w:type="spellEnd"/>
      <w:r w:rsidRPr="004A039A">
        <w:t xml:space="preserve"> safety: A </w:t>
      </w:r>
      <w:proofErr w:type="spellStart"/>
      <w:r w:rsidRPr="004A039A">
        <w:t>systematic</w:t>
      </w:r>
      <w:proofErr w:type="spellEnd"/>
      <w:r w:rsidRPr="004A039A">
        <w:t xml:space="preserve"> </w:t>
      </w:r>
      <w:proofErr w:type="spellStart"/>
      <w:r w:rsidRPr="004A039A">
        <w:t>review</w:t>
      </w:r>
      <w:proofErr w:type="spellEnd"/>
      <w:r w:rsidRPr="004A039A">
        <w:t xml:space="preserve">*. </w:t>
      </w:r>
    </w:p>
    <w:p w14:paraId="39BF3AE9" w14:textId="77777777" w:rsidR="004A039A" w:rsidRPr="004A039A" w:rsidRDefault="004A039A" w:rsidP="004A039A">
      <w:r w:rsidRPr="004A039A">
        <w:t xml:space="preserve">International </w:t>
      </w:r>
      <w:proofErr w:type="spellStart"/>
      <w:r w:rsidRPr="004A039A">
        <w:t>Journal</w:t>
      </w:r>
      <w:proofErr w:type="spellEnd"/>
      <w:r w:rsidRPr="004A039A">
        <w:t xml:space="preserve"> </w:t>
      </w:r>
      <w:proofErr w:type="spellStart"/>
      <w:r w:rsidRPr="004A039A">
        <w:t>of</w:t>
      </w:r>
      <w:proofErr w:type="spellEnd"/>
      <w:r w:rsidRPr="004A039A">
        <w:t xml:space="preserve"> </w:t>
      </w:r>
      <w:proofErr w:type="spellStart"/>
      <w:r w:rsidRPr="004A039A">
        <w:t>Health</w:t>
      </w:r>
      <w:proofErr w:type="spellEnd"/>
      <w:r w:rsidRPr="004A039A">
        <w:t xml:space="preserve"> </w:t>
      </w:r>
      <w:proofErr w:type="spellStart"/>
      <w:r w:rsidRPr="004A039A">
        <w:t>Services</w:t>
      </w:r>
      <w:proofErr w:type="spellEnd"/>
      <w:r w:rsidRPr="004A039A">
        <w:t>, 48(4), 735-747.</w:t>
      </w:r>
    </w:p>
    <w:p w14:paraId="7843CB9E" w14:textId="77777777" w:rsidR="004A039A" w:rsidRPr="004A039A" w:rsidRDefault="004A039A" w:rsidP="004A039A">
      <w:pPr>
        <w:numPr>
          <w:ilvl w:val="0"/>
          <w:numId w:val="85"/>
        </w:numPr>
      </w:pPr>
      <w:proofErr w:type="spellStart"/>
      <w:r w:rsidRPr="004A039A">
        <w:t>Pronovost</w:t>
      </w:r>
      <w:proofErr w:type="spellEnd"/>
      <w:r w:rsidRPr="004A039A">
        <w:t xml:space="preserve">, P., &amp; </w:t>
      </w:r>
      <w:proofErr w:type="spellStart"/>
      <w:r w:rsidRPr="004A039A">
        <w:t>Holzmueller</w:t>
      </w:r>
      <w:proofErr w:type="spellEnd"/>
      <w:r w:rsidRPr="004A039A">
        <w:t>, C. G. (2011). *</w:t>
      </w:r>
      <w:proofErr w:type="spellStart"/>
      <w:r w:rsidRPr="004A039A">
        <w:t>Enhancing</w:t>
      </w:r>
      <w:proofErr w:type="spellEnd"/>
      <w:r w:rsidRPr="004A039A">
        <w:t xml:space="preserve"> </w:t>
      </w:r>
      <w:proofErr w:type="spellStart"/>
      <w:r w:rsidRPr="004A039A">
        <w:t>the</w:t>
      </w:r>
      <w:proofErr w:type="spellEnd"/>
      <w:r w:rsidRPr="004A039A">
        <w:t xml:space="preserve"> safety culture in </w:t>
      </w:r>
      <w:proofErr w:type="spellStart"/>
      <w:r w:rsidRPr="004A039A">
        <w:t>healthcare</w:t>
      </w:r>
      <w:proofErr w:type="spellEnd"/>
      <w:r w:rsidRPr="004A039A">
        <w:t xml:space="preserve">: </w:t>
      </w:r>
      <w:proofErr w:type="spellStart"/>
      <w:r w:rsidRPr="004A039A">
        <w:t>Advancing</w:t>
      </w:r>
      <w:proofErr w:type="spellEnd"/>
      <w:r w:rsidRPr="004A039A">
        <w:t xml:space="preserve"> </w:t>
      </w:r>
      <w:proofErr w:type="spellStart"/>
      <w:r w:rsidRPr="004A039A">
        <w:t>from</w:t>
      </w:r>
      <w:proofErr w:type="spellEnd"/>
      <w:r w:rsidRPr="004A039A">
        <w:t xml:space="preserve"> </w:t>
      </w:r>
      <w:proofErr w:type="spellStart"/>
      <w:r w:rsidRPr="004A039A">
        <w:t>understanding</w:t>
      </w:r>
      <w:proofErr w:type="spellEnd"/>
      <w:r w:rsidRPr="004A039A">
        <w:t xml:space="preserve"> </w:t>
      </w:r>
      <w:proofErr w:type="spellStart"/>
      <w:r w:rsidRPr="004A039A">
        <w:t>to</w:t>
      </w:r>
      <w:proofErr w:type="spellEnd"/>
      <w:r w:rsidRPr="004A039A">
        <w:t xml:space="preserve"> </w:t>
      </w:r>
      <w:proofErr w:type="spellStart"/>
      <w:r w:rsidRPr="004A039A">
        <w:t>action</w:t>
      </w:r>
      <w:proofErr w:type="spellEnd"/>
      <w:r w:rsidRPr="004A039A">
        <w:t xml:space="preserve">*. </w:t>
      </w:r>
      <w:proofErr w:type="spellStart"/>
      <w:r w:rsidRPr="004A039A">
        <w:t>Journal</w:t>
      </w:r>
      <w:proofErr w:type="spellEnd"/>
      <w:r w:rsidRPr="004A039A">
        <w:t xml:space="preserve"> </w:t>
      </w:r>
      <w:proofErr w:type="spellStart"/>
      <w:r w:rsidRPr="004A039A">
        <w:t>of</w:t>
      </w:r>
      <w:proofErr w:type="spellEnd"/>
      <w:r w:rsidRPr="004A039A">
        <w:t xml:space="preserve"> </w:t>
      </w:r>
      <w:proofErr w:type="spellStart"/>
      <w:r w:rsidRPr="004A039A">
        <w:t>Patient</w:t>
      </w:r>
      <w:proofErr w:type="spellEnd"/>
      <w:r w:rsidRPr="004A039A">
        <w:t xml:space="preserve"> Safety, 7(1), 16-21.</w:t>
      </w:r>
    </w:p>
    <w:p w14:paraId="25A7FD18" w14:textId="77777777" w:rsidR="004A039A" w:rsidRDefault="004A039A" w:rsidP="00077021"/>
    <w:p w14:paraId="043059AE" w14:textId="77777777" w:rsidR="004A039A" w:rsidRDefault="004A039A" w:rsidP="00077021"/>
    <w:p w14:paraId="1BBC4714" w14:textId="77777777" w:rsidR="004A039A" w:rsidRDefault="004A039A" w:rsidP="00077021"/>
    <w:p w14:paraId="06989BE7" w14:textId="77777777" w:rsidR="004A039A" w:rsidRDefault="004A039A" w:rsidP="00077021"/>
    <w:p w14:paraId="7FDAC59E" w14:textId="77777777" w:rsidR="004A039A" w:rsidRDefault="004A039A" w:rsidP="00077021"/>
    <w:p w14:paraId="48DEFCC3" w14:textId="77777777" w:rsidR="004A039A" w:rsidRDefault="004A039A" w:rsidP="00077021"/>
    <w:p w14:paraId="153DD3BD" w14:textId="77777777" w:rsidR="004A039A" w:rsidRDefault="004A039A" w:rsidP="00077021"/>
    <w:p w14:paraId="4DCD594B" w14:textId="77777777" w:rsidR="004A039A" w:rsidRDefault="004A039A" w:rsidP="00077021"/>
    <w:p w14:paraId="1F554C37" w14:textId="77777777" w:rsidR="004A039A" w:rsidRDefault="004A039A" w:rsidP="00077021"/>
    <w:p w14:paraId="59461D1E" w14:textId="77777777" w:rsidR="004A039A" w:rsidRDefault="004A039A" w:rsidP="00077021"/>
    <w:p w14:paraId="5482DCB1" w14:textId="77777777" w:rsidR="004A039A" w:rsidRPr="004A039A" w:rsidRDefault="004A039A" w:rsidP="004A039A">
      <w:r w:rsidRPr="004A039A">
        <w:rPr>
          <w:b/>
        </w:rPr>
        <w:lastRenderedPageBreak/>
        <w:t>La Ergonomía en el Personal Sanitario y No Sanitario</w:t>
      </w:r>
    </w:p>
    <w:p w14:paraId="3B594266" w14:textId="77777777" w:rsidR="004A039A" w:rsidRPr="004A039A" w:rsidRDefault="004A039A" w:rsidP="004A039A">
      <w:pPr>
        <w:rPr>
          <w:b/>
        </w:rPr>
      </w:pPr>
      <w:r w:rsidRPr="004A039A">
        <w:rPr>
          <w:b/>
        </w:rPr>
        <w:t>Introducción</w:t>
      </w:r>
    </w:p>
    <w:p w14:paraId="6A55238F" w14:textId="77777777" w:rsidR="004A039A" w:rsidRPr="004A039A" w:rsidRDefault="004A039A" w:rsidP="004A039A">
      <w:r w:rsidRPr="004A039A">
        <w:t>La ergonomía, definida como el estudio de las interacciones entre los trabajadores y sus entornos de trabajo, es fundamental para promover la salud y la seguridad en los ambientes laborales. En el sector salud, tanto el personal sanitario como no sanitario está expuesto a diversos riesgos físicos y emocionales debido a las demandas inherentes a sus funciones. La implementación de principios ergonómicos no solo mejora la eficiencia y el rendimiento laboral, sino que también previene lesiones musculoesqueléticas y reduce el agotamiento físico y mental. Este capítulo explora la importancia de la ergonomía en el personal sanitario y no sanitario, así como las estrategias clave para optimizar el entorno laboral en los centros de salud.</w:t>
      </w:r>
    </w:p>
    <w:p w14:paraId="5F42235A" w14:textId="77777777" w:rsidR="004A039A" w:rsidRPr="004A039A" w:rsidRDefault="004A039A" w:rsidP="004A039A">
      <w:pPr>
        <w:rPr>
          <w:b/>
        </w:rPr>
      </w:pPr>
      <w:r w:rsidRPr="004A039A">
        <w:rPr>
          <w:b/>
        </w:rPr>
        <w:t>Ergonomía en el Personal Sanitario</w:t>
      </w:r>
    </w:p>
    <w:p w14:paraId="07531DF3" w14:textId="77777777" w:rsidR="004A039A" w:rsidRPr="004A039A" w:rsidRDefault="004A039A" w:rsidP="004A039A">
      <w:r w:rsidRPr="004A039A">
        <w:t>El personal sanitario, incluidos médicos, enfermeras y técnicos, está expuesto a altos niveles de carga física debido a tareas como la movilización de pacientes, el manejo de equipos pesados y las posiciones prolongadas en pie o sentadas. Estas actividades, si no se realizan con una adecuada disposición postural y en condiciones ergonómicas, pueden causar trastornos musculoesqueléticos, como dolores de espalda, cuello y hombros, lesiones en las muñecas y codos, entre otros.</w:t>
      </w:r>
    </w:p>
    <w:p w14:paraId="1AB0961F" w14:textId="77777777" w:rsidR="004A039A" w:rsidRPr="004A039A" w:rsidRDefault="004A039A" w:rsidP="004A039A">
      <w:r w:rsidRPr="004A039A">
        <w:t>Intervenciones ergonómicas en este ámbito incluyen el uso de equipos de asistencia para el manejo de pacientes, como grúas o sillas de ruedas ergonómicas, que permiten reducir el esfuerzo físico en tareas como el levantamiento o traslado de pacientes. Además, el diseño de estaciones de trabajo debe ser adaptable a las necesidades del profesional sanitario, permitiendo ajustar la altura de mesas, monitores y equipos para evitar posturas forzadas durante los procedimientos. La formación en técnicas de levantamiento y la rotación de tareas también son estrategias clave para prevenir lesiones.</w:t>
      </w:r>
    </w:p>
    <w:p w14:paraId="037BE880" w14:textId="77777777" w:rsidR="004A039A" w:rsidRPr="004A039A" w:rsidRDefault="004A039A" w:rsidP="004A039A">
      <w:pPr>
        <w:rPr>
          <w:b/>
        </w:rPr>
      </w:pPr>
      <w:r w:rsidRPr="004A039A">
        <w:rPr>
          <w:b/>
        </w:rPr>
        <w:t>Ergonomía en el Personal No Sanitario</w:t>
      </w:r>
    </w:p>
    <w:p w14:paraId="439323AF" w14:textId="77777777" w:rsidR="004A039A" w:rsidRPr="004A039A" w:rsidRDefault="004A039A" w:rsidP="004A039A">
      <w:r w:rsidRPr="004A039A">
        <w:t>Aunque el personal no sanitario, como el personal administrativo, de limpieza o de mantenimiento, no realiza tareas directamente relacionadas con la atención médica, también está expuesto a riesgos ergonómicos. Los trabajadores administrativos a menudo pasan largas horas frente a computadoras, lo que puede causar problemas en la vista, lesiones por esfuerzo repetitivo (como el síndrome del túnel carpiano) y fatiga. El personal de limpieza, por su parte, está expuesto a esfuerzos físicos intensos relacionados con la limpieza de áreas de trabajo y la manipulación de equipos pesados.</w:t>
      </w:r>
    </w:p>
    <w:p w14:paraId="7ECCB85A" w14:textId="77777777" w:rsidR="004A039A" w:rsidRPr="004A039A" w:rsidRDefault="004A039A" w:rsidP="004A039A">
      <w:r w:rsidRPr="004A039A">
        <w:t>Para este grupo de empleados, las intervenciones ergonómicas incluyen el ajuste de la altura de los escritorios y pantallas de ordenador para evitar posturas incómodas, el uso de sillas ergonómicas con apoyo lumbar adecuado y la implementación de pausas activas para reducir la fatiga ocular y muscular. Además, el diseño de áreas de trabajo y el uso de herramientas adecuadas para la limpieza (como aspiradoras ergonómicas o mopas de longitud ajustable) son esenciales para minimizar el esfuerzo físico.</w:t>
      </w:r>
    </w:p>
    <w:p w14:paraId="0EC9555A" w14:textId="77777777" w:rsidR="004A039A" w:rsidRPr="004A039A" w:rsidRDefault="004A039A" w:rsidP="004A039A">
      <w:pPr>
        <w:rPr>
          <w:b/>
        </w:rPr>
      </w:pPr>
      <w:r w:rsidRPr="004A039A">
        <w:rPr>
          <w:b/>
        </w:rPr>
        <w:t>Beneficios de la Ergonomía en la Calidad del Trabajo y la Atención al Paciente</w:t>
      </w:r>
    </w:p>
    <w:p w14:paraId="5CDC0C86" w14:textId="77777777" w:rsidR="004A039A" w:rsidRPr="004A039A" w:rsidRDefault="004A039A" w:rsidP="004A039A">
      <w:r w:rsidRPr="004A039A">
        <w:lastRenderedPageBreak/>
        <w:t>La ergonomía aplicada correctamente no solo previene lesiones y reduce el ausentismo laboral, sino que también mejora el bienestar general del personal, lo que se traduce en un entorno de trabajo más eficiente y saludable. Para el personal sanitario, una postura adecuada y el uso de equipos ergonómicos permiten una atención más precisa y de calidad, ya que disminuye la fatiga y el dolor, lo que aumenta la concentración y la capacidad para tomar decisiones.</w:t>
      </w:r>
    </w:p>
    <w:p w14:paraId="00D95EAE" w14:textId="77777777" w:rsidR="004A039A" w:rsidRPr="004A039A" w:rsidRDefault="004A039A" w:rsidP="004A039A">
      <w:r w:rsidRPr="004A039A">
        <w:t>En cuanto al personal no sanitario, el bienestar físico y mental también tiene un impacto directo en la calidad de su trabajo y, en consecuencia, en la seguridad del paciente. Un entorno de trabajo ergonómico reduce el riesgo de accidentes y errores, garantizando que las tareas de soporte, como la limpieza y el manejo de suministros, se realicen de manera eficiente y sin riesgo para los pacientes.</w:t>
      </w:r>
    </w:p>
    <w:p w14:paraId="2E11DF33" w14:textId="77777777" w:rsidR="004A039A" w:rsidRPr="004A039A" w:rsidRDefault="004A039A" w:rsidP="004A039A">
      <w:pPr>
        <w:rPr>
          <w:b/>
        </w:rPr>
      </w:pPr>
      <w:r w:rsidRPr="004A039A">
        <w:rPr>
          <w:b/>
        </w:rPr>
        <w:t>Conclusión</w:t>
      </w:r>
    </w:p>
    <w:p w14:paraId="7EAC84E3" w14:textId="77777777" w:rsidR="004A039A" w:rsidRPr="004A039A" w:rsidRDefault="004A039A" w:rsidP="004A039A">
      <w:r w:rsidRPr="004A039A">
        <w:t>La implementación de principios ergonómicos en el entorno laboral sanitario es esencial para proteger la salud del personal y mejorar la calidad de la atención al paciente. Tanto el personal sanitario como no sanitario se benefician de un diseño adecuado de sus estaciones de trabajo y de la introducción de prácticas que promuevan la salud física y emocional. La ergonomía no debe verse solo como una medida de prevención, sino como una inversión en la productividad y bienestar del equipo de salud.</w:t>
      </w:r>
    </w:p>
    <w:p w14:paraId="3B72EA3E" w14:textId="77777777" w:rsidR="004A039A" w:rsidRPr="004A039A" w:rsidRDefault="004A039A" w:rsidP="004A039A">
      <w:pPr>
        <w:rPr>
          <w:b/>
        </w:rPr>
      </w:pPr>
      <w:r w:rsidRPr="004A039A">
        <w:rPr>
          <w:b/>
        </w:rPr>
        <w:t>Bibliografía</w:t>
      </w:r>
    </w:p>
    <w:p w14:paraId="429132CD" w14:textId="77777777" w:rsidR="004A039A" w:rsidRPr="004A039A" w:rsidRDefault="004A039A" w:rsidP="004A039A">
      <w:pPr>
        <w:numPr>
          <w:ilvl w:val="0"/>
          <w:numId w:val="86"/>
        </w:numPr>
      </w:pPr>
      <w:proofErr w:type="spellStart"/>
      <w:r w:rsidRPr="004A039A">
        <w:t>Karwowski</w:t>
      </w:r>
      <w:proofErr w:type="spellEnd"/>
      <w:r w:rsidRPr="004A039A">
        <w:t xml:space="preserve">, W., &amp; </w:t>
      </w:r>
      <w:proofErr w:type="spellStart"/>
      <w:r w:rsidRPr="004A039A">
        <w:t>Zielinska</w:t>
      </w:r>
      <w:proofErr w:type="spellEnd"/>
      <w:r w:rsidRPr="004A039A">
        <w:t>, E. (2018). *</w:t>
      </w:r>
      <w:proofErr w:type="spellStart"/>
      <w:r w:rsidRPr="004A039A">
        <w:t>Ergonomics</w:t>
      </w:r>
      <w:proofErr w:type="spellEnd"/>
      <w:r w:rsidRPr="004A039A">
        <w:t xml:space="preserve"> and human </w:t>
      </w:r>
      <w:proofErr w:type="spellStart"/>
      <w:r w:rsidRPr="004A039A">
        <w:t>factors</w:t>
      </w:r>
      <w:proofErr w:type="spellEnd"/>
      <w:r w:rsidRPr="004A039A">
        <w:t xml:space="preserve"> in </w:t>
      </w:r>
      <w:proofErr w:type="spellStart"/>
      <w:r w:rsidRPr="004A039A">
        <w:t>health</w:t>
      </w:r>
      <w:proofErr w:type="spellEnd"/>
      <w:r w:rsidRPr="004A039A">
        <w:t xml:space="preserve"> care*. In International </w:t>
      </w:r>
      <w:proofErr w:type="spellStart"/>
      <w:r w:rsidRPr="004A039A">
        <w:t>Encyclopedia</w:t>
      </w:r>
      <w:proofErr w:type="spellEnd"/>
      <w:r w:rsidRPr="004A039A">
        <w:t xml:space="preserve"> </w:t>
      </w:r>
      <w:proofErr w:type="spellStart"/>
      <w:r w:rsidRPr="004A039A">
        <w:t>of</w:t>
      </w:r>
      <w:proofErr w:type="spellEnd"/>
      <w:r w:rsidRPr="004A039A">
        <w:t xml:space="preserve"> </w:t>
      </w:r>
      <w:proofErr w:type="spellStart"/>
      <w:r w:rsidRPr="004A039A">
        <w:t>the</w:t>
      </w:r>
      <w:proofErr w:type="spellEnd"/>
      <w:r w:rsidRPr="004A039A">
        <w:t xml:space="preserve"> Social &amp; </w:t>
      </w:r>
      <w:proofErr w:type="spellStart"/>
      <w:r w:rsidRPr="004A039A">
        <w:t>Behavioral</w:t>
      </w:r>
      <w:proofErr w:type="spellEnd"/>
      <w:r w:rsidRPr="004A039A">
        <w:t xml:space="preserve"> </w:t>
      </w:r>
      <w:proofErr w:type="spellStart"/>
      <w:r w:rsidRPr="004A039A">
        <w:t>Sciences</w:t>
      </w:r>
      <w:proofErr w:type="spellEnd"/>
      <w:r w:rsidRPr="004A039A">
        <w:t xml:space="preserve"> (2nd ed., pp. 104-110). Elsevier.</w:t>
      </w:r>
    </w:p>
    <w:p w14:paraId="5756B9FD" w14:textId="77777777" w:rsidR="004A039A" w:rsidRPr="004A039A" w:rsidRDefault="004A039A" w:rsidP="004A039A">
      <w:pPr>
        <w:numPr>
          <w:ilvl w:val="0"/>
          <w:numId w:val="86"/>
        </w:numPr>
      </w:pPr>
      <w:proofErr w:type="spellStart"/>
      <w:r w:rsidRPr="004A039A">
        <w:t>Hignett</w:t>
      </w:r>
      <w:proofErr w:type="spellEnd"/>
      <w:r w:rsidRPr="004A039A">
        <w:t xml:space="preserve">, S., &amp; </w:t>
      </w:r>
      <w:proofErr w:type="spellStart"/>
      <w:r w:rsidRPr="004A039A">
        <w:t>McAtamney</w:t>
      </w:r>
      <w:proofErr w:type="spellEnd"/>
      <w:r w:rsidRPr="004A039A">
        <w:t xml:space="preserve">, L. (2000). *Rapid </w:t>
      </w:r>
      <w:proofErr w:type="spellStart"/>
      <w:r w:rsidRPr="004A039A">
        <w:t>entire</w:t>
      </w:r>
      <w:proofErr w:type="spellEnd"/>
      <w:r w:rsidRPr="004A039A">
        <w:t xml:space="preserve"> </w:t>
      </w:r>
      <w:proofErr w:type="spellStart"/>
      <w:r w:rsidRPr="004A039A">
        <w:t>body</w:t>
      </w:r>
      <w:proofErr w:type="spellEnd"/>
      <w:r w:rsidRPr="004A039A">
        <w:t xml:space="preserve"> </w:t>
      </w:r>
      <w:proofErr w:type="spellStart"/>
      <w:r w:rsidRPr="004A039A">
        <w:t>assessment</w:t>
      </w:r>
      <w:proofErr w:type="spellEnd"/>
      <w:r w:rsidRPr="004A039A">
        <w:t xml:space="preserve"> (REBA)*. </w:t>
      </w:r>
      <w:proofErr w:type="spellStart"/>
      <w:r w:rsidRPr="004A039A">
        <w:t>Applied</w:t>
      </w:r>
      <w:proofErr w:type="spellEnd"/>
      <w:r w:rsidRPr="004A039A">
        <w:t xml:space="preserve"> </w:t>
      </w:r>
      <w:proofErr w:type="spellStart"/>
      <w:r w:rsidRPr="004A039A">
        <w:t>Ergonomics</w:t>
      </w:r>
      <w:proofErr w:type="spellEnd"/>
      <w:r w:rsidRPr="004A039A">
        <w:t>, 31(2), 201-205.</w:t>
      </w:r>
    </w:p>
    <w:p w14:paraId="3529FEBF" w14:textId="77777777" w:rsidR="004A039A" w:rsidRPr="004A039A" w:rsidRDefault="004A039A" w:rsidP="004A039A">
      <w:pPr>
        <w:numPr>
          <w:ilvl w:val="0"/>
          <w:numId w:val="86"/>
        </w:numPr>
      </w:pPr>
      <w:proofErr w:type="spellStart"/>
      <w:r w:rsidRPr="004A039A">
        <w:t>Sauter</w:t>
      </w:r>
      <w:proofErr w:type="spellEnd"/>
      <w:r w:rsidRPr="004A039A">
        <w:t>, S. L., &amp; Swanson, N. G. (1999). *</w:t>
      </w:r>
      <w:proofErr w:type="spellStart"/>
      <w:r w:rsidRPr="004A039A">
        <w:t>Occupational</w:t>
      </w:r>
      <w:proofErr w:type="spellEnd"/>
      <w:r w:rsidRPr="004A039A">
        <w:t xml:space="preserve"> </w:t>
      </w:r>
      <w:proofErr w:type="spellStart"/>
      <w:r w:rsidRPr="004A039A">
        <w:t>ergonomics</w:t>
      </w:r>
      <w:proofErr w:type="spellEnd"/>
      <w:r w:rsidRPr="004A039A">
        <w:t xml:space="preserve">: </w:t>
      </w:r>
      <w:proofErr w:type="spellStart"/>
      <w:r w:rsidRPr="004A039A">
        <w:t>Work-related</w:t>
      </w:r>
      <w:proofErr w:type="spellEnd"/>
      <w:r w:rsidRPr="004A039A">
        <w:t xml:space="preserve"> </w:t>
      </w:r>
      <w:proofErr w:type="spellStart"/>
      <w:r w:rsidRPr="004A039A">
        <w:t>musculoskeletal</w:t>
      </w:r>
      <w:proofErr w:type="spellEnd"/>
      <w:r w:rsidRPr="004A039A">
        <w:t xml:space="preserve"> </w:t>
      </w:r>
      <w:proofErr w:type="spellStart"/>
      <w:r w:rsidRPr="004A039A">
        <w:t>disorders</w:t>
      </w:r>
      <w:proofErr w:type="spellEnd"/>
      <w:r w:rsidRPr="004A039A">
        <w:t xml:space="preserve">*. In C. L. Cooper &amp; R. J. </w:t>
      </w:r>
      <w:proofErr w:type="spellStart"/>
      <w:r w:rsidRPr="004A039A">
        <w:t>Burke</w:t>
      </w:r>
      <w:proofErr w:type="spellEnd"/>
      <w:r w:rsidRPr="004A039A">
        <w:t xml:space="preserve"> (Eds.), *New </w:t>
      </w:r>
      <w:proofErr w:type="spellStart"/>
      <w:r w:rsidRPr="004A039A">
        <w:t>approaches</w:t>
      </w:r>
      <w:proofErr w:type="spellEnd"/>
      <w:r w:rsidRPr="004A039A">
        <w:t xml:space="preserve"> </w:t>
      </w:r>
      <w:proofErr w:type="spellStart"/>
      <w:r w:rsidRPr="004A039A">
        <w:t>to</w:t>
      </w:r>
      <w:proofErr w:type="spellEnd"/>
      <w:r w:rsidRPr="004A039A">
        <w:t xml:space="preserve"> </w:t>
      </w:r>
      <w:proofErr w:type="spellStart"/>
      <w:r w:rsidRPr="004A039A">
        <w:t>organizational</w:t>
      </w:r>
      <w:proofErr w:type="spellEnd"/>
      <w:r w:rsidRPr="004A039A">
        <w:t xml:space="preserve"> stress* (pp. 187-213). </w:t>
      </w:r>
    </w:p>
    <w:p w14:paraId="271EA514" w14:textId="77777777" w:rsidR="004A039A" w:rsidRPr="004A039A" w:rsidRDefault="004A039A" w:rsidP="004A039A">
      <w:r w:rsidRPr="004A039A">
        <w:t>Wiley.</w:t>
      </w:r>
    </w:p>
    <w:p w14:paraId="5DAFB2E0" w14:textId="77777777" w:rsidR="004A039A" w:rsidRPr="004A039A" w:rsidRDefault="004A039A" w:rsidP="004A039A">
      <w:pPr>
        <w:numPr>
          <w:ilvl w:val="0"/>
          <w:numId w:val="86"/>
        </w:numPr>
      </w:pPr>
      <w:proofErr w:type="spellStart"/>
      <w:r w:rsidRPr="004A039A">
        <w:t>Tichauer</w:t>
      </w:r>
      <w:proofErr w:type="spellEnd"/>
      <w:r w:rsidRPr="004A039A">
        <w:t>, L. R., &amp; Amadori, A. M. (2013). *Ergonomía en el ámbito sanitario: Principios y aplicaciones*. Editorial Médica Panamericana.</w:t>
      </w:r>
    </w:p>
    <w:p w14:paraId="33135590" w14:textId="77777777" w:rsidR="004A039A" w:rsidRDefault="004A039A" w:rsidP="00077021"/>
    <w:p w14:paraId="062F7C85" w14:textId="77777777" w:rsidR="004A039A" w:rsidRDefault="004A039A" w:rsidP="00077021"/>
    <w:p w14:paraId="3CA32C34" w14:textId="77777777" w:rsidR="004A039A" w:rsidRDefault="004A039A" w:rsidP="00077021"/>
    <w:p w14:paraId="66BCF895" w14:textId="77777777" w:rsidR="004A039A" w:rsidRDefault="004A039A" w:rsidP="00077021"/>
    <w:p w14:paraId="674E938C" w14:textId="77777777" w:rsidR="004A039A" w:rsidRDefault="004A039A" w:rsidP="00077021"/>
    <w:p w14:paraId="486150DB" w14:textId="77777777" w:rsidR="004A039A" w:rsidRDefault="004A039A" w:rsidP="00077021"/>
    <w:p w14:paraId="1C65228F" w14:textId="77777777" w:rsidR="004A039A" w:rsidRDefault="004A039A" w:rsidP="00077021"/>
    <w:p w14:paraId="5E716DA9" w14:textId="77777777" w:rsidR="004A039A" w:rsidRDefault="004A039A" w:rsidP="00077021"/>
    <w:p w14:paraId="5A1F5CD3" w14:textId="77777777" w:rsidR="004A039A" w:rsidRPr="004A039A" w:rsidRDefault="004A039A" w:rsidP="004A039A">
      <w:pPr>
        <w:rPr>
          <w:b/>
        </w:rPr>
      </w:pPr>
      <w:r w:rsidRPr="004A039A">
        <w:rPr>
          <w:b/>
        </w:rPr>
        <w:lastRenderedPageBreak/>
        <w:t>Innovación y Digitalización: Nuevos Desafíos para el Personal Sanitario y No Sanitario Introducción</w:t>
      </w:r>
    </w:p>
    <w:p w14:paraId="0038F235" w14:textId="77777777" w:rsidR="004A039A" w:rsidRPr="004A039A" w:rsidRDefault="004A039A" w:rsidP="004A039A">
      <w:r w:rsidRPr="004A039A">
        <w:t>La digitalización y la innovación tecnológica han transformado radicalmente el sector sanitario, presentando tanto oportunidades como desafíos. La implementación de nuevas tecnologías, desde los sistemas de gestión de pacientes hasta la inteligencia artificial (IA) y la telemedicina, ha mejorado la eficiencia y la accesibilidad de los servicios de salud. Sin embargo, estas innovaciones también imponen retos significativos para el personal sanitario y no sanitario, que debe adaptarse a un entorno cada vez más digitalizado y tecnológico. Este capítulo explora los desafíos que enfrentan los trabajadores de la salud en este contexto y cómo se pueden gestionar de manera efectiva.</w:t>
      </w:r>
    </w:p>
    <w:p w14:paraId="23B08FC8" w14:textId="77777777" w:rsidR="004A039A" w:rsidRPr="004A039A" w:rsidRDefault="004A039A" w:rsidP="004A039A">
      <w:pPr>
        <w:rPr>
          <w:b/>
        </w:rPr>
      </w:pPr>
      <w:r w:rsidRPr="004A039A">
        <w:rPr>
          <w:b/>
        </w:rPr>
        <w:t>Impacto de la Innovación y Digitalización en el Personal Sanitario</w:t>
      </w:r>
    </w:p>
    <w:p w14:paraId="4788ABCC" w14:textId="77777777" w:rsidR="004A039A" w:rsidRPr="004A039A" w:rsidRDefault="004A039A" w:rsidP="004A039A">
      <w:r w:rsidRPr="004A039A">
        <w:t>Para el personal sanitario, la adopción de tecnologías como los sistemas electrónicos de historia clínica (EHR), plataformas de telemedicina y herramientas de diagnóstico asistido por IA puede mejorar la precisión del diagnóstico y facilitar la toma de decisiones. Sin embargo, esta transición hacia un entorno digital plantea varios desafíos. En primer lugar, la capacitación constante en el uso de nuevas tecnologías es esencial para garantizar que los profesionales mantengan su competencia. La resistencia al cambio es un factor común entre los profesionales, debido a la sobrecarga de trabajo y la falta de familiaridad con los nuevos sistemas. Por ejemplo, los médicos y enfermeros pueden sentirse abrumados por la necesidad de aprender a utilizar software de gestión de pacientes mientras gestionan su carga laboral habitual.</w:t>
      </w:r>
    </w:p>
    <w:p w14:paraId="6133858D" w14:textId="77777777" w:rsidR="004A039A" w:rsidRPr="004A039A" w:rsidRDefault="004A039A" w:rsidP="004A039A">
      <w:r w:rsidRPr="004A039A">
        <w:t>Otro desafío importante es la seguridad de los datos. El uso de sistemas electrónicos aumenta la exposición a ciberataques y la vulnerabilidad a filtraciones de información sensible. El personal sanitario debe estar capacitado en el manejo seguro de datos, lo que implica conocer las mejores prácticas para la protección de la privacidad de los pacientes.</w:t>
      </w:r>
    </w:p>
    <w:p w14:paraId="10976744" w14:textId="77777777" w:rsidR="004A039A" w:rsidRPr="004A039A" w:rsidRDefault="004A039A" w:rsidP="004A039A">
      <w:pPr>
        <w:rPr>
          <w:b/>
        </w:rPr>
      </w:pPr>
      <w:r w:rsidRPr="004A039A">
        <w:rPr>
          <w:b/>
        </w:rPr>
        <w:t>Desafíos para el Personal No Sanitario</w:t>
      </w:r>
    </w:p>
    <w:p w14:paraId="1B61448B" w14:textId="77777777" w:rsidR="004A039A" w:rsidRPr="004A039A" w:rsidRDefault="004A039A" w:rsidP="004A039A">
      <w:r w:rsidRPr="004A039A">
        <w:t>El personal no sanitario también se ve afectado por la digitalización en múltiples aspectos. Por ejemplo, el personal administrativo debe familiarizarse con software de gestión hospitalaria para la programación de citas, facturación y gestión de recursos. Estos sistemas requieren habilidades técnicas que a menudo no están presentes en la formación inicial de muchos trabajadores, lo que aumenta la necesidad de capacitación continua.</w:t>
      </w:r>
    </w:p>
    <w:p w14:paraId="7D8F3BBE" w14:textId="77777777" w:rsidR="004A039A" w:rsidRPr="004A039A" w:rsidRDefault="004A039A" w:rsidP="004A039A">
      <w:r w:rsidRPr="004A039A">
        <w:t>Además, el personal de limpieza y mantenimiento se enfrenta a nuevos desafíos relacionados con la gestión de tecnologías de desinfección y el mantenimiento de equipos electrónicos. Las herramientas automatizadas, como los robots de limpieza o los sistemas de control de infecciones, requieren un conocimiento especializado para su funcionamiento y mantenimiento. La digitalización del entorno físico también implica un seguimiento más preciso de los inventarios y la disponibilidad de suministros, lo que puede agregar una capa adicional de complejidad a las tareas cotidianas.</w:t>
      </w:r>
    </w:p>
    <w:p w14:paraId="7AF3F183" w14:textId="77777777" w:rsidR="004A039A" w:rsidRPr="004A039A" w:rsidRDefault="004A039A" w:rsidP="004A039A">
      <w:pPr>
        <w:rPr>
          <w:b/>
        </w:rPr>
      </w:pPr>
      <w:r w:rsidRPr="004A039A">
        <w:rPr>
          <w:b/>
        </w:rPr>
        <w:t>La Gestión del Cambio: Solución a los Desafíos</w:t>
      </w:r>
    </w:p>
    <w:p w14:paraId="7B853AC7" w14:textId="77777777" w:rsidR="004A039A" w:rsidRPr="004A039A" w:rsidRDefault="004A039A" w:rsidP="004A039A">
      <w:r w:rsidRPr="004A039A">
        <w:t xml:space="preserve">La gestión del cambio es esencial para superar los desafíos de la digitalización. La formación continua y el soporte técnico son claves para la adaptación exitosa tanto del </w:t>
      </w:r>
      <w:r w:rsidRPr="004A039A">
        <w:lastRenderedPageBreak/>
        <w:t xml:space="preserve">personal sanitario como no sanitario. Además, fomentar una cultura organizacional que valore la innovación y el aprendizaje continuo puede reducir la resistencia al cambio. La implementación de estrategias como equipos de apoyo tecnológico dentro de las instituciones de salud y la </w:t>
      </w:r>
      <w:proofErr w:type="gramStart"/>
      <w:r w:rsidRPr="004A039A">
        <w:t>participación activa</w:t>
      </w:r>
      <w:proofErr w:type="gramEnd"/>
      <w:r w:rsidRPr="004A039A">
        <w:t xml:space="preserve"> del personal en el diseño de nuevos sistemas digitales también son prácticas útiles para facilitar la transición.</w:t>
      </w:r>
    </w:p>
    <w:p w14:paraId="412CDECD" w14:textId="77777777" w:rsidR="004A039A" w:rsidRPr="004A039A" w:rsidRDefault="004A039A" w:rsidP="004A039A">
      <w:pPr>
        <w:rPr>
          <w:b/>
        </w:rPr>
      </w:pPr>
      <w:r w:rsidRPr="004A039A">
        <w:rPr>
          <w:b/>
        </w:rPr>
        <w:t>Conclusión</w:t>
      </w:r>
    </w:p>
    <w:p w14:paraId="716C37B6" w14:textId="77777777" w:rsidR="004A039A" w:rsidRPr="004A039A" w:rsidRDefault="004A039A" w:rsidP="004A039A">
      <w:r w:rsidRPr="004A039A">
        <w:t>La digitalización y la innovación tecnológica en el sector sanitario ofrecen enormes beneficios, pero también plantean retos considerables para el personal sanitario y no sanitario. La clave para gestionar estos desafíos radica en una adecuada **capacitación**, en la **gestión proactiva del cambio** y en la creación de un entorno de trabajo que fomente la **adaptación continua**. Al abordar estos retos, los sistemas de salud pueden aprovechar el potencial de la tecnología para mejorar la calidad de la atención, la eficiencia operativa y la experiencia del paciente.</w:t>
      </w:r>
    </w:p>
    <w:p w14:paraId="5FA227C4" w14:textId="77777777" w:rsidR="004A039A" w:rsidRPr="004A039A" w:rsidRDefault="004A039A" w:rsidP="004A039A">
      <w:pPr>
        <w:rPr>
          <w:b/>
        </w:rPr>
      </w:pPr>
      <w:r w:rsidRPr="004A039A">
        <w:rPr>
          <w:b/>
        </w:rPr>
        <w:t>Bibliografía</w:t>
      </w:r>
    </w:p>
    <w:p w14:paraId="6ADC84B5" w14:textId="77777777" w:rsidR="004A039A" w:rsidRPr="004A039A" w:rsidRDefault="004A039A" w:rsidP="004A039A">
      <w:pPr>
        <w:numPr>
          <w:ilvl w:val="0"/>
          <w:numId w:val="87"/>
        </w:numPr>
      </w:pPr>
      <w:proofErr w:type="spellStart"/>
      <w:r w:rsidRPr="004A039A">
        <w:t>Heilig</w:t>
      </w:r>
      <w:proofErr w:type="spellEnd"/>
      <w:r w:rsidRPr="004A039A">
        <w:t xml:space="preserve">, L. M., &amp; </w:t>
      </w:r>
      <w:proofErr w:type="spellStart"/>
      <w:r w:rsidRPr="004A039A">
        <w:t>Venkataraman</w:t>
      </w:r>
      <w:proofErr w:type="spellEnd"/>
      <w:r w:rsidRPr="004A039A">
        <w:t xml:space="preserve">, R. (2020). *Digital </w:t>
      </w:r>
      <w:proofErr w:type="spellStart"/>
      <w:r w:rsidRPr="004A039A">
        <w:t>health</w:t>
      </w:r>
      <w:proofErr w:type="spellEnd"/>
      <w:r w:rsidRPr="004A039A">
        <w:t xml:space="preserve"> </w:t>
      </w:r>
      <w:proofErr w:type="spellStart"/>
      <w:r w:rsidRPr="004A039A">
        <w:t>transformation</w:t>
      </w:r>
      <w:proofErr w:type="spellEnd"/>
      <w:r w:rsidRPr="004A039A">
        <w:t xml:space="preserve"> and </w:t>
      </w:r>
      <w:proofErr w:type="spellStart"/>
      <w:r w:rsidRPr="004A039A">
        <w:t>its</w:t>
      </w:r>
      <w:proofErr w:type="spellEnd"/>
      <w:r w:rsidRPr="004A039A">
        <w:t xml:space="preserve"> </w:t>
      </w:r>
      <w:proofErr w:type="spellStart"/>
      <w:r w:rsidRPr="004A039A">
        <w:t>implications</w:t>
      </w:r>
      <w:proofErr w:type="spellEnd"/>
      <w:r w:rsidRPr="004A039A">
        <w:t xml:space="preserve"> </w:t>
      </w:r>
      <w:proofErr w:type="spellStart"/>
      <w:r w:rsidRPr="004A039A">
        <w:t>for</w:t>
      </w:r>
      <w:proofErr w:type="spellEnd"/>
      <w:r w:rsidRPr="004A039A">
        <w:t xml:space="preserve"> </w:t>
      </w:r>
      <w:proofErr w:type="spellStart"/>
      <w:r w:rsidRPr="004A039A">
        <w:t>healthcare</w:t>
      </w:r>
      <w:proofErr w:type="spellEnd"/>
      <w:r w:rsidRPr="004A039A">
        <w:t xml:space="preserve"> </w:t>
      </w:r>
      <w:proofErr w:type="spellStart"/>
      <w:r w:rsidRPr="004A039A">
        <w:t>professionals</w:t>
      </w:r>
      <w:proofErr w:type="spellEnd"/>
      <w:r w:rsidRPr="004A039A">
        <w:t xml:space="preserve">*. </w:t>
      </w:r>
      <w:proofErr w:type="spellStart"/>
      <w:r w:rsidRPr="004A039A">
        <w:t>Journal</w:t>
      </w:r>
      <w:proofErr w:type="spellEnd"/>
      <w:r w:rsidRPr="004A039A">
        <w:t xml:space="preserve"> </w:t>
      </w:r>
      <w:proofErr w:type="spellStart"/>
      <w:r w:rsidRPr="004A039A">
        <w:t>of</w:t>
      </w:r>
      <w:proofErr w:type="spellEnd"/>
      <w:r w:rsidRPr="004A039A">
        <w:t xml:space="preserve"> </w:t>
      </w:r>
      <w:proofErr w:type="spellStart"/>
      <w:r w:rsidRPr="004A039A">
        <w:t>Healthcare</w:t>
      </w:r>
      <w:proofErr w:type="spellEnd"/>
      <w:r w:rsidRPr="004A039A">
        <w:t xml:space="preserve"> Management, 65(2), 102-112.</w:t>
      </w:r>
    </w:p>
    <w:p w14:paraId="28DC1349" w14:textId="77777777" w:rsidR="004A039A" w:rsidRPr="004A039A" w:rsidRDefault="004A039A" w:rsidP="004A039A">
      <w:pPr>
        <w:numPr>
          <w:ilvl w:val="0"/>
          <w:numId w:val="87"/>
        </w:numPr>
      </w:pPr>
      <w:r w:rsidRPr="004A039A">
        <w:t xml:space="preserve">Finkelstein, J., &amp; </w:t>
      </w:r>
      <w:proofErr w:type="spellStart"/>
      <w:r w:rsidRPr="004A039A">
        <w:t>Seidman</w:t>
      </w:r>
      <w:proofErr w:type="spellEnd"/>
      <w:r w:rsidRPr="004A039A">
        <w:t>, M. (2019). *</w:t>
      </w:r>
      <w:proofErr w:type="spellStart"/>
      <w:r w:rsidRPr="004A039A">
        <w:t>Technology</w:t>
      </w:r>
      <w:proofErr w:type="spellEnd"/>
      <w:r w:rsidRPr="004A039A">
        <w:t xml:space="preserve"> </w:t>
      </w:r>
      <w:proofErr w:type="spellStart"/>
      <w:r w:rsidRPr="004A039A">
        <w:t>adoption</w:t>
      </w:r>
      <w:proofErr w:type="spellEnd"/>
      <w:r w:rsidRPr="004A039A">
        <w:t xml:space="preserve"> in </w:t>
      </w:r>
      <w:proofErr w:type="spellStart"/>
      <w:r w:rsidRPr="004A039A">
        <w:t>healthcare</w:t>
      </w:r>
      <w:proofErr w:type="spellEnd"/>
      <w:r w:rsidRPr="004A039A">
        <w:t xml:space="preserve">: </w:t>
      </w:r>
      <w:proofErr w:type="spellStart"/>
      <w:r w:rsidRPr="004A039A">
        <w:t>Opportunities</w:t>
      </w:r>
      <w:proofErr w:type="spellEnd"/>
      <w:r w:rsidRPr="004A039A">
        <w:t xml:space="preserve"> and </w:t>
      </w:r>
      <w:proofErr w:type="spellStart"/>
      <w:r w:rsidRPr="004A039A">
        <w:t>challenges</w:t>
      </w:r>
      <w:proofErr w:type="spellEnd"/>
      <w:r w:rsidRPr="004A039A">
        <w:t xml:space="preserve">*. </w:t>
      </w:r>
    </w:p>
    <w:p w14:paraId="1DDC90FE" w14:textId="77777777" w:rsidR="004A039A" w:rsidRPr="004A039A" w:rsidRDefault="004A039A" w:rsidP="004A039A">
      <w:proofErr w:type="spellStart"/>
      <w:r w:rsidRPr="004A039A">
        <w:t>Journal</w:t>
      </w:r>
      <w:proofErr w:type="spellEnd"/>
      <w:r w:rsidRPr="004A039A">
        <w:t xml:space="preserve"> </w:t>
      </w:r>
      <w:proofErr w:type="spellStart"/>
      <w:r w:rsidRPr="004A039A">
        <w:t>of</w:t>
      </w:r>
      <w:proofErr w:type="spellEnd"/>
      <w:r w:rsidRPr="004A039A">
        <w:t xml:space="preserve"> </w:t>
      </w:r>
      <w:proofErr w:type="spellStart"/>
      <w:r w:rsidRPr="004A039A">
        <w:t>Health</w:t>
      </w:r>
      <w:proofErr w:type="spellEnd"/>
      <w:r w:rsidRPr="004A039A">
        <w:t xml:space="preserve"> </w:t>
      </w:r>
      <w:proofErr w:type="spellStart"/>
      <w:r w:rsidRPr="004A039A">
        <w:t>Informatics</w:t>
      </w:r>
      <w:proofErr w:type="spellEnd"/>
      <w:r w:rsidRPr="004A039A">
        <w:t>, 11(3), 24-32.</w:t>
      </w:r>
    </w:p>
    <w:p w14:paraId="31B31FF7" w14:textId="77777777" w:rsidR="004A039A" w:rsidRPr="004A039A" w:rsidRDefault="004A039A" w:rsidP="004A039A">
      <w:pPr>
        <w:numPr>
          <w:ilvl w:val="0"/>
          <w:numId w:val="87"/>
        </w:numPr>
      </w:pPr>
      <w:proofErr w:type="spellStart"/>
      <w:r w:rsidRPr="004A039A">
        <w:t>Ryu</w:t>
      </w:r>
      <w:proofErr w:type="spellEnd"/>
      <w:r w:rsidRPr="004A039A">
        <w:t>, S. (2020). *</w:t>
      </w:r>
      <w:proofErr w:type="spellStart"/>
      <w:r w:rsidRPr="004A039A">
        <w:t>Digitalization</w:t>
      </w:r>
      <w:proofErr w:type="spellEnd"/>
      <w:r w:rsidRPr="004A039A">
        <w:t xml:space="preserve"> and </w:t>
      </w:r>
      <w:proofErr w:type="spellStart"/>
      <w:r w:rsidRPr="004A039A">
        <w:t>healthcare</w:t>
      </w:r>
      <w:proofErr w:type="spellEnd"/>
      <w:r w:rsidRPr="004A039A">
        <w:t xml:space="preserve"> </w:t>
      </w:r>
      <w:proofErr w:type="spellStart"/>
      <w:r w:rsidRPr="004A039A">
        <w:t>professionals</w:t>
      </w:r>
      <w:proofErr w:type="spellEnd"/>
      <w:r w:rsidRPr="004A039A">
        <w:t xml:space="preserve">: </w:t>
      </w:r>
      <w:proofErr w:type="spellStart"/>
      <w:r w:rsidRPr="004A039A">
        <w:t>The</w:t>
      </w:r>
      <w:proofErr w:type="spellEnd"/>
      <w:r w:rsidRPr="004A039A">
        <w:t xml:space="preserve"> </w:t>
      </w:r>
      <w:proofErr w:type="spellStart"/>
      <w:r w:rsidRPr="004A039A">
        <w:t>need</w:t>
      </w:r>
      <w:proofErr w:type="spellEnd"/>
      <w:r w:rsidRPr="004A039A">
        <w:t xml:space="preserve"> </w:t>
      </w:r>
      <w:proofErr w:type="spellStart"/>
      <w:r w:rsidRPr="004A039A">
        <w:t>for</w:t>
      </w:r>
      <w:proofErr w:type="spellEnd"/>
      <w:r w:rsidRPr="004A039A">
        <w:t xml:space="preserve"> training in digital </w:t>
      </w:r>
      <w:proofErr w:type="spellStart"/>
      <w:r w:rsidRPr="004A039A">
        <w:t>health</w:t>
      </w:r>
      <w:proofErr w:type="spellEnd"/>
      <w:r w:rsidRPr="004A039A">
        <w:t xml:space="preserve"> </w:t>
      </w:r>
      <w:proofErr w:type="spellStart"/>
      <w:r w:rsidRPr="004A039A">
        <w:t>tools</w:t>
      </w:r>
      <w:proofErr w:type="spellEnd"/>
      <w:r w:rsidRPr="004A039A">
        <w:t xml:space="preserve">*. </w:t>
      </w:r>
    </w:p>
    <w:p w14:paraId="3FDE0958" w14:textId="77777777" w:rsidR="004A039A" w:rsidRPr="004A039A" w:rsidRDefault="004A039A" w:rsidP="004A039A">
      <w:proofErr w:type="spellStart"/>
      <w:r w:rsidRPr="004A039A">
        <w:t>Healthcare</w:t>
      </w:r>
      <w:proofErr w:type="spellEnd"/>
      <w:r w:rsidRPr="004A039A">
        <w:t xml:space="preserve"> Management </w:t>
      </w:r>
      <w:proofErr w:type="spellStart"/>
      <w:r w:rsidRPr="004A039A">
        <w:t>Review</w:t>
      </w:r>
      <w:proofErr w:type="spellEnd"/>
      <w:r w:rsidRPr="004A039A">
        <w:t>, 45(4), 279-289.</w:t>
      </w:r>
    </w:p>
    <w:p w14:paraId="44193ACD" w14:textId="77777777" w:rsidR="004A039A" w:rsidRPr="004A039A" w:rsidRDefault="004A039A" w:rsidP="004A039A">
      <w:pPr>
        <w:numPr>
          <w:ilvl w:val="0"/>
          <w:numId w:val="87"/>
        </w:numPr>
      </w:pPr>
      <w:r w:rsidRPr="004A039A">
        <w:t>Sharma, M., &amp; Ramesh, M. (2021). *</w:t>
      </w:r>
      <w:proofErr w:type="spellStart"/>
      <w:r w:rsidRPr="004A039A">
        <w:t>The</w:t>
      </w:r>
      <w:proofErr w:type="spellEnd"/>
      <w:r w:rsidRPr="004A039A">
        <w:t xml:space="preserve"> </w:t>
      </w:r>
      <w:proofErr w:type="spellStart"/>
      <w:r w:rsidRPr="004A039A">
        <w:t>impact</w:t>
      </w:r>
      <w:proofErr w:type="spellEnd"/>
      <w:r w:rsidRPr="004A039A">
        <w:t xml:space="preserve"> </w:t>
      </w:r>
      <w:proofErr w:type="spellStart"/>
      <w:r w:rsidRPr="004A039A">
        <w:t>of</w:t>
      </w:r>
      <w:proofErr w:type="spellEnd"/>
      <w:r w:rsidRPr="004A039A">
        <w:t xml:space="preserve"> </w:t>
      </w:r>
      <w:proofErr w:type="spellStart"/>
      <w:r w:rsidRPr="004A039A">
        <w:t>telemedicine</w:t>
      </w:r>
      <w:proofErr w:type="spellEnd"/>
      <w:r w:rsidRPr="004A039A">
        <w:t xml:space="preserve"> </w:t>
      </w:r>
      <w:proofErr w:type="spellStart"/>
      <w:r w:rsidRPr="004A039A">
        <w:t>on</w:t>
      </w:r>
      <w:proofErr w:type="spellEnd"/>
      <w:r w:rsidRPr="004A039A">
        <w:t xml:space="preserve"> </w:t>
      </w:r>
      <w:proofErr w:type="spellStart"/>
      <w:r w:rsidRPr="004A039A">
        <w:t>healthcare</w:t>
      </w:r>
      <w:proofErr w:type="spellEnd"/>
      <w:r w:rsidRPr="004A039A">
        <w:t xml:space="preserve"> </w:t>
      </w:r>
      <w:proofErr w:type="spellStart"/>
      <w:r w:rsidRPr="004A039A">
        <w:t>delivery</w:t>
      </w:r>
      <w:proofErr w:type="spellEnd"/>
      <w:r w:rsidRPr="004A039A">
        <w:t xml:space="preserve"> and </w:t>
      </w:r>
      <w:proofErr w:type="spellStart"/>
      <w:r w:rsidRPr="004A039A">
        <w:t>professionals</w:t>
      </w:r>
      <w:proofErr w:type="spellEnd"/>
      <w:r w:rsidRPr="004A039A">
        <w:t xml:space="preserve">*. </w:t>
      </w:r>
    </w:p>
    <w:p w14:paraId="16F1AF67" w14:textId="77777777" w:rsidR="004A039A" w:rsidRPr="004A039A" w:rsidRDefault="004A039A" w:rsidP="004A039A">
      <w:proofErr w:type="spellStart"/>
      <w:r w:rsidRPr="004A039A">
        <w:t>Journal</w:t>
      </w:r>
      <w:proofErr w:type="spellEnd"/>
      <w:r w:rsidRPr="004A039A">
        <w:t xml:space="preserve"> </w:t>
      </w:r>
      <w:proofErr w:type="spellStart"/>
      <w:r w:rsidRPr="004A039A">
        <w:t>of</w:t>
      </w:r>
      <w:proofErr w:type="spellEnd"/>
      <w:r w:rsidRPr="004A039A">
        <w:t xml:space="preserve"> Medical </w:t>
      </w:r>
      <w:proofErr w:type="spellStart"/>
      <w:r w:rsidRPr="004A039A">
        <w:t>Systems</w:t>
      </w:r>
      <w:proofErr w:type="spellEnd"/>
      <w:r w:rsidRPr="004A039A">
        <w:t>, 45(2), 98-105.</w:t>
      </w:r>
    </w:p>
    <w:p w14:paraId="50E2CF98" w14:textId="77777777" w:rsidR="004A039A" w:rsidRPr="004A039A" w:rsidRDefault="004A039A" w:rsidP="004A039A">
      <w:pPr>
        <w:numPr>
          <w:ilvl w:val="0"/>
          <w:numId w:val="87"/>
        </w:numPr>
      </w:pPr>
      <w:r w:rsidRPr="004A039A">
        <w:t>West, D. M. (2017). *</w:t>
      </w:r>
      <w:proofErr w:type="spellStart"/>
      <w:r w:rsidRPr="004A039A">
        <w:t>The</w:t>
      </w:r>
      <w:proofErr w:type="spellEnd"/>
      <w:r w:rsidRPr="004A039A">
        <w:t xml:space="preserve"> future </w:t>
      </w:r>
      <w:proofErr w:type="spellStart"/>
      <w:r w:rsidRPr="004A039A">
        <w:t>of</w:t>
      </w:r>
      <w:proofErr w:type="spellEnd"/>
      <w:r w:rsidRPr="004A039A">
        <w:t xml:space="preserve"> </w:t>
      </w:r>
      <w:proofErr w:type="spellStart"/>
      <w:r w:rsidRPr="004A039A">
        <w:t>healthcare</w:t>
      </w:r>
      <w:proofErr w:type="spellEnd"/>
      <w:r w:rsidRPr="004A039A">
        <w:t xml:space="preserve"> and digital </w:t>
      </w:r>
      <w:proofErr w:type="spellStart"/>
      <w:r w:rsidRPr="004A039A">
        <w:t>innovation</w:t>
      </w:r>
      <w:proofErr w:type="spellEnd"/>
      <w:r w:rsidRPr="004A039A">
        <w:t xml:space="preserve">*. Brookings </w:t>
      </w:r>
      <w:proofErr w:type="spellStart"/>
      <w:r w:rsidRPr="004A039A">
        <w:t>Institution</w:t>
      </w:r>
      <w:proofErr w:type="spellEnd"/>
      <w:r w:rsidRPr="004A039A">
        <w:t xml:space="preserve"> </w:t>
      </w:r>
      <w:proofErr w:type="spellStart"/>
      <w:r w:rsidRPr="004A039A">
        <w:t>Press</w:t>
      </w:r>
      <w:proofErr w:type="spellEnd"/>
      <w:r w:rsidRPr="004A039A">
        <w:t>.</w:t>
      </w:r>
    </w:p>
    <w:p w14:paraId="5A855589" w14:textId="77777777" w:rsidR="004A039A" w:rsidRDefault="004A039A" w:rsidP="00077021"/>
    <w:p w14:paraId="58174537" w14:textId="77777777" w:rsidR="004A039A" w:rsidRDefault="004A039A" w:rsidP="00077021"/>
    <w:p w14:paraId="67A5CC4D" w14:textId="77777777" w:rsidR="004A039A" w:rsidRDefault="004A039A" w:rsidP="00077021"/>
    <w:p w14:paraId="1262D39F" w14:textId="77777777" w:rsidR="004A039A" w:rsidRDefault="004A039A" w:rsidP="00077021"/>
    <w:p w14:paraId="3559509E" w14:textId="77777777" w:rsidR="004A039A" w:rsidRDefault="004A039A" w:rsidP="00077021"/>
    <w:p w14:paraId="66611328" w14:textId="77777777" w:rsidR="004A039A" w:rsidRDefault="004A039A" w:rsidP="00077021"/>
    <w:p w14:paraId="7C8F3423" w14:textId="77777777" w:rsidR="004A039A" w:rsidRDefault="004A039A" w:rsidP="00077021"/>
    <w:p w14:paraId="797C103C" w14:textId="77777777" w:rsidR="004A039A" w:rsidRDefault="004A039A" w:rsidP="00077021"/>
    <w:p w14:paraId="1D02A9B0" w14:textId="77777777" w:rsidR="004A039A" w:rsidRDefault="004A039A" w:rsidP="00077021"/>
    <w:p w14:paraId="52BFA323" w14:textId="77777777" w:rsidR="004A039A" w:rsidRPr="004A039A" w:rsidRDefault="004A039A" w:rsidP="004A039A">
      <w:r w:rsidRPr="004A039A">
        <w:rPr>
          <w:b/>
        </w:rPr>
        <w:lastRenderedPageBreak/>
        <w:t>Gestión de Crisis y Resiliencia del Personal Sanitario y No Sanitario en Contexto de Emergencia Sanitaria</w:t>
      </w:r>
    </w:p>
    <w:p w14:paraId="1CE251CE" w14:textId="77777777" w:rsidR="004A039A" w:rsidRPr="004A039A" w:rsidRDefault="004A039A" w:rsidP="004A039A">
      <w:pPr>
        <w:rPr>
          <w:b/>
        </w:rPr>
      </w:pPr>
      <w:r w:rsidRPr="004A039A">
        <w:rPr>
          <w:b/>
        </w:rPr>
        <w:t>Introducción</w:t>
      </w:r>
    </w:p>
    <w:p w14:paraId="31690861" w14:textId="77777777" w:rsidR="004A039A" w:rsidRPr="004A039A" w:rsidRDefault="004A039A" w:rsidP="004A039A">
      <w:r w:rsidRPr="004A039A">
        <w:t>Las emergencias sanitarias, como la pandemia de COVID-19, han puesto a prueba la capacidad de respuesta de los sistemas de salud en todo el mundo. En estos contextos, la gestión de crisis y la resiliencia del personal sanitario y no sanitario son fundamentales para garantizar la continuidad de la atención y minimizar el impacto en la salud de la población. El personal sanitario, que incluye médicos, enfermeras, técnicos y otros profesionales, y el personal no sanitario, como el administrativo y el de apoyo, deben ser capaces de manejar el estrés extremo, adaptarse rápidamente a nuevas condiciones y mantenerse efectivos en un entorno de alta incertidumbre. Este capítulo aborda cómo la gestión de crisis y la resiliencia son esenciales para el bienestar del personal y la calidad de la atención durante una emergencia sanitaria.</w:t>
      </w:r>
    </w:p>
    <w:p w14:paraId="25734216" w14:textId="77777777" w:rsidR="004A039A" w:rsidRPr="004A039A" w:rsidRDefault="004A039A" w:rsidP="004A039A">
      <w:pPr>
        <w:rPr>
          <w:b/>
        </w:rPr>
      </w:pPr>
      <w:r w:rsidRPr="004A039A">
        <w:rPr>
          <w:b/>
        </w:rPr>
        <w:t>Gestión de Crisis en el Personal Sanitario</w:t>
      </w:r>
    </w:p>
    <w:p w14:paraId="51BB1F75" w14:textId="77777777" w:rsidR="004A039A" w:rsidRPr="004A039A" w:rsidRDefault="004A039A" w:rsidP="004A039A">
      <w:r w:rsidRPr="004A039A">
        <w:t>La gestión de crisis en el personal sanitario durante una emergencia sanitaria implica la preparación, la capacidad de respuesta rápida y la coordinación eficaz dentro del equipo. Ante situaciones de alta demanda, como un aumento inesperado de pacientes graves, la correcta asignación de recursos y la planificación de contingencia son esenciales para evitar la saturación de los servicios de salud. Sin embargo, la crisis también puede generar situaciones de estrés, agotamiento emocional y físico. Para mitigar estos efectos, las instituciones deben implementar protocolos claros y proporcionar formación en manejo de crisis para el personal sanitario.</w:t>
      </w:r>
    </w:p>
    <w:p w14:paraId="12B2A0B3" w14:textId="77777777" w:rsidR="004A039A" w:rsidRPr="004A039A" w:rsidRDefault="004A039A" w:rsidP="004A039A">
      <w:r w:rsidRPr="004A039A">
        <w:t>Además, es fundamental que los líderes del equipo sanitario fomenten la comunicación efectiva y el apoyo emocional entre los miembros del equipo. La capacidad de tomar decisiones rápidas y de calidad es crucial en situaciones de crisis, y para ello, el personal debe estar preparado para trabajar bajo presión mientras mantiene la seguridad de los pacientes.</w:t>
      </w:r>
    </w:p>
    <w:p w14:paraId="69CBBAA8" w14:textId="77777777" w:rsidR="004A039A" w:rsidRPr="004A039A" w:rsidRDefault="004A039A" w:rsidP="004A039A">
      <w:pPr>
        <w:rPr>
          <w:b/>
        </w:rPr>
      </w:pPr>
      <w:r w:rsidRPr="004A039A">
        <w:rPr>
          <w:b/>
        </w:rPr>
        <w:t>Resiliencia del Personal Sanitario y No Sanitario</w:t>
      </w:r>
    </w:p>
    <w:p w14:paraId="47C4B1BF" w14:textId="77777777" w:rsidR="004A039A" w:rsidRPr="004A039A" w:rsidRDefault="004A039A" w:rsidP="004A039A">
      <w:r w:rsidRPr="004A039A">
        <w:t>La resiliencia es la capacidad de los individuos y equipos para recuperarse de experiencias difíciles, adaptarse a nuevos desafíos y seguir adelante con efectividad. En el contexto de una emergencia sanitaria, la resiliencia es una habilidad crítica tanto para el personal sanitario como no sanitario. En el personal sanitario, la resiliencia ayuda a mantener la calidad de la atención a pesar de la fatiga, el estrés y la incertidumbre.</w:t>
      </w:r>
    </w:p>
    <w:p w14:paraId="5FE3C9BF" w14:textId="77777777" w:rsidR="004A039A" w:rsidRPr="004A039A" w:rsidRDefault="004A039A" w:rsidP="004A039A">
      <w:r w:rsidRPr="004A039A">
        <w:t>El personal no sanitario también juega un papel crucial en la gestión de crisis. Aquellos involucrados en la administración, limpieza, logística y mantenimiento deben adaptarse rápidamente a nuevas formas de trabajo. Las tareas de soporte, como la desinfección frecuente de espacios y el manejo de suministros, son esenciales para evitar la propagación de infecciones. La resiliencia en este personal implica la capacidad de adaptarse a protocolos cambiantes y seguir funcionando de manera eficiente, a pesar del estrés y la presión adicionales.</w:t>
      </w:r>
    </w:p>
    <w:p w14:paraId="40BF8AAA" w14:textId="77777777" w:rsidR="004A039A" w:rsidRPr="004A039A" w:rsidRDefault="004A039A" w:rsidP="004A039A">
      <w:r w:rsidRPr="004A039A">
        <w:t xml:space="preserve">El apoyo psicológico y las estrategias de autocuidado son componentes clave para fortalecer la resiliencia. Programas de asistencia al empleado, como el acceso a servicios de salud mental, pueden reducir el impacto del estrés y prevenir el agotamiento. Además, </w:t>
      </w:r>
      <w:r w:rsidRPr="004A039A">
        <w:lastRenderedPageBreak/>
        <w:t>la cultura organizacional, que fomente la solidaridad, el reconocimiento y el bienestar, es fundamental para ayudar a los trabajadores a mantenerse resilientes en tiempos de crisis.</w:t>
      </w:r>
    </w:p>
    <w:p w14:paraId="0F377347" w14:textId="77777777" w:rsidR="004A039A" w:rsidRPr="004A039A" w:rsidRDefault="004A039A" w:rsidP="004A039A">
      <w:pPr>
        <w:rPr>
          <w:b/>
        </w:rPr>
      </w:pPr>
      <w:r w:rsidRPr="004A039A">
        <w:rPr>
          <w:b/>
        </w:rPr>
        <w:t>Conclusión</w:t>
      </w:r>
    </w:p>
    <w:p w14:paraId="5D4E2443" w14:textId="77777777" w:rsidR="004A039A" w:rsidRPr="004A039A" w:rsidRDefault="004A039A" w:rsidP="004A039A">
      <w:r w:rsidRPr="004A039A">
        <w:t>La gestión efectiva de crisis y el fomento de la resiliencia son esenciales para asegurar una respuesta exitosa ante emergencias sanitarias. El personal sanitario y no sanitario, aunque con diferentes roles, deben trabajar de manera coordinada y contar con el apoyo necesario para enfrentar los desafíos emocionales y físicos que surgen durante una crisis. La resiliencia no solo ayuda a proteger la salud y el bienestar del personal, sino que también garantiza que los pacientes reciban atención de alta calidad incluso en las circunstancias más difíciles.</w:t>
      </w:r>
    </w:p>
    <w:p w14:paraId="19D20465" w14:textId="77777777" w:rsidR="004A039A" w:rsidRPr="004A039A" w:rsidRDefault="004A039A" w:rsidP="004A039A">
      <w:pPr>
        <w:rPr>
          <w:b/>
        </w:rPr>
      </w:pPr>
      <w:r w:rsidRPr="004A039A">
        <w:rPr>
          <w:b/>
        </w:rPr>
        <w:t>Bibliografía</w:t>
      </w:r>
    </w:p>
    <w:p w14:paraId="28FF594E" w14:textId="77777777" w:rsidR="004A039A" w:rsidRPr="004A039A" w:rsidRDefault="004A039A" w:rsidP="004A039A">
      <w:pPr>
        <w:numPr>
          <w:ilvl w:val="0"/>
          <w:numId w:val="88"/>
        </w:numPr>
      </w:pPr>
      <w:proofErr w:type="spellStart"/>
      <w:r w:rsidRPr="004A039A">
        <w:t>Gillsjö</w:t>
      </w:r>
      <w:proofErr w:type="spellEnd"/>
      <w:r w:rsidRPr="004A039A">
        <w:t xml:space="preserve">, C., &amp; </w:t>
      </w:r>
      <w:proofErr w:type="spellStart"/>
      <w:r w:rsidRPr="004A039A">
        <w:t>Wikström</w:t>
      </w:r>
      <w:proofErr w:type="spellEnd"/>
      <w:r w:rsidRPr="004A039A">
        <w:t>, B. M. (2020). *</w:t>
      </w:r>
      <w:proofErr w:type="spellStart"/>
      <w:r w:rsidRPr="004A039A">
        <w:t>Resilience</w:t>
      </w:r>
      <w:proofErr w:type="spellEnd"/>
      <w:r w:rsidRPr="004A039A">
        <w:t xml:space="preserve"> in </w:t>
      </w:r>
      <w:proofErr w:type="spellStart"/>
      <w:r w:rsidRPr="004A039A">
        <w:t>healthcare</w:t>
      </w:r>
      <w:proofErr w:type="spellEnd"/>
      <w:r w:rsidRPr="004A039A">
        <w:t xml:space="preserve">: A </w:t>
      </w:r>
      <w:proofErr w:type="spellStart"/>
      <w:r w:rsidRPr="004A039A">
        <w:t>study</w:t>
      </w:r>
      <w:proofErr w:type="spellEnd"/>
      <w:r w:rsidRPr="004A039A">
        <w:t xml:space="preserve"> </w:t>
      </w:r>
      <w:proofErr w:type="spellStart"/>
      <w:r w:rsidRPr="004A039A">
        <w:t>of</w:t>
      </w:r>
      <w:proofErr w:type="spellEnd"/>
      <w:r w:rsidRPr="004A039A">
        <w:t xml:space="preserve"> </w:t>
      </w:r>
      <w:proofErr w:type="spellStart"/>
      <w:r w:rsidRPr="004A039A">
        <w:t>coping</w:t>
      </w:r>
      <w:proofErr w:type="spellEnd"/>
      <w:r w:rsidRPr="004A039A">
        <w:t xml:space="preserve"> </w:t>
      </w:r>
      <w:proofErr w:type="spellStart"/>
      <w:r w:rsidRPr="004A039A">
        <w:t>strategies</w:t>
      </w:r>
      <w:proofErr w:type="spellEnd"/>
      <w:r w:rsidRPr="004A039A">
        <w:t xml:space="preserve"> </w:t>
      </w:r>
      <w:proofErr w:type="spellStart"/>
      <w:r w:rsidRPr="004A039A">
        <w:t>among</w:t>
      </w:r>
      <w:proofErr w:type="spellEnd"/>
      <w:r w:rsidRPr="004A039A">
        <w:t xml:space="preserve"> </w:t>
      </w:r>
      <w:proofErr w:type="spellStart"/>
      <w:r w:rsidRPr="004A039A">
        <w:t>healthcare</w:t>
      </w:r>
      <w:proofErr w:type="spellEnd"/>
      <w:r w:rsidRPr="004A039A">
        <w:t xml:space="preserve"> </w:t>
      </w:r>
      <w:proofErr w:type="spellStart"/>
      <w:r w:rsidRPr="004A039A">
        <w:t>workers</w:t>
      </w:r>
      <w:proofErr w:type="spellEnd"/>
      <w:r w:rsidRPr="004A039A">
        <w:t xml:space="preserve"> in crisis </w:t>
      </w:r>
      <w:proofErr w:type="spellStart"/>
      <w:r w:rsidRPr="004A039A">
        <w:t>situations</w:t>
      </w:r>
      <w:proofErr w:type="spellEnd"/>
      <w:r w:rsidRPr="004A039A">
        <w:t xml:space="preserve">*. </w:t>
      </w:r>
      <w:proofErr w:type="spellStart"/>
      <w:r w:rsidRPr="004A039A">
        <w:t>Journal</w:t>
      </w:r>
      <w:proofErr w:type="spellEnd"/>
      <w:r w:rsidRPr="004A039A">
        <w:t xml:space="preserve"> </w:t>
      </w:r>
      <w:proofErr w:type="spellStart"/>
      <w:r w:rsidRPr="004A039A">
        <w:t>of</w:t>
      </w:r>
      <w:proofErr w:type="spellEnd"/>
      <w:r w:rsidRPr="004A039A">
        <w:t xml:space="preserve"> </w:t>
      </w:r>
      <w:proofErr w:type="spellStart"/>
      <w:r w:rsidRPr="004A039A">
        <w:t>Healthcare</w:t>
      </w:r>
      <w:proofErr w:type="spellEnd"/>
      <w:r w:rsidRPr="004A039A">
        <w:t xml:space="preserve"> Management, 65(2), 101-112.</w:t>
      </w:r>
    </w:p>
    <w:p w14:paraId="6711CB2B" w14:textId="77777777" w:rsidR="004A039A" w:rsidRPr="004A039A" w:rsidRDefault="004A039A" w:rsidP="004A039A">
      <w:pPr>
        <w:numPr>
          <w:ilvl w:val="0"/>
          <w:numId w:val="88"/>
        </w:numPr>
      </w:pPr>
      <w:r w:rsidRPr="004A039A">
        <w:t xml:space="preserve">Halpern, J., &amp; </w:t>
      </w:r>
      <w:proofErr w:type="spellStart"/>
      <w:r w:rsidRPr="004A039A">
        <w:t>Karsh</w:t>
      </w:r>
      <w:proofErr w:type="spellEnd"/>
      <w:r w:rsidRPr="004A039A">
        <w:t>, B. (2019). *</w:t>
      </w:r>
      <w:proofErr w:type="spellStart"/>
      <w:r w:rsidRPr="004A039A">
        <w:t>Resilience</w:t>
      </w:r>
      <w:proofErr w:type="spellEnd"/>
      <w:r w:rsidRPr="004A039A">
        <w:t xml:space="preserve"> in </w:t>
      </w:r>
      <w:proofErr w:type="spellStart"/>
      <w:r w:rsidRPr="004A039A">
        <w:t>health</w:t>
      </w:r>
      <w:proofErr w:type="spellEnd"/>
      <w:r w:rsidRPr="004A039A">
        <w:t xml:space="preserve"> care </w:t>
      </w:r>
      <w:proofErr w:type="spellStart"/>
      <w:r w:rsidRPr="004A039A">
        <w:t>workers</w:t>
      </w:r>
      <w:proofErr w:type="spellEnd"/>
      <w:r w:rsidRPr="004A039A">
        <w:t xml:space="preserve">: A </w:t>
      </w:r>
      <w:proofErr w:type="spellStart"/>
      <w:r w:rsidRPr="004A039A">
        <w:t>literature</w:t>
      </w:r>
      <w:proofErr w:type="spellEnd"/>
      <w:r w:rsidRPr="004A039A">
        <w:t xml:space="preserve"> </w:t>
      </w:r>
      <w:proofErr w:type="spellStart"/>
      <w:r w:rsidRPr="004A039A">
        <w:t>review</w:t>
      </w:r>
      <w:proofErr w:type="spellEnd"/>
      <w:r w:rsidRPr="004A039A">
        <w:t xml:space="preserve">*. International </w:t>
      </w:r>
      <w:proofErr w:type="spellStart"/>
      <w:r w:rsidRPr="004A039A">
        <w:t>Journal</w:t>
      </w:r>
      <w:proofErr w:type="spellEnd"/>
      <w:r w:rsidRPr="004A039A">
        <w:t xml:space="preserve"> </w:t>
      </w:r>
      <w:proofErr w:type="spellStart"/>
      <w:r w:rsidRPr="004A039A">
        <w:t>of</w:t>
      </w:r>
      <w:proofErr w:type="spellEnd"/>
      <w:r w:rsidRPr="004A039A">
        <w:t xml:space="preserve"> </w:t>
      </w:r>
      <w:proofErr w:type="spellStart"/>
      <w:r w:rsidRPr="004A039A">
        <w:t>Workplace</w:t>
      </w:r>
      <w:proofErr w:type="spellEnd"/>
      <w:r w:rsidRPr="004A039A">
        <w:t xml:space="preserve"> </w:t>
      </w:r>
      <w:proofErr w:type="spellStart"/>
      <w:r w:rsidRPr="004A039A">
        <w:t>Health</w:t>
      </w:r>
      <w:proofErr w:type="spellEnd"/>
      <w:r w:rsidRPr="004A039A">
        <w:t xml:space="preserve"> Management, 12(3), 155-168.</w:t>
      </w:r>
    </w:p>
    <w:p w14:paraId="30AC158D" w14:textId="77777777" w:rsidR="004A039A" w:rsidRPr="004A039A" w:rsidRDefault="004A039A" w:rsidP="004A039A">
      <w:pPr>
        <w:numPr>
          <w:ilvl w:val="0"/>
          <w:numId w:val="88"/>
        </w:numPr>
      </w:pPr>
      <w:proofErr w:type="spellStart"/>
      <w:r w:rsidRPr="004A039A">
        <w:t>Pfefferbaum</w:t>
      </w:r>
      <w:proofErr w:type="spellEnd"/>
      <w:r w:rsidRPr="004A039A">
        <w:t xml:space="preserve">, B., &amp; North, C. S. (2020). *Mental </w:t>
      </w:r>
      <w:proofErr w:type="spellStart"/>
      <w:r w:rsidRPr="004A039A">
        <w:t>health</w:t>
      </w:r>
      <w:proofErr w:type="spellEnd"/>
      <w:r w:rsidRPr="004A039A">
        <w:t xml:space="preserve"> and </w:t>
      </w:r>
      <w:proofErr w:type="spellStart"/>
      <w:r w:rsidRPr="004A039A">
        <w:t>recovery</w:t>
      </w:r>
      <w:proofErr w:type="spellEnd"/>
      <w:r w:rsidRPr="004A039A">
        <w:t xml:space="preserve"> in </w:t>
      </w:r>
      <w:proofErr w:type="spellStart"/>
      <w:r w:rsidRPr="004A039A">
        <w:t>the</w:t>
      </w:r>
      <w:proofErr w:type="spellEnd"/>
      <w:r w:rsidRPr="004A039A">
        <w:t xml:space="preserve"> </w:t>
      </w:r>
      <w:proofErr w:type="spellStart"/>
      <w:r w:rsidRPr="004A039A">
        <w:t>aftermath</w:t>
      </w:r>
      <w:proofErr w:type="spellEnd"/>
      <w:r w:rsidRPr="004A039A">
        <w:t xml:space="preserve"> </w:t>
      </w:r>
      <w:proofErr w:type="spellStart"/>
      <w:r w:rsidRPr="004A039A">
        <w:t>of</w:t>
      </w:r>
      <w:proofErr w:type="spellEnd"/>
      <w:r w:rsidRPr="004A039A">
        <w:t xml:space="preserve"> a crisis: </w:t>
      </w:r>
      <w:proofErr w:type="spellStart"/>
      <w:r w:rsidRPr="004A039A">
        <w:t>The</w:t>
      </w:r>
      <w:proofErr w:type="spellEnd"/>
      <w:r w:rsidRPr="004A039A">
        <w:t xml:space="preserve"> role </w:t>
      </w:r>
      <w:proofErr w:type="spellStart"/>
      <w:r w:rsidRPr="004A039A">
        <w:t>of</w:t>
      </w:r>
      <w:proofErr w:type="spellEnd"/>
      <w:r w:rsidRPr="004A039A">
        <w:t xml:space="preserve"> </w:t>
      </w:r>
      <w:proofErr w:type="spellStart"/>
      <w:r w:rsidRPr="004A039A">
        <w:t>resilience</w:t>
      </w:r>
      <w:proofErr w:type="spellEnd"/>
      <w:r w:rsidRPr="004A039A">
        <w:t xml:space="preserve"> in </w:t>
      </w:r>
      <w:proofErr w:type="spellStart"/>
      <w:r w:rsidRPr="004A039A">
        <w:t>healthcare</w:t>
      </w:r>
      <w:proofErr w:type="spellEnd"/>
      <w:r w:rsidRPr="004A039A">
        <w:t xml:space="preserve"> </w:t>
      </w:r>
      <w:proofErr w:type="spellStart"/>
      <w:r w:rsidRPr="004A039A">
        <w:t>settings</w:t>
      </w:r>
      <w:proofErr w:type="spellEnd"/>
      <w:r w:rsidRPr="004A039A">
        <w:t xml:space="preserve">*. </w:t>
      </w:r>
      <w:proofErr w:type="spellStart"/>
      <w:r w:rsidRPr="004A039A">
        <w:t>Journal</w:t>
      </w:r>
      <w:proofErr w:type="spellEnd"/>
      <w:r w:rsidRPr="004A039A">
        <w:t xml:space="preserve"> </w:t>
      </w:r>
      <w:proofErr w:type="spellStart"/>
      <w:r w:rsidRPr="004A039A">
        <w:t>of</w:t>
      </w:r>
      <w:proofErr w:type="spellEnd"/>
      <w:r w:rsidRPr="004A039A">
        <w:t xml:space="preserve"> </w:t>
      </w:r>
      <w:proofErr w:type="spellStart"/>
      <w:r w:rsidRPr="004A039A">
        <w:t>Disaster</w:t>
      </w:r>
      <w:proofErr w:type="spellEnd"/>
      <w:r w:rsidRPr="004A039A">
        <w:t xml:space="preserve"> Medicine and </w:t>
      </w:r>
      <w:proofErr w:type="spellStart"/>
      <w:r w:rsidRPr="004A039A">
        <w:t>Public</w:t>
      </w:r>
      <w:proofErr w:type="spellEnd"/>
      <w:r w:rsidRPr="004A039A">
        <w:t xml:space="preserve"> </w:t>
      </w:r>
      <w:proofErr w:type="spellStart"/>
      <w:r w:rsidRPr="004A039A">
        <w:t>Health</w:t>
      </w:r>
      <w:proofErr w:type="spellEnd"/>
      <w:r w:rsidRPr="004A039A">
        <w:t xml:space="preserve"> </w:t>
      </w:r>
      <w:proofErr w:type="spellStart"/>
      <w:r w:rsidRPr="004A039A">
        <w:t>Preparedness</w:t>
      </w:r>
      <w:proofErr w:type="spellEnd"/>
      <w:r w:rsidRPr="004A039A">
        <w:t>, 14(4), 544549.</w:t>
      </w:r>
    </w:p>
    <w:p w14:paraId="54C38F66" w14:textId="77777777" w:rsidR="004A039A" w:rsidRPr="004A039A" w:rsidRDefault="004A039A" w:rsidP="004A039A">
      <w:pPr>
        <w:numPr>
          <w:ilvl w:val="0"/>
          <w:numId w:val="88"/>
        </w:numPr>
      </w:pPr>
      <w:proofErr w:type="spellStart"/>
      <w:r w:rsidRPr="004A039A">
        <w:t>Luceño</w:t>
      </w:r>
      <w:proofErr w:type="spellEnd"/>
      <w:r w:rsidRPr="004A039A">
        <w:t xml:space="preserve">-Moreno, L., &amp; Vázquez-Rodríguez, A. (2021). *Crisis </w:t>
      </w:r>
      <w:proofErr w:type="spellStart"/>
      <w:r w:rsidRPr="004A039A">
        <w:t>management</w:t>
      </w:r>
      <w:proofErr w:type="spellEnd"/>
      <w:r w:rsidRPr="004A039A">
        <w:t xml:space="preserve"> in </w:t>
      </w:r>
      <w:proofErr w:type="spellStart"/>
      <w:r w:rsidRPr="004A039A">
        <w:t>healthcare</w:t>
      </w:r>
      <w:proofErr w:type="spellEnd"/>
      <w:r w:rsidRPr="004A039A">
        <w:t xml:space="preserve">: </w:t>
      </w:r>
      <w:proofErr w:type="spellStart"/>
      <w:r w:rsidRPr="004A039A">
        <w:t>The</w:t>
      </w:r>
      <w:proofErr w:type="spellEnd"/>
      <w:r w:rsidRPr="004A039A">
        <w:t xml:space="preserve"> </w:t>
      </w:r>
      <w:proofErr w:type="spellStart"/>
      <w:r w:rsidRPr="004A039A">
        <w:t>need</w:t>
      </w:r>
      <w:proofErr w:type="spellEnd"/>
      <w:r w:rsidRPr="004A039A">
        <w:t xml:space="preserve"> </w:t>
      </w:r>
      <w:proofErr w:type="spellStart"/>
      <w:r w:rsidRPr="004A039A">
        <w:t>for</w:t>
      </w:r>
      <w:proofErr w:type="spellEnd"/>
      <w:r w:rsidRPr="004A039A">
        <w:t xml:space="preserve"> </w:t>
      </w:r>
      <w:proofErr w:type="spellStart"/>
      <w:r w:rsidRPr="004A039A">
        <w:t>organizational</w:t>
      </w:r>
      <w:proofErr w:type="spellEnd"/>
      <w:r w:rsidRPr="004A039A">
        <w:t xml:space="preserve"> </w:t>
      </w:r>
      <w:proofErr w:type="spellStart"/>
      <w:r w:rsidRPr="004A039A">
        <w:t>resilience</w:t>
      </w:r>
      <w:proofErr w:type="spellEnd"/>
      <w:r w:rsidRPr="004A039A">
        <w:t xml:space="preserve">*. </w:t>
      </w:r>
      <w:proofErr w:type="spellStart"/>
      <w:r w:rsidRPr="004A039A">
        <w:t>Journal</w:t>
      </w:r>
      <w:proofErr w:type="spellEnd"/>
      <w:r w:rsidRPr="004A039A">
        <w:t xml:space="preserve"> </w:t>
      </w:r>
      <w:proofErr w:type="spellStart"/>
      <w:r w:rsidRPr="004A039A">
        <w:t>of</w:t>
      </w:r>
      <w:proofErr w:type="spellEnd"/>
      <w:r w:rsidRPr="004A039A">
        <w:t xml:space="preserve"> </w:t>
      </w:r>
      <w:proofErr w:type="spellStart"/>
      <w:r w:rsidRPr="004A039A">
        <w:t>Organizational</w:t>
      </w:r>
      <w:proofErr w:type="spellEnd"/>
      <w:r w:rsidRPr="004A039A">
        <w:t xml:space="preserve"> </w:t>
      </w:r>
      <w:proofErr w:type="spellStart"/>
      <w:r w:rsidRPr="004A039A">
        <w:t>Behavior</w:t>
      </w:r>
      <w:proofErr w:type="spellEnd"/>
      <w:r w:rsidRPr="004A039A">
        <w:t>, 42(6), 799-814.</w:t>
      </w:r>
    </w:p>
    <w:p w14:paraId="6D611957" w14:textId="77777777" w:rsidR="004A039A" w:rsidRPr="004A039A" w:rsidRDefault="004A039A" w:rsidP="004A039A">
      <w:pPr>
        <w:numPr>
          <w:ilvl w:val="0"/>
          <w:numId w:val="88"/>
        </w:numPr>
      </w:pPr>
      <w:r w:rsidRPr="004A039A">
        <w:t>Smith, K., &amp; Robinson, K. (2018). *</w:t>
      </w:r>
      <w:proofErr w:type="spellStart"/>
      <w:r w:rsidRPr="004A039A">
        <w:t>The</w:t>
      </w:r>
      <w:proofErr w:type="spellEnd"/>
      <w:r w:rsidRPr="004A039A">
        <w:t xml:space="preserve"> role </w:t>
      </w:r>
      <w:proofErr w:type="spellStart"/>
      <w:r w:rsidRPr="004A039A">
        <w:t>of</w:t>
      </w:r>
      <w:proofErr w:type="spellEnd"/>
      <w:r w:rsidRPr="004A039A">
        <w:t xml:space="preserve"> </w:t>
      </w:r>
      <w:proofErr w:type="spellStart"/>
      <w:r w:rsidRPr="004A039A">
        <w:t>leadership</w:t>
      </w:r>
      <w:proofErr w:type="spellEnd"/>
      <w:r w:rsidRPr="004A039A">
        <w:t xml:space="preserve"> in crisis </w:t>
      </w:r>
      <w:proofErr w:type="spellStart"/>
      <w:r w:rsidRPr="004A039A">
        <w:t>management</w:t>
      </w:r>
      <w:proofErr w:type="spellEnd"/>
      <w:r w:rsidRPr="004A039A">
        <w:t xml:space="preserve"> and </w:t>
      </w:r>
      <w:proofErr w:type="spellStart"/>
      <w:r w:rsidRPr="004A039A">
        <w:t>team</w:t>
      </w:r>
      <w:proofErr w:type="spellEnd"/>
      <w:r w:rsidRPr="004A039A">
        <w:t xml:space="preserve"> </w:t>
      </w:r>
      <w:proofErr w:type="spellStart"/>
      <w:r w:rsidRPr="004A039A">
        <w:t>resilience</w:t>
      </w:r>
      <w:proofErr w:type="spellEnd"/>
      <w:r w:rsidRPr="004A039A">
        <w:t xml:space="preserve"> in </w:t>
      </w:r>
      <w:proofErr w:type="spellStart"/>
      <w:r w:rsidRPr="004A039A">
        <w:t>healthcare</w:t>
      </w:r>
      <w:proofErr w:type="spellEnd"/>
      <w:r w:rsidRPr="004A039A">
        <w:t xml:space="preserve"> </w:t>
      </w:r>
      <w:proofErr w:type="spellStart"/>
      <w:r w:rsidRPr="004A039A">
        <w:t>organizations</w:t>
      </w:r>
      <w:proofErr w:type="spellEnd"/>
      <w:r w:rsidRPr="004A039A">
        <w:t xml:space="preserve">*. </w:t>
      </w:r>
      <w:proofErr w:type="spellStart"/>
      <w:r w:rsidRPr="004A039A">
        <w:t>Journal</w:t>
      </w:r>
      <w:proofErr w:type="spellEnd"/>
      <w:r w:rsidRPr="004A039A">
        <w:t xml:space="preserve"> </w:t>
      </w:r>
      <w:proofErr w:type="spellStart"/>
      <w:r w:rsidRPr="004A039A">
        <w:t>of</w:t>
      </w:r>
      <w:proofErr w:type="spellEnd"/>
      <w:r w:rsidRPr="004A039A">
        <w:t xml:space="preserve"> </w:t>
      </w:r>
      <w:proofErr w:type="spellStart"/>
      <w:r w:rsidRPr="004A039A">
        <w:t>Emergency</w:t>
      </w:r>
      <w:proofErr w:type="spellEnd"/>
      <w:r w:rsidRPr="004A039A">
        <w:t xml:space="preserve"> Management, 16(3), 265-274.</w:t>
      </w:r>
    </w:p>
    <w:p w14:paraId="1B5DDC46" w14:textId="77777777" w:rsidR="004A039A" w:rsidRDefault="004A039A" w:rsidP="00077021"/>
    <w:p w14:paraId="0BF28538" w14:textId="77777777" w:rsidR="004A039A" w:rsidRDefault="004A039A" w:rsidP="00077021"/>
    <w:p w14:paraId="3B2E99B9" w14:textId="77777777" w:rsidR="004A039A" w:rsidRDefault="004A039A" w:rsidP="00077021"/>
    <w:p w14:paraId="00ED4B48" w14:textId="77777777" w:rsidR="004A039A" w:rsidRDefault="004A039A" w:rsidP="00077021"/>
    <w:p w14:paraId="4E7D2970" w14:textId="77777777" w:rsidR="004A039A" w:rsidRDefault="004A039A" w:rsidP="00077021"/>
    <w:p w14:paraId="7B9BCF3E" w14:textId="77777777" w:rsidR="004A039A" w:rsidRDefault="004A039A" w:rsidP="00077021"/>
    <w:p w14:paraId="45CDECAE" w14:textId="77777777" w:rsidR="004A039A" w:rsidRDefault="004A039A" w:rsidP="00077021"/>
    <w:p w14:paraId="2BBAED55" w14:textId="77777777" w:rsidR="004A039A" w:rsidRDefault="004A039A" w:rsidP="00077021"/>
    <w:p w14:paraId="679AACDA" w14:textId="77777777" w:rsidR="004A039A" w:rsidRDefault="004A039A" w:rsidP="00077021"/>
    <w:p w14:paraId="1DDBB8BD" w14:textId="77777777" w:rsidR="004A039A" w:rsidRDefault="004A039A" w:rsidP="00077021"/>
    <w:p w14:paraId="04B3A2CA" w14:textId="77777777" w:rsidR="004A039A" w:rsidRDefault="004A039A" w:rsidP="00077021"/>
    <w:p w14:paraId="08F8EB31" w14:textId="77777777" w:rsidR="004A039A" w:rsidRDefault="004A039A" w:rsidP="00077021"/>
    <w:p w14:paraId="0CDC07CD" w14:textId="77777777" w:rsidR="004A039A" w:rsidRDefault="004A039A" w:rsidP="00077021"/>
    <w:sectPr w:rsidR="004A03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D57"/>
    <w:multiLevelType w:val="hybridMultilevel"/>
    <w:tmpl w:val="4EDA51D0"/>
    <w:lvl w:ilvl="0" w:tplc="2AF09656">
      <w:start w:val="1"/>
      <w:numFmt w:val="bullet"/>
      <w:lvlText w:val="-"/>
      <w:lvlJc w:val="left"/>
      <w:pPr>
        <w:ind w:left="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792E8A4">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C8C87A2">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19A7CA4">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2C436E4">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A60C76A">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6B61F04">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62E803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1DA1E3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4653EF5"/>
    <w:multiLevelType w:val="hybridMultilevel"/>
    <w:tmpl w:val="EF32F2C6"/>
    <w:lvl w:ilvl="0" w:tplc="4B2AD9CC">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A14F02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FBAC9C4">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1E8624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C2AE71C">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370E5C2">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0D881BC">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1200EB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47272A6">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4B005A5"/>
    <w:multiLevelType w:val="hybridMultilevel"/>
    <w:tmpl w:val="7408DEA2"/>
    <w:lvl w:ilvl="0" w:tplc="9BBE76AE">
      <w:start w:val="1"/>
      <w:numFmt w:val="bullet"/>
      <w:lvlText w:val="•"/>
      <w:lvlJc w:val="left"/>
      <w:pPr>
        <w:ind w:left="72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8A16F530">
      <w:start w:val="1"/>
      <w:numFmt w:val="bullet"/>
      <w:lvlText w:val="o"/>
      <w:lvlJc w:val="left"/>
      <w:pPr>
        <w:ind w:left="1440" w:firstLine="0"/>
      </w:pPr>
      <w:rPr>
        <w:rFonts w:ascii="OpenSymbol" w:eastAsia="OpenSymbol" w:hAnsi="OpenSymbol" w:cs="OpenSymbol"/>
        <w:b w:val="0"/>
        <w:i w:val="0"/>
        <w:strike w:val="0"/>
        <w:dstrike w:val="0"/>
        <w:color w:val="000000"/>
        <w:sz w:val="28"/>
        <w:szCs w:val="28"/>
        <w:u w:val="none" w:color="000000"/>
        <w:effect w:val="none"/>
        <w:bdr w:val="none" w:sz="0" w:space="0" w:color="auto" w:frame="1"/>
        <w:vertAlign w:val="baseline"/>
      </w:rPr>
    </w:lvl>
    <w:lvl w:ilvl="2" w:tplc="C1206E68">
      <w:start w:val="1"/>
      <w:numFmt w:val="bullet"/>
      <w:lvlText w:val="▪"/>
      <w:lvlJc w:val="left"/>
      <w:pPr>
        <w:ind w:left="2160" w:firstLine="0"/>
      </w:pPr>
      <w:rPr>
        <w:rFonts w:ascii="OpenSymbol" w:eastAsia="OpenSymbol" w:hAnsi="OpenSymbol" w:cs="OpenSymbol"/>
        <w:b w:val="0"/>
        <w:i w:val="0"/>
        <w:strike w:val="0"/>
        <w:dstrike w:val="0"/>
        <w:color w:val="000000"/>
        <w:sz w:val="28"/>
        <w:szCs w:val="28"/>
        <w:u w:val="none" w:color="000000"/>
        <w:effect w:val="none"/>
        <w:bdr w:val="none" w:sz="0" w:space="0" w:color="auto" w:frame="1"/>
        <w:vertAlign w:val="baseline"/>
      </w:rPr>
    </w:lvl>
    <w:lvl w:ilvl="3" w:tplc="F28EBB6E">
      <w:start w:val="1"/>
      <w:numFmt w:val="bullet"/>
      <w:lvlText w:val="•"/>
      <w:lvlJc w:val="left"/>
      <w:pPr>
        <w:ind w:left="288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0CB4D80A">
      <w:start w:val="1"/>
      <w:numFmt w:val="bullet"/>
      <w:lvlText w:val="o"/>
      <w:lvlJc w:val="left"/>
      <w:pPr>
        <w:ind w:left="3600" w:firstLine="0"/>
      </w:pPr>
      <w:rPr>
        <w:rFonts w:ascii="OpenSymbol" w:eastAsia="OpenSymbol" w:hAnsi="OpenSymbol" w:cs="OpenSymbol"/>
        <w:b w:val="0"/>
        <w:i w:val="0"/>
        <w:strike w:val="0"/>
        <w:dstrike w:val="0"/>
        <w:color w:val="000000"/>
        <w:sz w:val="28"/>
        <w:szCs w:val="28"/>
        <w:u w:val="none" w:color="000000"/>
        <w:effect w:val="none"/>
        <w:bdr w:val="none" w:sz="0" w:space="0" w:color="auto" w:frame="1"/>
        <w:vertAlign w:val="baseline"/>
      </w:rPr>
    </w:lvl>
    <w:lvl w:ilvl="5" w:tplc="97669832">
      <w:start w:val="1"/>
      <w:numFmt w:val="bullet"/>
      <w:lvlText w:val="▪"/>
      <w:lvlJc w:val="left"/>
      <w:pPr>
        <w:ind w:left="4320" w:firstLine="0"/>
      </w:pPr>
      <w:rPr>
        <w:rFonts w:ascii="OpenSymbol" w:eastAsia="OpenSymbol" w:hAnsi="OpenSymbol" w:cs="OpenSymbol"/>
        <w:b w:val="0"/>
        <w:i w:val="0"/>
        <w:strike w:val="0"/>
        <w:dstrike w:val="0"/>
        <w:color w:val="000000"/>
        <w:sz w:val="28"/>
        <w:szCs w:val="28"/>
        <w:u w:val="none" w:color="000000"/>
        <w:effect w:val="none"/>
        <w:bdr w:val="none" w:sz="0" w:space="0" w:color="auto" w:frame="1"/>
        <w:vertAlign w:val="baseline"/>
      </w:rPr>
    </w:lvl>
    <w:lvl w:ilvl="6" w:tplc="430475C4">
      <w:start w:val="1"/>
      <w:numFmt w:val="bullet"/>
      <w:lvlText w:val="•"/>
      <w:lvlJc w:val="left"/>
      <w:pPr>
        <w:ind w:left="504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3CF635E8">
      <w:start w:val="1"/>
      <w:numFmt w:val="bullet"/>
      <w:lvlText w:val="o"/>
      <w:lvlJc w:val="left"/>
      <w:pPr>
        <w:ind w:left="5760" w:firstLine="0"/>
      </w:pPr>
      <w:rPr>
        <w:rFonts w:ascii="OpenSymbol" w:eastAsia="OpenSymbol" w:hAnsi="OpenSymbol" w:cs="OpenSymbol"/>
        <w:b w:val="0"/>
        <w:i w:val="0"/>
        <w:strike w:val="0"/>
        <w:dstrike w:val="0"/>
        <w:color w:val="000000"/>
        <w:sz w:val="28"/>
        <w:szCs w:val="28"/>
        <w:u w:val="none" w:color="000000"/>
        <w:effect w:val="none"/>
        <w:bdr w:val="none" w:sz="0" w:space="0" w:color="auto" w:frame="1"/>
        <w:vertAlign w:val="baseline"/>
      </w:rPr>
    </w:lvl>
    <w:lvl w:ilvl="8" w:tplc="53D20754">
      <w:start w:val="1"/>
      <w:numFmt w:val="bullet"/>
      <w:lvlText w:val="▪"/>
      <w:lvlJc w:val="left"/>
      <w:pPr>
        <w:ind w:left="6480" w:firstLine="0"/>
      </w:pPr>
      <w:rPr>
        <w:rFonts w:ascii="OpenSymbol" w:eastAsia="OpenSymbol" w:hAnsi="OpenSymbol" w:cs="OpenSymbol"/>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05AF2CCB"/>
    <w:multiLevelType w:val="hybridMultilevel"/>
    <w:tmpl w:val="492A2462"/>
    <w:lvl w:ilvl="0" w:tplc="40F8B41C">
      <w:start w:val="1"/>
      <w:numFmt w:val="bullet"/>
      <w:lvlText w:val="*"/>
      <w:lvlJc w:val="left"/>
      <w:pPr>
        <w:ind w:left="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02896B0">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020303A">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AB484BA">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04285F4">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88C4C98">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700F750">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5E4A28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FF66440">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5FA64AC"/>
    <w:multiLevelType w:val="hybridMultilevel"/>
    <w:tmpl w:val="AE6E4156"/>
    <w:lvl w:ilvl="0" w:tplc="D8B4123C">
      <w:start w:val="1"/>
      <w:numFmt w:val="bullet"/>
      <w:lvlText w:val="-"/>
      <w:lvlJc w:val="left"/>
      <w:pPr>
        <w:ind w:left="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D4AD9B6">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A8A75C4">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6E181E62">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F382DE6">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FE0A514">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5CB2807A">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210DE4C">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C4D47512">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061803F7"/>
    <w:multiLevelType w:val="hybridMultilevel"/>
    <w:tmpl w:val="79483D76"/>
    <w:lvl w:ilvl="0" w:tplc="48B80F0E">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1882A5A">
      <w:start w:val="1"/>
      <w:numFmt w:val="lowerLetter"/>
      <w:lvlText w:val="%2"/>
      <w:lvlJc w:val="left"/>
      <w:pPr>
        <w:ind w:left="12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D865B58">
      <w:start w:val="1"/>
      <w:numFmt w:val="lowerRoman"/>
      <w:lvlText w:val="%3"/>
      <w:lvlJc w:val="left"/>
      <w:pPr>
        <w:ind w:left="19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81C7ED2">
      <w:start w:val="1"/>
      <w:numFmt w:val="decimal"/>
      <w:lvlText w:val="%4"/>
      <w:lvlJc w:val="left"/>
      <w:pPr>
        <w:ind w:left="26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AE2BC1C">
      <w:start w:val="1"/>
      <w:numFmt w:val="lowerLetter"/>
      <w:lvlText w:val="%5"/>
      <w:lvlJc w:val="left"/>
      <w:pPr>
        <w:ind w:left="33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AEE179E">
      <w:start w:val="1"/>
      <w:numFmt w:val="lowerRoman"/>
      <w:lvlText w:val="%6"/>
      <w:lvlJc w:val="left"/>
      <w:pPr>
        <w:ind w:left="41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9AEC5F2">
      <w:start w:val="1"/>
      <w:numFmt w:val="decimal"/>
      <w:lvlText w:val="%7"/>
      <w:lvlJc w:val="left"/>
      <w:pPr>
        <w:ind w:left="48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990A322">
      <w:start w:val="1"/>
      <w:numFmt w:val="lowerLetter"/>
      <w:lvlText w:val="%8"/>
      <w:lvlJc w:val="left"/>
      <w:pPr>
        <w:ind w:left="55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B5643BE">
      <w:start w:val="1"/>
      <w:numFmt w:val="lowerRoman"/>
      <w:lvlText w:val="%9"/>
      <w:lvlJc w:val="left"/>
      <w:pPr>
        <w:ind w:left="62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06DF3CC1"/>
    <w:multiLevelType w:val="hybridMultilevel"/>
    <w:tmpl w:val="09A684C0"/>
    <w:lvl w:ilvl="0" w:tplc="4E28C604">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D181A9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8AEEF7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EA832C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5A4000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80ECDE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31E4B6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C06FF6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E68A6F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094A019F"/>
    <w:multiLevelType w:val="hybridMultilevel"/>
    <w:tmpl w:val="C0282E64"/>
    <w:lvl w:ilvl="0" w:tplc="0344C280">
      <w:start w:val="1"/>
      <w:numFmt w:val="decimal"/>
      <w:lvlText w:val="%1."/>
      <w:lvlJc w:val="left"/>
      <w:pPr>
        <w:ind w:left="705" w:firstLine="0"/>
      </w:pPr>
      <w:rPr>
        <w:rFonts w:ascii="Times New Roman" w:eastAsia="Times New Roman" w:hAnsi="Times New Roman" w:cs="Times New Roman"/>
        <w:b w:val="0"/>
        <w:i w:val="0"/>
        <w:strike w:val="0"/>
        <w:dstrike w:val="0"/>
        <w:color w:val="222222"/>
        <w:sz w:val="24"/>
        <w:szCs w:val="24"/>
        <w:u w:val="none" w:color="000000"/>
        <w:effect w:val="none"/>
        <w:bdr w:val="none" w:sz="0" w:space="0" w:color="auto" w:frame="1"/>
        <w:vertAlign w:val="baseline"/>
      </w:rPr>
    </w:lvl>
    <w:lvl w:ilvl="1" w:tplc="49E42130">
      <w:start w:val="1"/>
      <w:numFmt w:val="lowerLetter"/>
      <w:lvlText w:val="%2"/>
      <w:lvlJc w:val="left"/>
      <w:pPr>
        <w:ind w:left="1440" w:firstLine="0"/>
      </w:pPr>
      <w:rPr>
        <w:rFonts w:ascii="Times New Roman" w:eastAsia="Times New Roman" w:hAnsi="Times New Roman" w:cs="Times New Roman"/>
        <w:b w:val="0"/>
        <w:i w:val="0"/>
        <w:strike w:val="0"/>
        <w:dstrike w:val="0"/>
        <w:color w:val="222222"/>
        <w:sz w:val="24"/>
        <w:szCs w:val="24"/>
        <w:u w:val="none" w:color="000000"/>
        <w:effect w:val="none"/>
        <w:bdr w:val="none" w:sz="0" w:space="0" w:color="auto" w:frame="1"/>
        <w:vertAlign w:val="baseline"/>
      </w:rPr>
    </w:lvl>
    <w:lvl w:ilvl="2" w:tplc="B9601366">
      <w:start w:val="1"/>
      <w:numFmt w:val="lowerRoman"/>
      <w:lvlText w:val="%3"/>
      <w:lvlJc w:val="left"/>
      <w:pPr>
        <w:ind w:left="2160" w:firstLine="0"/>
      </w:pPr>
      <w:rPr>
        <w:rFonts w:ascii="Times New Roman" w:eastAsia="Times New Roman" w:hAnsi="Times New Roman" w:cs="Times New Roman"/>
        <w:b w:val="0"/>
        <w:i w:val="0"/>
        <w:strike w:val="0"/>
        <w:dstrike w:val="0"/>
        <w:color w:val="222222"/>
        <w:sz w:val="24"/>
        <w:szCs w:val="24"/>
        <w:u w:val="none" w:color="000000"/>
        <w:effect w:val="none"/>
        <w:bdr w:val="none" w:sz="0" w:space="0" w:color="auto" w:frame="1"/>
        <w:vertAlign w:val="baseline"/>
      </w:rPr>
    </w:lvl>
    <w:lvl w:ilvl="3" w:tplc="8A0ECFFE">
      <w:start w:val="1"/>
      <w:numFmt w:val="decimal"/>
      <w:lvlText w:val="%4"/>
      <w:lvlJc w:val="left"/>
      <w:pPr>
        <w:ind w:left="2880" w:firstLine="0"/>
      </w:pPr>
      <w:rPr>
        <w:rFonts w:ascii="Times New Roman" w:eastAsia="Times New Roman" w:hAnsi="Times New Roman" w:cs="Times New Roman"/>
        <w:b w:val="0"/>
        <w:i w:val="0"/>
        <w:strike w:val="0"/>
        <w:dstrike w:val="0"/>
        <w:color w:val="222222"/>
        <w:sz w:val="24"/>
        <w:szCs w:val="24"/>
        <w:u w:val="none" w:color="000000"/>
        <w:effect w:val="none"/>
        <w:bdr w:val="none" w:sz="0" w:space="0" w:color="auto" w:frame="1"/>
        <w:vertAlign w:val="baseline"/>
      </w:rPr>
    </w:lvl>
    <w:lvl w:ilvl="4" w:tplc="DBB0B0E4">
      <w:start w:val="1"/>
      <w:numFmt w:val="lowerLetter"/>
      <w:lvlText w:val="%5"/>
      <w:lvlJc w:val="left"/>
      <w:pPr>
        <w:ind w:left="3600" w:firstLine="0"/>
      </w:pPr>
      <w:rPr>
        <w:rFonts w:ascii="Times New Roman" w:eastAsia="Times New Roman" w:hAnsi="Times New Roman" w:cs="Times New Roman"/>
        <w:b w:val="0"/>
        <w:i w:val="0"/>
        <w:strike w:val="0"/>
        <w:dstrike w:val="0"/>
        <w:color w:val="222222"/>
        <w:sz w:val="24"/>
        <w:szCs w:val="24"/>
        <w:u w:val="none" w:color="000000"/>
        <w:effect w:val="none"/>
        <w:bdr w:val="none" w:sz="0" w:space="0" w:color="auto" w:frame="1"/>
        <w:vertAlign w:val="baseline"/>
      </w:rPr>
    </w:lvl>
    <w:lvl w:ilvl="5" w:tplc="A0D8F97E">
      <w:start w:val="1"/>
      <w:numFmt w:val="lowerRoman"/>
      <w:lvlText w:val="%6"/>
      <w:lvlJc w:val="left"/>
      <w:pPr>
        <w:ind w:left="4320" w:firstLine="0"/>
      </w:pPr>
      <w:rPr>
        <w:rFonts w:ascii="Times New Roman" w:eastAsia="Times New Roman" w:hAnsi="Times New Roman" w:cs="Times New Roman"/>
        <w:b w:val="0"/>
        <w:i w:val="0"/>
        <w:strike w:val="0"/>
        <w:dstrike w:val="0"/>
        <w:color w:val="222222"/>
        <w:sz w:val="24"/>
        <w:szCs w:val="24"/>
        <w:u w:val="none" w:color="000000"/>
        <w:effect w:val="none"/>
        <w:bdr w:val="none" w:sz="0" w:space="0" w:color="auto" w:frame="1"/>
        <w:vertAlign w:val="baseline"/>
      </w:rPr>
    </w:lvl>
    <w:lvl w:ilvl="6" w:tplc="1B48E68C">
      <w:start w:val="1"/>
      <w:numFmt w:val="decimal"/>
      <w:lvlText w:val="%7"/>
      <w:lvlJc w:val="left"/>
      <w:pPr>
        <w:ind w:left="5040" w:firstLine="0"/>
      </w:pPr>
      <w:rPr>
        <w:rFonts w:ascii="Times New Roman" w:eastAsia="Times New Roman" w:hAnsi="Times New Roman" w:cs="Times New Roman"/>
        <w:b w:val="0"/>
        <w:i w:val="0"/>
        <w:strike w:val="0"/>
        <w:dstrike w:val="0"/>
        <w:color w:val="222222"/>
        <w:sz w:val="24"/>
        <w:szCs w:val="24"/>
        <w:u w:val="none" w:color="000000"/>
        <w:effect w:val="none"/>
        <w:bdr w:val="none" w:sz="0" w:space="0" w:color="auto" w:frame="1"/>
        <w:vertAlign w:val="baseline"/>
      </w:rPr>
    </w:lvl>
    <w:lvl w:ilvl="7" w:tplc="2A1A718A">
      <w:start w:val="1"/>
      <w:numFmt w:val="lowerLetter"/>
      <w:lvlText w:val="%8"/>
      <w:lvlJc w:val="left"/>
      <w:pPr>
        <w:ind w:left="5760" w:firstLine="0"/>
      </w:pPr>
      <w:rPr>
        <w:rFonts w:ascii="Times New Roman" w:eastAsia="Times New Roman" w:hAnsi="Times New Roman" w:cs="Times New Roman"/>
        <w:b w:val="0"/>
        <w:i w:val="0"/>
        <w:strike w:val="0"/>
        <w:dstrike w:val="0"/>
        <w:color w:val="222222"/>
        <w:sz w:val="24"/>
        <w:szCs w:val="24"/>
        <w:u w:val="none" w:color="000000"/>
        <w:effect w:val="none"/>
        <w:bdr w:val="none" w:sz="0" w:space="0" w:color="auto" w:frame="1"/>
        <w:vertAlign w:val="baseline"/>
      </w:rPr>
    </w:lvl>
    <w:lvl w:ilvl="8" w:tplc="29E0D41C">
      <w:start w:val="1"/>
      <w:numFmt w:val="lowerRoman"/>
      <w:lvlText w:val="%9"/>
      <w:lvlJc w:val="left"/>
      <w:pPr>
        <w:ind w:left="6480" w:firstLine="0"/>
      </w:pPr>
      <w:rPr>
        <w:rFonts w:ascii="Times New Roman" w:eastAsia="Times New Roman" w:hAnsi="Times New Roman" w:cs="Times New Roman"/>
        <w:b w:val="0"/>
        <w:i w:val="0"/>
        <w:strike w:val="0"/>
        <w:dstrike w:val="0"/>
        <w:color w:val="222222"/>
        <w:sz w:val="24"/>
        <w:szCs w:val="24"/>
        <w:u w:val="none" w:color="000000"/>
        <w:effect w:val="none"/>
        <w:bdr w:val="none" w:sz="0" w:space="0" w:color="auto" w:frame="1"/>
        <w:vertAlign w:val="baseline"/>
      </w:rPr>
    </w:lvl>
  </w:abstractNum>
  <w:abstractNum w:abstractNumId="8" w15:restartNumberingAfterBreak="0">
    <w:nsid w:val="09AF2874"/>
    <w:multiLevelType w:val="hybridMultilevel"/>
    <w:tmpl w:val="59F68A90"/>
    <w:lvl w:ilvl="0" w:tplc="37CABD56">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4BC923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5548DA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A9052A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2FC70C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084D81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4FC276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62E5DF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03EBB0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0C0840EC"/>
    <w:multiLevelType w:val="hybridMultilevel"/>
    <w:tmpl w:val="E1F64052"/>
    <w:lvl w:ilvl="0" w:tplc="10AC1712">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85A5862">
      <w:start w:val="1"/>
      <w:numFmt w:val="bullet"/>
      <w:lvlText w:val="o"/>
      <w:lvlJc w:val="left"/>
      <w:pPr>
        <w:ind w:left="144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0BA063AC">
      <w:start w:val="1"/>
      <w:numFmt w:val="bullet"/>
      <w:lvlText w:val="▪"/>
      <w:lvlJc w:val="left"/>
      <w:pPr>
        <w:ind w:left="21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55FAC12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376359A">
      <w:start w:val="1"/>
      <w:numFmt w:val="bullet"/>
      <w:lvlText w:val="o"/>
      <w:lvlJc w:val="left"/>
      <w:pPr>
        <w:ind w:left="360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C7E2B49E">
      <w:start w:val="1"/>
      <w:numFmt w:val="bullet"/>
      <w:lvlText w:val="▪"/>
      <w:lvlJc w:val="left"/>
      <w:pPr>
        <w:ind w:left="432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89ECA0B4">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F785416">
      <w:start w:val="1"/>
      <w:numFmt w:val="bullet"/>
      <w:lvlText w:val="o"/>
      <w:lvlJc w:val="left"/>
      <w:pPr>
        <w:ind w:left="57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22905ADE">
      <w:start w:val="1"/>
      <w:numFmt w:val="bullet"/>
      <w:lvlText w:val="▪"/>
      <w:lvlJc w:val="left"/>
      <w:pPr>
        <w:ind w:left="648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0D8B518D"/>
    <w:multiLevelType w:val="hybridMultilevel"/>
    <w:tmpl w:val="A5F66190"/>
    <w:lvl w:ilvl="0" w:tplc="4FA6183E">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E90CB8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9F87D9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FCC572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35E25B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2D2FEE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562C45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50EFD5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DCA398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0ED82CEE"/>
    <w:multiLevelType w:val="hybridMultilevel"/>
    <w:tmpl w:val="9E84C212"/>
    <w:lvl w:ilvl="0" w:tplc="DD06C3CC">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A3ACB7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EDED19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C90DFB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7D672E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AAC4E8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1A01AF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AE4182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C827D0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0F590991"/>
    <w:multiLevelType w:val="hybridMultilevel"/>
    <w:tmpl w:val="7026D4BC"/>
    <w:lvl w:ilvl="0" w:tplc="EA16D4B6">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08E5B3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CF846D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C1C8AA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8D6E2F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E205F4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906107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F5C5CC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4B6422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114E7EAB"/>
    <w:multiLevelType w:val="hybridMultilevel"/>
    <w:tmpl w:val="6350731C"/>
    <w:lvl w:ilvl="0" w:tplc="8DB4AB40">
      <w:start w:val="1"/>
      <w:numFmt w:val="bullet"/>
      <w:lvlText w:val="•"/>
      <w:lvlJc w:val="left"/>
      <w:pPr>
        <w:ind w:left="70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972B700">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EBCCB61A">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8F82157C">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12489AE">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6542F31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45A2696">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A504728">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17101D40">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4" w15:restartNumberingAfterBreak="0">
    <w:nsid w:val="12E17D73"/>
    <w:multiLevelType w:val="hybridMultilevel"/>
    <w:tmpl w:val="EC9CC514"/>
    <w:lvl w:ilvl="0" w:tplc="04987ECE">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B5A483C">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8605E36">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9DD8E19E">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B287092">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F398ABD4">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CE21BE4">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6F8B890">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6724272">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13AD1880"/>
    <w:multiLevelType w:val="hybridMultilevel"/>
    <w:tmpl w:val="2D403E7C"/>
    <w:lvl w:ilvl="0" w:tplc="73B08258">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E92EAAC">
      <w:start w:val="1"/>
      <w:numFmt w:val="bullet"/>
      <w:lvlText w:val="o"/>
      <w:lvlJc w:val="left"/>
      <w:pPr>
        <w:ind w:left="144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64D6BE22">
      <w:start w:val="1"/>
      <w:numFmt w:val="bullet"/>
      <w:lvlText w:val="▪"/>
      <w:lvlJc w:val="left"/>
      <w:pPr>
        <w:ind w:left="21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B58061EA">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928324E">
      <w:start w:val="1"/>
      <w:numFmt w:val="bullet"/>
      <w:lvlText w:val="o"/>
      <w:lvlJc w:val="left"/>
      <w:pPr>
        <w:ind w:left="360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47A60D76">
      <w:start w:val="1"/>
      <w:numFmt w:val="bullet"/>
      <w:lvlText w:val="▪"/>
      <w:lvlJc w:val="left"/>
      <w:pPr>
        <w:ind w:left="432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D87CCBF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B5E7110">
      <w:start w:val="1"/>
      <w:numFmt w:val="bullet"/>
      <w:lvlText w:val="o"/>
      <w:lvlJc w:val="left"/>
      <w:pPr>
        <w:ind w:left="57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02F01E6A">
      <w:start w:val="1"/>
      <w:numFmt w:val="bullet"/>
      <w:lvlText w:val="▪"/>
      <w:lvlJc w:val="left"/>
      <w:pPr>
        <w:ind w:left="648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14E66A3B"/>
    <w:multiLevelType w:val="hybridMultilevel"/>
    <w:tmpl w:val="4B103B3E"/>
    <w:lvl w:ilvl="0" w:tplc="272406C0">
      <w:start w:val="1"/>
      <w:numFmt w:val="bullet"/>
      <w:lvlText w:val="*"/>
      <w:lvlJc w:val="left"/>
      <w:pPr>
        <w:ind w:left="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C068066">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4968FF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0EA5424">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F14E2C4">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E8E7FF2">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7725F00">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0C81468">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87EF9C0">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1A5F6C25"/>
    <w:multiLevelType w:val="hybridMultilevel"/>
    <w:tmpl w:val="443662B4"/>
    <w:lvl w:ilvl="0" w:tplc="14160D5C">
      <w:start w:val="1"/>
      <w:numFmt w:val="bullet"/>
      <w:lvlText w:val="*"/>
      <w:lvlJc w:val="left"/>
      <w:pPr>
        <w:ind w:left="1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1F0A172">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04B619A0">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6C8A5630">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7D23E44">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AFE737C">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D154342C">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D66BCEE">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81CA825E">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8" w15:restartNumberingAfterBreak="0">
    <w:nsid w:val="1B9554D6"/>
    <w:multiLevelType w:val="hybridMultilevel"/>
    <w:tmpl w:val="E0966598"/>
    <w:lvl w:ilvl="0" w:tplc="0824B424">
      <w:start w:val="1"/>
      <w:numFmt w:val="bullet"/>
      <w:lvlText w:val="•"/>
      <w:lvlJc w:val="left"/>
      <w:pPr>
        <w:ind w:left="4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83263EA">
      <w:start w:val="1"/>
      <w:numFmt w:val="bullet"/>
      <w:lvlText w:val="o"/>
      <w:lvlJc w:val="left"/>
      <w:pPr>
        <w:ind w:left="115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90C0A6EE">
      <w:start w:val="1"/>
      <w:numFmt w:val="bullet"/>
      <w:lvlText w:val="▪"/>
      <w:lvlJc w:val="left"/>
      <w:pPr>
        <w:ind w:left="187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08492BC">
      <w:start w:val="1"/>
      <w:numFmt w:val="bullet"/>
      <w:lvlText w:val="•"/>
      <w:lvlJc w:val="left"/>
      <w:pPr>
        <w:ind w:left="259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F2A73EE">
      <w:start w:val="1"/>
      <w:numFmt w:val="bullet"/>
      <w:lvlText w:val="o"/>
      <w:lvlJc w:val="left"/>
      <w:pPr>
        <w:ind w:left="331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FC7A688A">
      <w:start w:val="1"/>
      <w:numFmt w:val="bullet"/>
      <w:lvlText w:val="▪"/>
      <w:lvlJc w:val="left"/>
      <w:pPr>
        <w:ind w:left="403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17D47C9E">
      <w:start w:val="1"/>
      <w:numFmt w:val="bullet"/>
      <w:lvlText w:val="•"/>
      <w:lvlJc w:val="left"/>
      <w:pPr>
        <w:ind w:left="475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FE2540C">
      <w:start w:val="1"/>
      <w:numFmt w:val="bullet"/>
      <w:lvlText w:val="o"/>
      <w:lvlJc w:val="left"/>
      <w:pPr>
        <w:ind w:left="547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CD8ADDC8">
      <w:start w:val="1"/>
      <w:numFmt w:val="bullet"/>
      <w:lvlText w:val="▪"/>
      <w:lvlJc w:val="left"/>
      <w:pPr>
        <w:ind w:left="619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1BDC7E69"/>
    <w:multiLevelType w:val="hybridMultilevel"/>
    <w:tmpl w:val="C94C1D74"/>
    <w:lvl w:ilvl="0" w:tplc="6C7EA81A">
      <w:start w:val="1"/>
      <w:numFmt w:val="bullet"/>
      <w:lvlText w:val="*"/>
      <w:lvlJc w:val="left"/>
      <w:pPr>
        <w:ind w:left="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AEE09E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38A087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1C2925A">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5C4A1E8">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BD4FAEE">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9147670">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369270">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29ECA7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1BFF436E"/>
    <w:multiLevelType w:val="hybridMultilevel"/>
    <w:tmpl w:val="35CE8CD8"/>
    <w:lvl w:ilvl="0" w:tplc="E2D49194">
      <w:start w:val="1"/>
      <w:numFmt w:val="bullet"/>
      <w:lvlText w:val="*"/>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7AC8A70">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DC49414">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A004AE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D06A3E4">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B8C005C">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33406C4">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DEA286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74619D8">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1C065623"/>
    <w:multiLevelType w:val="hybridMultilevel"/>
    <w:tmpl w:val="ABD8E8C2"/>
    <w:lvl w:ilvl="0" w:tplc="03F2C60E">
      <w:start w:val="3"/>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1EE89F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E42512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5FA446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03E0A8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9667AD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45C173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61DF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6BC66C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1E607E9A"/>
    <w:multiLevelType w:val="hybridMultilevel"/>
    <w:tmpl w:val="7A3E3FA0"/>
    <w:lvl w:ilvl="0" w:tplc="30A8EF10">
      <w:start w:val="1"/>
      <w:numFmt w:val="decimal"/>
      <w:lvlText w:val="%1."/>
      <w:lvlJc w:val="left"/>
      <w:pPr>
        <w:ind w:left="70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180AE90">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51DCF430">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9052FD3E">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F4EF074">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1AD84276">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1DACBCFC">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9E1C3514">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8806EB52">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206878F3"/>
    <w:multiLevelType w:val="hybridMultilevel"/>
    <w:tmpl w:val="89F87082"/>
    <w:lvl w:ilvl="0" w:tplc="A3A46296">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3CCDCE4">
      <w:start w:val="1"/>
      <w:numFmt w:val="bullet"/>
      <w:lvlText w:val="o"/>
      <w:lvlJc w:val="left"/>
      <w:pPr>
        <w:ind w:left="151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A0A0BC48">
      <w:start w:val="1"/>
      <w:numFmt w:val="bullet"/>
      <w:lvlText w:val="▪"/>
      <w:lvlJc w:val="left"/>
      <w:pPr>
        <w:ind w:left="223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BCF8EC54">
      <w:start w:val="1"/>
      <w:numFmt w:val="bullet"/>
      <w:lvlText w:val="•"/>
      <w:lvlJc w:val="left"/>
      <w:pPr>
        <w:ind w:left="295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75C7D86">
      <w:start w:val="1"/>
      <w:numFmt w:val="bullet"/>
      <w:lvlText w:val="o"/>
      <w:lvlJc w:val="left"/>
      <w:pPr>
        <w:ind w:left="367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DD34CE16">
      <w:start w:val="1"/>
      <w:numFmt w:val="bullet"/>
      <w:lvlText w:val="▪"/>
      <w:lvlJc w:val="left"/>
      <w:pPr>
        <w:ind w:left="439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CE2AAA12">
      <w:start w:val="1"/>
      <w:numFmt w:val="bullet"/>
      <w:lvlText w:val="•"/>
      <w:lvlJc w:val="left"/>
      <w:pPr>
        <w:ind w:left="511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0663086">
      <w:start w:val="1"/>
      <w:numFmt w:val="bullet"/>
      <w:lvlText w:val="o"/>
      <w:lvlJc w:val="left"/>
      <w:pPr>
        <w:ind w:left="583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F7BEDB92">
      <w:start w:val="1"/>
      <w:numFmt w:val="bullet"/>
      <w:lvlText w:val="▪"/>
      <w:lvlJc w:val="left"/>
      <w:pPr>
        <w:ind w:left="655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21B72C31"/>
    <w:multiLevelType w:val="hybridMultilevel"/>
    <w:tmpl w:val="1554C08C"/>
    <w:lvl w:ilvl="0" w:tplc="40684FCE">
      <w:start w:val="1"/>
      <w:numFmt w:val="bullet"/>
      <w:lvlText w:val="•"/>
      <w:lvlJc w:val="left"/>
      <w:pPr>
        <w:ind w:left="70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32A1BC2">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4BB829B6">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B29219D2">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624DAA6">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B3A082CC">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6DC8B2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08A8AD4">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5A3AD164">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5" w15:restartNumberingAfterBreak="0">
    <w:nsid w:val="224205BB"/>
    <w:multiLevelType w:val="hybridMultilevel"/>
    <w:tmpl w:val="FCFCD31A"/>
    <w:lvl w:ilvl="0" w:tplc="1796199A">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906800A">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3F4766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7DC862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93866AA">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19E2786">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E4291A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35C455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B3EDF00">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27342778"/>
    <w:multiLevelType w:val="hybridMultilevel"/>
    <w:tmpl w:val="AF607368"/>
    <w:lvl w:ilvl="0" w:tplc="B682153C">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B602170">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AF43462">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6CA625A">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836000C">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1FE3D70">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170AB7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F36F7E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E6A6BC2">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27772AEC"/>
    <w:multiLevelType w:val="hybridMultilevel"/>
    <w:tmpl w:val="9AF4E994"/>
    <w:lvl w:ilvl="0" w:tplc="55B46B9A">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150F85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BE2BF5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10EC61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31228C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2D81B4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5A8B7E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BD819D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EF079E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294167F0"/>
    <w:multiLevelType w:val="hybridMultilevel"/>
    <w:tmpl w:val="3BA232FA"/>
    <w:lvl w:ilvl="0" w:tplc="F0F0BD80">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7D6464E">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720E0154">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75B2AB8A">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3947946">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D4FC86E4">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AA8564E">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06E5B86">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A372D6CA">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9" w15:restartNumberingAfterBreak="0">
    <w:nsid w:val="2AC22150"/>
    <w:multiLevelType w:val="hybridMultilevel"/>
    <w:tmpl w:val="5FA6EDD8"/>
    <w:lvl w:ilvl="0" w:tplc="1F4AC94E">
      <w:start w:val="1"/>
      <w:numFmt w:val="bullet"/>
      <w:lvlText w:val="*"/>
      <w:lvlJc w:val="left"/>
      <w:pPr>
        <w:ind w:left="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6FC6428">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9D0867A">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C2E2BB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940CED8">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0EAC918">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49CC3CA">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80CF3CE">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06848E6">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2DD20686"/>
    <w:multiLevelType w:val="hybridMultilevel"/>
    <w:tmpl w:val="E4E0EEAC"/>
    <w:lvl w:ilvl="0" w:tplc="EE7C9D58">
      <w:start w:val="1"/>
      <w:numFmt w:val="bullet"/>
      <w:lvlText w:val="*"/>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A34DC0A">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404D9A2">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5C674C4">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7B80DF8">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8B269DA">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05C65AC">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B48EC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1C2927E">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2E2E47B1"/>
    <w:multiLevelType w:val="hybridMultilevel"/>
    <w:tmpl w:val="3F4E01EC"/>
    <w:lvl w:ilvl="0" w:tplc="01C42E96">
      <w:start w:val="1"/>
      <w:numFmt w:val="bullet"/>
      <w:lvlText w:val="*"/>
      <w:lvlJc w:val="left"/>
      <w:pPr>
        <w:ind w:left="1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ECE72AA">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420C44F0">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FB2C945E">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F3687AA">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3AC269C">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AA78368C">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9645806">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83ADDAC">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2" w15:restartNumberingAfterBreak="0">
    <w:nsid w:val="2F837CC2"/>
    <w:multiLevelType w:val="hybridMultilevel"/>
    <w:tmpl w:val="DA220A66"/>
    <w:lvl w:ilvl="0" w:tplc="2904041C">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07AAD7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138F3CC">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7A46934">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0AA672A">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66AAD08">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ADE558E">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7C226E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9D42C82">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330B6783"/>
    <w:multiLevelType w:val="hybridMultilevel"/>
    <w:tmpl w:val="A9023A74"/>
    <w:lvl w:ilvl="0" w:tplc="0624F2EA">
      <w:start w:val="1"/>
      <w:numFmt w:val="bullet"/>
      <w:lvlText w:val="*"/>
      <w:lvlJc w:val="left"/>
      <w:pPr>
        <w:ind w:left="1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0F84D76">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3EEC070">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2748454E">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B120B7A">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BDA60D10">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1AAFD10">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51CD064">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077A14C0">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4" w15:restartNumberingAfterBreak="0">
    <w:nsid w:val="343470E3"/>
    <w:multiLevelType w:val="hybridMultilevel"/>
    <w:tmpl w:val="2E3E4758"/>
    <w:lvl w:ilvl="0" w:tplc="6254D014">
      <w:start w:val="1"/>
      <w:numFmt w:val="decimal"/>
      <w:lvlText w:val="%1."/>
      <w:lvlJc w:val="left"/>
      <w:pPr>
        <w:ind w:left="7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64F122">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26923408">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9B28E3D6">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2D822E28">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3424A8F6">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877AEDEC">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3A204BC8">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AF20EB18">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35147BE4"/>
    <w:multiLevelType w:val="hybridMultilevel"/>
    <w:tmpl w:val="7794C31E"/>
    <w:lvl w:ilvl="0" w:tplc="DCE82D4E">
      <w:start w:val="1"/>
      <w:numFmt w:val="bullet"/>
      <w:lvlText w:val="*"/>
      <w:lvlJc w:val="left"/>
      <w:pPr>
        <w:ind w:left="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AFEA7E4">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F083AC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8527970">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E64F596">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7C847DA">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50620EC">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F8C3508">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4DECB18">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35320579"/>
    <w:multiLevelType w:val="hybridMultilevel"/>
    <w:tmpl w:val="49B88A5C"/>
    <w:lvl w:ilvl="0" w:tplc="7C22AD20">
      <w:start w:val="1"/>
      <w:numFmt w:val="bullet"/>
      <w:lvlText w:val="*"/>
      <w:lvlJc w:val="left"/>
      <w:pPr>
        <w:ind w:left="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6D854E6">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E9A3512">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5C6E990">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050C04C">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BE4ED30">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98C4E26">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BD8478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068ECA">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355777A0"/>
    <w:multiLevelType w:val="hybridMultilevel"/>
    <w:tmpl w:val="F8A4620A"/>
    <w:lvl w:ilvl="0" w:tplc="9CA4C4B2">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AD87F52">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CA3E406A">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9EC461C8">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E78A966">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5FBAC5BC">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4282CB54">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F2202DA">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D3CAA1D8">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8" w15:restartNumberingAfterBreak="0">
    <w:nsid w:val="36245287"/>
    <w:multiLevelType w:val="hybridMultilevel"/>
    <w:tmpl w:val="78F61B6E"/>
    <w:lvl w:ilvl="0" w:tplc="D08E5764">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022118A">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459E40E0">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5B90275C">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1E61002">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72E080B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7F7059FE">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1086920">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706A0528">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9" w15:restartNumberingAfterBreak="0">
    <w:nsid w:val="37783E3C"/>
    <w:multiLevelType w:val="hybridMultilevel"/>
    <w:tmpl w:val="7F5C4F84"/>
    <w:lvl w:ilvl="0" w:tplc="E9701D92">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28E91D8">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B8C4CBD2">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CB726CC2">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C6EE0D6">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F7E22400">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786025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3328518">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76C4AD8E">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40" w15:restartNumberingAfterBreak="0">
    <w:nsid w:val="381674F4"/>
    <w:multiLevelType w:val="hybridMultilevel"/>
    <w:tmpl w:val="F438BA92"/>
    <w:lvl w:ilvl="0" w:tplc="E1BA5720">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632B8E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A008BB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BE03982">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2A4B94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3CCFB4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5DCD28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7A68D7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702D2D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1" w15:restartNumberingAfterBreak="0">
    <w:nsid w:val="3891595D"/>
    <w:multiLevelType w:val="hybridMultilevel"/>
    <w:tmpl w:val="2EDAEEFC"/>
    <w:lvl w:ilvl="0" w:tplc="CF9A03E6">
      <w:start w:val="1"/>
      <w:numFmt w:val="bullet"/>
      <w:lvlText w:val="-"/>
      <w:lvlJc w:val="left"/>
      <w:pPr>
        <w:ind w:left="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A187BF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5D45564">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AEEE0D2">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B52B49C">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96B274">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530DD5E">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054593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62AFFB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2" w15:restartNumberingAfterBreak="0">
    <w:nsid w:val="3D6A510C"/>
    <w:multiLevelType w:val="hybridMultilevel"/>
    <w:tmpl w:val="F1EC8F7A"/>
    <w:lvl w:ilvl="0" w:tplc="D036688E">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184EDB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32227F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1F65F2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A682E7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6F8753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C1497C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9F4C78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EE052A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3" w15:restartNumberingAfterBreak="0">
    <w:nsid w:val="3E020C02"/>
    <w:multiLevelType w:val="hybridMultilevel"/>
    <w:tmpl w:val="B400FAC6"/>
    <w:lvl w:ilvl="0" w:tplc="272ACD7C">
      <w:start w:val="1"/>
      <w:numFmt w:val="bullet"/>
      <w:lvlText w:val="*"/>
      <w:lvlJc w:val="left"/>
      <w:pPr>
        <w:ind w:left="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744DBE2">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8E82FE8">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5EA6E54">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40C66B0">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0D2CF1A">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7EEFC5A">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040F87A">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CDAFA86">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4" w15:restartNumberingAfterBreak="0">
    <w:nsid w:val="3FA017A5"/>
    <w:multiLevelType w:val="hybridMultilevel"/>
    <w:tmpl w:val="871A7C0C"/>
    <w:lvl w:ilvl="0" w:tplc="6ECE5032">
      <w:start w:val="1"/>
      <w:numFmt w:val="bullet"/>
      <w:lvlText w:val="*"/>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736A272">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0E0D926">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A1AB3B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7C4D62C">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88A487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094D80C">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B56825A">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91C46D4">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5" w15:restartNumberingAfterBreak="0">
    <w:nsid w:val="41F3401B"/>
    <w:multiLevelType w:val="hybridMultilevel"/>
    <w:tmpl w:val="1812F16A"/>
    <w:lvl w:ilvl="0" w:tplc="F232E718">
      <w:start w:val="1"/>
      <w:numFmt w:val="decimal"/>
      <w:lvlText w:val="%1."/>
      <w:lvlJc w:val="left"/>
      <w:pPr>
        <w:ind w:left="70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CFE915A">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C9CAEC6C">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6C9C24B8">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244CFDB4">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AC04C49E">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AD6DB6A">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06263900">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C04615E">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6" w15:restartNumberingAfterBreak="0">
    <w:nsid w:val="4313033C"/>
    <w:multiLevelType w:val="hybridMultilevel"/>
    <w:tmpl w:val="ABA8CFE2"/>
    <w:lvl w:ilvl="0" w:tplc="8B32852E">
      <w:start w:val="1"/>
      <w:numFmt w:val="bullet"/>
      <w:lvlText w:val="*"/>
      <w:lvlJc w:val="left"/>
      <w:pPr>
        <w:ind w:left="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032340C">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910CF5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E664D48">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76644B2">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9927FE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56141A">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EB67FBE">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A66350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7" w15:restartNumberingAfterBreak="0">
    <w:nsid w:val="43EF7539"/>
    <w:multiLevelType w:val="hybridMultilevel"/>
    <w:tmpl w:val="C7AA7864"/>
    <w:lvl w:ilvl="0" w:tplc="1F02D2AC">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8F2E98A">
      <w:start w:val="1"/>
      <w:numFmt w:val="bullet"/>
      <w:lvlText w:val="o"/>
      <w:lvlJc w:val="left"/>
      <w:pPr>
        <w:ind w:left="144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D97C0C3A">
      <w:start w:val="1"/>
      <w:numFmt w:val="bullet"/>
      <w:lvlText w:val="▪"/>
      <w:lvlJc w:val="left"/>
      <w:pPr>
        <w:ind w:left="21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73B44B0C">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A9C8060">
      <w:start w:val="1"/>
      <w:numFmt w:val="bullet"/>
      <w:lvlText w:val="o"/>
      <w:lvlJc w:val="left"/>
      <w:pPr>
        <w:ind w:left="360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498CDB48">
      <w:start w:val="1"/>
      <w:numFmt w:val="bullet"/>
      <w:lvlText w:val="▪"/>
      <w:lvlJc w:val="left"/>
      <w:pPr>
        <w:ind w:left="432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EFF29870">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034EF56">
      <w:start w:val="1"/>
      <w:numFmt w:val="bullet"/>
      <w:lvlText w:val="o"/>
      <w:lvlJc w:val="left"/>
      <w:pPr>
        <w:ind w:left="57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68AE4AB6">
      <w:start w:val="1"/>
      <w:numFmt w:val="bullet"/>
      <w:lvlText w:val="▪"/>
      <w:lvlJc w:val="left"/>
      <w:pPr>
        <w:ind w:left="648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48" w15:restartNumberingAfterBreak="0">
    <w:nsid w:val="46C41591"/>
    <w:multiLevelType w:val="hybridMultilevel"/>
    <w:tmpl w:val="46AA35AA"/>
    <w:lvl w:ilvl="0" w:tplc="2F22B628">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FD87748">
      <w:start w:val="1"/>
      <w:numFmt w:val="bullet"/>
      <w:lvlText w:val="o"/>
      <w:lvlJc w:val="left"/>
      <w:pPr>
        <w:ind w:left="1440"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lvl w:ilvl="2" w:tplc="A8AE8F22">
      <w:start w:val="1"/>
      <w:numFmt w:val="bullet"/>
      <w:lvlText w:val="▪"/>
      <w:lvlJc w:val="left"/>
      <w:pPr>
        <w:ind w:left="2160"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lvl w:ilvl="3" w:tplc="9284670E">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AA81DA2">
      <w:start w:val="1"/>
      <w:numFmt w:val="bullet"/>
      <w:lvlText w:val="o"/>
      <w:lvlJc w:val="left"/>
      <w:pPr>
        <w:ind w:left="3600"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lvl w:ilvl="5" w:tplc="4D58B896">
      <w:start w:val="1"/>
      <w:numFmt w:val="bullet"/>
      <w:lvlText w:val="▪"/>
      <w:lvlJc w:val="left"/>
      <w:pPr>
        <w:ind w:left="4320"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lvl w:ilvl="6" w:tplc="0B50394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6489CE8">
      <w:start w:val="1"/>
      <w:numFmt w:val="bullet"/>
      <w:lvlText w:val="o"/>
      <w:lvlJc w:val="left"/>
      <w:pPr>
        <w:ind w:left="5760"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lvl w:ilvl="8" w:tplc="DF789626">
      <w:start w:val="1"/>
      <w:numFmt w:val="bullet"/>
      <w:lvlText w:val="▪"/>
      <w:lvlJc w:val="left"/>
      <w:pPr>
        <w:ind w:left="6480"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abstractNum>
  <w:abstractNum w:abstractNumId="49" w15:restartNumberingAfterBreak="0">
    <w:nsid w:val="484006D5"/>
    <w:multiLevelType w:val="hybridMultilevel"/>
    <w:tmpl w:val="B166498A"/>
    <w:lvl w:ilvl="0" w:tplc="937C783A">
      <w:start w:val="1"/>
      <w:numFmt w:val="decimal"/>
      <w:lvlText w:val="%1."/>
      <w:lvlJc w:val="left"/>
      <w:pPr>
        <w:ind w:left="7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DD6C398A">
      <w:start w:val="1"/>
      <w:numFmt w:val="lowerLetter"/>
      <w:lvlText w:val="%2"/>
      <w:lvlJc w:val="left"/>
      <w:pPr>
        <w:ind w:left="149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F5344F72">
      <w:start w:val="1"/>
      <w:numFmt w:val="lowerRoman"/>
      <w:lvlText w:val="%3"/>
      <w:lvlJc w:val="left"/>
      <w:pPr>
        <w:ind w:left="221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5ADAB174">
      <w:start w:val="1"/>
      <w:numFmt w:val="decimal"/>
      <w:lvlText w:val="%4"/>
      <w:lvlJc w:val="left"/>
      <w:pPr>
        <w:ind w:left="293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9F639AE">
      <w:start w:val="1"/>
      <w:numFmt w:val="lowerLetter"/>
      <w:lvlText w:val="%5"/>
      <w:lvlJc w:val="left"/>
      <w:pPr>
        <w:ind w:left="365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27D20CE2">
      <w:start w:val="1"/>
      <w:numFmt w:val="lowerRoman"/>
      <w:lvlText w:val="%6"/>
      <w:lvlJc w:val="left"/>
      <w:pPr>
        <w:ind w:left="437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2B83F42">
      <w:start w:val="1"/>
      <w:numFmt w:val="decimal"/>
      <w:lvlText w:val="%7"/>
      <w:lvlJc w:val="left"/>
      <w:pPr>
        <w:ind w:left="509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1B8C2F6A">
      <w:start w:val="1"/>
      <w:numFmt w:val="lowerLetter"/>
      <w:lvlText w:val="%8"/>
      <w:lvlJc w:val="left"/>
      <w:pPr>
        <w:ind w:left="581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5E8468E0">
      <w:start w:val="1"/>
      <w:numFmt w:val="lowerRoman"/>
      <w:lvlText w:val="%9"/>
      <w:lvlJc w:val="left"/>
      <w:pPr>
        <w:ind w:left="653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50" w15:restartNumberingAfterBreak="0">
    <w:nsid w:val="487C74BE"/>
    <w:multiLevelType w:val="hybridMultilevel"/>
    <w:tmpl w:val="BD7CF2AE"/>
    <w:lvl w:ilvl="0" w:tplc="944E0752">
      <w:start w:val="1"/>
      <w:numFmt w:val="bullet"/>
      <w:lvlText w:val="*"/>
      <w:lvlJc w:val="left"/>
      <w:pPr>
        <w:ind w:left="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13E4786">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C4ACD28">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AF6727A">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1BAF500">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B928FB4">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282F75E">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90EDD9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3706D34">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1" w15:restartNumberingAfterBreak="0">
    <w:nsid w:val="49B60DBF"/>
    <w:multiLevelType w:val="hybridMultilevel"/>
    <w:tmpl w:val="288E3D5E"/>
    <w:lvl w:ilvl="0" w:tplc="954AAF12">
      <w:start w:val="1"/>
      <w:numFmt w:val="bullet"/>
      <w:lvlText w:val="•"/>
      <w:lvlJc w:val="left"/>
      <w:pPr>
        <w:ind w:left="72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CF6618B2">
      <w:start w:val="1"/>
      <w:numFmt w:val="bullet"/>
      <w:lvlText w:val="o"/>
      <w:lvlJc w:val="left"/>
      <w:pPr>
        <w:ind w:left="1440" w:firstLine="0"/>
      </w:pPr>
      <w:rPr>
        <w:rFonts w:ascii="OpenSymbol" w:eastAsia="OpenSymbol" w:hAnsi="OpenSymbol" w:cs="OpenSymbol"/>
        <w:b w:val="0"/>
        <w:i w:val="0"/>
        <w:strike w:val="0"/>
        <w:dstrike w:val="0"/>
        <w:color w:val="000000"/>
        <w:sz w:val="28"/>
        <w:szCs w:val="28"/>
        <w:u w:val="none" w:color="000000"/>
        <w:effect w:val="none"/>
        <w:bdr w:val="none" w:sz="0" w:space="0" w:color="auto" w:frame="1"/>
        <w:vertAlign w:val="baseline"/>
      </w:rPr>
    </w:lvl>
    <w:lvl w:ilvl="2" w:tplc="E09AF518">
      <w:start w:val="1"/>
      <w:numFmt w:val="bullet"/>
      <w:lvlText w:val="▪"/>
      <w:lvlJc w:val="left"/>
      <w:pPr>
        <w:ind w:left="2160" w:firstLine="0"/>
      </w:pPr>
      <w:rPr>
        <w:rFonts w:ascii="OpenSymbol" w:eastAsia="OpenSymbol" w:hAnsi="OpenSymbol" w:cs="OpenSymbol"/>
        <w:b w:val="0"/>
        <w:i w:val="0"/>
        <w:strike w:val="0"/>
        <w:dstrike w:val="0"/>
        <w:color w:val="000000"/>
        <w:sz w:val="28"/>
        <w:szCs w:val="28"/>
        <w:u w:val="none" w:color="000000"/>
        <w:effect w:val="none"/>
        <w:bdr w:val="none" w:sz="0" w:space="0" w:color="auto" w:frame="1"/>
        <w:vertAlign w:val="baseline"/>
      </w:rPr>
    </w:lvl>
    <w:lvl w:ilvl="3" w:tplc="1CBA5C46">
      <w:start w:val="1"/>
      <w:numFmt w:val="bullet"/>
      <w:lvlText w:val="•"/>
      <w:lvlJc w:val="left"/>
      <w:pPr>
        <w:ind w:left="288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5E30E8C4">
      <w:start w:val="1"/>
      <w:numFmt w:val="bullet"/>
      <w:lvlText w:val="o"/>
      <w:lvlJc w:val="left"/>
      <w:pPr>
        <w:ind w:left="3600" w:firstLine="0"/>
      </w:pPr>
      <w:rPr>
        <w:rFonts w:ascii="OpenSymbol" w:eastAsia="OpenSymbol" w:hAnsi="OpenSymbol" w:cs="OpenSymbol"/>
        <w:b w:val="0"/>
        <w:i w:val="0"/>
        <w:strike w:val="0"/>
        <w:dstrike w:val="0"/>
        <w:color w:val="000000"/>
        <w:sz w:val="28"/>
        <w:szCs w:val="28"/>
        <w:u w:val="none" w:color="000000"/>
        <w:effect w:val="none"/>
        <w:bdr w:val="none" w:sz="0" w:space="0" w:color="auto" w:frame="1"/>
        <w:vertAlign w:val="baseline"/>
      </w:rPr>
    </w:lvl>
    <w:lvl w:ilvl="5" w:tplc="5FF6E15C">
      <w:start w:val="1"/>
      <w:numFmt w:val="bullet"/>
      <w:lvlText w:val="▪"/>
      <w:lvlJc w:val="left"/>
      <w:pPr>
        <w:ind w:left="4320" w:firstLine="0"/>
      </w:pPr>
      <w:rPr>
        <w:rFonts w:ascii="OpenSymbol" w:eastAsia="OpenSymbol" w:hAnsi="OpenSymbol" w:cs="OpenSymbol"/>
        <w:b w:val="0"/>
        <w:i w:val="0"/>
        <w:strike w:val="0"/>
        <w:dstrike w:val="0"/>
        <w:color w:val="000000"/>
        <w:sz w:val="28"/>
        <w:szCs w:val="28"/>
        <w:u w:val="none" w:color="000000"/>
        <w:effect w:val="none"/>
        <w:bdr w:val="none" w:sz="0" w:space="0" w:color="auto" w:frame="1"/>
        <w:vertAlign w:val="baseline"/>
      </w:rPr>
    </w:lvl>
    <w:lvl w:ilvl="6" w:tplc="4358F1EA">
      <w:start w:val="1"/>
      <w:numFmt w:val="bullet"/>
      <w:lvlText w:val="•"/>
      <w:lvlJc w:val="left"/>
      <w:pPr>
        <w:ind w:left="504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248C5214">
      <w:start w:val="1"/>
      <w:numFmt w:val="bullet"/>
      <w:lvlText w:val="o"/>
      <w:lvlJc w:val="left"/>
      <w:pPr>
        <w:ind w:left="5760" w:firstLine="0"/>
      </w:pPr>
      <w:rPr>
        <w:rFonts w:ascii="OpenSymbol" w:eastAsia="OpenSymbol" w:hAnsi="OpenSymbol" w:cs="OpenSymbol"/>
        <w:b w:val="0"/>
        <w:i w:val="0"/>
        <w:strike w:val="0"/>
        <w:dstrike w:val="0"/>
        <w:color w:val="000000"/>
        <w:sz w:val="28"/>
        <w:szCs w:val="28"/>
        <w:u w:val="none" w:color="000000"/>
        <w:effect w:val="none"/>
        <w:bdr w:val="none" w:sz="0" w:space="0" w:color="auto" w:frame="1"/>
        <w:vertAlign w:val="baseline"/>
      </w:rPr>
    </w:lvl>
    <w:lvl w:ilvl="8" w:tplc="536854C8">
      <w:start w:val="1"/>
      <w:numFmt w:val="bullet"/>
      <w:lvlText w:val="▪"/>
      <w:lvlJc w:val="left"/>
      <w:pPr>
        <w:ind w:left="6480" w:firstLine="0"/>
      </w:pPr>
      <w:rPr>
        <w:rFonts w:ascii="OpenSymbol" w:eastAsia="OpenSymbol" w:hAnsi="OpenSymbol" w:cs="OpenSymbol"/>
        <w:b w:val="0"/>
        <w:i w:val="0"/>
        <w:strike w:val="0"/>
        <w:dstrike w:val="0"/>
        <w:color w:val="000000"/>
        <w:sz w:val="28"/>
        <w:szCs w:val="28"/>
        <w:u w:val="none" w:color="000000"/>
        <w:effect w:val="none"/>
        <w:bdr w:val="none" w:sz="0" w:space="0" w:color="auto" w:frame="1"/>
        <w:vertAlign w:val="baseline"/>
      </w:rPr>
    </w:lvl>
  </w:abstractNum>
  <w:abstractNum w:abstractNumId="52" w15:restartNumberingAfterBreak="0">
    <w:nsid w:val="4C6D4456"/>
    <w:multiLevelType w:val="hybridMultilevel"/>
    <w:tmpl w:val="DA0CBF06"/>
    <w:lvl w:ilvl="0" w:tplc="C4CC560C">
      <w:start w:val="1"/>
      <w:numFmt w:val="bullet"/>
      <w:lvlText w:val="*"/>
      <w:lvlJc w:val="left"/>
      <w:pPr>
        <w:ind w:left="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B688BCA">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8148FD8">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BFC08AA">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63E87DE">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6DAB048">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078C430">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584D588">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28845FE">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3" w15:restartNumberingAfterBreak="0">
    <w:nsid w:val="4DB555D7"/>
    <w:multiLevelType w:val="hybridMultilevel"/>
    <w:tmpl w:val="B8C88996"/>
    <w:lvl w:ilvl="0" w:tplc="C59A519A">
      <w:start w:val="1"/>
      <w:numFmt w:val="bullet"/>
      <w:lvlText w:val="*"/>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C4EC4F8">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21C46CA">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738B6F8">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E1A198A">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3063D7A">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45A37F0">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644A0B6">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BF86464">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4" w15:restartNumberingAfterBreak="0">
    <w:nsid w:val="4F117B96"/>
    <w:multiLevelType w:val="hybridMultilevel"/>
    <w:tmpl w:val="09EA92FE"/>
    <w:lvl w:ilvl="0" w:tplc="B3C28B0C">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5928942">
      <w:start w:val="1"/>
      <w:numFmt w:val="bullet"/>
      <w:lvlText w:val="o"/>
      <w:lvlJc w:val="left"/>
      <w:pPr>
        <w:ind w:left="11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14D8E940">
      <w:start w:val="1"/>
      <w:numFmt w:val="bullet"/>
      <w:lvlText w:val="▪"/>
      <w:lvlJc w:val="left"/>
      <w:pPr>
        <w:ind w:left="183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BA4A5B3A">
      <w:start w:val="1"/>
      <w:numFmt w:val="bullet"/>
      <w:lvlText w:val="•"/>
      <w:lvlJc w:val="left"/>
      <w:pPr>
        <w:ind w:left="25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476115E">
      <w:start w:val="1"/>
      <w:numFmt w:val="bullet"/>
      <w:lvlText w:val="o"/>
      <w:lvlJc w:val="left"/>
      <w:pPr>
        <w:ind w:left="327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9385E44">
      <w:start w:val="1"/>
      <w:numFmt w:val="bullet"/>
      <w:lvlText w:val="▪"/>
      <w:lvlJc w:val="left"/>
      <w:pPr>
        <w:ind w:left="39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AC64E8E8">
      <w:start w:val="1"/>
      <w:numFmt w:val="bullet"/>
      <w:lvlText w:val="•"/>
      <w:lvlJc w:val="left"/>
      <w:pPr>
        <w:ind w:left="47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366F8E0">
      <w:start w:val="1"/>
      <w:numFmt w:val="bullet"/>
      <w:lvlText w:val="o"/>
      <w:lvlJc w:val="left"/>
      <w:pPr>
        <w:ind w:left="543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1F65E06">
      <w:start w:val="1"/>
      <w:numFmt w:val="bullet"/>
      <w:lvlText w:val="▪"/>
      <w:lvlJc w:val="left"/>
      <w:pPr>
        <w:ind w:left="61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55" w15:restartNumberingAfterBreak="0">
    <w:nsid w:val="4FF650E4"/>
    <w:multiLevelType w:val="hybridMultilevel"/>
    <w:tmpl w:val="F92A87FE"/>
    <w:lvl w:ilvl="0" w:tplc="B51C9022">
      <w:start w:val="1"/>
      <w:numFmt w:val="bullet"/>
      <w:lvlText w:val="*"/>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A9AD7B2">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FCC1CD8">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FA2F68C">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3540A5C">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CAF234">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4687BBE">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C6C6CF0">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9D818FC">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6" w15:restartNumberingAfterBreak="0">
    <w:nsid w:val="505C2AAF"/>
    <w:multiLevelType w:val="hybridMultilevel"/>
    <w:tmpl w:val="75B07692"/>
    <w:lvl w:ilvl="0" w:tplc="3160BF1E">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92827A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5510AF7A">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812AB16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8F0AEDC">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CA441A68">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71C63F8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CE25728">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F66AC514">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7" w15:restartNumberingAfterBreak="0">
    <w:nsid w:val="51A3167B"/>
    <w:multiLevelType w:val="hybridMultilevel"/>
    <w:tmpl w:val="39749C44"/>
    <w:lvl w:ilvl="0" w:tplc="82E8794E">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BD09D90">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6DCCC8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5C4296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84C9AD2">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A72F232">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AA0F43C">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48CF14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3EE1612">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8" w15:restartNumberingAfterBreak="0">
    <w:nsid w:val="51B72719"/>
    <w:multiLevelType w:val="hybridMultilevel"/>
    <w:tmpl w:val="25081D3C"/>
    <w:lvl w:ilvl="0" w:tplc="FD60FC88">
      <w:start w:val="1"/>
      <w:numFmt w:val="lowerLetter"/>
      <w:lvlText w:val="%1)"/>
      <w:lvlJc w:val="left"/>
      <w:pPr>
        <w:ind w:left="27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BA5E23B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F936291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03448808">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1CAE986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E0A0DB1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48425EF0">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A3905FC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85BA90A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59" w15:restartNumberingAfterBreak="0">
    <w:nsid w:val="528176EF"/>
    <w:multiLevelType w:val="hybridMultilevel"/>
    <w:tmpl w:val="EE527694"/>
    <w:lvl w:ilvl="0" w:tplc="A21A5D60">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5CA15B4">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0A468826">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C3F4096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1287F4E">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8D42E0A">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0045668">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53E3760">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5CEDB42">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0" w15:restartNumberingAfterBreak="0">
    <w:nsid w:val="531F1991"/>
    <w:multiLevelType w:val="hybridMultilevel"/>
    <w:tmpl w:val="F93CFAA2"/>
    <w:lvl w:ilvl="0" w:tplc="B5CABDE0">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10C054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7EA873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0DA504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4768E2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462AE2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CF29AE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8982C9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E40116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1" w15:restartNumberingAfterBreak="0">
    <w:nsid w:val="54225B48"/>
    <w:multiLevelType w:val="hybridMultilevel"/>
    <w:tmpl w:val="331C3582"/>
    <w:lvl w:ilvl="0" w:tplc="2578DD56">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980A20C">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1696F952">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6A0227F8">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8C2CFA6">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B35C7448">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63308036">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45E6ADA">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8ECCB9C2">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62" w15:restartNumberingAfterBreak="0">
    <w:nsid w:val="59846047"/>
    <w:multiLevelType w:val="hybridMultilevel"/>
    <w:tmpl w:val="79B6AAD0"/>
    <w:lvl w:ilvl="0" w:tplc="9FF4D8B6">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592942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A6AF6C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450E4E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A08CDD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7E804A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B1A4B5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A88653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68A0D7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3" w15:restartNumberingAfterBreak="0">
    <w:nsid w:val="59D9208C"/>
    <w:multiLevelType w:val="hybridMultilevel"/>
    <w:tmpl w:val="C2168214"/>
    <w:lvl w:ilvl="0" w:tplc="BEA669DC">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7061098">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EED63A08">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9B8E031C">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086B540">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0F7E984C">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09F8BF12">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962E39A">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3404F3CA">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64" w15:restartNumberingAfterBreak="0">
    <w:nsid w:val="5BA817C7"/>
    <w:multiLevelType w:val="hybridMultilevel"/>
    <w:tmpl w:val="A0987908"/>
    <w:lvl w:ilvl="0" w:tplc="CB308C02">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238896A">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6A472FE">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01431BE">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606521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004003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1BC8FD2">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80E4192">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F20BE00">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5" w15:restartNumberingAfterBreak="0">
    <w:nsid w:val="5CFA28E0"/>
    <w:multiLevelType w:val="hybridMultilevel"/>
    <w:tmpl w:val="8850084E"/>
    <w:lvl w:ilvl="0" w:tplc="DDBC3A68">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2BEFCD0">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843C8032">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8272B7C4">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290AA42">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4864BC7A">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30B26B62">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00B09C">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DC8ED6BA">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66" w15:restartNumberingAfterBreak="0">
    <w:nsid w:val="5E1A5C71"/>
    <w:multiLevelType w:val="hybridMultilevel"/>
    <w:tmpl w:val="6EB6CCDE"/>
    <w:lvl w:ilvl="0" w:tplc="DF625C2C">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EB8864A">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29309EAE">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0C0DAD8">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C582A9A">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9DF668E2">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2DA461A2">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A3CFB38">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5518F43A">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67" w15:restartNumberingAfterBreak="0">
    <w:nsid w:val="5ED0286B"/>
    <w:multiLevelType w:val="hybridMultilevel"/>
    <w:tmpl w:val="AA04CD16"/>
    <w:lvl w:ilvl="0" w:tplc="3E98BDA0">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BD2A5B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554B62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0E06C3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574E8A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FBE2A5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F9035A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CA0A58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33A02C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8" w15:restartNumberingAfterBreak="0">
    <w:nsid w:val="60306460"/>
    <w:multiLevelType w:val="hybridMultilevel"/>
    <w:tmpl w:val="0F84AAA8"/>
    <w:lvl w:ilvl="0" w:tplc="684ED1FA">
      <w:start w:val="1"/>
      <w:numFmt w:val="bullet"/>
      <w:lvlText w:val="*"/>
      <w:lvlJc w:val="left"/>
      <w:pPr>
        <w:ind w:left="1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33AC0D4">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4F08D2A">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7AE76C2">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F8A7016">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3081BE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3740C5A">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0F8E220">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51080FE">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9" w15:restartNumberingAfterBreak="0">
    <w:nsid w:val="62A649F0"/>
    <w:multiLevelType w:val="hybridMultilevel"/>
    <w:tmpl w:val="8946AE06"/>
    <w:lvl w:ilvl="0" w:tplc="B3788838">
      <w:start w:val="1"/>
      <w:numFmt w:val="bullet"/>
      <w:lvlText w:val="-"/>
      <w:lvlJc w:val="left"/>
      <w:pPr>
        <w:ind w:left="4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DF46AC0">
      <w:start w:val="1"/>
      <w:numFmt w:val="bullet"/>
      <w:lvlText w:val="o"/>
      <w:lvlJc w:val="left"/>
      <w:pPr>
        <w:ind w:left="115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B60C725C">
      <w:start w:val="1"/>
      <w:numFmt w:val="bullet"/>
      <w:lvlText w:val="▪"/>
      <w:lvlJc w:val="left"/>
      <w:pPr>
        <w:ind w:left="187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CE1A63F4">
      <w:start w:val="1"/>
      <w:numFmt w:val="bullet"/>
      <w:lvlText w:val="•"/>
      <w:lvlJc w:val="left"/>
      <w:pPr>
        <w:ind w:left="259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6A8DDA0">
      <w:start w:val="1"/>
      <w:numFmt w:val="bullet"/>
      <w:lvlText w:val="o"/>
      <w:lvlJc w:val="left"/>
      <w:pPr>
        <w:ind w:left="331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D2A3558">
      <w:start w:val="1"/>
      <w:numFmt w:val="bullet"/>
      <w:lvlText w:val="▪"/>
      <w:lvlJc w:val="left"/>
      <w:pPr>
        <w:ind w:left="403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B96CE0F0">
      <w:start w:val="1"/>
      <w:numFmt w:val="bullet"/>
      <w:lvlText w:val="•"/>
      <w:lvlJc w:val="left"/>
      <w:pPr>
        <w:ind w:left="475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CC2CED2">
      <w:start w:val="1"/>
      <w:numFmt w:val="bullet"/>
      <w:lvlText w:val="o"/>
      <w:lvlJc w:val="left"/>
      <w:pPr>
        <w:ind w:left="547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D6B8FE2A">
      <w:start w:val="1"/>
      <w:numFmt w:val="bullet"/>
      <w:lvlText w:val="▪"/>
      <w:lvlJc w:val="left"/>
      <w:pPr>
        <w:ind w:left="619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70" w15:restartNumberingAfterBreak="0">
    <w:nsid w:val="6628611A"/>
    <w:multiLevelType w:val="hybridMultilevel"/>
    <w:tmpl w:val="C6F89ABA"/>
    <w:lvl w:ilvl="0" w:tplc="5B0A1264">
      <w:start w:val="1"/>
      <w:numFmt w:val="bullet"/>
      <w:lvlText w:val="*"/>
      <w:lvlJc w:val="left"/>
      <w:pPr>
        <w:ind w:left="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AACB83A">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AB02B86">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D60D48A">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82E57FA">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95A55E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15E6492">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3B8188E">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ABC616A">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1" w15:restartNumberingAfterBreak="0">
    <w:nsid w:val="673C2457"/>
    <w:multiLevelType w:val="hybridMultilevel"/>
    <w:tmpl w:val="997A7D4E"/>
    <w:lvl w:ilvl="0" w:tplc="9D3A25C0">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6D4B5EC">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A900EB7E">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C6089778">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00E0EE4">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B1129888">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1504B5A2">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AF092D4">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52A61172">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72" w15:restartNumberingAfterBreak="0">
    <w:nsid w:val="68A12F3E"/>
    <w:multiLevelType w:val="hybridMultilevel"/>
    <w:tmpl w:val="3D7AC122"/>
    <w:lvl w:ilvl="0" w:tplc="BCC8D390">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7F4FA60">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BA48D448">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7B1EB4BE">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0127CF4">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27BE07FA">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54DE3F96">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A92B9A6">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BB3A13DA">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73" w15:restartNumberingAfterBreak="0">
    <w:nsid w:val="695E0349"/>
    <w:multiLevelType w:val="hybridMultilevel"/>
    <w:tmpl w:val="5A527AA6"/>
    <w:lvl w:ilvl="0" w:tplc="9C6691DA">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F22C186">
      <w:start w:val="1"/>
      <w:numFmt w:val="bullet"/>
      <w:lvlText w:val="o"/>
      <w:lvlJc w:val="left"/>
      <w:pPr>
        <w:ind w:left="144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C53AFD26">
      <w:start w:val="1"/>
      <w:numFmt w:val="bullet"/>
      <w:lvlText w:val="▪"/>
      <w:lvlJc w:val="left"/>
      <w:pPr>
        <w:ind w:left="21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4352236E">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12A27B6">
      <w:start w:val="1"/>
      <w:numFmt w:val="bullet"/>
      <w:lvlText w:val="o"/>
      <w:lvlJc w:val="left"/>
      <w:pPr>
        <w:ind w:left="360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E20EE274">
      <w:start w:val="1"/>
      <w:numFmt w:val="bullet"/>
      <w:lvlText w:val="▪"/>
      <w:lvlJc w:val="left"/>
      <w:pPr>
        <w:ind w:left="432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28521F7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588B33C">
      <w:start w:val="1"/>
      <w:numFmt w:val="bullet"/>
      <w:lvlText w:val="o"/>
      <w:lvlJc w:val="left"/>
      <w:pPr>
        <w:ind w:left="57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7A84B85C">
      <w:start w:val="1"/>
      <w:numFmt w:val="bullet"/>
      <w:lvlText w:val="▪"/>
      <w:lvlJc w:val="left"/>
      <w:pPr>
        <w:ind w:left="648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74" w15:restartNumberingAfterBreak="0">
    <w:nsid w:val="6A133AFF"/>
    <w:multiLevelType w:val="hybridMultilevel"/>
    <w:tmpl w:val="14F20CB2"/>
    <w:lvl w:ilvl="0" w:tplc="73586AEA">
      <w:start w:val="1"/>
      <w:numFmt w:val="bullet"/>
      <w:lvlText w:val="*"/>
      <w:lvlJc w:val="left"/>
      <w:pPr>
        <w:ind w:left="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AC6757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B10A17E">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33E8208">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C88BC4C">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554E48C">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49A816A">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1A44DE">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0620F3C">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5" w15:restartNumberingAfterBreak="0">
    <w:nsid w:val="6B2E0970"/>
    <w:multiLevelType w:val="hybridMultilevel"/>
    <w:tmpl w:val="7CB23CC4"/>
    <w:lvl w:ilvl="0" w:tplc="93546F18">
      <w:start w:val="1"/>
      <w:numFmt w:val="bullet"/>
      <w:lvlText w:val="*"/>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6664658">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082A252">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F228756">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4B0B394">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0B078D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DF05804">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27CCE2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A08FE04">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6" w15:restartNumberingAfterBreak="0">
    <w:nsid w:val="6B6300CE"/>
    <w:multiLevelType w:val="hybridMultilevel"/>
    <w:tmpl w:val="2B56D974"/>
    <w:lvl w:ilvl="0" w:tplc="FA56655E">
      <w:start w:val="1"/>
      <w:numFmt w:val="bullet"/>
      <w:lvlText w:val="-"/>
      <w:lvlJc w:val="left"/>
      <w:pPr>
        <w:ind w:left="1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35CD8FE">
      <w:start w:val="1"/>
      <w:numFmt w:val="bullet"/>
      <w:lvlText w:val="o"/>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C2C4754">
      <w:start w:val="1"/>
      <w:numFmt w:val="bullet"/>
      <w:lvlText w:val="▪"/>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D0AE5A18">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11E84D0">
      <w:start w:val="1"/>
      <w:numFmt w:val="bullet"/>
      <w:lvlText w:val="o"/>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847AD308">
      <w:start w:val="1"/>
      <w:numFmt w:val="bullet"/>
      <w:lvlText w:val="▪"/>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6846C5E0">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9EC4386">
      <w:start w:val="1"/>
      <w:numFmt w:val="bullet"/>
      <w:lvlText w:val="o"/>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E5EC3BB4">
      <w:start w:val="1"/>
      <w:numFmt w:val="bullet"/>
      <w:lvlText w:val="▪"/>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77" w15:restartNumberingAfterBreak="0">
    <w:nsid w:val="6CAE151B"/>
    <w:multiLevelType w:val="hybridMultilevel"/>
    <w:tmpl w:val="BD641E1A"/>
    <w:lvl w:ilvl="0" w:tplc="23A499C0">
      <w:start w:val="1"/>
      <w:numFmt w:val="bullet"/>
      <w:lvlText w:val="-"/>
      <w:lvlJc w:val="left"/>
      <w:pPr>
        <w:ind w:left="1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1CE1AA6">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8CC4F52">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E90C014">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9029052">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192275F6">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D441F44">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F72B008">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A498D76E">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78" w15:restartNumberingAfterBreak="0">
    <w:nsid w:val="6CF370CB"/>
    <w:multiLevelType w:val="hybridMultilevel"/>
    <w:tmpl w:val="D5DE5E08"/>
    <w:lvl w:ilvl="0" w:tplc="F47CEC60">
      <w:start w:val="1"/>
      <w:numFmt w:val="bullet"/>
      <w:lvlText w:val="•"/>
      <w:lvlJc w:val="left"/>
      <w:pPr>
        <w:ind w:left="705" w:firstLine="0"/>
      </w:pPr>
      <w:rPr>
        <w:rFonts w:ascii="Arial" w:eastAsia="Arial" w:hAnsi="Arial" w:cs="Arial"/>
        <w:b w:val="0"/>
        <w:i w:val="0"/>
        <w:strike w:val="0"/>
        <w:dstrike w:val="0"/>
        <w:color w:val="222222"/>
        <w:sz w:val="20"/>
        <w:szCs w:val="20"/>
        <w:u w:val="none" w:color="000000"/>
        <w:effect w:val="none"/>
        <w:bdr w:val="none" w:sz="0" w:space="0" w:color="auto" w:frame="1"/>
        <w:vertAlign w:val="baseline"/>
      </w:rPr>
    </w:lvl>
    <w:lvl w:ilvl="1" w:tplc="BBF8BDDC">
      <w:start w:val="1"/>
      <w:numFmt w:val="bullet"/>
      <w:lvlText w:val="o"/>
      <w:lvlJc w:val="left"/>
      <w:pPr>
        <w:ind w:left="1440" w:firstLine="0"/>
      </w:pPr>
      <w:rPr>
        <w:rFonts w:ascii="Segoe UI Symbol" w:eastAsia="Segoe UI Symbol" w:hAnsi="Segoe UI Symbol" w:cs="Segoe UI Symbol"/>
        <w:b w:val="0"/>
        <w:i w:val="0"/>
        <w:strike w:val="0"/>
        <w:dstrike w:val="0"/>
        <w:color w:val="222222"/>
        <w:sz w:val="20"/>
        <w:szCs w:val="20"/>
        <w:u w:val="none" w:color="000000"/>
        <w:effect w:val="none"/>
        <w:bdr w:val="none" w:sz="0" w:space="0" w:color="auto" w:frame="1"/>
        <w:vertAlign w:val="baseline"/>
      </w:rPr>
    </w:lvl>
    <w:lvl w:ilvl="2" w:tplc="3CDA0192">
      <w:start w:val="1"/>
      <w:numFmt w:val="bullet"/>
      <w:lvlText w:val="▪"/>
      <w:lvlJc w:val="left"/>
      <w:pPr>
        <w:ind w:left="2160" w:firstLine="0"/>
      </w:pPr>
      <w:rPr>
        <w:rFonts w:ascii="Segoe UI Symbol" w:eastAsia="Segoe UI Symbol" w:hAnsi="Segoe UI Symbol" w:cs="Segoe UI Symbol"/>
        <w:b w:val="0"/>
        <w:i w:val="0"/>
        <w:strike w:val="0"/>
        <w:dstrike w:val="0"/>
        <w:color w:val="222222"/>
        <w:sz w:val="20"/>
        <w:szCs w:val="20"/>
        <w:u w:val="none" w:color="000000"/>
        <w:effect w:val="none"/>
        <w:bdr w:val="none" w:sz="0" w:space="0" w:color="auto" w:frame="1"/>
        <w:vertAlign w:val="baseline"/>
      </w:rPr>
    </w:lvl>
    <w:lvl w:ilvl="3" w:tplc="84F2C806">
      <w:start w:val="1"/>
      <w:numFmt w:val="bullet"/>
      <w:lvlText w:val="•"/>
      <w:lvlJc w:val="left"/>
      <w:pPr>
        <w:ind w:left="2880" w:firstLine="0"/>
      </w:pPr>
      <w:rPr>
        <w:rFonts w:ascii="Arial" w:eastAsia="Arial" w:hAnsi="Arial" w:cs="Arial"/>
        <w:b w:val="0"/>
        <w:i w:val="0"/>
        <w:strike w:val="0"/>
        <w:dstrike w:val="0"/>
        <w:color w:val="222222"/>
        <w:sz w:val="20"/>
        <w:szCs w:val="20"/>
        <w:u w:val="none" w:color="000000"/>
        <w:effect w:val="none"/>
        <w:bdr w:val="none" w:sz="0" w:space="0" w:color="auto" w:frame="1"/>
        <w:vertAlign w:val="baseline"/>
      </w:rPr>
    </w:lvl>
    <w:lvl w:ilvl="4" w:tplc="054484CE">
      <w:start w:val="1"/>
      <w:numFmt w:val="bullet"/>
      <w:lvlText w:val="o"/>
      <w:lvlJc w:val="left"/>
      <w:pPr>
        <w:ind w:left="3600" w:firstLine="0"/>
      </w:pPr>
      <w:rPr>
        <w:rFonts w:ascii="Segoe UI Symbol" w:eastAsia="Segoe UI Symbol" w:hAnsi="Segoe UI Symbol" w:cs="Segoe UI Symbol"/>
        <w:b w:val="0"/>
        <w:i w:val="0"/>
        <w:strike w:val="0"/>
        <w:dstrike w:val="0"/>
        <w:color w:val="222222"/>
        <w:sz w:val="20"/>
        <w:szCs w:val="20"/>
        <w:u w:val="none" w:color="000000"/>
        <w:effect w:val="none"/>
        <w:bdr w:val="none" w:sz="0" w:space="0" w:color="auto" w:frame="1"/>
        <w:vertAlign w:val="baseline"/>
      </w:rPr>
    </w:lvl>
    <w:lvl w:ilvl="5" w:tplc="3342BDEA">
      <w:start w:val="1"/>
      <w:numFmt w:val="bullet"/>
      <w:lvlText w:val="▪"/>
      <w:lvlJc w:val="left"/>
      <w:pPr>
        <w:ind w:left="4320" w:firstLine="0"/>
      </w:pPr>
      <w:rPr>
        <w:rFonts w:ascii="Segoe UI Symbol" w:eastAsia="Segoe UI Symbol" w:hAnsi="Segoe UI Symbol" w:cs="Segoe UI Symbol"/>
        <w:b w:val="0"/>
        <w:i w:val="0"/>
        <w:strike w:val="0"/>
        <w:dstrike w:val="0"/>
        <w:color w:val="222222"/>
        <w:sz w:val="20"/>
        <w:szCs w:val="20"/>
        <w:u w:val="none" w:color="000000"/>
        <w:effect w:val="none"/>
        <w:bdr w:val="none" w:sz="0" w:space="0" w:color="auto" w:frame="1"/>
        <w:vertAlign w:val="baseline"/>
      </w:rPr>
    </w:lvl>
    <w:lvl w:ilvl="6" w:tplc="69E270CC">
      <w:start w:val="1"/>
      <w:numFmt w:val="bullet"/>
      <w:lvlText w:val="•"/>
      <w:lvlJc w:val="left"/>
      <w:pPr>
        <w:ind w:left="5040" w:firstLine="0"/>
      </w:pPr>
      <w:rPr>
        <w:rFonts w:ascii="Arial" w:eastAsia="Arial" w:hAnsi="Arial" w:cs="Arial"/>
        <w:b w:val="0"/>
        <w:i w:val="0"/>
        <w:strike w:val="0"/>
        <w:dstrike w:val="0"/>
        <w:color w:val="222222"/>
        <w:sz w:val="20"/>
        <w:szCs w:val="20"/>
        <w:u w:val="none" w:color="000000"/>
        <w:effect w:val="none"/>
        <w:bdr w:val="none" w:sz="0" w:space="0" w:color="auto" w:frame="1"/>
        <w:vertAlign w:val="baseline"/>
      </w:rPr>
    </w:lvl>
    <w:lvl w:ilvl="7" w:tplc="E37809EC">
      <w:start w:val="1"/>
      <w:numFmt w:val="bullet"/>
      <w:lvlText w:val="o"/>
      <w:lvlJc w:val="left"/>
      <w:pPr>
        <w:ind w:left="5760" w:firstLine="0"/>
      </w:pPr>
      <w:rPr>
        <w:rFonts w:ascii="Segoe UI Symbol" w:eastAsia="Segoe UI Symbol" w:hAnsi="Segoe UI Symbol" w:cs="Segoe UI Symbol"/>
        <w:b w:val="0"/>
        <w:i w:val="0"/>
        <w:strike w:val="0"/>
        <w:dstrike w:val="0"/>
        <w:color w:val="222222"/>
        <w:sz w:val="20"/>
        <w:szCs w:val="20"/>
        <w:u w:val="none" w:color="000000"/>
        <w:effect w:val="none"/>
        <w:bdr w:val="none" w:sz="0" w:space="0" w:color="auto" w:frame="1"/>
        <w:vertAlign w:val="baseline"/>
      </w:rPr>
    </w:lvl>
    <w:lvl w:ilvl="8" w:tplc="E1588F3C">
      <w:start w:val="1"/>
      <w:numFmt w:val="bullet"/>
      <w:lvlText w:val="▪"/>
      <w:lvlJc w:val="left"/>
      <w:pPr>
        <w:ind w:left="6480" w:firstLine="0"/>
      </w:pPr>
      <w:rPr>
        <w:rFonts w:ascii="Segoe UI Symbol" w:eastAsia="Segoe UI Symbol" w:hAnsi="Segoe UI Symbol" w:cs="Segoe UI Symbol"/>
        <w:b w:val="0"/>
        <w:i w:val="0"/>
        <w:strike w:val="0"/>
        <w:dstrike w:val="0"/>
        <w:color w:val="222222"/>
        <w:sz w:val="20"/>
        <w:szCs w:val="20"/>
        <w:u w:val="none" w:color="000000"/>
        <w:effect w:val="none"/>
        <w:bdr w:val="none" w:sz="0" w:space="0" w:color="auto" w:frame="1"/>
        <w:vertAlign w:val="baseline"/>
      </w:rPr>
    </w:lvl>
  </w:abstractNum>
  <w:abstractNum w:abstractNumId="79" w15:restartNumberingAfterBreak="0">
    <w:nsid w:val="6EAA45E0"/>
    <w:multiLevelType w:val="hybridMultilevel"/>
    <w:tmpl w:val="D836416A"/>
    <w:lvl w:ilvl="0" w:tplc="109C8DB4">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934E45E">
      <w:start w:val="1"/>
      <w:numFmt w:val="lowerLetter"/>
      <w:lvlText w:val="%2"/>
      <w:lvlJc w:val="left"/>
      <w:pPr>
        <w:ind w:left="11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B0CA01C">
      <w:start w:val="1"/>
      <w:numFmt w:val="lowerRoman"/>
      <w:lvlText w:val="%3"/>
      <w:lvlJc w:val="left"/>
      <w:pPr>
        <w:ind w:left="18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A18CC00">
      <w:start w:val="1"/>
      <w:numFmt w:val="decimal"/>
      <w:lvlText w:val="%4"/>
      <w:lvlJc w:val="left"/>
      <w:pPr>
        <w:ind w:left="25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108A8AE">
      <w:start w:val="1"/>
      <w:numFmt w:val="lowerLetter"/>
      <w:lvlText w:val="%5"/>
      <w:lvlJc w:val="left"/>
      <w:pPr>
        <w:ind w:left="32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B588E3C">
      <w:start w:val="1"/>
      <w:numFmt w:val="lowerRoman"/>
      <w:lvlText w:val="%6"/>
      <w:lvlJc w:val="left"/>
      <w:pPr>
        <w:ind w:left="39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2EEE522">
      <w:start w:val="1"/>
      <w:numFmt w:val="decimal"/>
      <w:lvlText w:val="%7"/>
      <w:lvlJc w:val="left"/>
      <w:pPr>
        <w:ind w:left="47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5EE6D5C">
      <w:start w:val="1"/>
      <w:numFmt w:val="lowerLetter"/>
      <w:lvlText w:val="%8"/>
      <w:lvlJc w:val="left"/>
      <w:pPr>
        <w:ind w:left="54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F08BDD8">
      <w:start w:val="1"/>
      <w:numFmt w:val="lowerRoman"/>
      <w:lvlText w:val="%9"/>
      <w:lvlJc w:val="left"/>
      <w:pPr>
        <w:ind w:left="61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0" w15:restartNumberingAfterBreak="0">
    <w:nsid w:val="715230C8"/>
    <w:multiLevelType w:val="hybridMultilevel"/>
    <w:tmpl w:val="460CA95A"/>
    <w:lvl w:ilvl="0" w:tplc="66B4782C">
      <w:start w:val="1"/>
      <w:numFmt w:val="bullet"/>
      <w:lvlText w:val="*"/>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BAE23B4">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206F80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68A15E4">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384EB68">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B1E7458">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EDC5338">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14E1A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1B2744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1" w15:restartNumberingAfterBreak="0">
    <w:nsid w:val="7237709F"/>
    <w:multiLevelType w:val="hybridMultilevel"/>
    <w:tmpl w:val="A7E21600"/>
    <w:lvl w:ilvl="0" w:tplc="7902D814">
      <w:start w:val="1"/>
      <w:numFmt w:val="bullet"/>
      <w:lvlText w:val="*"/>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6FCE4B8">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A9AD768">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A5035CA">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6F227E6">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10A9068">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80AEA44">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2903024">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3465858">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2" w15:restartNumberingAfterBreak="0">
    <w:nsid w:val="73CB0D99"/>
    <w:multiLevelType w:val="hybridMultilevel"/>
    <w:tmpl w:val="A6742A86"/>
    <w:lvl w:ilvl="0" w:tplc="AED4A5F0">
      <w:start w:val="1"/>
      <w:numFmt w:val="bullet"/>
      <w:lvlText w:val="*"/>
      <w:lvlJc w:val="left"/>
      <w:pPr>
        <w:ind w:left="1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278C4D4">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F662C68">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56234AC">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690BD44">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E090CC">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924E542">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CF8DB7A">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2CEBFA0">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3" w15:restartNumberingAfterBreak="0">
    <w:nsid w:val="74175637"/>
    <w:multiLevelType w:val="hybridMultilevel"/>
    <w:tmpl w:val="85C4134A"/>
    <w:lvl w:ilvl="0" w:tplc="39EEAE58">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B32A022">
      <w:start w:val="1"/>
      <w:numFmt w:val="bullet"/>
      <w:lvlText w:val="o"/>
      <w:lvlJc w:val="left"/>
      <w:pPr>
        <w:ind w:left="1440"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lvl w:ilvl="2" w:tplc="E01A03C0">
      <w:start w:val="1"/>
      <w:numFmt w:val="bullet"/>
      <w:lvlText w:val="▪"/>
      <w:lvlJc w:val="left"/>
      <w:pPr>
        <w:ind w:left="2160"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lvl w:ilvl="3" w:tplc="5F2EEBFA">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C2853B2">
      <w:start w:val="1"/>
      <w:numFmt w:val="bullet"/>
      <w:lvlText w:val="o"/>
      <w:lvlJc w:val="left"/>
      <w:pPr>
        <w:ind w:left="3600"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lvl w:ilvl="5" w:tplc="5C269152">
      <w:start w:val="1"/>
      <w:numFmt w:val="bullet"/>
      <w:lvlText w:val="▪"/>
      <w:lvlJc w:val="left"/>
      <w:pPr>
        <w:ind w:left="4320"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lvl w:ilvl="6" w:tplc="6554A75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75A92D2">
      <w:start w:val="1"/>
      <w:numFmt w:val="bullet"/>
      <w:lvlText w:val="o"/>
      <w:lvlJc w:val="left"/>
      <w:pPr>
        <w:ind w:left="5760"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lvl w:ilvl="8" w:tplc="F5B015E6">
      <w:start w:val="1"/>
      <w:numFmt w:val="bullet"/>
      <w:lvlText w:val="▪"/>
      <w:lvlJc w:val="left"/>
      <w:pPr>
        <w:ind w:left="6480" w:firstLine="0"/>
      </w:pPr>
      <w:rPr>
        <w:rFonts w:ascii="OpenSymbol" w:eastAsia="OpenSymbol" w:hAnsi="OpenSymbol" w:cs="OpenSymbol"/>
        <w:b w:val="0"/>
        <w:i w:val="0"/>
        <w:strike w:val="0"/>
        <w:dstrike w:val="0"/>
        <w:color w:val="000000"/>
        <w:sz w:val="20"/>
        <w:szCs w:val="20"/>
        <w:u w:val="none" w:color="000000"/>
        <w:effect w:val="none"/>
        <w:bdr w:val="none" w:sz="0" w:space="0" w:color="auto" w:frame="1"/>
        <w:vertAlign w:val="baseline"/>
      </w:rPr>
    </w:lvl>
  </w:abstractNum>
  <w:abstractNum w:abstractNumId="84" w15:restartNumberingAfterBreak="0">
    <w:nsid w:val="751F6723"/>
    <w:multiLevelType w:val="hybridMultilevel"/>
    <w:tmpl w:val="0400AD96"/>
    <w:lvl w:ilvl="0" w:tplc="EFC299D2">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4F86BD8">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2ACB822">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7B0FBE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F7C28B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84CE8E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8361732">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3D2B9B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AC40E8A">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5" w15:restartNumberingAfterBreak="0">
    <w:nsid w:val="752602B1"/>
    <w:multiLevelType w:val="hybridMultilevel"/>
    <w:tmpl w:val="BA6EA164"/>
    <w:lvl w:ilvl="0" w:tplc="0C88195A">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A569732">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F50439B0">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7BBC6B6A">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12E112C">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06F6576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7B8A0020">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BECF136">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597201FC">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86" w15:restartNumberingAfterBreak="0">
    <w:nsid w:val="76242584"/>
    <w:multiLevelType w:val="hybridMultilevel"/>
    <w:tmpl w:val="EB5A8774"/>
    <w:lvl w:ilvl="0" w:tplc="0D9A44BE">
      <w:start w:val="1"/>
      <w:numFmt w:val="bullet"/>
      <w:lvlText w:val="-"/>
      <w:lvlJc w:val="left"/>
      <w:pPr>
        <w:ind w:left="1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47A9FE8">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0F22E072">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264EFD7A">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DCC2EAC">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8F4F5D4">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533A3074">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154AF84">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2F443BC">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87" w15:restartNumberingAfterBreak="0">
    <w:nsid w:val="7AE4617C"/>
    <w:multiLevelType w:val="hybridMultilevel"/>
    <w:tmpl w:val="57BC18F6"/>
    <w:lvl w:ilvl="0" w:tplc="1632C516">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006618E">
      <w:start w:val="1"/>
      <w:numFmt w:val="bullet"/>
      <w:lvlText w:val="o"/>
      <w:lvlJc w:val="left"/>
      <w:pPr>
        <w:ind w:left="1221"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FDF42F48">
      <w:start w:val="1"/>
      <w:numFmt w:val="bullet"/>
      <w:lvlText w:val="▪"/>
      <w:lvlJc w:val="left"/>
      <w:pPr>
        <w:ind w:left="1941"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6D5492BC">
      <w:start w:val="1"/>
      <w:numFmt w:val="bullet"/>
      <w:lvlText w:val="•"/>
      <w:lvlJc w:val="left"/>
      <w:pPr>
        <w:ind w:left="26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A428588">
      <w:start w:val="1"/>
      <w:numFmt w:val="bullet"/>
      <w:lvlText w:val="o"/>
      <w:lvlJc w:val="left"/>
      <w:pPr>
        <w:ind w:left="3381"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382682E2">
      <w:start w:val="1"/>
      <w:numFmt w:val="bullet"/>
      <w:lvlText w:val="▪"/>
      <w:lvlJc w:val="left"/>
      <w:pPr>
        <w:ind w:left="4101"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8C5412AC">
      <w:start w:val="1"/>
      <w:numFmt w:val="bullet"/>
      <w:lvlText w:val="•"/>
      <w:lvlJc w:val="left"/>
      <w:pPr>
        <w:ind w:left="48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260E438">
      <w:start w:val="1"/>
      <w:numFmt w:val="bullet"/>
      <w:lvlText w:val="o"/>
      <w:lvlJc w:val="left"/>
      <w:pPr>
        <w:ind w:left="5541"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F0DCAAE2">
      <w:start w:val="1"/>
      <w:numFmt w:val="bullet"/>
      <w:lvlText w:val="▪"/>
      <w:lvlJc w:val="left"/>
      <w:pPr>
        <w:ind w:left="6261"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num w:numId="1" w16cid:durableId="875047340">
    <w:abstractNumId w:val="20"/>
    <w:lvlOverride w:ilvl="0"/>
    <w:lvlOverride w:ilvl="1"/>
    <w:lvlOverride w:ilvl="2"/>
    <w:lvlOverride w:ilvl="3"/>
    <w:lvlOverride w:ilvl="4"/>
    <w:lvlOverride w:ilvl="5"/>
    <w:lvlOverride w:ilvl="6"/>
    <w:lvlOverride w:ilvl="7"/>
    <w:lvlOverride w:ilvl="8"/>
  </w:num>
  <w:num w:numId="2" w16cid:durableId="1903832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718966">
    <w:abstractNumId w:val="3"/>
    <w:lvlOverride w:ilvl="0"/>
    <w:lvlOverride w:ilvl="1"/>
    <w:lvlOverride w:ilvl="2"/>
    <w:lvlOverride w:ilvl="3"/>
    <w:lvlOverride w:ilvl="4"/>
    <w:lvlOverride w:ilvl="5"/>
    <w:lvlOverride w:ilvl="6"/>
    <w:lvlOverride w:ilvl="7"/>
    <w:lvlOverride w:ilvl="8"/>
  </w:num>
  <w:num w:numId="4" w16cid:durableId="78901184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407000">
    <w:abstractNumId w:val="70"/>
    <w:lvlOverride w:ilvl="0"/>
    <w:lvlOverride w:ilvl="1"/>
    <w:lvlOverride w:ilvl="2"/>
    <w:lvlOverride w:ilvl="3"/>
    <w:lvlOverride w:ilvl="4"/>
    <w:lvlOverride w:ilvl="5"/>
    <w:lvlOverride w:ilvl="6"/>
    <w:lvlOverride w:ilvl="7"/>
    <w:lvlOverride w:ilvl="8"/>
  </w:num>
  <w:num w:numId="6" w16cid:durableId="17890077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6708200">
    <w:abstractNumId w:val="35"/>
    <w:lvlOverride w:ilvl="0"/>
    <w:lvlOverride w:ilvl="1"/>
    <w:lvlOverride w:ilvl="2"/>
    <w:lvlOverride w:ilvl="3"/>
    <w:lvlOverride w:ilvl="4"/>
    <w:lvlOverride w:ilvl="5"/>
    <w:lvlOverride w:ilvl="6"/>
    <w:lvlOverride w:ilvl="7"/>
    <w:lvlOverride w:ilvl="8"/>
  </w:num>
  <w:num w:numId="8" w16cid:durableId="523246251">
    <w:abstractNumId w:val="41"/>
    <w:lvlOverride w:ilvl="0"/>
    <w:lvlOverride w:ilvl="1"/>
    <w:lvlOverride w:ilvl="2"/>
    <w:lvlOverride w:ilvl="3"/>
    <w:lvlOverride w:ilvl="4"/>
    <w:lvlOverride w:ilvl="5"/>
    <w:lvlOverride w:ilvl="6"/>
    <w:lvlOverride w:ilvl="7"/>
    <w:lvlOverride w:ilvl="8"/>
  </w:num>
  <w:num w:numId="9" w16cid:durableId="150308899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7535542">
    <w:abstractNumId w:val="36"/>
    <w:lvlOverride w:ilvl="0"/>
    <w:lvlOverride w:ilvl="1"/>
    <w:lvlOverride w:ilvl="2"/>
    <w:lvlOverride w:ilvl="3"/>
    <w:lvlOverride w:ilvl="4"/>
    <w:lvlOverride w:ilvl="5"/>
    <w:lvlOverride w:ilvl="6"/>
    <w:lvlOverride w:ilvl="7"/>
    <w:lvlOverride w:ilvl="8"/>
  </w:num>
  <w:num w:numId="11" w16cid:durableId="1144008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1191914">
    <w:abstractNumId w:val="37"/>
    <w:lvlOverride w:ilvl="0"/>
    <w:lvlOverride w:ilvl="1"/>
    <w:lvlOverride w:ilvl="2"/>
    <w:lvlOverride w:ilvl="3"/>
    <w:lvlOverride w:ilvl="4"/>
    <w:lvlOverride w:ilvl="5"/>
    <w:lvlOverride w:ilvl="6"/>
    <w:lvlOverride w:ilvl="7"/>
    <w:lvlOverride w:ilvl="8"/>
  </w:num>
  <w:num w:numId="13" w16cid:durableId="868185304">
    <w:abstractNumId w:val="61"/>
    <w:lvlOverride w:ilvl="0"/>
    <w:lvlOverride w:ilvl="1"/>
    <w:lvlOverride w:ilvl="2"/>
    <w:lvlOverride w:ilvl="3"/>
    <w:lvlOverride w:ilvl="4"/>
    <w:lvlOverride w:ilvl="5"/>
    <w:lvlOverride w:ilvl="6"/>
    <w:lvlOverride w:ilvl="7"/>
    <w:lvlOverride w:ilvl="8"/>
  </w:num>
  <w:num w:numId="14" w16cid:durableId="54550745">
    <w:abstractNumId w:val="71"/>
    <w:lvlOverride w:ilvl="0"/>
    <w:lvlOverride w:ilvl="1"/>
    <w:lvlOverride w:ilvl="2"/>
    <w:lvlOverride w:ilvl="3"/>
    <w:lvlOverride w:ilvl="4"/>
    <w:lvlOverride w:ilvl="5"/>
    <w:lvlOverride w:ilvl="6"/>
    <w:lvlOverride w:ilvl="7"/>
    <w:lvlOverride w:ilvl="8"/>
  </w:num>
  <w:num w:numId="15" w16cid:durableId="1809394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074588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9418235">
    <w:abstractNumId w:val="87"/>
    <w:lvlOverride w:ilvl="0"/>
    <w:lvlOverride w:ilvl="1"/>
    <w:lvlOverride w:ilvl="2"/>
    <w:lvlOverride w:ilvl="3"/>
    <w:lvlOverride w:ilvl="4"/>
    <w:lvlOverride w:ilvl="5"/>
    <w:lvlOverride w:ilvl="6"/>
    <w:lvlOverride w:ilvl="7"/>
    <w:lvlOverride w:ilvl="8"/>
  </w:num>
  <w:num w:numId="18" w16cid:durableId="1961763810">
    <w:abstractNumId w:val="65"/>
    <w:lvlOverride w:ilvl="0"/>
    <w:lvlOverride w:ilvl="1"/>
    <w:lvlOverride w:ilvl="2"/>
    <w:lvlOverride w:ilvl="3"/>
    <w:lvlOverride w:ilvl="4"/>
    <w:lvlOverride w:ilvl="5"/>
    <w:lvlOverride w:ilvl="6"/>
    <w:lvlOverride w:ilvl="7"/>
    <w:lvlOverride w:ilvl="8"/>
  </w:num>
  <w:num w:numId="19" w16cid:durableId="130110746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0359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1630254">
    <w:abstractNumId w:val="72"/>
    <w:lvlOverride w:ilvl="0"/>
    <w:lvlOverride w:ilvl="1"/>
    <w:lvlOverride w:ilvl="2"/>
    <w:lvlOverride w:ilvl="3"/>
    <w:lvlOverride w:ilvl="4"/>
    <w:lvlOverride w:ilvl="5"/>
    <w:lvlOverride w:ilvl="6"/>
    <w:lvlOverride w:ilvl="7"/>
    <w:lvlOverride w:ilvl="8"/>
  </w:num>
  <w:num w:numId="22" w16cid:durableId="901254487">
    <w:abstractNumId w:val="82"/>
    <w:lvlOverride w:ilvl="0"/>
    <w:lvlOverride w:ilvl="1"/>
    <w:lvlOverride w:ilvl="2"/>
    <w:lvlOverride w:ilvl="3"/>
    <w:lvlOverride w:ilvl="4"/>
    <w:lvlOverride w:ilvl="5"/>
    <w:lvlOverride w:ilvl="6"/>
    <w:lvlOverride w:ilvl="7"/>
    <w:lvlOverride w:ilvl="8"/>
  </w:num>
  <w:num w:numId="23" w16cid:durableId="758789054">
    <w:abstractNumId w:val="81"/>
    <w:lvlOverride w:ilvl="0"/>
    <w:lvlOverride w:ilvl="1"/>
    <w:lvlOverride w:ilvl="2"/>
    <w:lvlOverride w:ilvl="3"/>
    <w:lvlOverride w:ilvl="4"/>
    <w:lvlOverride w:ilvl="5"/>
    <w:lvlOverride w:ilvl="6"/>
    <w:lvlOverride w:ilvl="7"/>
    <w:lvlOverride w:ilvl="8"/>
  </w:num>
  <w:num w:numId="24" w16cid:durableId="1012757564">
    <w:abstractNumId w:val="53"/>
    <w:lvlOverride w:ilvl="0"/>
    <w:lvlOverride w:ilvl="1"/>
    <w:lvlOverride w:ilvl="2"/>
    <w:lvlOverride w:ilvl="3"/>
    <w:lvlOverride w:ilvl="4"/>
    <w:lvlOverride w:ilvl="5"/>
    <w:lvlOverride w:ilvl="6"/>
    <w:lvlOverride w:ilvl="7"/>
    <w:lvlOverride w:ilvl="8"/>
  </w:num>
  <w:num w:numId="25" w16cid:durableId="1612738431">
    <w:abstractNumId w:val="55"/>
    <w:lvlOverride w:ilvl="0"/>
    <w:lvlOverride w:ilvl="1"/>
    <w:lvlOverride w:ilvl="2"/>
    <w:lvlOverride w:ilvl="3"/>
    <w:lvlOverride w:ilvl="4"/>
    <w:lvlOverride w:ilvl="5"/>
    <w:lvlOverride w:ilvl="6"/>
    <w:lvlOverride w:ilvl="7"/>
    <w:lvlOverride w:ilvl="8"/>
  </w:num>
  <w:num w:numId="26" w16cid:durableId="13369593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4697118">
    <w:abstractNumId w:val="13"/>
    <w:lvlOverride w:ilvl="0"/>
    <w:lvlOverride w:ilvl="1"/>
    <w:lvlOverride w:ilvl="2"/>
    <w:lvlOverride w:ilvl="3"/>
    <w:lvlOverride w:ilvl="4"/>
    <w:lvlOverride w:ilvl="5"/>
    <w:lvlOverride w:ilvl="6"/>
    <w:lvlOverride w:ilvl="7"/>
    <w:lvlOverride w:ilvl="8"/>
  </w:num>
  <w:num w:numId="28" w16cid:durableId="1812818750">
    <w:abstractNumId w:val="85"/>
    <w:lvlOverride w:ilvl="0"/>
    <w:lvlOverride w:ilvl="1"/>
    <w:lvlOverride w:ilvl="2"/>
    <w:lvlOverride w:ilvl="3"/>
    <w:lvlOverride w:ilvl="4"/>
    <w:lvlOverride w:ilvl="5"/>
    <w:lvlOverride w:ilvl="6"/>
    <w:lvlOverride w:ilvl="7"/>
    <w:lvlOverride w:ilvl="8"/>
  </w:num>
  <w:num w:numId="29" w16cid:durableId="20440882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8923846">
    <w:abstractNumId w:val="24"/>
    <w:lvlOverride w:ilvl="0"/>
    <w:lvlOverride w:ilvl="1"/>
    <w:lvlOverride w:ilvl="2"/>
    <w:lvlOverride w:ilvl="3"/>
    <w:lvlOverride w:ilvl="4"/>
    <w:lvlOverride w:ilvl="5"/>
    <w:lvlOverride w:ilvl="6"/>
    <w:lvlOverride w:ilvl="7"/>
    <w:lvlOverride w:ilvl="8"/>
  </w:num>
  <w:num w:numId="31" w16cid:durableId="399331629">
    <w:abstractNumId w:val="4"/>
    <w:lvlOverride w:ilvl="0"/>
    <w:lvlOverride w:ilvl="1"/>
    <w:lvlOverride w:ilvl="2"/>
    <w:lvlOverride w:ilvl="3"/>
    <w:lvlOverride w:ilvl="4"/>
    <w:lvlOverride w:ilvl="5"/>
    <w:lvlOverride w:ilvl="6"/>
    <w:lvlOverride w:ilvl="7"/>
    <w:lvlOverride w:ilvl="8"/>
  </w:num>
  <w:num w:numId="32" w16cid:durableId="1425373847">
    <w:abstractNumId w:val="77"/>
    <w:lvlOverride w:ilvl="0"/>
    <w:lvlOverride w:ilvl="1"/>
    <w:lvlOverride w:ilvl="2"/>
    <w:lvlOverride w:ilvl="3"/>
    <w:lvlOverride w:ilvl="4"/>
    <w:lvlOverride w:ilvl="5"/>
    <w:lvlOverride w:ilvl="6"/>
    <w:lvlOverride w:ilvl="7"/>
    <w:lvlOverride w:ilvl="8"/>
  </w:num>
  <w:num w:numId="33" w16cid:durableId="229079770">
    <w:abstractNumId w:val="86"/>
    <w:lvlOverride w:ilvl="0"/>
    <w:lvlOverride w:ilvl="1"/>
    <w:lvlOverride w:ilvl="2"/>
    <w:lvlOverride w:ilvl="3"/>
    <w:lvlOverride w:ilvl="4"/>
    <w:lvlOverride w:ilvl="5"/>
    <w:lvlOverride w:ilvl="6"/>
    <w:lvlOverride w:ilvl="7"/>
    <w:lvlOverride w:ilvl="8"/>
  </w:num>
  <w:num w:numId="34" w16cid:durableId="823744024">
    <w:abstractNumId w:val="43"/>
    <w:lvlOverride w:ilvl="0"/>
    <w:lvlOverride w:ilvl="1"/>
    <w:lvlOverride w:ilvl="2"/>
    <w:lvlOverride w:ilvl="3"/>
    <w:lvlOverride w:ilvl="4"/>
    <w:lvlOverride w:ilvl="5"/>
    <w:lvlOverride w:ilvl="6"/>
    <w:lvlOverride w:ilvl="7"/>
    <w:lvlOverride w:ilvl="8"/>
  </w:num>
  <w:num w:numId="35" w16cid:durableId="1024096414">
    <w:abstractNumId w:val="44"/>
    <w:lvlOverride w:ilvl="0"/>
    <w:lvlOverride w:ilvl="1"/>
    <w:lvlOverride w:ilvl="2"/>
    <w:lvlOverride w:ilvl="3"/>
    <w:lvlOverride w:ilvl="4"/>
    <w:lvlOverride w:ilvl="5"/>
    <w:lvlOverride w:ilvl="6"/>
    <w:lvlOverride w:ilvl="7"/>
    <w:lvlOverride w:ilvl="8"/>
  </w:num>
  <w:num w:numId="36" w16cid:durableId="1395660052">
    <w:abstractNumId w:val="52"/>
    <w:lvlOverride w:ilvl="0"/>
    <w:lvlOverride w:ilvl="1"/>
    <w:lvlOverride w:ilvl="2"/>
    <w:lvlOverride w:ilvl="3"/>
    <w:lvlOverride w:ilvl="4"/>
    <w:lvlOverride w:ilvl="5"/>
    <w:lvlOverride w:ilvl="6"/>
    <w:lvlOverride w:ilvl="7"/>
    <w:lvlOverride w:ilvl="8"/>
  </w:num>
  <w:num w:numId="37" w16cid:durableId="1795126569">
    <w:abstractNumId w:val="50"/>
    <w:lvlOverride w:ilvl="0"/>
    <w:lvlOverride w:ilvl="1"/>
    <w:lvlOverride w:ilvl="2"/>
    <w:lvlOverride w:ilvl="3"/>
    <w:lvlOverride w:ilvl="4"/>
    <w:lvlOverride w:ilvl="5"/>
    <w:lvlOverride w:ilvl="6"/>
    <w:lvlOverride w:ilvl="7"/>
    <w:lvlOverride w:ilvl="8"/>
  </w:num>
  <w:num w:numId="38" w16cid:durableId="479880755">
    <w:abstractNumId w:val="75"/>
    <w:lvlOverride w:ilvl="0"/>
    <w:lvlOverride w:ilvl="1"/>
    <w:lvlOverride w:ilvl="2"/>
    <w:lvlOverride w:ilvl="3"/>
    <w:lvlOverride w:ilvl="4"/>
    <w:lvlOverride w:ilvl="5"/>
    <w:lvlOverride w:ilvl="6"/>
    <w:lvlOverride w:ilvl="7"/>
    <w:lvlOverride w:ilvl="8"/>
  </w:num>
  <w:num w:numId="39" w16cid:durableId="1135291630">
    <w:abstractNumId w:val="19"/>
    <w:lvlOverride w:ilvl="0"/>
    <w:lvlOverride w:ilvl="1"/>
    <w:lvlOverride w:ilvl="2"/>
    <w:lvlOverride w:ilvl="3"/>
    <w:lvlOverride w:ilvl="4"/>
    <w:lvlOverride w:ilvl="5"/>
    <w:lvlOverride w:ilvl="6"/>
    <w:lvlOverride w:ilvl="7"/>
    <w:lvlOverride w:ilvl="8"/>
  </w:num>
  <w:num w:numId="40" w16cid:durableId="1546983470">
    <w:abstractNumId w:val="80"/>
    <w:lvlOverride w:ilvl="0"/>
    <w:lvlOverride w:ilvl="1"/>
    <w:lvlOverride w:ilvl="2"/>
    <w:lvlOverride w:ilvl="3"/>
    <w:lvlOverride w:ilvl="4"/>
    <w:lvlOverride w:ilvl="5"/>
    <w:lvlOverride w:ilvl="6"/>
    <w:lvlOverride w:ilvl="7"/>
    <w:lvlOverride w:ilvl="8"/>
  </w:num>
  <w:num w:numId="41" w16cid:durableId="571425968">
    <w:abstractNumId w:val="30"/>
    <w:lvlOverride w:ilvl="0"/>
    <w:lvlOverride w:ilvl="1"/>
    <w:lvlOverride w:ilvl="2"/>
    <w:lvlOverride w:ilvl="3"/>
    <w:lvlOverride w:ilvl="4"/>
    <w:lvlOverride w:ilvl="5"/>
    <w:lvlOverride w:ilvl="6"/>
    <w:lvlOverride w:ilvl="7"/>
    <w:lvlOverride w:ilvl="8"/>
  </w:num>
  <w:num w:numId="42" w16cid:durableId="21056891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01882005">
    <w:abstractNumId w:val="56"/>
    <w:lvlOverride w:ilvl="0"/>
    <w:lvlOverride w:ilvl="1"/>
    <w:lvlOverride w:ilvl="2"/>
    <w:lvlOverride w:ilvl="3"/>
    <w:lvlOverride w:ilvl="4"/>
    <w:lvlOverride w:ilvl="5"/>
    <w:lvlOverride w:ilvl="6"/>
    <w:lvlOverride w:ilvl="7"/>
    <w:lvlOverride w:ilvl="8"/>
  </w:num>
  <w:num w:numId="44" w16cid:durableId="103188010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0927639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1539684">
    <w:abstractNumId w:val="78"/>
    <w:lvlOverride w:ilvl="0"/>
    <w:lvlOverride w:ilvl="1"/>
    <w:lvlOverride w:ilvl="2"/>
    <w:lvlOverride w:ilvl="3"/>
    <w:lvlOverride w:ilvl="4"/>
    <w:lvlOverride w:ilvl="5"/>
    <w:lvlOverride w:ilvl="6"/>
    <w:lvlOverride w:ilvl="7"/>
    <w:lvlOverride w:ilvl="8"/>
  </w:num>
  <w:num w:numId="47" w16cid:durableId="197665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29292073">
    <w:abstractNumId w:val="66"/>
    <w:lvlOverride w:ilvl="0"/>
    <w:lvlOverride w:ilvl="1"/>
    <w:lvlOverride w:ilvl="2"/>
    <w:lvlOverride w:ilvl="3"/>
    <w:lvlOverride w:ilvl="4"/>
    <w:lvlOverride w:ilvl="5"/>
    <w:lvlOverride w:ilvl="6"/>
    <w:lvlOverride w:ilvl="7"/>
    <w:lvlOverride w:ilvl="8"/>
  </w:num>
  <w:num w:numId="49" w16cid:durableId="1282541749">
    <w:abstractNumId w:val="38"/>
    <w:lvlOverride w:ilvl="0"/>
    <w:lvlOverride w:ilvl="1"/>
    <w:lvlOverride w:ilvl="2"/>
    <w:lvlOverride w:ilvl="3"/>
    <w:lvlOverride w:ilvl="4"/>
    <w:lvlOverride w:ilvl="5"/>
    <w:lvlOverride w:ilvl="6"/>
    <w:lvlOverride w:ilvl="7"/>
    <w:lvlOverride w:ilvl="8"/>
  </w:num>
  <w:num w:numId="50" w16cid:durableId="1390302879">
    <w:abstractNumId w:val="39"/>
    <w:lvlOverride w:ilvl="0"/>
    <w:lvlOverride w:ilvl="1"/>
    <w:lvlOverride w:ilvl="2"/>
    <w:lvlOverride w:ilvl="3"/>
    <w:lvlOverride w:ilvl="4"/>
    <w:lvlOverride w:ilvl="5"/>
    <w:lvlOverride w:ilvl="6"/>
    <w:lvlOverride w:ilvl="7"/>
    <w:lvlOverride w:ilvl="8"/>
  </w:num>
  <w:num w:numId="51" w16cid:durableId="218244811">
    <w:abstractNumId w:val="28"/>
    <w:lvlOverride w:ilvl="0"/>
    <w:lvlOverride w:ilvl="1"/>
    <w:lvlOverride w:ilvl="2"/>
    <w:lvlOverride w:ilvl="3"/>
    <w:lvlOverride w:ilvl="4"/>
    <w:lvlOverride w:ilvl="5"/>
    <w:lvlOverride w:ilvl="6"/>
    <w:lvlOverride w:ilvl="7"/>
    <w:lvlOverride w:ilvl="8"/>
  </w:num>
  <w:num w:numId="52" w16cid:durableId="396782465">
    <w:abstractNumId w:val="63"/>
    <w:lvlOverride w:ilvl="0"/>
    <w:lvlOverride w:ilvl="1"/>
    <w:lvlOverride w:ilvl="2"/>
    <w:lvlOverride w:ilvl="3"/>
    <w:lvlOverride w:ilvl="4"/>
    <w:lvlOverride w:ilvl="5"/>
    <w:lvlOverride w:ilvl="6"/>
    <w:lvlOverride w:ilvl="7"/>
    <w:lvlOverride w:ilvl="8"/>
  </w:num>
  <w:num w:numId="53" w16cid:durableId="1390418698">
    <w:abstractNumId w:val="15"/>
    <w:lvlOverride w:ilvl="0"/>
    <w:lvlOverride w:ilvl="1"/>
    <w:lvlOverride w:ilvl="2"/>
    <w:lvlOverride w:ilvl="3"/>
    <w:lvlOverride w:ilvl="4"/>
    <w:lvlOverride w:ilvl="5"/>
    <w:lvlOverride w:ilvl="6"/>
    <w:lvlOverride w:ilvl="7"/>
    <w:lvlOverride w:ilvl="8"/>
  </w:num>
  <w:num w:numId="54" w16cid:durableId="507257291">
    <w:abstractNumId w:val="48"/>
    <w:lvlOverride w:ilvl="0"/>
    <w:lvlOverride w:ilvl="1"/>
    <w:lvlOverride w:ilvl="2"/>
    <w:lvlOverride w:ilvl="3"/>
    <w:lvlOverride w:ilvl="4"/>
    <w:lvlOverride w:ilvl="5"/>
    <w:lvlOverride w:ilvl="6"/>
    <w:lvlOverride w:ilvl="7"/>
    <w:lvlOverride w:ilvl="8"/>
  </w:num>
  <w:num w:numId="55" w16cid:durableId="923607579">
    <w:abstractNumId w:val="83"/>
    <w:lvlOverride w:ilvl="0"/>
    <w:lvlOverride w:ilvl="1"/>
    <w:lvlOverride w:ilvl="2"/>
    <w:lvlOverride w:ilvl="3"/>
    <w:lvlOverride w:ilvl="4"/>
    <w:lvlOverride w:ilvl="5"/>
    <w:lvlOverride w:ilvl="6"/>
    <w:lvlOverride w:ilvl="7"/>
    <w:lvlOverride w:ilvl="8"/>
  </w:num>
  <w:num w:numId="56" w16cid:durableId="1193038695">
    <w:abstractNumId w:val="47"/>
    <w:lvlOverride w:ilvl="0"/>
    <w:lvlOverride w:ilvl="1"/>
    <w:lvlOverride w:ilvl="2"/>
    <w:lvlOverride w:ilvl="3"/>
    <w:lvlOverride w:ilvl="4"/>
    <w:lvlOverride w:ilvl="5"/>
    <w:lvlOverride w:ilvl="6"/>
    <w:lvlOverride w:ilvl="7"/>
    <w:lvlOverride w:ilvl="8"/>
  </w:num>
  <w:num w:numId="57" w16cid:durableId="162136265">
    <w:abstractNumId w:val="9"/>
    <w:lvlOverride w:ilvl="0"/>
    <w:lvlOverride w:ilvl="1"/>
    <w:lvlOverride w:ilvl="2"/>
    <w:lvlOverride w:ilvl="3"/>
    <w:lvlOverride w:ilvl="4"/>
    <w:lvlOverride w:ilvl="5"/>
    <w:lvlOverride w:ilvl="6"/>
    <w:lvlOverride w:ilvl="7"/>
    <w:lvlOverride w:ilvl="8"/>
  </w:num>
  <w:num w:numId="58" w16cid:durableId="6730003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884638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671740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691834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31613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7489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06512487">
    <w:abstractNumId w:val="51"/>
    <w:lvlOverride w:ilvl="0"/>
    <w:lvlOverride w:ilvl="1"/>
    <w:lvlOverride w:ilvl="2"/>
    <w:lvlOverride w:ilvl="3"/>
    <w:lvlOverride w:ilvl="4"/>
    <w:lvlOverride w:ilvl="5"/>
    <w:lvlOverride w:ilvl="6"/>
    <w:lvlOverride w:ilvl="7"/>
    <w:lvlOverride w:ilvl="8"/>
  </w:num>
  <w:num w:numId="65" w16cid:durableId="1529637159">
    <w:abstractNumId w:val="2"/>
    <w:lvlOverride w:ilvl="0"/>
    <w:lvlOverride w:ilvl="1"/>
    <w:lvlOverride w:ilvl="2"/>
    <w:lvlOverride w:ilvl="3"/>
    <w:lvlOverride w:ilvl="4"/>
    <w:lvlOverride w:ilvl="5"/>
    <w:lvlOverride w:ilvl="6"/>
    <w:lvlOverride w:ilvl="7"/>
    <w:lvlOverride w:ilvl="8"/>
  </w:num>
  <w:num w:numId="66" w16cid:durableId="2006009524">
    <w:abstractNumId w:val="73"/>
    <w:lvlOverride w:ilvl="0"/>
    <w:lvlOverride w:ilvl="1"/>
    <w:lvlOverride w:ilvl="2"/>
    <w:lvlOverride w:ilvl="3"/>
    <w:lvlOverride w:ilvl="4"/>
    <w:lvlOverride w:ilvl="5"/>
    <w:lvlOverride w:ilvl="6"/>
    <w:lvlOverride w:ilvl="7"/>
    <w:lvlOverride w:ilvl="8"/>
  </w:num>
  <w:num w:numId="67" w16cid:durableId="9123926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02392134">
    <w:abstractNumId w:val="0"/>
    <w:lvlOverride w:ilvl="0"/>
    <w:lvlOverride w:ilvl="1"/>
    <w:lvlOverride w:ilvl="2"/>
    <w:lvlOverride w:ilvl="3"/>
    <w:lvlOverride w:ilvl="4"/>
    <w:lvlOverride w:ilvl="5"/>
    <w:lvlOverride w:ilvl="6"/>
    <w:lvlOverride w:ilvl="7"/>
    <w:lvlOverride w:ilvl="8"/>
  </w:num>
  <w:num w:numId="69" w16cid:durableId="754984578">
    <w:abstractNumId w:val="69"/>
    <w:lvlOverride w:ilvl="0"/>
    <w:lvlOverride w:ilvl="1"/>
    <w:lvlOverride w:ilvl="2"/>
    <w:lvlOverride w:ilvl="3"/>
    <w:lvlOverride w:ilvl="4"/>
    <w:lvlOverride w:ilvl="5"/>
    <w:lvlOverride w:ilvl="6"/>
    <w:lvlOverride w:ilvl="7"/>
    <w:lvlOverride w:ilvl="8"/>
  </w:num>
  <w:num w:numId="70" w16cid:durableId="1816027260">
    <w:abstractNumId w:val="76"/>
    <w:lvlOverride w:ilvl="0"/>
    <w:lvlOverride w:ilvl="1"/>
    <w:lvlOverride w:ilvl="2"/>
    <w:lvlOverride w:ilvl="3"/>
    <w:lvlOverride w:ilvl="4"/>
    <w:lvlOverride w:ilvl="5"/>
    <w:lvlOverride w:ilvl="6"/>
    <w:lvlOverride w:ilvl="7"/>
    <w:lvlOverride w:ilvl="8"/>
  </w:num>
  <w:num w:numId="71" w16cid:durableId="1039160141">
    <w:abstractNumId w:val="18"/>
    <w:lvlOverride w:ilvl="0"/>
    <w:lvlOverride w:ilvl="1"/>
    <w:lvlOverride w:ilvl="2"/>
    <w:lvlOverride w:ilvl="3"/>
    <w:lvlOverride w:ilvl="4"/>
    <w:lvlOverride w:ilvl="5"/>
    <w:lvlOverride w:ilvl="6"/>
    <w:lvlOverride w:ilvl="7"/>
    <w:lvlOverride w:ilvl="8"/>
  </w:num>
  <w:num w:numId="72" w16cid:durableId="920719610">
    <w:abstractNumId w:val="54"/>
    <w:lvlOverride w:ilvl="0"/>
    <w:lvlOverride w:ilvl="1"/>
    <w:lvlOverride w:ilvl="2"/>
    <w:lvlOverride w:ilvl="3"/>
    <w:lvlOverride w:ilvl="4"/>
    <w:lvlOverride w:ilvl="5"/>
    <w:lvlOverride w:ilvl="6"/>
    <w:lvlOverride w:ilvl="7"/>
    <w:lvlOverride w:ilvl="8"/>
  </w:num>
  <w:num w:numId="73" w16cid:durableId="17932050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644054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4443771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44402376">
    <w:abstractNumId w:val="23"/>
    <w:lvlOverride w:ilvl="0"/>
    <w:lvlOverride w:ilvl="1"/>
    <w:lvlOverride w:ilvl="2"/>
    <w:lvlOverride w:ilvl="3"/>
    <w:lvlOverride w:ilvl="4"/>
    <w:lvlOverride w:ilvl="5"/>
    <w:lvlOverride w:ilvl="6"/>
    <w:lvlOverride w:ilvl="7"/>
    <w:lvlOverride w:ilvl="8"/>
  </w:num>
  <w:num w:numId="77" w16cid:durableId="16516264">
    <w:abstractNumId w:val="46"/>
    <w:lvlOverride w:ilvl="0"/>
    <w:lvlOverride w:ilvl="1"/>
    <w:lvlOverride w:ilvl="2"/>
    <w:lvlOverride w:ilvl="3"/>
    <w:lvlOverride w:ilvl="4"/>
    <w:lvlOverride w:ilvl="5"/>
    <w:lvlOverride w:ilvl="6"/>
    <w:lvlOverride w:ilvl="7"/>
    <w:lvlOverride w:ilvl="8"/>
  </w:num>
  <w:num w:numId="78" w16cid:durableId="1919971445">
    <w:abstractNumId w:val="68"/>
    <w:lvlOverride w:ilvl="0"/>
    <w:lvlOverride w:ilvl="1"/>
    <w:lvlOverride w:ilvl="2"/>
    <w:lvlOverride w:ilvl="3"/>
    <w:lvlOverride w:ilvl="4"/>
    <w:lvlOverride w:ilvl="5"/>
    <w:lvlOverride w:ilvl="6"/>
    <w:lvlOverride w:ilvl="7"/>
    <w:lvlOverride w:ilvl="8"/>
  </w:num>
  <w:num w:numId="79" w16cid:durableId="368919258">
    <w:abstractNumId w:val="29"/>
    <w:lvlOverride w:ilvl="0"/>
    <w:lvlOverride w:ilvl="1"/>
    <w:lvlOverride w:ilvl="2"/>
    <w:lvlOverride w:ilvl="3"/>
    <w:lvlOverride w:ilvl="4"/>
    <w:lvlOverride w:ilvl="5"/>
    <w:lvlOverride w:ilvl="6"/>
    <w:lvlOverride w:ilvl="7"/>
    <w:lvlOverride w:ilvl="8"/>
  </w:num>
  <w:num w:numId="80" w16cid:durableId="17637254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40584680">
    <w:abstractNumId w:val="74"/>
    <w:lvlOverride w:ilvl="0"/>
    <w:lvlOverride w:ilvl="1"/>
    <w:lvlOverride w:ilvl="2"/>
    <w:lvlOverride w:ilvl="3"/>
    <w:lvlOverride w:ilvl="4"/>
    <w:lvlOverride w:ilvl="5"/>
    <w:lvlOverride w:ilvl="6"/>
    <w:lvlOverride w:ilvl="7"/>
    <w:lvlOverride w:ilvl="8"/>
  </w:num>
  <w:num w:numId="82" w16cid:durableId="10530434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80773691">
    <w:abstractNumId w:val="16"/>
    <w:lvlOverride w:ilvl="0"/>
    <w:lvlOverride w:ilvl="1"/>
    <w:lvlOverride w:ilvl="2"/>
    <w:lvlOverride w:ilvl="3"/>
    <w:lvlOverride w:ilvl="4"/>
    <w:lvlOverride w:ilvl="5"/>
    <w:lvlOverride w:ilvl="6"/>
    <w:lvlOverride w:ilvl="7"/>
    <w:lvlOverride w:ilvl="8"/>
  </w:num>
  <w:num w:numId="84" w16cid:durableId="1635062506">
    <w:abstractNumId w:val="31"/>
    <w:lvlOverride w:ilvl="0"/>
    <w:lvlOverride w:ilvl="1"/>
    <w:lvlOverride w:ilvl="2"/>
    <w:lvlOverride w:ilvl="3"/>
    <w:lvlOverride w:ilvl="4"/>
    <w:lvlOverride w:ilvl="5"/>
    <w:lvlOverride w:ilvl="6"/>
    <w:lvlOverride w:ilvl="7"/>
    <w:lvlOverride w:ilvl="8"/>
  </w:num>
  <w:num w:numId="85" w16cid:durableId="1364483112">
    <w:abstractNumId w:val="14"/>
    <w:lvlOverride w:ilvl="0"/>
    <w:lvlOverride w:ilvl="1"/>
    <w:lvlOverride w:ilvl="2"/>
    <w:lvlOverride w:ilvl="3"/>
    <w:lvlOverride w:ilvl="4"/>
    <w:lvlOverride w:ilvl="5"/>
    <w:lvlOverride w:ilvl="6"/>
    <w:lvlOverride w:ilvl="7"/>
    <w:lvlOverride w:ilvl="8"/>
  </w:num>
  <w:num w:numId="86" w16cid:durableId="1935741464">
    <w:abstractNumId w:val="33"/>
    <w:lvlOverride w:ilvl="0"/>
    <w:lvlOverride w:ilvl="1"/>
    <w:lvlOverride w:ilvl="2"/>
    <w:lvlOverride w:ilvl="3"/>
    <w:lvlOverride w:ilvl="4"/>
    <w:lvlOverride w:ilvl="5"/>
    <w:lvlOverride w:ilvl="6"/>
    <w:lvlOverride w:ilvl="7"/>
    <w:lvlOverride w:ilvl="8"/>
  </w:num>
  <w:num w:numId="87" w16cid:durableId="1763910368">
    <w:abstractNumId w:val="59"/>
    <w:lvlOverride w:ilvl="0"/>
    <w:lvlOverride w:ilvl="1"/>
    <w:lvlOverride w:ilvl="2"/>
    <w:lvlOverride w:ilvl="3"/>
    <w:lvlOverride w:ilvl="4"/>
    <w:lvlOverride w:ilvl="5"/>
    <w:lvlOverride w:ilvl="6"/>
    <w:lvlOverride w:ilvl="7"/>
    <w:lvlOverride w:ilvl="8"/>
  </w:num>
  <w:num w:numId="88" w16cid:durableId="109784257">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9F"/>
    <w:rsid w:val="00077021"/>
    <w:rsid w:val="00194039"/>
    <w:rsid w:val="004420E8"/>
    <w:rsid w:val="004A039A"/>
    <w:rsid w:val="006371E9"/>
    <w:rsid w:val="00681DB5"/>
    <w:rsid w:val="00874DC4"/>
    <w:rsid w:val="00881DF3"/>
    <w:rsid w:val="009D5A9F"/>
    <w:rsid w:val="00A42F91"/>
    <w:rsid w:val="00A81101"/>
    <w:rsid w:val="00AC19A4"/>
    <w:rsid w:val="00AE7E2A"/>
    <w:rsid w:val="00B95B07"/>
    <w:rsid w:val="00DD7410"/>
    <w:rsid w:val="00FD14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
    <o:shapelayout v:ext="edit">
      <o:idmap v:ext="edit" data="1"/>
    </o:shapelayout>
  </w:shapeDefaults>
  <w:decimalSymbol w:val=","/>
  <w:listSeparator w:val=";"/>
  <w14:docId w14:val="671118E0"/>
  <w15:chartTrackingRefBased/>
  <w15:docId w15:val="{17B3D920-6FCA-4FF7-9F7B-293ED872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A9F"/>
  </w:style>
  <w:style w:type="paragraph" w:styleId="Ttulo1">
    <w:name w:val="heading 1"/>
    <w:basedOn w:val="Normal"/>
    <w:next w:val="Normal"/>
    <w:link w:val="Ttulo1Car"/>
    <w:uiPriority w:val="9"/>
    <w:qFormat/>
    <w:rsid w:val="009D5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5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5A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5A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5A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5A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5A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5A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5A9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5A9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5A9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5A9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5A9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5A9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5A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5A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5A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5A9F"/>
    <w:rPr>
      <w:rFonts w:eastAsiaTheme="majorEastAsia" w:cstheme="majorBidi"/>
      <w:color w:val="272727" w:themeColor="text1" w:themeTint="D8"/>
    </w:rPr>
  </w:style>
  <w:style w:type="paragraph" w:styleId="Ttulo">
    <w:name w:val="Title"/>
    <w:basedOn w:val="Normal"/>
    <w:next w:val="Normal"/>
    <w:link w:val="TtuloCar"/>
    <w:uiPriority w:val="10"/>
    <w:qFormat/>
    <w:rsid w:val="009D5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5A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5A9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5A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5A9F"/>
    <w:pPr>
      <w:spacing w:before="160"/>
      <w:jc w:val="center"/>
    </w:pPr>
    <w:rPr>
      <w:i/>
      <w:iCs/>
      <w:color w:val="404040" w:themeColor="text1" w:themeTint="BF"/>
    </w:rPr>
  </w:style>
  <w:style w:type="character" w:customStyle="1" w:styleId="CitaCar">
    <w:name w:val="Cita Car"/>
    <w:basedOn w:val="Fuentedeprrafopredeter"/>
    <w:link w:val="Cita"/>
    <w:uiPriority w:val="29"/>
    <w:rsid w:val="009D5A9F"/>
    <w:rPr>
      <w:i/>
      <w:iCs/>
      <w:color w:val="404040" w:themeColor="text1" w:themeTint="BF"/>
    </w:rPr>
  </w:style>
  <w:style w:type="paragraph" w:styleId="Prrafodelista">
    <w:name w:val="List Paragraph"/>
    <w:basedOn w:val="Normal"/>
    <w:uiPriority w:val="34"/>
    <w:qFormat/>
    <w:rsid w:val="009D5A9F"/>
    <w:pPr>
      <w:ind w:left="720"/>
      <w:contextualSpacing/>
    </w:pPr>
  </w:style>
  <w:style w:type="character" w:styleId="nfasisintenso">
    <w:name w:val="Intense Emphasis"/>
    <w:basedOn w:val="Fuentedeprrafopredeter"/>
    <w:uiPriority w:val="21"/>
    <w:qFormat/>
    <w:rsid w:val="009D5A9F"/>
    <w:rPr>
      <w:i/>
      <w:iCs/>
      <w:color w:val="0F4761" w:themeColor="accent1" w:themeShade="BF"/>
    </w:rPr>
  </w:style>
  <w:style w:type="paragraph" w:styleId="Citadestacada">
    <w:name w:val="Intense Quote"/>
    <w:basedOn w:val="Normal"/>
    <w:next w:val="Normal"/>
    <w:link w:val="CitadestacadaCar"/>
    <w:uiPriority w:val="30"/>
    <w:qFormat/>
    <w:rsid w:val="009D5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5A9F"/>
    <w:rPr>
      <w:i/>
      <w:iCs/>
      <w:color w:val="0F4761" w:themeColor="accent1" w:themeShade="BF"/>
    </w:rPr>
  </w:style>
  <w:style w:type="character" w:styleId="Referenciaintensa">
    <w:name w:val="Intense Reference"/>
    <w:basedOn w:val="Fuentedeprrafopredeter"/>
    <w:uiPriority w:val="32"/>
    <w:qFormat/>
    <w:rsid w:val="009D5A9F"/>
    <w:rPr>
      <w:b/>
      <w:bCs/>
      <w:smallCaps/>
      <w:color w:val="0F4761" w:themeColor="accent1" w:themeShade="BF"/>
      <w:spacing w:val="5"/>
    </w:rPr>
  </w:style>
  <w:style w:type="character" w:styleId="Hipervnculo">
    <w:name w:val="Hyperlink"/>
    <w:basedOn w:val="Fuentedeprrafopredeter"/>
    <w:uiPriority w:val="99"/>
    <w:unhideWhenUsed/>
    <w:rsid w:val="00B95B07"/>
    <w:rPr>
      <w:color w:val="467886" w:themeColor="hyperlink"/>
      <w:u w:val="single"/>
    </w:rPr>
  </w:style>
  <w:style w:type="character" w:styleId="Mencinsinresolver">
    <w:name w:val="Unresolved Mention"/>
    <w:basedOn w:val="Fuentedeprrafopredeter"/>
    <w:uiPriority w:val="99"/>
    <w:semiHidden/>
    <w:unhideWhenUsed/>
    <w:rsid w:val="00B9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ualclinico.hospitaluvrocio.es/wp-content/uploads/2022/08/MC-PG-Enfermeria-MEDICION-DE-CONSTANTES-VITALES.pdf" TargetMode="External"/><Relationship Id="rId13" Type="http://schemas.openxmlformats.org/officeDocument/2006/relationships/hyperlink" Target="https://healthlibrary.brighamandwomens.org/spanish/diseasesconditions/adult/NonTraumatic/85,P03963" TargetMode="External"/><Relationship Id="rId3" Type="http://schemas.openxmlformats.org/officeDocument/2006/relationships/styles" Target="styles.xml"/><Relationship Id="rId7" Type="http://schemas.openxmlformats.org/officeDocument/2006/relationships/hyperlink" Target="https://www.ada.org/en/member-center/oral-health-topics/technology" TargetMode="External"/><Relationship Id="rId12" Type="http://schemas.openxmlformats.org/officeDocument/2006/relationships/hyperlink" Target="https://healthlibrary.brighamandwomens.org/spanish/diseasesconditions/adult/NonTraumatic/85,P0396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adrid.es/ficheros/SAMU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nualclinico.hospitaluvrocio.es/wp-content/uploads/2022/08/MC-PG-Enfermeria-MEDICION-DE-CONSTANTES-VITALES.pdf" TargetMode="External"/><Relationship Id="rId4" Type="http://schemas.openxmlformats.org/officeDocument/2006/relationships/settings" Target="settings.xml"/><Relationship Id="rId9" Type="http://schemas.openxmlformats.org/officeDocument/2006/relationships/hyperlink" Target="https://manualclinico.hospitaluvrocio.es/wp-content/uploads/2022/08/MC-PG-Enfermeria-MEDICION-DE-CONSTANTES-VITALES.pdf" TargetMode="External"/><Relationship Id="rId14" Type="http://schemas.openxmlformats.org/officeDocument/2006/relationships/hyperlink" Target="https://www.who.int/es/news-room/fact-sheets/detail/sepsi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53C18-5A98-4BFF-99E7-0B9588BC1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5964</TotalTime>
  <Pages>131</Pages>
  <Words>44978</Words>
  <Characters>247379</Characters>
  <Application>Microsoft Office Word</Application>
  <DocSecurity>0</DocSecurity>
  <Lines>2061</Lines>
  <Paragraphs>583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suarez</dc:creator>
  <cp:keywords/>
  <dc:description/>
  <cp:lastModifiedBy>sara suarez</cp:lastModifiedBy>
  <cp:revision>1</cp:revision>
  <dcterms:created xsi:type="dcterms:W3CDTF">2025-10-22T16:01:00Z</dcterms:created>
  <dcterms:modified xsi:type="dcterms:W3CDTF">2025-10-29T15:34:00Z</dcterms:modified>
</cp:coreProperties>
</file>