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3DA5D" w14:textId="222BBAA4" w:rsidR="00795E1A" w:rsidRPr="00795E1A" w:rsidRDefault="00795E1A" w:rsidP="00795E1A">
      <w:r w:rsidRPr="00795E1A">
        <w:drawing>
          <wp:inline distT="0" distB="0" distL="0" distR="0" wp14:anchorId="13C6F1B8" wp14:editId="25C8C49E">
            <wp:extent cx="4892040" cy="4892040"/>
            <wp:effectExtent l="0" t="0" r="3810" b="3810"/>
            <wp:docPr id="149619471" name="Imagen 2"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nombre de la empresa&#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2040" cy="4892040"/>
                    </a:xfrm>
                    <a:prstGeom prst="rect">
                      <a:avLst/>
                    </a:prstGeom>
                    <a:noFill/>
                    <a:ln>
                      <a:noFill/>
                    </a:ln>
                  </pic:spPr>
                </pic:pic>
              </a:graphicData>
            </a:graphic>
          </wp:inline>
        </w:drawing>
      </w:r>
    </w:p>
    <w:p w14:paraId="2A4CF64E" w14:textId="77777777" w:rsidR="00795E1A" w:rsidRPr="00795E1A" w:rsidRDefault="00795E1A" w:rsidP="00795E1A"/>
    <w:p w14:paraId="6591E3FA" w14:textId="77777777" w:rsidR="00795E1A" w:rsidRPr="00795E1A" w:rsidRDefault="00795E1A" w:rsidP="00795E1A"/>
    <w:p w14:paraId="28E3DF43" w14:textId="77777777" w:rsidR="00795E1A" w:rsidRPr="00795E1A" w:rsidRDefault="00795E1A" w:rsidP="00795E1A">
      <w:pPr>
        <w:jc w:val="center"/>
      </w:pPr>
      <w:r w:rsidRPr="00795E1A">
        <w:rPr>
          <w:b/>
          <w:bCs/>
        </w:rPr>
        <w:t>Editado en Oviedo, Asturias</w:t>
      </w:r>
    </w:p>
    <w:p w14:paraId="48F8E754" w14:textId="77777777" w:rsidR="00795E1A" w:rsidRPr="00795E1A" w:rsidRDefault="00795E1A" w:rsidP="00795E1A">
      <w:pPr>
        <w:jc w:val="center"/>
      </w:pPr>
      <w:r w:rsidRPr="00795E1A">
        <w:rPr>
          <w:b/>
          <w:bCs/>
        </w:rPr>
        <w:t>Por AsturiasPublica</w:t>
      </w:r>
    </w:p>
    <w:p w14:paraId="0FCF6121" w14:textId="77777777" w:rsidR="00795E1A" w:rsidRPr="00795E1A" w:rsidRDefault="00795E1A" w:rsidP="00795E1A">
      <w:pPr>
        <w:jc w:val="center"/>
      </w:pPr>
      <w:r w:rsidRPr="00795E1A">
        <w:rPr>
          <w:b/>
          <w:bCs/>
        </w:rPr>
        <w:t>*AsturiasPublica no se hace responsable de las opiniones de sus colaboradores ni del contenido de los artículos firmados por los autores ajenos al equipo de redacción. Queda prohibida la reproducción (total o parcial) de los contenidos de la publicación por cualquier medio o procedimiento sin la autorización previa de los autores.</w:t>
      </w:r>
    </w:p>
    <w:p w14:paraId="21CDD9C6" w14:textId="77777777" w:rsidR="00795E1A" w:rsidRPr="00795E1A" w:rsidRDefault="00795E1A" w:rsidP="00795E1A">
      <w:pPr>
        <w:jc w:val="center"/>
      </w:pPr>
      <w:r w:rsidRPr="00795E1A">
        <w:rPr>
          <w:b/>
          <w:bCs/>
        </w:rPr>
        <w:t>Edición: asturiaspublica@outlook.es</w:t>
      </w:r>
    </w:p>
    <w:p w14:paraId="71284FE7" w14:textId="77777777" w:rsidR="00795E1A" w:rsidRPr="00795E1A" w:rsidRDefault="00795E1A" w:rsidP="00795E1A">
      <w:pPr>
        <w:jc w:val="center"/>
      </w:pPr>
      <w:r w:rsidRPr="00795E1A">
        <w:rPr>
          <w:b/>
          <w:bCs/>
        </w:rPr>
        <w:t>Publicidad: asturiaspublica@outlook.es (ASUNTO: PUBLICIDAD)</w:t>
      </w:r>
    </w:p>
    <w:p w14:paraId="328E3BFE" w14:textId="77777777" w:rsidR="00795E1A" w:rsidRPr="00795E1A" w:rsidRDefault="00795E1A" w:rsidP="00795E1A">
      <w:pPr>
        <w:jc w:val="center"/>
      </w:pPr>
      <w:r w:rsidRPr="00795E1A">
        <w:rPr>
          <w:b/>
          <w:bCs/>
        </w:rPr>
        <w:t>AS 02927-2022</w:t>
      </w:r>
    </w:p>
    <w:p w14:paraId="15A0487B" w14:textId="77777777" w:rsidR="00795E1A" w:rsidRPr="00795E1A" w:rsidRDefault="00795E1A" w:rsidP="00795E1A">
      <w:pPr>
        <w:jc w:val="center"/>
      </w:pPr>
      <w:r w:rsidRPr="00795E1A">
        <w:rPr>
          <w:b/>
          <w:bCs/>
        </w:rPr>
        <w:t>ISSN: 2952-0614</w:t>
      </w:r>
    </w:p>
    <w:p w14:paraId="41095BEB" w14:textId="77777777" w:rsidR="00795E1A" w:rsidRDefault="00795E1A" w:rsidP="00795E1A"/>
    <w:p w14:paraId="50585151" w14:textId="77777777" w:rsidR="00795E1A" w:rsidRDefault="00795E1A" w:rsidP="00795E1A"/>
    <w:p w14:paraId="172EDF99" w14:textId="77777777" w:rsidR="00795E1A" w:rsidRPr="00795E1A" w:rsidRDefault="00795E1A" w:rsidP="00795E1A">
      <w:pPr>
        <w:jc w:val="both"/>
        <w:rPr>
          <w:b/>
          <w:bCs/>
        </w:rPr>
      </w:pPr>
      <w:r w:rsidRPr="00795E1A">
        <w:rPr>
          <w:b/>
          <w:bCs/>
        </w:rPr>
        <w:lastRenderedPageBreak/>
        <w:t>Ergonomía en la sanidad: prevención de riesgos musculoesqueléticos en el ámbito sanitario</w:t>
      </w:r>
    </w:p>
    <w:p w14:paraId="468CFB60" w14:textId="77777777" w:rsidR="00795E1A" w:rsidRPr="00795E1A" w:rsidRDefault="00795E1A" w:rsidP="00795E1A">
      <w:pPr>
        <w:jc w:val="both"/>
      </w:pPr>
      <w:r w:rsidRPr="00795E1A">
        <w:t>Introducción.</w:t>
      </w:r>
    </w:p>
    <w:p w14:paraId="29945C6E" w14:textId="77777777" w:rsidR="00795E1A" w:rsidRPr="00795E1A" w:rsidRDefault="00795E1A" w:rsidP="00795E1A">
      <w:pPr>
        <w:jc w:val="both"/>
      </w:pPr>
      <w:r w:rsidRPr="00795E1A">
        <w:t>En el sector sanitario, los profesionales (enfermería, auxiliares, personal administrativo, limpieza, etc.) están frecuentemente expuestos a riesgos ergonómicos que derivan en trastornos musculoesqueléticos.</w:t>
      </w:r>
    </w:p>
    <w:p w14:paraId="3BAAB789" w14:textId="77777777" w:rsidR="00795E1A" w:rsidRPr="00795E1A" w:rsidRDefault="00795E1A" w:rsidP="00795E1A">
      <w:pPr>
        <w:jc w:val="both"/>
      </w:pPr>
      <w:r w:rsidRPr="00795E1A">
        <w:t>La ergonomía aplicada a la sanidad busca adaptar los puestos, las tareas, los entornos y los equipos a las capacidades físicas y cognitivas de los trabajadores para prevenir lesiones y mejorar su bienestar.</w:t>
      </w:r>
    </w:p>
    <w:p w14:paraId="1F4FD8DD" w14:textId="77777777" w:rsidR="00795E1A" w:rsidRPr="00795E1A" w:rsidRDefault="00795E1A" w:rsidP="00795E1A">
      <w:pPr>
        <w:jc w:val="both"/>
      </w:pPr>
      <w:r w:rsidRPr="00795E1A">
        <w:t>Palabras clave.</w:t>
      </w:r>
    </w:p>
    <w:p w14:paraId="553F64CF" w14:textId="77777777" w:rsidR="00795E1A" w:rsidRPr="00795E1A" w:rsidRDefault="00795E1A" w:rsidP="00795E1A">
      <w:pPr>
        <w:jc w:val="both"/>
      </w:pPr>
      <w:r w:rsidRPr="00795E1A">
        <w:t>Ergonomía, sanidad, riesgos laborales, salud laboral, trastornos musculoesqueléticos.</w:t>
      </w:r>
    </w:p>
    <w:p w14:paraId="7C0B40D2" w14:textId="77777777" w:rsidR="00795E1A" w:rsidRPr="00795E1A" w:rsidRDefault="00795E1A" w:rsidP="00795E1A">
      <w:pPr>
        <w:jc w:val="both"/>
      </w:pPr>
      <w:r w:rsidRPr="00795E1A">
        <w:t>Objetivos.</w:t>
      </w:r>
    </w:p>
    <w:p w14:paraId="56C2C082" w14:textId="77777777" w:rsidR="00795E1A" w:rsidRPr="00795E1A" w:rsidRDefault="00795E1A" w:rsidP="00795E1A">
      <w:pPr>
        <w:jc w:val="both"/>
      </w:pPr>
      <w:r w:rsidRPr="00795E1A">
        <w:t>· Analizar los riesgos ergonómicos más comunes en el entorno sanitario.</w:t>
      </w:r>
    </w:p>
    <w:p w14:paraId="08601DC3" w14:textId="77777777" w:rsidR="00795E1A" w:rsidRPr="00795E1A" w:rsidRDefault="00795E1A" w:rsidP="00795E1A">
      <w:pPr>
        <w:jc w:val="both"/>
      </w:pPr>
      <w:r w:rsidRPr="00795E1A">
        <w:t>· Evaluar intervenciones y estrategias preventivas para reducir dichos riesgos.</w:t>
      </w:r>
    </w:p>
    <w:p w14:paraId="6A626FD8" w14:textId="77777777" w:rsidR="00795E1A" w:rsidRPr="00795E1A" w:rsidRDefault="00795E1A" w:rsidP="00795E1A">
      <w:pPr>
        <w:jc w:val="both"/>
      </w:pPr>
      <w:r w:rsidRPr="00795E1A">
        <w:t>· Exponer resultados de estudios relevantes en España.</w:t>
      </w:r>
    </w:p>
    <w:p w14:paraId="5D699F89" w14:textId="77777777" w:rsidR="00795E1A" w:rsidRPr="00795E1A" w:rsidRDefault="00795E1A" w:rsidP="00795E1A">
      <w:pPr>
        <w:jc w:val="both"/>
      </w:pPr>
      <w:r w:rsidRPr="00795E1A">
        <w:t>· Concluir sobre la importancia de la ergonomía como herramienta clave en la prevención en sanidad.</w:t>
      </w:r>
    </w:p>
    <w:p w14:paraId="381A4474" w14:textId="77777777" w:rsidR="00795E1A" w:rsidRPr="00795E1A" w:rsidRDefault="00795E1A" w:rsidP="00795E1A">
      <w:pPr>
        <w:jc w:val="both"/>
      </w:pPr>
      <w:r w:rsidRPr="00795E1A">
        <w:t>Desarrollo.</w:t>
      </w:r>
    </w:p>
    <w:p w14:paraId="62C0EF61" w14:textId="77777777" w:rsidR="00795E1A" w:rsidRPr="00795E1A" w:rsidRDefault="00795E1A" w:rsidP="00795E1A">
      <w:pPr>
        <w:jc w:val="both"/>
      </w:pPr>
      <w:r w:rsidRPr="00795E1A">
        <w:t>- Naturaleza de los riesgos ergonómicos en sanidad</w:t>
      </w:r>
    </w:p>
    <w:p w14:paraId="1EAC42E4" w14:textId="77777777" w:rsidR="00795E1A" w:rsidRPr="00795E1A" w:rsidRDefault="00795E1A" w:rsidP="00795E1A">
      <w:pPr>
        <w:jc w:val="both"/>
      </w:pPr>
      <w:r w:rsidRPr="00795E1A">
        <w:t>Los riesgos ergonómicos en el ámbito sanitario son diversos. Entre ellos se encuentran: la manipulación manual de cargas (por ejemplo, al movilizar pacientes), posturas forzadas, movimientos repetitivos, empuje o arrastre, y trabajo cognitivo intenso. Según el Instituto Nacional de Seguridad y Salud en el Trabajo (INSST), la ergonomía incluye factores físicos, cognitivos, organizacionales y ambientales que interactúan entre sí.</w:t>
      </w:r>
    </w:p>
    <w:p w14:paraId="518EF8D2" w14:textId="77777777" w:rsidR="00795E1A" w:rsidRPr="00795E1A" w:rsidRDefault="00795E1A" w:rsidP="00795E1A">
      <w:pPr>
        <w:jc w:val="both"/>
      </w:pPr>
      <w:r w:rsidRPr="00795E1A">
        <w:t>Un artículo reciente en Ocronos describe estos riesgos como uno de los “cuatro pilares de prevención” junto con la higiene postural, la medicina del trabajo y la seguridad laboral.</w:t>
      </w:r>
    </w:p>
    <w:p w14:paraId="74EC81E1" w14:textId="77777777" w:rsidR="00795E1A" w:rsidRPr="00795E1A" w:rsidRDefault="00795E1A" w:rsidP="00795E1A">
      <w:pPr>
        <w:jc w:val="both"/>
      </w:pPr>
      <w:r w:rsidRPr="00795E1A">
        <w:t>- Evidencia en el contexto español</w:t>
      </w:r>
    </w:p>
    <w:p w14:paraId="303F7CAA" w14:textId="77777777" w:rsidR="00795E1A" w:rsidRPr="00795E1A" w:rsidRDefault="00795E1A" w:rsidP="00795E1A">
      <w:pPr>
        <w:jc w:val="both"/>
      </w:pPr>
      <w:r w:rsidRPr="00795E1A">
        <w:t>En España, estudios y experiencias muestran que el personal de la salud, sufre riesgos ergonómicos elevados.</w:t>
      </w:r>
    </w:p>
    <w:p w14:paraId="0E9E5D34" w14:textId="77777777" w:rsidR="00795E1A" w:rsidRPr="00795E1A" w:rsidRDefault="00795E1A" w:rsidP="00795E1A">
      <w:pPr>
        <w:jc w:val="both"/>
      </w:pPr>
      <w:r w:rsidRPr="00795E1A">
        <w:t>Por ejemplo, un trabajo de fin de máster realizado en la Región de Murcia evaluó, mediante el método REBA, a 14 trabajadores de una clínica de fertilidad (enfermeras, biólogos, ginecólogos y personal no sanitario).</w:t>
      </w:r>
    </w:p>
    <w:p w14:paraId="6C6A4664" w14:textId="77777777" w:rsidR="00795E1A" w:rsidRPr="00795E1A" w:rsidRDefault="00795E1A" w:rsidP="00795E1A">
      <w:pPr>
        <w:jc w:val="both"/>
      </w:pPr>
      <w:r w:rsidRPr="00795E1A">
        <w:t>Se concluyó que el personal de la salud, presentaba el riesgo ergonómico más alto, especialmente en tareas como el traslado de pacientes a camillas.</w:t>
      </w:r>
    </w:p>
    <w:p w14:paraId="441B5480" w14:textId="77777777" w:rsidR="00795E1A" w:rsidRPr="00795E1A" w:rsidRDefault="00795E1A" w:rsidP="00795E1A">
      <w:pPr>
        <w:jc w:val="both"/>
      </w:pPr>
      <w:r w:rsidRPr="00795E1A">
        <w:t xml:space="preserve">Además, un informe de intervención ergonómica impulsado por el INSST en hospitales españoles entre 2009 y 2013 documentó cómo la implementación de ayudas técnicas, </w:t>
      </w:r>
      <w:r w:rsidRPr="00795E1A">
        <w:lastRenderedPageBreak/>
        <w:t>pausas activas, y medidas organizativas redujo el impacto de los trastornos musculoesqueléticos (TME) entre el personal de la salud.</w:t>
      </w:r>
    </w:p>
    <w:p w14:paraId="67859B2C" w14:textId="77777777" w:rsidR="00795E1A" w:rsidRPr="00795E1A" w:rsidRDefault="00795E1A" w:rsidP="00795E1A">
      <w:pPr>
        <w:jc w:val="both"/>
      </w:pPr>
      <w:r w:rsidRPr="00795E1A">
        <w:t>Asimismo, en hospitales, el personal no sanitario (como administrativos, telefonistas, celadores, planchadoras, etc…) también sufren por malas condiciones ergonómicas: estrés visual, fatiga mental y movimientos repetitivos, según un artículo de Ocronos sobre los puestos del personal no sanitario.</w:t>
      </w:r>
    </w:p>
    <w:p w14:paraId="0B9EDDAD" w14:textId="77777777" w:rsidR="00795E1A" w:rsidRPr="00795E1A" w:rsidRDefault="00795E1A" w:rsidP="00795E1A">
      <w:pPr>
        <w:jc w:val="both"/>
      </w:pPr>
      <w:r w:rsidRPr="00795E1A">
        <w:t>Por otro lado, un estudio teórico publicado por el INSHT (ahora INSST) describió las particularidades del entorno hospitalario: carga física de trabajo, empuje/arrastre de carros, levantamiento de pacientes y su impacto en la salud de espalda de los trabajadores.</w:t>
      </w:r>
    </w:p>
    <w:p w14:paraId="68AADE88" w14:textId="77777777" w:rsidR="00795E1A" w:rsidRPr="00795E1A" w:rsidRDefault="00795E1A" w:rsidP="00795E1A">
      <w:pPr>
        <w:jc w:val="both"/>
      </w:pPr>
      <w:r w:rsidRPr="00795E1A">
        <w:t>Finalmente, otro artículo de la enfermería (Ferreiro López y Ferreiro López) subraya la importancia de la higiene postural, el uso de dispositivos mecánicos para movilizar pacientes y la educación postural para prevenir lesiones.</w:t>
      </w:r>
    </w:p>
    <w:p w14:paraId="7E27F972" w14:textId="77777777" w:rsidR="00795E1A" w:rsidRPr="00795E1A" w:rsidRDefault="00795E1A" w:rsidP="00795E1A">
      <w:pPr>
        <w:jc w:val="both"/>
      </w:pPr>
      <w:r w:rsidRPr="00795E1A">
        <w:t>- Estrategias de intervención y resultados</w:t>
      </w:r>
    </w:p>
    <w:p w14:paraId="5E9975C9" w14:textId="77777777" w:rsidR="00795E1A" w:rsidRPr="00795E1A" w:rsidRDefault="00795E1A" w:rsidP="00795E1A">
      <w:pPr>
        <w:jc w:val="both"/>
      </w:pPr>
      <w:r w:rsidRPr="00795E1A">
        <w:t>Las intervenciones ergonómicas en sanidad deben ser preventivas y no solo correctivas.</w:t>
      </w:r>
    </w:p>
    <w:p w14:paraId="40488519" w14:textId="77777777" w:rsidR="00795E1A" w:rsidRPr="00795E1A" w:rsidRDefault="00795E1A" w:rsidP="00795E1A">
      <w:pPr>
        <w:jc w:val="both"/>
      </w:pPr>
      <w:r w:rsidRPr="00795E1A">
        <w:t>Según el informe del INSST, algunas estrategias eficaces incluyen:</w:t>
      </w:r>
    </w:p>
    <w:p w14:paraId="3926EB32" w14:textId="77777777" w:rsidR="00795E1A" w:rsidRPr="00795E1A" w:rsidRDefault="00795E1A" w:rsidP="00795E1A">
      <w:pPr>
        <w:jc w:val="both"/>
      </w:pPr>
      <w:r w:rsidRPr="00795E1A">
        <w:t>· formación a los profesionales en técnicas de movilización segura, posturas correctas y pausas activas.</w:t>
      </w:r>
    </w:p>
    <w:p w14:paraId="2519B236" w14:textId="77777777" w:rsidR="00795E1A" w:rsidRPr="00795E1A" w:rsidRDefault="00795E1A" w:rsidP="00795E1A">
      <w:pPr>
        <w:jc w:val="both"/>
      </w:pPr>
      <w:r w:rsidRPr="00795E1A">
        <w:t>· uso de ayudas técnicas (grúas, sillas ajustables, camillas ergonómicas).</w:t>
      </w:r>
    </w:p>
    <w:p w14:paraId="65D67B4F" w14:textId="77777777" w:rsidR="00795E1A" w:rsidRPr="00795E1A" w:rsidRDefault="00795E1A" w:rsidP="00795E1A">
      <w:pPr>
        <w:jc w:val="both"/>
      </w:pPr>
      <w:r w:rsidRPr="00795E1A">
        <w:t>· reorganización del trabajo: adaptar protocolos para reducir movimientos forzados, reorganizar turnos para permitir descansos y rotaciones.</w:t>
      </w:r>
    </w:p>
    <w:p w14:paraId="704580A7" w14:textId="77777777" w:rsidR="00795E1A" w:rsidRPr="00795E1A" w:rsidRDefault="00795E1A" w:rsidP="00795E1A">
      <w:pPr>
        <w:jc w:val="both"/>
      </w:pPr>
      <w:r w:rsidRPr="00795E1A">
        <w:t>· evaluación periódica de los puestos con métodos ergonómicos como REBA, MAPO u otros, para identificar riesgos y priorizar acciones.</w:t>
      </w:r>
    </w:p>
    <w:p w14:paraId="356589A5" w14:textId="77777777" w:rsidR="00795E1A" w:rsidRPr="00795E1A" w:rsidRDefault="00795E1A" w:rsidP="00795E1A">
      <w:pPr>
        <w:jc w:val="both"/>
      </w:pPr>
      <w:r w:rsidRPr="00795E1A">
        <w:t>Los resultados reportados incluyen una reducción en los trastornos musculoesqueléticos, menor absentismo, mayor satisfacción laboral y, a largo plazo, una mejora de la calidad asistencial al disminuir el cansancio físico del personal.</w:t>
      </w:r>
    </w:p>
    <w:p w14:paraId="135E45E7" w14:textId="77777777" w:rsidR="00795E1A" w:rsidRPr="00795E1A" w:rsidRDefault="00795E1A" w:rsidP="00795E1A">
      <w:pPr>
        <w:jc w:val="both"/>
      </w:pPr>
      <w:r w:rsidRPr="00795E1A">
        <w:t>Conclusiones.</w:t>
      </w:r>
    </w:p>
    <w:p w14:paraId="22AC62EC" w14:textId="77777777" w:rsidR="00795E1A" w:rsidRPr="00795E1A" w:rsidRDefault="00795E1A" w:rsidP="00795E1A">
      <w:pPr>
        <w:jc w:val="both"/>
      </w:pPr>
      <w:r w:rsidRPr="00795E1A">
        <w:t>La ergonomía en la sanidad es esencial para proteger la salud de los profesionales sanitarios y no sanitarios.</w:t>
      </w:r>
    </w:p>
    <w:p w14:paraId="4A5BAD75" w14:textId="77777777" w:rsidR="00795E1A" w:rsidRPr="00795E1A" w:rsidRDefault="00795E1A" w:rsidP="00795E1A">
      <w:pPr>
        <w:jc w:val="both"/>
      </w:pPr>
      <w:r w:rsidRPr="00795E1A">
        <w:t>Los riesgos ergonómicos en hospitales y centros de salud como la manipulación de pacientes, posturas forzadas, trabajo repetitivo, fatiga cognitiva, tienen un fuerte impacto en la incidencia de trastornos musculoesqueléticos y en la productividad.</w:t>
      </w:r>
    </w:p>
    <w:p w14:paraId="3A1A4469" w14:textId="77777777" w:rsidR="00795E1A" w:rsidRPr="00795E1A" w:rsidRDefault="00795E1A" w:rsidP="00795E1A">
      <w:pPr>
        <w:jc w:val="both"/>
      </w:pPr>
      <w:r w:rsidRPr="00795E1A">
        <w:t>Las intervenciones preventivas, basadas en formación, uso de ayudas técnicas, rediseño de puestos y evaluación continua, han demostrado ser eficaces para mitigar esos riesgos. Fomentar una cultura preventiva ergonómica en sanidad no solo beneficia a los trabajadores, sino que también contribuye a una atención sanitaria más segura y sostenible.</w:t>
      </w:r>
    </w:p>
    <w:p w14:paraId="1CBF40FF" w14:textId="77777777" w:rsidR="00795E1A" w:rsidRPr="00795E1A" w:rsidRDefault="00795E1A" w:rsidP="00795E1A">
      <w:pPr>
        <w:jc w:val="both"/>
      </w:pPr>
      <w:r w:rsidRPr="00795E1A">
        <w:t>Bibliografía.</w:t>
      </w:r>
    </w:p>
    <w:p w14:paraId="702D29BC" w14:textId="77777777" w:rsidR="00795E1A" w:rsidRPr="00795E1A" w:rsidRDefault="00795E1A" w:rsidP="00795E1A">
      <w:pPr>
        <w:jc w:val="both"/>
      </w:pPr>
      <w:r w:rsidRPr="00795E1A">
        <w:lastRenderedPageBreak/>
        <w:t>· Sánchez Nicolás, M. Evaluación de riesgos ergonómicos en personal sanitario y no sanitario en una clínica de fertilidad de la Región de Murcia. TFM, Universidad Miguel Hernández, junio 2019. Disponible en: https://dspace.umh.es/handle/11000/8327</w:t>
      </w:r>
    </w:p>
    <w:p w14:paraId="0FA70CDB" w14:textId="77777777" w:rsidR="00795E1A" w:rsidRPr="00795E1A" w:rsidRDefault="00795E1A" w:rsidP="00795E1A">
      <w:pPr>
        <w:jc w:val="both"/>
      </w:pPr>
      <w:r w:rsidRPr="00795E1A">
        <w:t>· Nogareda Cuixart, S., Barroso, S., Dalmau, I., et al. Intervención ergonómica en el sector sanitario. Grupo de hospitales, INSST, 20 de junio de 2013. PDF presentación. Disponible en: https://www.insst.es/documents/94886/547461/Presentacion.pdf/1caac0b1-b8ae-48f6-8904-d1c6e70ae5d5</w:t>
      </w:r>
    </w:p>
    <w:p w14:paraId="16A4F545" w14:textId="77777777" w:rsidR="00795E1A" w:rsidRPr="00795E1A" w:rsidRDefault="00795E1A" w:rsidP="00795E1A">
      <w:pPr>
        <w:jc w:val="both"/>
      </w:pPr>
      <w:r w:rsidRPr="00795E1A">
        <w:t>· Villarroya López, A., Pallarés Martínez, E., Folgar Galán, C. E. “Ergonomía en hospitales: particularidades y estrategias de actuación”. Riesgo Laboral, 2010. Reproducido en bibliografía del INSST. Disponible en: https://www.insst.es/documents/94886/156172/Erga%20Bibliogr%C3%A1fico%20Volumen%2023%20n%C2%BA%209%20Septiembre%202010.pdf</w:t>
      </w:r>
    </w:p>
    <w:p w14:paraId="51620506" w14:textId="77777777" w:rsidR="00795E1A" w:rsidRPr="00795E1A" w:rsidRDefault="00795E1A" w:rsidP="00795E1A">
      <w:pPr>
        <w:jc w:val="both"/>
      </w:pPr>
      <w:r w:rsidRPr="00795E1A">
        <w:t>· Ferreiro López, I., Ferreiro López, M. J. “Higiene postural y ergonomía en el ámbito laboral sanitario”. Revista Enfermeir@s. Disponible en: https://www.enfermerialugo.org/revista/index.php/enfermeiraos/article/view/87</w:t>
      </w:r>
    </w:p>
    <w:p w14:paraId="3867906C" w14:textId="77777777" w:rsidR="00795E1A" w:rsidRPr="00795E1A" w:rsidRDefault="00795E1A" w:rsidP="00795E1A">
      <w:pPr>
        <w:jc w:val="both"/>
      </w:pPr>
      <w:r w:rsidRPr="00795E1A">
        <w:t>· Unibaso Pérez, R. M., Lanza García, M. D., González Santiago, M. J. “Riesgos ergonómicos en el ámbito sanitario: abordaje ergonómico”, Ocronos, Vol. VI, Nº 1, enero 2023. Disponible en: https://revistamedica.com/abordaje-riesgos-ergonomicos/</w:t>
      </w:r>
    </w:p>
    <w:p w14:paraId="781C3F85" w14:textId="77777777" w:rsidR="00795E1A" w:rsidRPr="00795E1A" w:rsidRDefault="00795E1A" w:rsidP="00795E1A">
      <w:pPr>
        <w:jc w:val="both"/>
      </w:pPr>
      <w:r w:rsidRPr="00795E1A">
        <w:t>· INSST. “Riesgos Ergonómicos en el trabajo” – Factores ambientales, manipulación manual y carga de trabajo. Página oficial INSST. Disponible en https://www.insst.es/materias/riesgos/riesgos-ergonomicos</w:t>
      </w:r>
    </w:p>
    <w:p w14:paraId="60ACA692" w14:textId="77777777" w:rsidR="00795E1A" w:rsidRPr="00795E1A" w:rsidRDefault="00795E1A" w:rsidP="00795E1A"/>
    <w:p w14:paraId="1828892B" w14:textId="77777777" w:rsidR="00FD140B" w:rsidRDefault="00FD140B"/>
    <w:p w14:paraId="5F2B26BB" w14:textId="77777777" w:rsidR="00795E1A" w:rsidRDefault="00795E1A"/>
    <w:p w14:paraId="7B50D0F7" w14:textId="77777777" w:rsidR="00795E1A" w:rsidRDefault="00795E1A"/>
    <w:p w14:paraId="13417B7A" w14:textId="77777777" w:rsidR="00795E1A" w:rsidRDefault="00795E1A"/>
    <w:p w14:paraId="49714B15" w14:textId="77777777" w:rsidR="00795E1A" w:rsidRDefault="00795E1A"/>
    <w:p w14:paraId="155D1946" w14:textId="77777777" w:rsidR="00795E1A" w:rsidRDefault="00795E1A"/>
    <w:p w14:paraId="0E912CB4" w14:textId="77777777" w:rsidR="00795E1A" w:rsidRDefault="00795E1A"/>
    <w:p w14:paraId="4EA2724B" w14:textId="77777777" w:rsidR="00795E1A" w:rsidRDefault="00795E1A"/>
    <w:p w14:paraId="3FEFFAAA" w14:textId="77777777" w:rsidR="00795E1A" w:rsidRDefault="00795E1A"/>
    <w:p w14:paraId="0D4DF109" w14:textId="77777777" w:rsidR="00795E1A" w:rsidRDefault="00795E1A"/>
    <w:p w14:paraId="4F0E9E5F" w14:textId="77777777" w:rsidR="00795E1A" w:rsidRDefault="00795E1A"/>
    <w:p w14:paraId="3963A537" w14:textId="77777777" w:rsidR="00795E1A" w:rsidRDefault="00795E1A"/>
    <w:p w14:paraId="4C5348B9" w14:textId="77777777" w:rsidR="00795E1A" w:rsidRDefault="00795E1A"/>
    <w:p w14:paraId="1F8E5404" w14:textId="77777777" w:rsidR="00795E1A" w:rsidRDefault="00795E1A"/>
    <w:p w14:paraId="5EA81EB3" w14:textId="77777777" w:rsidR="00795E1A" w:rsidRPr="00795E1A" w:rsidRDefault="00795E1A" w:rsidP="00795E1A">
      <w:pPr>
        <w:jc w:val="both"/>
        <w:rPr>
          <w:b/>
          <w:bCs/>
        </w:rPr>
      </w:pPr>
      <w:r w:rsidRPr="00795E1A">
        <w:rPr>
          <w:b/>
          <w:bCs/>
        </w:rPr>
        <w:lastRenderedPageBreak/>
        <w:t>Salud laboral: prevención de accidentes (caídas, quemaduras, cortes, electrocuciones)</w:t>
      </w:r>
    </w:p>
    <w:p w14:paraId="6D2E86B7" w14:textId="77777777" w:rsidR="00795E1A" w:rsidRPr="00795E1A" w:rsidRDefault="00795E1A" w:rsidP="00795E1A">
      <w:pPr>
        <w:jc w:val="both"/>
      </w:pPr>
      <w:r w:rsidRPr="00795E1A">
        <w:t>Introducción.</w:t>
      </w:r>
    </w:p>
    <w:p w14:paraId="2CF31C68" w14:textId="77777777" w:rsidR="00795E1A" w:rsidRPr="00795E1A" w:rsidRDefault="00795E1A" w:rsidP="00795E1A">
      <w:pPr>
        <w:jc w:val="both"/>
      </w:pPr>
      <w:r w:rsidRPr="00795E1A">
        <w:t>En el entorno laboral sanitario, la salud no solo depende de la ergonomía o del estrés, sino también de los riesgos físicos que pueden provocar accidentes graves: caídas, quemaduras, cortes o electrocuciones. La prevención de estos percances es esencial para garantizar un lugar de trabajo seguro, productivo y respetuoso con los derechos de los trabajadores. A través de este artículo, se analizan los riesgos más comunes, las medidas preventivas más efectivas y la normativa española que sustenta la gestión de estos peligros.</w:t>
      </w:r>
    </w:p>
    <w:p w14:paraId="05959A6D" w14:textId="77777777" w:rsidR="00795E1A" w:rsidRPr="00795E1A" w:rsidRDefault="00795E1A" w:rsidP="00795E1A">
      <w:pPr>
        <w:jc w:val="both"/>
      </w:pPr>
      <w:r w:rsidRPr="00795E1A">
        <w:t>Palabras clave.</w:t>
      </w:r>
    </w:p>
    <w:p w14:paraId="5751F680" w14:textId="77777777" w:rsidR="00795E1A" w:rsidRPr="00795E1A" w:rsidRDefault="00795E1A" w:rsidP="00795E1A">
      <w:pPr>
        <w:jc w:val="both"/>
      </w:pPr>
      <w:r w:rsidRPr="00795E1A">
        <w:t>Salud laboral, prevención, accidentes laborales, caídas, quemaduras, cortes, electrocuciones, riesgos laborales.</w:t>
      </w:r>
    </w:p>
    <w:p w14:paraId="7E6A8176" w14:textId="77777777" w:rsidR="00795E1A" w:rsidRPr="00795E1A" w:rsidRDefault="00795E1A" w:rsidP="00795E1A">
      <w:pPr>
        <w:jc w:val="both"/>
      </w:pPr>
      <w:r w:rsidRPr="00795E1A">
        <w:t>Objetivos.</w:t>
      </w:r>
    </w:p>
    <w:p w14:paraId="56F57A76" w14:textId="77777777" w:rsidR="00795E1A" w:rsidRPr="00795E1A" w:rsidRDefault="00795E1A" w:rsidP="00795E1A">
      <w:pPr>
        <w:jc w:val="both"/>
      </w:pPr>
      <w:r w:rsidRPr="00795E1A">
        <w:t>· Identificar los tipos principales de accidentes laborales (caídas, quemaduras, cortes, electrocuciones).</w:t>
      </w:r>
    </w:p>
    <w:p w14:paraId="2267DE9B" w14:textId="77777777" w:rsidR="00795E1A" w:rsidRPr="00795E1A" w:rsidRDefault="00795E1A" w:rsidP="00795E1A">
      <w:pPr>
        <w:jc w:val="both"/>
      </w:pPr>
      <w:r w:rsidRPr="00795E1A">
        <w:t>· Analizar las causas y factores de riesgo asociados.</w:t>
      </w:r>
    </w:p>
    <w:p w14:paraId="05D39CB4" w14:textId="77777777" w:rsidR="00795E1A" w:rsidRPr="00795E1A" w:rsidRDefault="00795E1A" w:rsidP="00795E1A">
      <w:pPr>
        <w:jc w:val="both"/>
      </w:pPr>
      <w:r w:rsidRPr="00795E1A">
        <w:t>· Proponer medidas preventivas concretas.</w:t>
      </w:r>
    </w:p>
    <w:p w14:paraId="222F684E" w14:textId="77777777" w:rsidR="00795E1A" w:rsidRPr="00795E1A" w:rsidRDefault="00795E1A" w:rsidP="00795E1A">
      <w:pPr>
        <w:jc w:val="both"/>
      </w:pPr>
      <w:r w:rsidRPr="00795E1A">
        <w:t>· Revisar el marco normativo español aplicable.</w:t>
      </w:r>
    </w:p>
    <w:p w14:paraId="0FC133AF" w14:textId="77777777" w:rsidR="00795E1A" w:rsidRPr="00795E1A" w:rsidRDefault="00795E1A" w:rsidP="00795E1A">
      <w:pPr>
        <w:jc w:val="both"/>
      </w:pPr>
      <w:r w:rsidRPr="00795E1A">
        <w:t>· Sensibilizar sobre la importancia de una cultura de prevención.</w:t>
      </w:r>
    </w:p>
    <w:p w14:paraId="01E86EA9" w14:textId="77777777" w:rsidR="00795E1A" w:rsidRPr="00795E1A" w:rsidRDefault="00795E1A" w:rsidP="00795E1A">
      <w:pPr>
        <w:jc w:val="both"/>
      </w:pPr>
      <w:r w:rsidRPr="00795E1A">
        <w:t>Desarrollo.</w:t>
      </w:r>
    </w:p>
    <w:p w14:paraId="4CE9F1B5" w14:textId="77777777" w:rsidR="00795E1A" w:rsidRPr="00795E1A" w:rsidRDefault="00795E1A" w:rsidP="00795E1A">
      <w:pPr>
        <w:jc w:val="both"/>
      </w:pPr>
      <w:r w:rsidRPr="00795E1A">
        <w:t>Marco normativo</w:t>
      </w:r>
    </w:p>
    <w:p w14:paraId="45EA7BF5" w14:textId="77777777" w:rsidR="00795E1A" w:rsidRPr="00795E1A" w:rsidRDefault="00795E1A" w:rsidP="00795E1A">
      <w:pPr>
        <w:jc w:val="both"/>
      </w:pPr>
      <w:r w:rsidRPr="00795E1A">
        <w:t>La base legal para la prevención de riesgos laborales en España está establecida por la Ley 31/1995, de 8 de noviembre, de Prevención de Riesgos Laborales (LPRL), que obliga a evaluar riesgos, planificar medidas, formar a los trabajadores y vigilar su salud.</w:t>
      </w:r>
    </w:p>
    <w:p w14:paraId="4FA23042" w14:textId="77777777" w:rsidR="00795E1A" w:rsidRPr="00795E1A" w:rsidRDefault="00795E1A" w:rsidP="00795E1A">
      <w:pPr>
        <w:jc w:val="both"/>
      </w:pPr>
      <w:r w:rsidRPr="00795E1A">
        <w:t>La LPRL destaca el deber del empresario de adoptar las medidas necesarias para evitar o reducir los riesgos derivados del trabajo.</w:t>
      </w:r>
    </w:p>
    <w:p w14:paraId="1C222E0B" w14:textId="77777777" w:rsidR="00795E1A" w:rsidRPr="00795E1A" w:rsidRDefault="00795E1A" w:rsidP="00795E1A">
      <w:pPr>
        <w:jc w:val="both"/>
      </w:pPr>
      <w:r w:rsidRPr="00795E1A">
        <w:t>Complementando la ley, existen guías técnicas elaboradas por el Instituto Nacional de Seguridad y Salud en el Trabajo (INSST) para riesgos específicos, como el eléctrico o los trabajos en altura.</w:t>
      </w:r>
    </w:p>
    <w:p w14:paraId="664D1C35" w14:textId="77777777" w:rsidR="00795E1A" w:rsidRPr="00795E1A" w:rsidRDefault="00795E1A" w:rsidP="00795E1A">
      <w:pPr>
        <w:jc w:val="both"/>
      </w:pPr>
      <w:r w:rsidRPr="00795E1A">
        <w:t>Tipos de accidentes y riesgos</w:t>
      </w:r>
    </w:p>
    <w:p w14:paraId="374010A5" w14:textId="77777777" w:rsidR="00795E1A" w:rsidRPr="00795E1A" w:rsidRDefault="00795E1A" w:rsidP="00795E1A">
      <w:pPr>
        <w:jc w:val="both"/>
      </w:pPr>
      <w:r w:rsidRPr="00795E1A">
        <w:t>Caídas Las caídas, especialmente desde altura, representan uno de los riesgos más graves. Según el INSST, los trabajos en altura (más de 2 metros) requieren protección específica. Las causas incluyen falta de barandillas, arneses no utilizados o defectuosos, superficies resbaladizas o mal acondicionadas.</w:t>
      </w:r>
    </w:p>
    <w:p w14:paraId="2FCB594B" w14:textId="77777777" w:rsidR="00795E1A" w:rsidRPr="00795E1A" w:rsidRDefault="00795E1A" w:rsidP="00795E1A">
      <w:pPr>
        <w:jc w:val="both"/>
      </w:pPr>
      <w:r w:rsidRPr="00795E1A">
        <w:t>Quemaduras Pueden producirse por contacto con superficies calientes, líquidos, materiales químicos o arcos eléctricos. Las quemaduras también pueden estar relacionadas con fallos eléctricos o uso incorrecto de equipos.</w:t>
      </w:r>
    </w:p>
    <w:p w14:paraId="272D5370" w14:textId="77777777" w:rsidR="00795E1A" w:rsidRPr="00795E1A" w:rsidRDefault="00795E1A" w:rsidP="00795E1A">
      <w:pPr>
        <w:jc w:val="both"/>
      </w:pPr>
      <w:r w:rsidRPr="00795E1A">
        <w:lastRenderedPageBreak/>
        <w:t>Cortes Los cortes suceden a menudo por manejo descuidado de herramientas, maquinaria sin protección o falta de formación. Aunque puedan parecer accidentes menores, pueden provocar heridas graves, amputaciones o infecciones.</w:t>
      </w:r>
    </w:p>
    <w:p w14:paraId="10E6A437" w14:textId="77777777" w:rsidR="00795E1A" w:rsidRPr="00795E1A" w:rsidRDefault="00795E1A" w:rsidP="00795E1A">
      <w:pPr>
        <w:jc w:val="both"/>
      </w:pPr>
      <w:r w:rsidRPr="00795E1A">
        <w:t>Electrocuciones</w:t>
      </w:r>
    </w:p>
    <w:p w14:paraId="7B36921E" w14:textId="77777777" w:rsidR="00795E1A" w:rsidRPr="00795E1A" w:rsidRDefault="00795E1A" w:rsidP="00795E1A">
      <w:pPr>
        <w:jc w:val="both"/>
      </w:pPr>
      <w:r w:rsidRPr="00795E1A">
        <w:t>El riesgo eléctrico es dual: efectos directos, como choques eléctricos, parada cardiaca o quemaduras; y efectos indirectos, como caídas provocadas por la descarga. El Real Decreto 614/2001 regula disposiciones mínimas para proteger frente a riesgos eléctricos, y la guía técnica del INSST ofrece criterios para evaluar y prevenir estos peligros. Medidas preventivas Evaluación y planificación</w:t>
      </w:r>
    </w:p>
    <w:p w14:paraId="77907551" w14:textId="77777777" w:rsidR="00795E1A" w:rsidRPr="00795E1A" w:rsidRDefault="00795E1A" w:rsidP="00795E1A">
      <w:pPr>
        <w:jc w:val="both"/>
      </w:pPr>
      <w:r w:rsidRPr="00795E1A">
        <w:t>· Realizar una evaluación de riesgos completa antes de iniciar cualquier actividad.</w:t>
      </w:r>
    </w:p>
    <w:p w14:paraId="7BF19E55" w14:textId="77777777" w:rsidR="00795E1A" w:rsidRPr="00795E1A" w:rsidRDefault="00795E1A" w:rsidP="00795E1A">
      <w:pPr>
        <w:jc w:val="both"/>
      </w:pPr>
      <w:r w:rsidRPr="00795E1A">
        <w:t>· Elaborar un plan de prevención que contemple los diferentes tipos de riesgo. Esto es obligatorio según la LPRL.</w:t>
      </w:r>
    </w:p>
    <w:p w14:paraId="7F541118" w14:textId="77777777" w:rsidR="00795E1A" w:rsidRPr="00795E1A" w:rsidRDefault="00795E1A" w:rsidP="00795E1A">
      <w:pPr>
        <w:jc w:val="both"/>
      </w:pPr>
      <w:r w:rsidRPr="00795E1A">
        <w:t>· Integrar la prevención desde el diseño de los procesos y puestos de trabajo.</w:t>
      </w:r>
    </w:p>
    <w:p w14:paraId="5720CD6A" w14:textId="77777777" w:rsidR="00795E1A" w:rsidRPr="00795E1A" w:rsidRDefault="00795E1A" w:rsidP="00795E1A">
      <w:pPr>
        <w:jc w:val="both"/>
      </w:pPr>
      <w:r w:rsidRPr="00795E1A">
        <w:t>Formación e información</w:t>
      </w:r>
    </w:p>
    <w:p w14:paraId="2075338D" w14:textId="77777777" w:rsidR="00795E1A" w:rsidRPr="00795E1A" w:rsidRDefault="00795E1A" w:rsidP="00795E1A">
      <w:pPr>
        <w:jc w:val="both"/>
      </w:pPr>
      <w:r w:rsidRPr="00795E1A">
        <w:t>· Capacitar a los trabajadores sobre los peligros específicos, el uso de equipos y primeros auxilios.</w:t>
      </w:r>
    </w:p>
    <w:p w14:paraId="4B476C1B" w14:textId="77777777" w:rsidR="00795E1A" w:rsidRPr="00795E1A" w:rsidRDefault="00795E1A" w:rsidP="00795E1A">
      <w:pPr>
        <w:jc w:val="both"/>
      </w:pPr>
      <w:r w:rsidRPr="00795E1A">
        <w:t>· Informar sobre los procedimientos seguros, señalización y recogida de buenas prácticas.</w:t>
      </w:r>
    </w:p>
    <w:p w14:paraId="0E0B3761" w14:textId="77777777" w:rsidR="00795E1A" w:rsidRPr="00795E1A" w:rsidRDefault="00795E1A" w:rsidP="00795E1A">
      <w:pPr>
        <w:jc w:val="both"/>
      </w:pPr>
      <w:r w:rsidRPr="00795E1A">
        <w:t>· Fomentar la participación de los trabajadores y sus representantes (delegados de prevención) en la identificación de riesgos.</w:t>
      </w:r>
    </w:p>
    <w:p w14:paraId="5F584978" w14:textId="77777777" w:rsidR="00795E1A" w:rsidRPr="00795E1A" w:rsidRDefault="00795E1A" w:rsidP="00795E1A">
      <w:pPr>
        <w:jc w:val="both"/>
      </w:pPr>
      <w:r w:rsidRPr="00795E1A">
        <w:t>Equipos de protección</w:t>
      </w:r>
    </w:p>
    <w:p w14:paraId="59077A80" w14:textId="77777777" w:rsidR="00795E1A" w:rsidRPr="00795E1A" w:rsidRDefault="00795E1A" w:rsidP="00795E1A">
      <w:pPr>
        <w:jc w:val="both"/>
      </w:pPr>
      <w:r w:rsidRPr="00795E1A">
        <w:t>· Uso de equipos de protección individual (EPI): guantes, calzado, gafas, ropa resistente al calor, etc.</w:t>
      </w:r>
    </w:p>
    <w:p w14:paraId="0EF36EA6" w14:textId="77777777" w:rsidR="00795E1A" w:rsidRPr="00795E1A" w:rsidRDefault="00795E1A" w:rsidP="00795E1A">
      <w:pPr>
        <w:jc w:val="both"/>
      </w:pPr>
      <w:r w:rsidRPr="00795E1A">
        <w:t>· Proteger instalaciones con dispositivos eléctricos adecuados (cuadros eléctricos, interruptores, protecciones diferenciales).</w:t>
      </w:r>
    </w:p>
    <w:p w14:paraId="2BE88A3B" w14:textId="77777777" w:rsidR="00795E1A" w:rsidRPr="00795E1A" w:rsidRDefault="00795E1A" w:rsidP="00795E1A">
      <w:pPr>
        <w:jc w:val="both"/>
      </w:pPr>
      <w:r w:rsidRPr="00795E1A">
        <w:t>· Asegurar que las instalaciones se mantengan en buen estado.</w:t>
      </w:r>
    </w:p>
    <w:p w14:paraId="130BCE8E" w14:textId="77777777" w:rsidR="00795E1A" w:rsidRPr="00795E1A" w:rsidRDefault="00795E1A" w:rsidP="00795E1A">
      <w:pPr>
        <w:jc w:val="both"/>
      </w:pPr>
      <w:r w:rsidRPr="00795E1A">
        <w:t>Procedimientos de trabajo seguro</w:t>
      </w:r>
    </w:p>
    <w:p w14:paraId="46FFDE40" w14:textId="77777777" w:rsidR="00795E1A" w:rsidRPr="00795E1A" w:rsidRDefault="00795E1A" w:rsidP="00795E1A">
      <w:pPr>
        <w:jc w:val="both"/>
      </w:pPr>
      <w:r w:rsidRPr="00795E1A">
        <w:t>· Establecer protocolos para trabajos en altura, con escaleras de mano homologadas y en buen estado, barandillas o plataformas seguras.</w:t>
      </w:r>
    </w:p>
    <w:p w14:paraId="60FE0DB9" w14:textId="77777777" w:rsidR="00795E1A" w:rsidRPr="00795E1A" w:rsidRDefault="00795E1A" w:rsidP="00795E1A">
      <w:pPr>
        <w:jc w:val="both"/>
      </w:pPr>
      <w:r w:rsidRPr="00795E1A">
        <w:t>· Implementar el etiquetado en los trabajos eléctricos.</w:t>
      </w:r>
    </w:p>
    <w:p w14:paraId="0D614F32" w14:textId="77777777" w:rsidR="00795E1A" w:rsidRPr="00795E1A" w:rsidRDefault="00795E1A" w:rsidP="00795E1A">
      <w:pPr>
        <w:jc w:val="both"/>
      </w:pPr>
      <w:r w:rsidRPr="00795E1A">
        <w:t>· Garantizar una correcta señalización y un plan de emergencia ante quemaduras, electrocuciones o accidentes.</w:t>
      </w:r>
    </w:p>
    <w:p w14:paraId="6927F499" w14:textId="77777777" w:rsidR="00795E1A" w:rsidRPr="00795E1A" w:rsidRDefault="00795E1A" w:rsidP="00795E1A">
      <w:pPr>
        <w:jc w:val="both"/>
      </w:pPr>
      <w:r w:rsidRPr="00795E1A">
        <w:t>Resultados esperados</w:t>
      </w:r>
    </w:p>
    <w:p w14:paraId="3CDF7DB4" w14:textId="77777777" w:rsidR="00795E1A" w:rsidRPr="00795E1A" w:rsidRDefault="00795E1A" w:rsidP="00795E1A">
      <w:pPr>
        <w:jc w:val="both"/>
      </w:pPr>
      <w:r w:rsidRPr="00795E1A">
        <w:t>La aplicación eficaz de estas medidas puede lograr:</w:t>
      </w:r>
    </w:p>
    <w:p w14:paraId="64E64059" w14:textId="77777777" w:rsidR="00795E1A" w:rsidRPr="00795E1A" w:rsidRDefault="00795E1A" w:rsidP="00795E1A">
      <w:pPr>
        <w:jc w:val="both"/>
      </w:pPr>
      <w:r w:rsidRPr="00795E1A">
        <w:t>· Reducción significativa del número de accidentes graves.</w:t>
      </w:r>
    </w:p>
    <w:p w14:paraId="703F8DFD" w14:textId="77777777" w:rsidR="00795E1A" w:rsidRPr="00795E1A" w:rsidRDefault="00795E1A" w:rsidP="00795E1A">
      <w:pPr>
        <w:jc w:val="both"/>
      </w:pPr>
      <w:r w:rsidRPr="00795E1A">
        <w:t>· Menor coste económico por siniestros (bajas laborales, indemnizaciones, pérdida de eficacia).</w:t>
      </w:r>
    </w:p>
    <w:p w14:paraId="5137262F" w14:textId="77777777" w:rsidR="00795E1A" w:rsidRPr="00795E1A" w:rsidRDefault="00795E1A" w:rsidP="00795E1A">
      <w:pPr>
        <w:jc w:val="both"/>
      </w:pPr>
      <w:r w:rsidRPr="00795E1A">
        <w:lastRenderedPageBreak/>
        <w:t>· Aumento de la cultura preventiva, con trabajadores más concienciados.</w:t>
      </w:r>
    </w:p>
    <w:p w14:paraId="4BC0BBE7" w14:textId="77777777" w:rsidR="00795E1A" w:rsidRPr="00795E1A" w:rsidRDefault="00795E1A" w:rsidP="00795E1A">
      <w:pPr>
        <w:jc w:val="both"/>
      </w:pPr>
      <w:r w:rsidRPr="00795E1A">
        <w:t>· Mejora de la reputación de la empresa como organismo seguro y responsable.</w:t>
      </w:r>
    </w:p>
    <w:p w14:paraId="3BF57D29" w14:textId="77777777" w:rsidR="00795E1A" w:rsidRPr="00795E1A" w:rsidRDefault="00795E1A" w:rsidP="00795E1A">
      <w:pPr>
        <w:jc w:val="both"/>
      </w:pPr>
      <w:r w:rsidRPr="00795E1A">
        <w:t>Además, un entorno más seguro favorece la motivación, la productividad y reduce el absentismo</w:t>
      </w:r>
    </w:p>
    <w:p w14:paraId="53CF6B7B" w14:textId="77777777" w:rsidR="00795E1A" w:rsidRPr="00795E1A" w:rsidRDefault="00795E1A" w:rsidP="00795E1A">
      <w:pPr>
        <w:jc w:val="both"/>
      </w:pPr>
      <w:r w:rsidRPr="00795E1A">
        <w:t>Conclusiones.</w:t>
      </w:r>
    </w:p>
    <w:p w14:paraId="575B2280" w14:textId="77777777" w:rsidR="00795E1A" w:rsidRPr="00795E1A" w:rsidRDefault="00795E1A" w:rsidP="00795E1A">
      <w:pPr>
        <w:jc w:val="both"/>
      </w:pPr>
      <w:r w:rsidRPr="00795E1A">
        <w:t>La salud laboral es un pilar fundamental para cualquier empresa. No basta con reaccionar ante los accidentes: es esencial prevenir los riesgos más comunes como caídas, quemaduras, cortes o electrocuciones.</w:t>
      </w:r>
    </w:p>
    <w:p w14:paraId="5E477A04" w14:textId="77777777" w:rsidR="00795E1A" w:rsidRPr="00795E1A" w:rsidRDefault="00795E1A" w:rsidP="00795E1A">
      <w:pPr>
        <w:jc w:val="both"/>
      </w:pPr>
      <w:r w:rsidRPr="00795E1A">
        <w:t>La normativa española, especialmente la Ley 31/1995 y las guías del INSST, ofrece un marco robusto y claro para actuar. Mediante una evaluación adecuada, la formación de los trabajadores, el uso de equipos de protección y procedimientos seguros, es posible minimizar los accidentes y crear un entorno laboral más seguro y humano.</w:t>
      </w:r>
    </w:p>
    <w:p w14:paraId="7720CC68" w14:textId="77777777" w:rsidR="00795E1A" w:rsidRPr="00795E1A" w:rsidRDefault="00795E1A" w:rsidP="00795E1A">
      <w:pPr>
        <w:jc w:val="both"/>
      </w:pPr>
      <w:r w:rsidRPr="00795E1A">
        <w:t>La cultura de la prevención debe convertirse en parte inherente del día a día en el ámbito sanitario.</w:t>
      </w:r>
    </w:p>
    <w:p w14:paraId="404EB3A2" w14:textId="77777777" w:rsidR="00795E1A" w:rsidRPr="00795E1A" w:rsidRDefault="00795E1A" w:rsidP="00795E1A">
      <w:pPr>
        <w:jc w:val="both"/>
      </w:pPr>
      <w:r w:rsidRPr="00795E1A">
        <w:t>Bibliografía.</w:t>
      </w:r>
    </w:p>
    <w:p w14:paraId="264E1F73" w14:textId="77777777" w:rsidR="00795E1A" w:rsidRPr="00795E1A" w:rsidRDefault="00795E1A" w:rsidP="00795E1A">
      <w:pPr>
        <w:jc w:val="both"/>
      </w:pPr>
      <w:r w:rsidRPr="00795E1A">
        <w:t>· Ley 31/1995, de 8 de noviembre, de Prevención de Riesgos Laborales. BOE. https://www.boe.es/buscar/act.php?id=BOE-A-1995-24292</w:t>
      </w:r>
    </w:p>
    <w:p w14:paraId="1E195133" w14:textId="77777777" w:rsidR="00795E1A" w:rsidRPr="00795E1A" w:rsidRDefault="00795E1A" w:rsidP="00795E1A">
      <w:pPr>
        <w:jc w:val="both"/>
      </w:pPr>
      <w:r w:rsidRPr="00795E1A">
        <w:t>· Guía técnica para la evaluación y prevención del riesgo eléctrico. INSST. https://www.insst.es/documents/94886/789467/Gu%C3%ADa%2Bt%C3%A9cnica%2Bpara%2Bla%2Bevaluaci%C3%B3n%2By%2Bprevenci%C3%B3n%2Bde%2Blos%2Briesgos%2Brelacionados%2Bcon%2Bla%2Bprotecci%C3%B3n%2Bfrente%2Bal%2Briesgo%2Bel%C3%A9ctrico.pdf?</w:t>
      </w:r>
    </w:p>
    <w:p w14:paraId="4C4CE3E0" w14:textId="77777777" w:rsidR="00795E1A" w:rsidRPr="00795E1A" w:rsidRDefault="00795E1A" w:rsidP="00795E1A">
      <w:pPr>
        <w:jc w:val="both"/>
      </w:pPr>
      <w:r w:rsidRPr="00795E1A">
        <w:t>· Tema 10: Riesgos debidos a la electricidad (II). INSST. https://www.insst.es/documents/94886/4155694/Tema%2010.%20Riesgos%20debidos%20a%20la%20electricidad%20%28II%29.pdf</w:t>
      </w:r>
    </w:p>
    <w:p w14:paraId="3CCED3C1" w14:textId="77777777" w:rsidR="00795E1A" w:rsidRPr="00795E1A" w:rsidRDefault="00795E1A" w:rsidP="00795E1A">
      <w:pPr>
        <w:jc w:val="both"/>
      </w:pPr>
      <w:r w:rsidRPr="00795E1A">
        <w:t>· Tema 17: Trabajos en altura y trabajos a la intemperie. INSST. https://www.insst.es/documents/94886/4155694/Tema%2B17.%2BTrabajos%2Ben%2Baltura%2By%2Btrabajos%2Ba%2Bla%2Bintemperie.pdf</w:t>
      </w:r>
    </w:p>
    <w:p w14:paraId="739A57E2" w14:textId="77777777" w:rsidR="00795E1A" w:rsidRDefault="00795E1A"/>
    <w:p w14:paraId="3A79057B" w14:textId="77777777" w:rsidR="00795E1A" w:rsidRDefault="00795E1A"/>
    <w:p w14:paraId="170F196A" w14:textId="77777777" w:rsidR="00795E1A" w:rsidRDefault="00795E1A"/>
    <w:p w14:paraId="1C2D1E43" w14:textId="77777777" w:rsidR="00795E1A" w:rsidRDefault="00795E1A"/>
    <w:p w14:paraId="2487E9A8" w14:textId="77777777" w:rsidR="00795E1A" w:rsidRDefault="00795E1A"/>
    <w:p w14:paraId="7921C13E" w14:textId="77777777" w:rsidR="00795E1A" w:rsidRDefault="00795E1A"/>
    <w:p w14:paraId="44F95663" w14:textId="77777777" w:rsidR="00795E1A" w:rsidRDefault="00795E1A"/>
    <w:p w14:paraId="76236D41" w14:textId="77777777" w:rsidR="00795E1A" w:rsidRDefault="00795E1A"/>
    <w:p w14:paraId="0F5EBABF" w14:textId="77777777" w:rsidR="00795E1A" w:rsidRDefault="00795E1A"/>
    <w:p w14:paraId="22111EAC" w14:textId="77777777" w:rsidR="00795E1A" w:rsidRPr="00795E1A" w:rsidRDefault="00795E1A" w:rsidP="00795E1A">
      <w:pPr>
        <w:jc w:val="both"/>
        <w:rPr>
          <w:b/>
          <w:bCs/>
        </w:rPr>
      </w:pPr>
      <w:r w:rsidRPr="00795E1A">
        <w:rPr>
          <w:b/>
          <w:bCs/>
        </w:rPr>
        <w:lastRenderedPageBreak/>
        <w:t>Salud mental en el ámbito sanitario: acoso, ansiedad, mobbing y burnout</w:t>
      </w:r>
    </w:p>
    <w:p w14:paraId="5E13B9AB" w14:textId="77777777" w:rsidR="00795E1A" w:rsidRPr="00795E1A" w:rsidRDefault="00795E1A" w:rsidP="00795E1A">
      <w:pPr>
        <w:jc w:val="both"/>
      </w:pPr>
      <w:r w:rsidRPr="00795E1A">
        <w:t>Introducción.</w:t>
      </w:r>
    </w:p>
    <w:p w14:paraId="35C6BF72" w14:textId="77777777" w:rsidR="00795E1A" w:rsidRPr="00795E1A" w:rsidRDefault="00795E1A" w:rsidP="00795E1A">
      <w:pPr>
        <w:jc w:val="both"/>
      </w:pPr>
      <w:r w:rsidRPr="00795E1A">
        <w:t>La salud mental de los profesionales sanitarios ha cobrado un protagonismo creciente, especialmente tras las exigencias derivadas de la pandemia de COVID-19. Factores como el acoso laboral (mobbing), la ansiedad, el estrés y el burnout se han convertido en amenazas considerables no solo para el bienestar individual, sino también para la calidad asistencial.</w:t>
      </w:r>
    </w:p>
    <w:p w14:paraId="24AB4897" w14:textId="77777777" w:rsidR="00795E1A" w:rsidRPr="00795E1A" w:rsidRDefault="00795E1A" w:rsidP="00795E1A">
      <w:pPr>
        <w:jc w:val="both"/>
      </w:pPr>
      <w:r w:rsidRPr="00795E1A">
        <w:t>Este artículo analiza dichas problemáticas, su impacto, causas y posibles líneas de intervención. Palabras clave.</w:t>
      </w:r>
    </w:p>
    <w:p w14:paraId="5A0C89F8" w14:textId="77777777" w:rsidR="00795E1A" w:rsidRPr="00795E1A" w:rsidRDefault="00795E1A" w:rsidP="00795E1A">
      <w:pPr>
        <w:jc w:val="both"/>
      </w:pPr>
      <w:r w:rsidRPr="00795E1A">
        <w:t>Salud mental, profesionales sanitarios, acoso laboral, mobbing, ansiedad, burnout, estrés, bienestar, pandemia.</w:t>
      </w:r>
    </w:p>
    <w:p w14:paraId="2E15C304" w14:textId="77777777" w:rsidR="00795E1A" w:rsidRPr="00795E1A" w:rsidRDefault="00795E1A" w:rsidP="00795E1A">
      <w:pPr>
        <w:jc w:val="both"/>
      </w:pPr>
      <w:r w:rsidRPr="00795E1A">
        <w:t>Objetivos.</w:t>
      </w:r>
    </w:p>
    <w:p w14:paraId="13E734B7" w14:textId="77777777" w:rsidR="00795E1A" w:rsidRPr="00795E1A" w:rsidRDefault="00795E1A" w:rsidP="00795E1A">
      <w:pPr>
        <w:jc w:val="both"/>
      </w:pPr>
      <w:r w:rsidRPr="00795E1A">
        <w:t>· Describir las principales problemáticas psicológicas que afectan a los profesionales de salud (ansiedad, burnout, mobbing).</w:t>
      </w:r>
    </w:p>
    <w:p w14:paraId="27DE162A" w14:textId="77777777" w:rsidR="00795E1A" w:rsidRPr="00795E1A" w:rsidRDefault="00795E1A" w:rsidP="00795E1A">
      <w:pPr>
        <w:jc w:val="both"/>
      </w:pPr>
      <w:r w:rsidRPr="00795E1A">
        <w:t>· Analizar evidencias empíricas sobre su prevalencia en el ámbito sanitario español.</w:t>
      </w:r>
    </w:p>
    <w:p w14:paraId="0E052041" w14:textId="77777777" w:rsidR="00795E1A" w:rsidRPr="00795E1A" w:rsidRDefault="00795E1A" w:rsidP="00795E1A">
      <w:pPr>
        <w:jc w:val="both"/>
      </w:pPr>
      <w:r w:rsidRPr="00795E1A">
        <w:t>· Discutir consecuencias y factores de protección.</w:t>
      </w:r>
    </w:p>
    <w:p w14:paraId="75B30CAA" w14:textId="77777777" w:rsidR="00795E1A" w:rsidRPr="00795E1A" w:rsidRDefault="00795E1A" w:rsidP="00795E1A">
      <w:pPr>
        <w:jc w:val="both"/>
      </w:pPr>
      <w:r w:rsidRPr="00795E1A">
        <w:t>· Proponer recomendaciones para mejorar el bienestar psicológico de estos profesionales.</w:t>
      </w:r>
    </w:p>
    <w:p w14:paraId="70F9D8A8" w14:textId="77777777" w:rsidR="00795E1A" w:rsidRPr="00795E1A" w:rsidRDefault="00795E1A" w:rsidP="00795E1A">
      <w:pPr>
        <w:jc w:val="both"/>
      </w:pPr>
      <w:r w:rsidRPr="00795E1A">
        <w:t>Desarrollo.</w:t>
      </w:r>
    </w:p>
    <w:p w14:paraId="3BF98B75" w14:textId="77777777" w:rsidR="00795E1A" w:rsidRPr="00795E1A" w:rsidRDefault="00795E1A" w:rsidP="00795E1A">
      <w:pPr>
        <w:jc w:val="both"/>
      </w:pPr>
      <w:r w:rsidRPr="00795E1A">
        <w:t>Contexto y prevalencia</w:t>
      </w:r>
    </w:p>
    <w:p w14:paraId="6F67ED07" w14:textId="77777777" w:rsidR="00795E1A" w:rsidRPr="00795E1A" w:rsidRDefault="00795E1A" w:rsidP="00795E1A">
      <w:pPr>
        <w:jc w:val="both"/>
      </w:pPr>
      <w:r w:rsidRPr="00795E1A">
        <w:t>Durante la pandemia de COVID-19, el personal de la salud en España afrontó una carga emocional inmensa. Un estudio longitudinal con casi 9.000 profesionales de salud, encontró prevalencias significativas de trastornos mentales: depresión, ansiedad, estrés postraumático y abuso de alcohol. Otra revisión sistemática centrada en sanitarios españoles concluye que más del 40 % reportaban síntomas de burnout, y porcentajes similares manifestaron ansiedad o estrés. Burnout y factores de riesgo</w:t>
      </w:r>
    </w:p>
    <w:p w14:paraId="00FD2A78" w14:textId="77777777" w:rsidR="00795E1A" w:rsidRPr="00795E1A" w:rsidRDefault="00795E1A" w:rsidP="00795E1A">
      <w:pPr>
        <w:jc w:val="both"/>
      </w:pPr>
      <w:r w:rsidRPr="00795E1A">
        <w:t>El síndrome de burnout (o “síndrome de estar quemado”) se define como un estado de agotamiento emocional, despersonalización y baja realización personal. En un estudio con enfermeras españolas durante la pandemia se observó que el “job strain” (presión laboral) estaba directamente asociado con niveles elevados de burnout, pero la resiliencia actuaba como factor protector. Adicionalmente, un trabajo publicado en Escritos de Psicología reportó una correlación clara entre la pandemia y el deterioro del bienestar psicológico del personal sanitario.</w:t>
      </w:r>
    </w:p>
    <w:p w14:paraId="0B52FA10" w14:textId="77777777" w:rsidR="00795E1A" w:rsidRPr="00795E1A" w:rsidRDefault="00795E1A" w:rsidP="00795E1A">
      <w:pPr>
        <w:jc w:val="both"/>
      </w:pPr>
      <w:r w:rsidRPr="00795E1A">
        <w:t>Acoso laboral (mobbing) en el ámbito sanitario</w:t>
      </w:r>
    </w:p>
    <w:p w14:paraId="095001B2" w14:textId="77777777" w:rsidR="00795E1A" w:rsidRPr="00795E1A" w:rsidRDefault="00795E1A" w:rsidP="00795E1A">
      <w:pPr>
        <w:jc w:val="both"/>
      </w:pPr>
      <w:r w:rsidRPr="00795E1A">
        <w:t xml:space="preserve">El mobbing o acoso psicológico en el trabajo es una forma grave de violencia laboral que puede tener consecuencias profundas sobre la salud mental. Según un estudio específico del sector sanitario, este fenómeno no solo daña al individuo, sino que también deteriora el clima organizacional, e incluso puede repercutir en la atención al paciente. Además, un documento de revisión bibliográfica describe cómo el acoso suele ejercerse mediante dinámicas de poder: humillaciones, aislamiento, hostigamiento constante, con el objetivo de demostrar autoridad más que de “eliminar” al compañero. En víctimas de mobbing, es </w:t>
      </w:r>
      <w:r w:rsidRPr="00795E1A">
        <w:lastRenderedPageBreak/>
        <w:t>frecuente observar síntomas de ansiedad, alteraciones psicosomáticas o depresión si la situación no se detecta a tiempo. Intervenciones y protección de la salud mental</w:t>
      </w:r>
    </w:p>
    <w:p w14:paraId="5D5DCC63" w14:textId="77777777" w:rsidR="00795E1A" w:rsidRPr="00795E1A" w:rsidRDefault="00795E1A" w:rsidP="00795E1A">
      <w:pPr>
        <w:jc w:val="both"/>
      </w:pPr>
      <w:r w:rsidRPr="00795E1A">
        <w:t>Reconociendo la magnitud del problema, varios hospitales en España implementaron programas de apoyo psicológico durante la primera ola de la pandemia. Un artículo en Revista de Psiquiatría y Salud Mental recoge que dichas intervenciones variaron mucho: desde sesiones presenciales hasta teleterapia, con distintos grados de formación de los equipos. Los autores señalan que la rápida implementación refleja que la necesidad estaba subestimada, y que se requiere una planificación a largo plazo para responder a futuras crisis.</w:t>
      </w:r>
    </w:p>
    <w:p w14:paraId="7276D56E" w14:textId="77777777" w:rsidR="00795E1A" w:rsidRPr="00795E1A" w:rsidRDefault="00795E1A" w:rsidP="00795E1A">
      <w:pPr>
        <w:jc w:val="both"/>
      </w:pPr>
      <w:r w:rsidRPr="00795E1A">
        <w:t>Fomentar la resiliencia implica tanto estrategias a nivel individual (formación, manejo del estrés, autocuidado) como organizativo (apoyo institucional, buen liderazgo, políticas de prevención). Resultados y consecuencias</w:t>
      </w:r>
    </w:p>
    <w:p w14:paraId="53E6CEDA" w14:textId="77777777" w:rsidR="00795E1A" w:rsidRPr="00795E1A" w:rsidRDefault="00795E1A" w:rsidP="00795E1A">
      <w:pPr>
        <w:jc w:val="both"/>
      </w:pPr>
      <w:r w:rsidRPr="00795E1A">
        <w:t>· La prevalencia de ansiedad, depresión y burnout entre los profesionales sanitarios españoles durante la pandemia fue alta, alcanzando porcentajes preocupantes.</w:t>
      </w:r>
    </w:p>
    <w:p w14:paraId="589A5EA1" w14:textId="77777777" w:rsidR="00795E1A" w:rsidRPr="00795E1A" w:rsidRDefault="00795E1A" w:rsidP="00795E1A">
      <w:pPr>
        <w:jc w:val="both"/>
      </w:pPr>
      <w:r w:rsidRPr="00795E1A">
        <w:t>· El agotamiento emocional no solo afectó al trabajador, sino que podría comprometer la calidad asistencial debido a despersonalización y menor implicación.</w:t>
      </w:r>
    </w:p>
    <w:p w14:paraId="352D33BC" w14:textId="77777777" w:rsidR="00795E1A" w:rsidRPr="00795E1A" w:rsidRDefault="00795E1A" w:rsidP="00795E1A">
      <w:pPr>
        <w:jc w:val="both"/>
      </w:pPr>
      <w:r w:rsidRPr="00795E1A">
        <w:t>· El mobbing se confirmó como un factor de riesgo relevante: las víctimas muestran más síntomas psicosomáticos y deterioro psicológico.</w:t>
      </w:r>
    </w:p>
    <w:p w14:paraId="222686B2" w14:textId="77777777" w:rsidR="00795E1A" w:rsidRPr="00795E1A" w:rsidRDefault="00795E1A" w:rsidP="00795E1A">
      <w:pPr>
        <w:jc w:val="both"/>
      </w:pPr>
      <w:r w:rsidRPr="00795E1A">
        <w:t>· Las intervenciones psicológicas, aunque diversas, han demostrado ser viables incluso en contextos de crisis, pero es necesario consolidarlas como parte del sistema sanitario.</w:t>
      </w:r>
    </w:p>
    <w:p w14:paraId="3B0A1482" w14:textId="77777777" w:rsidR="00795E1A" w:rsidRPr="00795E1A" w:rsidRDefault="00795E1A" w:rsidP="00795E1A">
      <w:pPr>
        <w:jc w:val="both"/>
      </w:pPr>
      <w:r w:rsidRPr="00795E1A">
        <w:t>Conclusiones.</w:t>
      </w:r>
    </w:p>
    <w:p w14:paraId="0CC1A1C3" w14:textId="77777777" w:rsidR="00795E1A" w:rsidRPr="00795E1A" w:rsidRDefault="00795E1A" w:rsidP="00795E1A">
      <w:pPr>
        <w:jc w:val="both"/>
      </w:pPr>
      <w:r w:rsidRPr="00795E1A">
        <w:t>La salud mental en el ámbito sanitario es una prioridad que no puede seguir relegada. El entorno laboral de los profesionales de la salud está expuesto a múltiples riesgos psicosociales: desde el estrés y la ansiedad, hasta el burnout y el acoso laboral. La evidencia española demuestra que estas problemáticas no son marginales, sino que afectan a un porcentaje significativo del personal sanitario, con implicaciones tanto para su bienestar como para la atención sanitaria. La resiliencia emerge como herramienta protectora, mientras que las intervenciones institucionales muestran que es posible actuar para prevenir y mitigar el malestar psicológico. Sin embargo, se requiere un enfoque integral y sostenible: políticas estructurales que incluyan formación, apoyo psicológico y mecanismos claros para denunciar el mobbing.</w:t>
      </w:r>
    </w:p>
    <w:p w14:paraId="7B6763D8" w14:textId="77777777" w:rsidR="00795E1A" w:rsidRPr="00795E1A" w:rsidRDefault="00795E1A" w:rsidP="00795E1A">
      <w:pPr>
        <w:jc w:val="both"/>
      </w:pPr>
      <w:r w:rsidRPr="00795E1A">
        <w:t>Además, la prevención debe estar acompañada de una cultura organizacional saludable, en la que los gestores sanitarios reconozcan el valor de cuidar a quienes cuidan.</w:t>
      </w:r>
    </w:p>
    <w:p w14:paraId="486E438A" w14:textId="77777777" w:rsidR="00795E1A" w:rsidRPr="00795E1A" w:rsidRDefault="00795E1A" w:rsidP="00795E1A">
      <w:pPr>
        <w:jc w:val="both"/>
      </w:pPr>
      <w:r w:rsidRPr="00795E1A">
        <w:t>Bibliografía.</w:t>
      </w:r>
    </w:p>
    <w:p w14:paraId="4921D887" w14:textId="77777777" w:rsidR="00795E1A" w:rsidRPr="00795E1A" w:rsidRDefault="00795E1A" w:rsidP="00795E1A">
      <w:pPr>
        <w:jc w:val="both"/>
      </w:pPr>
      <w:r w:rsidRPr="00795E1A">
        <w:t>· Molero Jurado, M., Martos Martínez, Á., Pérez-Fuentes, M. et al. Job strain and burnout in Spanish nurses during the COVID-19: resilience as a protective factor in a cross-sectional study. Human Resources for Health. 2022; 20:79. https://human-resources-health.biomedcentral.com/articles/10.1186/s12960-022-00776-3</w:t>
      </w:r>
    </w:p>
    <w:p w14:paraId="327C9341" w14:textId="77777777" w:rsidR="00795E1A" w:rsidRPr="00795E1A" w:rsidRDefault="00795E1A" w:rsidP="00795E1A">
      <w:pPr>
        <w:jc w:val="both"/>
      </w:pPr>
      <w:r w:rsidRPr="00795E1A">
        <w:t>· García-Torres, M., Aguilar-Castro, A. de J., &amp; García-Méndez, M. Bienestar psicológico y burnout en personal de salud durante la pandemia de COVID-19. Escritos de Psicología, 14(2), 96–106 (2021). https://revistas.uma.es/index.php/espsi/article/view/13618</w:t>
      </w:r>
    </w:p>
    <w:p w14:paraId="7029E0C7" w14:textId="77777777" w:rsidR="00795E1A" w:rsidRPr="00795E1A" w:rsidRDefault="00795E1A" w:rsidP="00795E1A">
      <w:pPr>
        <w:jc w:val="both"/>
      </w:pPr>
      <w:r w:rsidRPr="00795E1A">
        <w:lastRenderedPageBreak/>
        <w:t>· Mental health interventions for healthcare workers during the first wave of COVID-19 pandemic in Spain. Revista de Psiquiatría y Salud Mental. (Autores y año según el artículo). Disponible en: https://www.elsevier.es/es-revista-revista-psiquiatria-salud-mental-286-articulo-mental-health-interventions-for-healthcare-S1888989121000227</w:t>
      </w:r>
    </w:p>
    <w:p w14:paraId="11A12D07" w14:textId="77777777" w:rsidR="00795E1A" w:rsidRPr="00795E1A" w:rsidRDefault="00795E1A" w:rsidP="00795E1A">
      <w:pPr>
        <w:jc w:val="both"/>
      </w:pPr>
      <w:r w:rsidRPr="00795E1A">
        <w:t>· EL MOBBING EN EL ÁMBITO SANITARIO. Documento de revisión sobre mobbing en profesionales sanitarios (Universidad de Almería). Disponible en línea (PDF): https://w3.ual.es/congresos/educacionysalud/ONLINE/005.pdf</w:t>
      </w:r>
    </w:p>
    <w:p w14:paraId="63C0D06D" w14:textId="77777777" w:rsidR="00795E1A" w:rsidRDefault="00795E1A"/>
    <w:p w14:paraId="570A7037" w14:textId="77777777" w:rsidR="00795E1A" w:rsidRDefault="00795E1A"/>
    <w:p w14:paraId="334C04FB" w14:textId="77777777" w:rsidR="00795E1A" w:rsidRDefault="00795E1A"/>
    <w:p w14:paraId="5C766DED" w14:textId="77777777" w:rsidR="00795E1A" w:rsidRDefault="00795E1A"/>
    <w:p w14:paraId="075520B6" w14:textId="77777777" w:rsidR="00795E1A" w:rsidRDefault="00795E1A"/>
    <w:p w14:paraId="63CCFA1A" w14:textId="77777777" w:rsidR="00795E1A" w:rsidRDefault="00795E1A"/>
    <w:p w14:paraId="2636EA98" w14:textId="77777777" w:rsidR="00795E1A" w:rsidRDefault="00795E1A"/>
    <w:p w14:paraId="6067C368" w14:textId="77777777" w:rsidR="00795E1A" w:rsidRDefault="00795E1A"/>
    <w:p w14:paraId="7A25081B" w14:textId="77777777" w:rsidR="00795E1A" w:rsidRDefault="00795E1A"/>
    <w:p w14:paraId="2E04C8A2" w14:textId="77777777" w:rsidR="00795E1A" w:rsidRDefault="00795E1A"/>
    <w:p w14:paraId="5B2087BB" w14:textId="77777777" w:rsidR="00795E1A" w:rsidRDefault="00795E1A"/>
    <w:p w14:paraId="55D0A2E4" w14:textId="77777777" w:rsidR="00795E1A" w:rsidRDefault="00795E1A"/>
    <w:p w14:paraId="3D0B0E7B" w14:textId="77777777" w:rsidR="00795E1A" w:rsidRDefault="00795E1A"/>
    <w:p w14:paraId="24A7BB8B" w14:textId="77777777" w:rsidR="00795E1A" w:rsidRDefault="00795E1A"/>
    <w:p w14:paraId="124D7E94" w14:textId="77777777" w:rsidR="00795E1A" w:rsidRDefault="00795E1A"/>
    <w:p w14:paraId="3F0AD8E6" w14:textId="77777777" w:rsidR="00795E1A" w:rsidRDefault="00795E1A"/>
    <w:p w14:paraId="279C1867" w14:textId="77777777" w:rsidR="00795E1A" w:rsidRDefault="00795E1A"/>
    <w:p w14:paraId="6526E1E8" w14:textId="77777777" w:rsidR="00795E1A" w:rsidRDefault="00795E1A"/>
    <w:p w14:paraId="0F46D9F7" w14:textId="77777777" w:rsidR="00795E1A" w:rsidRDefault="00795E1A"/>
    <w:p w14:paraId="13CFC026" w14:textId="77777777" w:rsidR="00795E1A" w:rsidRDefault="00795E1A"/>
    <w:p w14:paraId="5D0EF0E4" w14:textId="77777777" w:rsidR="00795E1A" w:rsidRDefault="00795E1A"/>
    <w:p w14:paraId="2240E1CE" w14:textId="77777777" w:rsidR="00795E1A" w:rsidRDefault="00795E1A"/>
    <w:p w14:paraId="2046CC74" w14:textId="77777777" w:rsidR="00795E1A" w:rsidRDefault="00795E1A"/>
    <w:p w14:paraId="40955BB4" w14:textId="77777777" w:rsidR="00795E1A" w:rsidRDefault="00795E1A"/>
    <w:p w14:paraId="3F3ECF85" w14:textId="77777777" w:rsidR="00795E1A" w:rsidRDefault="00795E1A"/>
    <w:p w14:paraId="4D89AB49" w14:textId="77777777" w:rsidR="00795E1A" w:rsidRDefault="00795E1A"/>
    <w:p w14:paraId="7C07DF61" w14:textId="77777777" w:rsidR="00795E1A" w:rsidRPr="00795E1A" w:rsidRDefault="00795E1A" w:rsidP="00795E1A">
      <w:pPr>
        <w:jc w:val="both"/>
        <w:rPr>
          <w:b/>
          <w:bCs/>
        </w:rPr>
      </w:pPr>
      <w:r w:rsidRPr="00795E1A">
        <w:rPr>
          <w:b/>
          <w:bCs/>
        </w:rPr>
        <w:lastRenderedPageBreak/>
        <w:t>Plan de incendios en sanidad: un pilar clave para la seguridad hospitalaria</w:t>
      </w:r>
    </w:p>
    <w:p w14:paraId="3242828F" w14:textId="77777777" w:rsidR="00795E1A" w:rsidRPr="00795E1A" w:rsidRDefault="00795E1A" w:rsidP="00795E1A">
      <w:pPr>
        <w:jc w:val="both"/>
      </w:pPr>
      <w:r w:rsidRPr="00795E1A">
        <w:t>Introducción.</w:t>
      </w:r>
    </w:p>
    <w:p w14:paraId="3C977CB2" w14:textId="77777777" w:rsidR="00795E1A" w:rsidRPr="00795E1A" w:rsidRDefault="00795E1A" w:rsidP="00795E1A">
      <w:pPr>
        <w:jc w:val="both"/>
      </w:pPr>
      <w:r w:rsidRPr="00795E1A">
        <w:t>En el ámbito sanitario, la presencia de un plan de incendios (o plan de autoprotección) no es simplemente una formalidad legal, sino una necesidad crítica para proteger vidas humanas, tanto pacientes como personal, y asegurar la continuidad asistencial.</w:t>
      </w:r>
    </w:p>
    <w:p w14:paraId="1A977CDA" w14:textId="77777777" w:rsidR="00795E1A" w:rsidRPr="00795E1A" w:rsidRDefault="00795E1A" w:rsidP="00795E1A">
      <w:pPr>
        <w:jc w:val="both"/>
      </w:pPr>
      <w:r w:rsidRPr="00795E1A">
        <w:t>Un fuego en un hospital puede suponer consecuencias muy graves: la evacuación es compleja, muchos pacientes no se pueden mover con facilidad, y el equipamiento vital puede verse comprometido.</w:t>
      </w:r>
    </w:p>
    <w:p w14:paraId="409D75E9" w14:textId="77777777" w:rsidR="00795E1A" w:rsidRPr="00795E1A" w:rsidRDefault="00795E1A" w:rsidP="00795E1A">
      <w:pPr>
        <w:jc w:val="both"/>
      </w:pPr>
      <w:r w:rsidRPr="00795E1A">
        <w:t>Por ello, los centros sanitarios deben tener establecidas medidas estructurales, organizativas y operativas para prevenir incendios, detectarlos a tiempo, actuar correctamente y evacuar si es necesario.</w:t>
      </w:r>
    </w:p>
    <w:p w14:paraId="73C146C1" w14:textId="77777777" w:rsidR="00795E1A" w:rsidRPr="00795E1A" w:rsidRDefault="00795E1A" w:rsidP="00795E1A">
      <w:pPr>
        <w:jc w:val="both"/>
      </w:pPr>
      <w:r w:rsidRPr="00795E1A">
        <w:t>Palabras clave.</w:t>
      </w:r>
    </w:p>
    <w:p w14:paraId="58C45585" w14:textId="77777777" w:rsidR="00795E1A" w:rsidRPr="00795E1A" w:rsidRDefault="00795E1A" w:rsidP="00795E1A">
      <w:pPr>
        <w:jc w:val="both"/>
      </w:pPr>
      <w:r w:rsidRPr="00795E1A">
        <w:t>Incendio, sanidad, plan de autoprotección, hospital, normativa, prevención, evacuación.</w:t>
      </w:r>
    </w:p>
    <w:p w14:paraId="7F11AF72" w14:textId="77777777" w:rsidR="00795E1A" w:rsidRPr="00795E1A" w:rsidRDefault="00795E1A" w:rsidP="00795E1A">
      <w:pPr>
        <w:jc w:val="both"/>
      </w:pPr>
      <w:r w:rsidRPr="00795E1A">
        <w:t>Objetivos.</w:t>
      </w:r>
    </w:p>
    <w:p w14:paraId="6484AA56" w14:textId="77777777" w:rsidR="00795E1A" w:rsidRPr="00795E1A" w:rsidRDefault="00795E1A" w:rsidP="00795E1A">
      <w:pPr>
        <w:jc w:val="both"/>
      </w:pPr>
      <w:r w:rsidRPr="00795E1A">
        <w:t>· Analizar el marco normativo español sobre planes de incendios en centros sanitarios.</w:t>
      </w:r>
    </w:p>
    <w:p w14:paraId="5087A43F" w14:textId="77777777" w:rsidR="00795E1A" w:rsidRPr="00795E1A" w:rsidRDefault="00795E1A" w:rsidP="00795E1A">
      <w:pPr>
        <w:jc w:val="both"/>
      </w:pPr>
      <w:r w:rsidRPr="00795E1A">
        <w:t>· Describir los elementos fundamentales que debe incluir un plan de emergencias hospitalarias.</w:t>
      </w:r>
    </w:p>
    <w:p w14:paraId="7EB4DA27" w14:textId="77777777" w:rsidR="00795E1A" w:rsidRPr="00795E1A" w:rsidRDefault="00795E1A" w:rsidP="00795E1A">
      <w:pPr>
        <w:jc w:val="both"/>
      </w:pPr>
      <w:r w:rsidRPr="00795E1A">
        <w:t>· Evaluar los retos y resultados prácticos de la implantación de estos planes en los hospitales.</w:t>
      </w:r>
    </w:p>
    <w:p w14:paraId="7B21FF21" w14:textId="77777777" w:rsidR="00795E1A" w:rsidRPr="00795E1A" w:rsidRDefault="00795E1A" w:rsidP="00795E1A">
      <w:pPr>
        <w:jc w:val="both"/>
      </w:pPr>
      <w:r w:rsidRPr="00795E1A">
        <w:t>Desarrollo.</w:t>
      </w:r>
    </w:p>
    <w:p w14:paraId="624583A8" w14:textId="77777777" w:rsidR="00795E1A" w:rsidRPr="00795E1A" w:rsidRDefault="00795E1A" w:rsidP="00795E1A">
      <w:pPr>
        <w:jc w:val="both"/>
      </w:pPr>
      <w:r w:rsidRPr="00795E1A">
        <w:t>Marco normativo y antecedentes</w:t>
      </w:r>
    </w:p>
    <w:p w14:paraId="1FD8A8D0" w14:textId="77777777" w:rsidR="00795E1A" w:rsidRPr="00795E1A" w:rsidRDefault="00795E1A" w:rsidP="00795E1A">
      <w:pPr>
        <w:jc w:val="both"/>
      </w:pPr>
      <w:r w:rsidRPr="00795E1A">
        <w:t>El origen normativo de los planes de protección contra incendios en sanidad se remonta a la Orden de 24 de octubre de 1979, que estableció los primeros requisitos para los establecimientos sanitarios en España.</w:t>
      </w:r>
    </w:p>
    <w:p w14:paraId="55D0F2CD" w14:textId="77777777" w:rsidR="00795E1A" w:rsidRPr="00795E1A" w:rsidRDefault="00795E1A" w:rsidP="00795E1A">
      <w:pPr>
        <w:jc w:val="both"/>
      </w:pPr>
      <w:r w:rsidRPr="00795E1A">
        <w:t>Además, los hospitales deben seguir normas modernas, como la Norma Básica de Autoprotección, recogida en el Real Decreto 393/2007, que obliga a tener un plan de emergencias con identificación de riesgos, procedimientos de actuación y formación del personal.</w:t>
      </w:r>
    </w:p>
    <w:p w14:paraId="4BFF8800" w14:textId="77777777" w:rsidR="00795E1A" w:rsidRPr="00795E1A" w:rsidRDefault="00795E1A" w:rsidP="00795E1A">
      <w:pPr>
        <w:jc w:val="both"/>
      </w:pPr>
      <w:r w:rsidRPr="00795E1A">
        <w:t>Por otra parte, el Código Técnico de la Edificación (CTE) incluye en su Documento Básico de Seguridad contra Incendios (DB-SI) las condiciones que deben cumplir los edificios sanitarios en materia de compartimentación, rutas de evacuación, medios de detección y extinción.</w:t>
      </w:r>
    </w:p>
    <w:p w14:paraId="25114690" w14:textId="77777777" w:rsidR="00795E1A" w:rsidRPr="00795E1A" w:rsidRDefault="00795E1A" w:rsidP="00795E1A">
      <w:pPr>
        <w:jc w:val="both"/>
      </w:pPr>
      <w:r w:rsidRPr="00795E1A">
        <w:t>También es relevante la NTP 282 publicada por el Instituto Nacional de Seguridad y Salud en el Trabajo (INSST), que actúa como guía de buenas prácticas para realizar inspecciones de incendios en hospitales y valorar su nivel de protección.</w:t>
      </w:r>
    </w:p>
    <w:p w14:paraId="22CCBEA2" w14:textId="77777777" w:rsidR="00795E1A" w:rsidRPr="00795E1A" w:rsidRDefault="00795E1A" w:rsidP="00795E1A">
      <w:pPr>
        <w:jc w:val="both"/>
      </w:pPr>
      <w:r w:rsidRPr="00795E1A">
        <w:t xml:space="preserve">Finalmente, los planes de autoprotección se estructuran de acuerdo con normas sobre mantenimiento de equipos, señalización, responsabilidades y formación, tal como se recoge en guías como la del Hospital La Paz (Madrid), donde se citan tanto el RD 393/2007, </w:t>
      </w:r>
      <w:r w:rsidRPr="00795E1A">
        <w:lastRenderedPageBreak/>
        <w:t>como el CTE, el Reglamento de Instalaciones de Protección Contra Incendios (RIPCI), normas UNE y legislación laboral.</w:t>
      </w:r>
    </w:p>
    <w:p w14:paraId="23BA08CC" w14:textId="77777777" w:rsidR="00795E1A" w:rsidRPr="00795E1A" w:rsidRDefault="00795E1A" w:rsidP="00795E1A">
      <w:pPr>
        <w:jc w:val="both"/>
      </w:pPr>
      <w:r w:rsidRPr="00795E1A">
        <w:t>Elementos clave de un plan de incendios en sanidad</w:t>
      </w:r>
    </w:p>
    <w:p w14:paraId="32F03993" w14:textId="77777777" w:rsidR="00795E1A" w:rsidRPr="00795E1A" w:rsidRDefault="00795E1A" w:rsidP="00795E1A">
      <w:pPr>
        <w:jc w:val="both"/>
      </w:pPr>
      <w:r w:rsidRPr="00795E1A">
        <w:t>Un plan de incendios (o autoprotección) en un centro sanitario debe contemplar varias dimensiones:</w:t>
      </w:r>
    </w:p>
    <w:p w14:paraId="44DD9079" w14:textId="77777777" w:rsidR="00795E1A" w:rsidRPr="00795E1A" w:rsidRDefault="00795E1A" w:rsidP="00795E1A">
      <w:pPr>
        <w:jc w:val="both"/>
      </w:pPr>
      <w:r w:rsidRPr="00795E1A">
        <w:t>- Prevención: identificación y evaluación de riesgos (zonas de alto riesgo como cocinas, almacenes de productos inflamables, laboratorios), mantenimiento de instalaciones (hidrantes, extintores, alarmas), compartimentación y material de construcción.</w:t>
      </w:r>
    </w:p>
    <w:p w14:paraId="02FC4428" w14:textId="77777777" w:rsidR="00795E1A" w:rsidRPr="00795E1A" w:rsidRDefault="00795E1A" w:rsidP="00795E1A">
      <w:pPr>
        <w:jc w:val="both"/>
      </w:pPr>
      <w:r w:rsidRPr="00795E1A">
        <w:t>- Detección y alarma: sistemas automáticos de detección de humo y calor, alarmas sonoras, señalización visible y mantenida.</w:t>
      </w:r>
    </w:p>
    <w:p w14:paraId="22CF6FF9" w14:textId="77777777" w:rsidR="00795E1A" w:rsidRPr="00795E1A" w:rsidRDefault="00795E1A" w:rsidP="00795E1A">
      <w:pPr>
        <w:jc w:val="both"/>
      </w:pPr>
      <w:r w:rsidRPr="00795E1A">
        <w:t>- Actuación: definición de roles (responsables, equipos de intervención), procedimientos para actuar en caso de incendio, lucha contra el fuego con medios disponibles internos, coordinación con bomberos externos.</w:t>
      </w:r>
    </w:p>
    <w:p w14:paraId="0B077B34" w14:textId="77777777" w:rsidR="00795E1A" w:rsidRPr="00795E1A" w:rsidRDefault="00795E1A" w:rsidP="00795E1A">
      <w:pPr>
        <w:jc w:val="both"/>
      </w:pPr>
      <w:r w:rsidRPr="00795E1A">
        <w:t>- Evacuación: rutas de evacuación definidas, puntos de reunión, plan específico para pacientes con movilidad reducida, simulacros periódicos y evaluación de su eficacia.</w:t>
      </w:r>
    </w:p>
    <w:p w14:paraId="390E38E8" w14:textId="77777777" w:rsidR="00795E1A" w:rsidRPr="00795E1A" w:rsidRDefault="00795E1A" w:rsidP="00795E1A">
      <w:pPr>
        <w:jc w:val="both"/>
      </w:pPr>
      <w:r w:rsidRPr="00795E1A">
        <w:t>- Formación y entrenamiento: formación continua del personal sanitario y no sanitario en prevención, uso de extintores, actuación y evacuación. La Orden de 1979 ya exigía formación.</w:t>
      </w:r>
    </w:p>
    <w:p w14:paraId="71A9ECE7" w14:textId="77777777" w:rsidR="00795E1A" w:rsidRPr="00795E1A" w:rsidRDefault="00795E1A" w:rsidP="00795E1A">
      <w:pPr>
        <w:jc w:val="both"/>
      </w:pPr>
      <w:r w:rsidRPr="00795E1A">
        <w:t>- Mantenimiento e inspección: revisiones periódicas de los sistemas de protección, inspecciones según (NTP 282) y actualización del plan según evolucione la normativa y las instalaciones.</w:t>
      </w:r>
    </w:p>
    <w:p w14:paraId="1EF244D8" w14:textId="77777777" w:rsidR="00795E1A" w:rsidRPr="00795E1A" w:rsidRDefault="00795E1A" w:rsidP="00795E1A">
      <w:pPr>
        <w:jc w:val="both"/>
      </w:pPr>
      <w:r w:rsidRPr="00795E1A">
        <w:t>- Comunicación y difusión: difusión del plan entre todo el personal y los usuarios, además de carteles con acciones inmediatas en habitaciones, salas de espera, pasillos, vestíbulos.</w:t>
      </w:r>
    </w:p>
    <w:p w14:paraId="4F47CDBD" w14:textId="77777777" w:rsidR="00795E1A" w:rsidRPr="00795E1A" w:rsidRDefault="00795E1A" w:rsidP="00795E1A">
      <w:pPr>
        <w:jc w:val="both"/>
      </w:pPr>
      <w:r w:rsidRPr="00795E1A">
        <w:t>Resultados y retos prácticos</w:t>
      </w:r>
    </w:p>
    <w:p w14:paraId="10AC9924" w14:textId="77777777" w:rsidR="00795E1A" w:rsidRPr="00795E1A" w:rsidRDefault="00795E1A" w:rsidP="00795E1A">
      <w:pPr>
        <w:jc w:val="both"/>
      </w:pPr>
      <w:r w:rsidRPr="00795E1A">
        <w:t>La implementación de un plan de incendios adecuado en hospitales aporta beneficios claros: mejora de la seguridad, reducción del riesgo de propagación, mayor capacidad de evacuación y minimización de daños tanto humanos como materiales. Un estudio sobre incendios en hospitales destaca que una buena compartimentación, junto a sistemas eficaces de detección y extinción, son fundamentales para limitar la propagación.</w:t>
      </w:r>
    </w:p>
    <w:p w14:paraId="487BA683" w14:textId="77777777" w:rsidR="00795E1A" w:rsidRPr="00795E1A" w:rsidRDefault="00795E1A" w:rsidP="00795E1A">
      <w:pPr>
        <w:jc w:val="both"/>
      </w:pPr>
      <w:r w:rsidRPr="00795E1A">
        <w:t>Sin embargo, existen desafíos relevantes:</w:t>
      </w:r>
    </w:p>
    <w:p w14:paraId="4AAFBE6A" w14:textId="77777777" w:rsidR="00795E1A" w:rsidRPr="00795E1A" w:rsidRDefault="00795E1A" w:rsidP="00795E1A">
      <w:pPr>
        <w:jc w:val="both"/>
      </w:pPr>
      <w:r w:rsidRPr="00795E1A">
        <w:t>- Actualización normativa: la reciente entrada en vigor del nuevo Reglamento de Seguridad en caso de Incendios en Establecimientos Industriales (RSCIEI) exige que muchos hospitales revisen y actualicen sus planes y contratos de mantenimiento para adaptarse a nuevos criterios.</w:t>
      </w:r>
    </w:p>
    <w:p w14:paraId="5328C5A5" w14:textId="77777777" w:rsidR="00795E1A" w:rsidRPr="00795E1A" w:rsidRDefault="00795E1A" w:rsidP="00795E1A">
      <w:pPr>
        <w:jc w:val="both"/>
      </w:pPr>
      <w:r w:rsidRPr="00795E1A">
        <w:t>- Mantenimiento insuficiente: según fuentes oficiales, algunos centros sanitarios tienen deficiencias en equipos de protección (extintores, puertas cortafuegos, sistemas de alarma), lo que pone en riesgo su operatividad en emergencias.</w:t>
      </w:r>
    </w:p>
    <w:p w14:paraId="5E331C50" w14:textId="77777777" w:rsidR="00795E1A" w:rsidRPr="00795E1A" w:rsidRDefault="00795E1A" w:rsidP="00795E1A">
      <w:pPr>
        <w:jc w:val="both"/>
      </w:pPr>
      <w:r w:rsidRPr="00795E1A">
        <w:t>- Coordinación y recursos: el plan debe coordinar múltiples agentes (personal sanitario y no sanitario, bomberos, servicios de mantenimiento), lo que requiere buena organización y recursos humanos y materiales.</w:t>
      </w:r>
    </w:p>
    <w:p w14:paraId="69D20CF1" w14:textId="77777777" w:rsidR="00795E1A" w:rsidRPr="00795E1A" w:rsidRDefault="00795E1A" w:rsidP="00795E1A">
      <w:pPr>
        <w:jc w:val="both"/>
      </w:pPr>
      <w:r w:rsidRPr="00795E1A">
        <w:lastRenderedPageBreak/>
        <w:t>Conclusiones.</w:t>
      </w:r>
    </w:p>
    <w:p w14:paraId="3A475843" w14:textId="77777777" w:rsidR="00795E1A" w:rsidRPr="00795E1A" w:rsidRDefault="00795E1A" w:rsidP="00795E1A">
      <w:pPr>
        <w:jc w:val="both"/>
      </w:pPr>
      <w:r w:rsidRPr="00795E1A">
        <w:t>El plan de incendios en sanidad es un componente esencial para garantizar la seguridad de los centros sanitarios. Su diseño debe apoyarse en un marco normativo solido (como la Orden de 1979, el RD 393/2007, el CTE y otras regulaciones modernas), pero sobre todo debe traducirse en medidas operativas realistas, con formación continua, simulacros y mantenimiento riguroso.</w:t>
      </w:r>
    </w:p>
    <w:p w14:paraId="5E11CC98" w14:textId="77777777" w:rsidR="00795E1A" w:rsidRPr="00795E1A" w:rsidRDefault="00795E1A" w:rsidP="00795E1A">
      <w:pPr>
        <w:jc w:val="both"/>
      </w:pPr>
      <w:r w:rsidRPr="00795E1A">
        <w:t>Pese a los avances, los hospitales aún afrontan retos como la actualización ante nuevas normas, el déficit en el mantenimiento o la falta de coordinación entre los diferentes actores. Superar estos desafíos es fundamental para minimizar los riesgos de incendio, proteger a pacientes y trabajadores y salvaguardar la capacidad asistencial.</w:t>
      </w:r>
    </w:p>
    <w:p w14:paraId="6BE2BD48" w14:textId="77777777" w:rsidR="00795E1A" w:rsidRPr="00795E1A" w:rsidRDefault="00795E1A" w:rsidP="00795E1A">
      <w:pPr>
        <w:jc w:val="both"/>
      </w:pPr>
      <w:r w:rsidRPr="00795E1A">
        <w:t>En definitiva, invertir en un buen plan de autoprotección no solo es una obligación legal, sino una inversión estratégica en seguridad, calidad asistencial y protección del bien más valioso: la vida.</w:t>
      </w:r>
    </w:p>
    <w:p w14:paraId="748459BB" w14:textId="77777777" w:rsidR="00795E1A" w:rsidRPr="00795E1A" w:rsidRDefault="00795E1A" w:rsidP="00795E1A">
      <w:pPr>
        <w:jc w:val="both"/>
      </w:pPr>
      <w:r w:rsidRPr="00795E1A">
        <w:t>Bibliografía.</w:t>
      </w:r>
    </w:p>
    <w:p w14:paraId="14734E67" w14:textId="77777777" w:rsidR="00795E1A" w:rsidRPr="00795E1A" w:rsidRDefault="00795E1A" w:rsidP="00795E1A">
      <w:pPr>
        <w:jc w:val="both"/>
      </w:pPr>
      <w:r w:rsidRPr="00795E1A">
        <w:t>· NTP 282: Hospitales: protección contra incendios. Instituto Nacional de Seguridad y Salud en el Trabajo (INSST). PDF. Disponible en: https://www.insst.es/documentacion/colecciones-tecnicas/ntp-notas-tecnicas-de-prevencion/8-serie-ntp-numeros-261-a-295-ano-1992/ntp-282-hospitales-proteccion-contra-incendios</w:t>
      </w:r>
    </w:p>
    <w:p w14:paraId="26937573" w14:textId="77777777" w:rsidR="00795E1A" w:rsidRPr="00795E1A" w:rsidRDefault="00795E1A" w:rsidP="00795E1A">
      <w:pPr>
        <w:jc w:val="both"/>
      </w:pPr>
      <w:r w:rsidRPr="00795E1A">
        <w:t>· Guía para la elaboración de Planes de Catástrofes en Hospitales. Ministerio de Sanidad / INGESA. Disponible en: https://ingesa.sanidad.gob.es/dam/jcr%3A3e80ba71-d17a-43fe-bb42-8eba63fed3bb/Guia_plan_catast_hospital.pdf</w:t>
      </w:r>
    </w:p>
    <w:p w14:paraId="020D80D1" w14:textId="77777777" w:rsidR="00795E1A" w:rsidRPr="00795E1A" w:rsidRDefault="00795E1A" w:rsidP="00795E1A">
      <w:pPr>
        <w:jc w:val="both"/>
      </w:pPr>
      <w:r w:rsidRPr="00795E1A">
        <w:t>· Plan de Autoprotección – Hospital Universitario La Paz (Madrid). IDIPAZ / GESEMER Ingenieros. Documento oficial. Disponible en: https://www.idipaz.es/sites/default/files/08RRHH/SeguridadSalud/DocumentacionGeneralPrevencion/2022_Plan_Autoproteccion_Hospital_La_Paz.pdf</w:t>
      </w:r>
    </w:p>
    <w:p w14:paraId="5B1382B4" w14:textId="77777777" w:rsidR="00795E1A" w:rsidRPr="00795E1A" w:rsidRDefault="00795E1A" w:rsidP="00795E1A">
      <w:pPr>
        <w:jc w:val="both"/>
      </w:pPr>
      <w:r w:rsidRPr="00795E1A">
        <w:t>· Estudio de causas de incendios en hospitales y medidas de prevención y protección. Seguridad-Laboral.es. Disponible en:https://www.seguridad-laboral.es/prl-por-sectores/sanitario/estudio-de-causas-de-incendios-en-hospitales-y-medidas-de-prevencion-y-proteccion_20151207.html</w:t>
      </w:r>
    </w:p>
    <w:p w14:paraId="16A0A29C" w14:textId="77777777" w:rsidR="00795E1A" w:rsidRDefault="00795E1A"/>
    <w:p w14:paraId="0E9AC2AE" w14:textId="77777777" w:rsidR="00795E1A" w:rsidRDefault="00795E1A"/>
    <w:p w14:paraId="3234DC67" w14:textId="77777777" w:rsidR="00795E1A" w:rsidRDefault="00795E1A"/>
    <w:p w14:paraId="3982604B" w14:textId="77777777" w:rsidR="00795E1A" w:rsidRDefault="00795E1A"/>
    <w:p w14:paraId="0C0AF49A" w14:textId="77777777" w:rsidR="00795E1A" w:rsidRDefault="00795E1A"/>
    <w:p w14:paraId="5E7D933B" w14:textId="77777777" w:rsidR="00795E1A" w:rsidRDefault="00795E1A"/>
    <w:p w14:paraId="40046895" w14:textId="77777777" w:rsidR="00795E1A" w:rsidRDefault="00795E1A"/>
    <w:p w14:paraId="49CE54D2" w14:textId="77777777" w:rsidR="00795E1A" w:rsidRDefault="00795E1A"/>
    <w:p w14:paraId="012D83BC" w14:textId="77777777" w:rsidR="00795E1A" w:rsidRDefault="00795E1A"/>
    <w:p w14:paraId="013C1E33" w14:textId="77777777" w:rsidR="00795E1A" w:rsidRPr="00795E1A" w:rsidRDefault="00795E1A" w:rsidP="00795E1A">
      <w:pPr>
        <w:jc w:val="both"/>
        <w:rPr>
          <w:b/>
          <w:bCs/>
        </w:rPr>
      </w:pPr>
      <w:r w:rsidRPr="00795E1A">
        <w:rPr>
          <w:b/>
          <w:bCs/>
        </w:rPr>
        <w:lastRenderedPageBreak/>
        <w:t>Igualdad de género: un desafío persistente en la sociedad contemporánea</w:t>
      </w:r>
    </w:p>
    <w:p w14:paraId="6D7B88DA" w14:textId="77777777" w:rsidR="00795E1A" w:rsidRPr="00795E1A" w:rsidRDefault="00795E1A" w:rsidP="00795E1A">
      <w:pPr>
        <w:jc w:val="both"/>
      </w:pPr>
      <w:r w:rsidRPr="00795E1A">
        <w:t>Introducción.</w:t>
      </w:r>
    </w:p>
    <w:p w14:paraId="373E047D" w14:textId="77777777" w:rsidR="00795E1A" w:rsidRPr="00795E1A" w:rsidRDefault="00795E1A" w:rsidP="00795E1A">
      <w:pPr>
        <w:jc w:val="both"/>
      </w:pPr>
      <w:r w:rsidRPr="00795E1A">
        <w:t>La igualdad de género en el ámbito sanitario se refiere a la eliminación de desigualdades entre hombres y mujeres en el acceso, el trato, los recursos y la toma de decisiones dentro del sistema de salud.</w:t>
      </w:r>
    </w:p>
    <w:p w14:paraId="613EFB76" w14:textId="77777777" w:rsidR="00795E1A" w:rsidRPr="00795E1A" w:rsidRDefault="00795E1A" w:rsidP="00795E1A">
      <w:pPr>
        <w:jc w:val="both"/>
      </w:pPr>
      <w:r w:rsidRPr="00795E1A">
        <w:t>A pesar de los avances legislativos y sociales en España, persisten barreras estructurales que afectan tanto a las pacientes como a las profesionales sanitarias. Este artículo analiza dichas desigualdades, sus causas, consecuencias y algunas propuestas para fomentar una atención sanitaria más equitativa.</w:t>
      </w:r>
    </w:p>
    <w:p w14:paraId="4841C5B8" w14:textId="77777777" w:rsidR="00795E1A" w:rsidRPr="00795E1A" w:rsidRDefault="00795E1A" w:rsidP="00795E1A">
      <w:pPr>
        <w:jc w:val="both"/>
      </w:pPr>
      <w:r w:rsidRPr="00795E1A">
        <w:t>Palabras clave.</w:t>
      </w:r>
    </w:p>
    <w:p w14:paraId="1E4AF43F" w14:textId="77777777" w:rsidR="00795E1A" w:rsidRPr="00795E1A" w:rsidRDefault="00795E1A" w:rsidP="00795E1A">
      <w:pPr>
        <w:jc w:val="both"/>
      </w:pPr>
      <w:r w:rsidRPr="00795E1A">
        <w:t>Igualdad de género, salud, equidad sanitaria, desigualdades de género, sistema sanitario, mujeres sanitarias</w:t>
      </w:r>
    </w:p>
    <w:p w14:paraId="3C88C48B" w14:textId="77777777" w:rsidR="00795E1A" w:rsidRPr="00795E1A" w:rsidRDefault="00795E1A" w:rsidP="00795E1A">
      <w:pPr>
        <w:jc w:val="both"/>
      </w:pPr>
      <w:r w:rsidRPr="00795E1A">
        <w:t>Objetivos.</w:t>
      </w:r>
    </w:p>
    <w:p w14:paraId="65E8D00D" w14:textId="77777777" w:rsidR="00795E1A" w:rsidRPr="00795E1A" w:rsidRDefault="00795E1A" w:rsidP="00795E1A">
      <w:pPr>
        <w:jc w:val="both"/>
      </w:pPr>
      <w:r w:rsidRPr="00795E1A">
        <w:t>· Identificar las principales desigualdades de género en el sistema sanitario español.</w:t>
      </w:r>
    </w:p>
    <w:p w14:paraId="2F826E79" w14:textId="77777777" w:rsidR="00795E1A" w:rsidRPr="00795E1A" w:rsidRDefault="00795E1A" w:rsidP="00795E1A">
      <w:pPr>
        <w:jc w:val="both"/>
      </w:pPr>
      <w:r w:rsidRPr="00795E1A">
        <w:t>· Analizar sus causas estructurales e institucionales.</w:t>
      </w:r>
    </w:p>
    <w:p w14:paraId="39D4D313" w14:textId="77777777" w:rsidR="00795E1A" w:rsidRPr="00795E1A" w:rsidRDefault="00795E1A" w:rsidP="00795E1A">
      <w:pPr>
        <w:jc w:val="both"/>
      </w:pPr>
      <w:r w:rsidRPr="00795E1A">
        <w:t>· Presentar resultados y efectos en la salud de mujeres y hombres.</w:t>
      </w:r>
    </w:p>
    <w:p w14:paraId="34B265CE" w14:textId="77777777" w:rsidR="00795E1A" w:rsidRPr="00795E1A" w:rsidRDefault="00795E1A" w:rsidP="00795E1A">
      <w:pPr>
        <w:jc w:val="both"/>
      </w:pPr>
      <w:r w:rsidRPr="00795E1A">
        <w:t>· Proponer medidas para avanzar hacia una igualdad real en salud.</w:t>
      </w:r>
    </w:p>
    <w:p w14:paraId="3AF86AE0" w14:textId="77777777" w:rsidR="00795E1A" w:rsidRPr="00795E1A" w:rsidRDefault="00795E1A" w:rsidP="00795E1A">
      <w:pPr>
        <w:jc w:val="both"/>
      </w:pPr>
      <w:r w:rsidRPr="00795E1A">
        <w:t>Desarrollo. Contexto y causas de la desigualdad</w:t>
      </w:r>
    </w:p>
    <w:p w14:paraId="6728E173" w14:textId="77777777" w:rsidR="00795E1A" w:rsidRPr="00795E1A" w:rsidRDefault="00795E1A" w:rsidP="00795E1A">
      <w:pPr>
        <w:jc w:val="both"/>
      </w:pPr>
      <w:r w:rsidRPr="00795E1A">
        <w:t>El Observatorio de Salud de las Mujeres, dependiente del Ministerio de Sanidad, trabaja desde hace años para visibilizar y analizar las desigualdades de género en salud. Según su estrategia de transversalidad de género, es necesario incluir la perspectiva de género en todas las políticas sanitarias para corregir desequilibrios estructurales.</w:t>
      </w:r>
    </w:p>
    <w:p w14:paraId="265DDCF5" w14:textId="77777777" w:rsidR="00795E1A" w:rsidRPr="00795E1A" w:rsidRDefault="00795E1A" w:rsidP="00795E1A">
      <w:pPr>
        <w:jc w:val="both"/>
      </w:pPr>
      <w:r w:rsidRPr="00795E1A">
        <w:t>Uno de los pilares normativos es la Ley Orgánica 3/2007 para la igualdad efectiva de mujeres y hombres, que obliga a integrar la igualdad en políticas de salud. Además, el Plan de Calidad del Sistema Nacional de Salud incluye una estrategia específica (Estrategia 4) para reducir las inequidades en salud por género. Un estudio reciente revela que, aunque la presencia femenina en órganos de decisión del Sistema Nacional de Salud ha aumentado, sigue habiendo una segregación vertical (menos mujeres en los puestos más altos) y horizontal (ciertas áreas dominadas por un género). En investigación sanitaria y salud pública también se ha observado inequidad: entre 2007 y 2014, las mujeres estaban menos representadas en proyectos de investigación, cargos de liderazgo y sociedades científicas. Además, otro estudio revela que durante la década 2000–2009 las sociedades científicas (como la SESPAS) tenían una baja representación femenina en altos cargos. Finalmente, desde la perspectiva de las profesionales sanitarias, no es raro encontrar discriminación: un 66 % del personal femenino sanitario, reporta haber experimentado desigualdades de género, incluyendo acoso laboral.</w:t>
      </w:r>
    </w:p>
    <w:p w14:paraId="79F27738" w14:textId="77777777" w:rsidR="00795E1A" w:rsidRPr="00795E1A" w:rsidRDefault="00795E1A" w:rsidP="00795E1A">
      <w:pPr>
        <w:jc w:val="both"/>
      </w:pPr>
      <w:r w:rsidRPr="00795E1A">
        <w:t>Impactos en la salud y en la atención sanitaria</w:t>
      </w:r>
    </w:p>
    <w:p w14:paraId="65D4A5D7" w14:textId="77777777" w:rsidR="00795E1A" w:rsidRPr="00795E1A" w:rsidRDefault="00795E1A" w:rsidP="00795E1A">
      <w:pPr>
        <w:jc w:val="both"/>
      </w:pPr>
      <w:r w:rsidRPr="00795E1A">
        <w:t xml:space="preserve">Estas desigualdades no son solo simbólicas o estructurales: afectan directamente a la atención médica y a los resultados en salud. Por ejemplo, la perspectiva de género es </w:t>
      </w:r>
      <w:r w:rsidRPr="00795E1A">
        <w:lastRenderedPageBreak/>
        <w:t>fundamental para entender cómo algunas enfermedades se manifiestan de forma distinta en mujeres y hombres, así como para diseñar intervenciones adecuadas.</w:t>
      </w:r>
    </w:p>
    <w:p w14:paraId="29EB04BF" w14:textId="77777777" w:rsidR="00795E1A" w:rsidRPr="00795E1A" w:rsidRDefault="00795E1A" w:rsidP="00795E1A">
      <w:pPr>
        <w:jc w:val="both"/>
      </w:pPr>
      <w:r w:rsidRPr="00795E1A">
        <w:t>Cuando las políticas sanitarias no consideran el género, pueden invisibilizar problemas específicos de las mujeres, como la salud reproductiva, la violencia de género, o la carga de cuidados. El Observatorio de Salud de las Mujeres trabaja para generar formación, investigación y herramientas que permitan incorporar dicha perspectiva.</w:t>
      </w:r>
    </w:p>
    <w:p w14:paraId="3821CC7C" w14:textId="77777777" w:rsidR="00795E1A" w:rsidRPr="00795E1A" w:rsidRDefault="00795E1A" w:rsidP="00795E1A">
      <w:pPr>
        <w:jc w:val="both"/>
      </w:pPr>
      <w:r w:rsidRPr="00795E1A">
        <w:t>Además, la falta de mujeres en posiciones de decisión puede limitar la visibilidad de necesidades específicas: si los órganos decisores están dominados por un género, algunos temas (como la violencia de género o la salud reproductiva) podrían recibir menos atención. El estudio sobre la presencia de mujeres en órganos de dirección del SNS lo señala precisamente.</w:t>
      </w:r>
    </w:p>
    <w:p w14:paraId="03AE7443" w14:textId="77777777" w:rsidR="00795E1A" w:rsidRPr="00795E1A" w:rsidRDefault="00795E1A" w:rsidP="00795E1A">
      <w:pPr>
        <w:jc w:val="both"/>
      </w:pPr>
      <w:r w:rsidRPr="00795E1A">
        <w:t>En investigación, la brecha de género también tiene consecuencias sanitarias: si los proyectos de salud pública son mayoritariamente liderados por hombres, hay mayor riesgo de que no se aborden desigualdades que afectan más a las mujeres o que no se estudien determinantes de salud específicos. Resultados y logros</w:t>
      </w:r>
    </w:p>
    <w:p w14:paraId="56AEDF31" w14:textId="77777777" w:rsidR="00795E1A" w:rsidRPr="00795E1A" w:rsidRDefault="00795E1A" w:rsidP="00795E1A">
      <w:pPr>
        <w:jc w:val="both"/>
      </w:pPr>
      <w:r w:rsidRPr="00795E1A">
        <w:t>A pesar de los retos, se han logrado avances. El Observatorio de Salud de las Mujeres ha publicado varios informes de “Salud y Género” (2005, 2006, 2007–2008) que han servido como diagnóstico y base para políticas públicas.</w:t>
      </w:r>
    </w:p>
    <w:p w14:paraId="0DB54521" w14:textId="77777777" w:rsidR="00795E1A" w:rsidRPr="00795E1A" w:rsidRDefault="00795E1A" w:rsidP="00795E1A">
      <w:pPr>
        <w:jc w:val="both"/>
      </w:pPr>
      <w:r w:rsidRPr="00795E1A">
        <w:t>Estos informes han permitido identificar brechas, proponer acciones y sensibilizar a los responsables sanitarios. Asimismo, la Estrategia 4 del Plan de Calidad del SNS ha impulsado la formación del personal sanitario, la investigación con perspectiva de género y la difusión de buenas prácticas.</w:t>
      </w:r>
    </w:p>
    <w:p w14:paraId="7E29ACCB" w14:textId="77777777" w:rsidR="00795E1A" w:rsidRPr="00795E1A" w:rsidRDefault="00795E1A" w:rsidP="00795E1A">
      <w:pPr>
        <w:jc w:val="both"/>
      </w:pPr>
      <w:r w:rsidRPr="00795E1A">
        <w:t>En el plano profesional, aunque persiste la segregación en los altos cargos, hay una tendencia positiva: las mujeres aumentan su presencia en órganos de decisión del SNS, lo que puede favorecer que se tengan en cuenta perspectivas más diversas.</w:t>
      </w:r>
    </w:p>
    <w:p w14:paraId="1FD6F596" w14:textId="77777777" w:rsidR="00795E1A" w:rsidRPr="00795E1A" w:rsidRDefault="00795E1A" w:rsidP="00795E1A">
      <w:pPr>
        <w:jc w:val="both"/>
      </w:pPr>
      <w:r w:rsidRPr="00795E1A">
        <w:t>Conclusiones.</w:t>
      </w:r>
    </w:p>
    <w:p w14:paraId="14984F7D" w14:textId="77777777" w:rsidR="00795E1A" w:rsidRPr="00795E1A" w:rsidRDefault="00795E1A" w:rsidP="00795E1A">
      <w:pPr>
        <w:jc w:val="both"/>
      </w:pPr>
      <w:r w:rsidRPr="00795E1A">
        <w:t>La igualdad de género en el ámbito sanitario es un objetivo esencial para asegurar que todas las personas, independientemente de su sexo, reciban una atención justa, adecuada y de calidad. En España se han dado pasos importantes gracias al trabajo del Observatorio de Salud de las Mujeres, los planes de calidad del SNS y los informes de “Salud y Género”. No obstante, subsisten retos estructurales: la brecha de género en los puestos de decisión, la desigualdad en investigación sanitaria y las experiencias de discriminación por parte de las profesionales son aún realidades que requieren acción. Para avanzar hacia una verdadera equidad sanitaria, es necesario continuar promoviendo la perspectiva de género en todas las políticas, fomentar la formación en sensibilización entre profesionales de la salud, garantizar una investigación representativa y fortalecer la participación de mujeres en órganos decisores. Solo así se podrá construir un sistema sanitario más justo, inclusivo y eficaz para toda la población. Bibliografía.</w:t>
      </w:r>
    </w:p>
    <w:p w14:paraId="322E39A4" w14:textId="77777777" w:rsidR="00795E1A" w:rsidRPr="00795E1A" w:rsidRDefault="00795E1A" w:rsidP="00795E1A">
      <w:pPr>
        <w:jc w:val="both"/>
      </w:pPr>
      <w:r w:rsidRPr="00795E1A">
        <w:t>· Observatorio de Salud de las Mujeres – Ministerio de Sanidad. Transversalidad de Género en Salud. Disponible en: https://observatoriosaludmujeres.sanidad.gob.es/transversalidadGenero/home.htm</w:t>
      </w:r>
    </w:p>
    <w:p w14:paraId="32660A24" w14:textId="77777777" w:rsidR="00795E1A" w:rsidRPr="00795E1A" w:rsidRDefault="00795E1A" w:rsidP="00795E1A">
      <w:pPr>
        <w:jc w:val="both"/>
      </w:pPr>
      <w:r w:rsidRPr="00795E1A">
        <w:lastRenderedPageBreak/>
        <w:t>· Ministerio de Sanidad. Informe Salud y Género 2006. Disponible en: https://www.sanidad.gob.es/organizacion/sns/planCalidadSNS/pdf/equidad/informeSaludGenero2006.pdf</w:t>
      </w:r>
    </w:p>
    <w:p w14:paraId="0F9FDE73" w14:textId="77777777" w:rsidR="00795E1A" w:rsidRPr="00795E1A" w:rsidRDefault="00795E1A" w:rsidP="00795E1A">
      <w:pPr>
        <w:jc w:val="both"/>
      </w:pPr>
      <w:r w:rsidRPr="00795E1A">
        <w:t>· Ministerio de Sanidad / Observatorio de Salud de la Mujer. Informe Salud y Género 2007-2008. Mujeres y hombres en las profesiones sanitarias. Disponible en: https://observatoriosaludmujeres.sanidad.gob.es/transversalidadGenero/politicasDeGenero/informeSaludGenero/docs/informeSaludGenero2007_2008.pdf</w:t>
      </w:r>
    </w:p>
    <w:p w14:paraId="03258D51" w14:textId="77777777" w:rsidR="00795E1A" w:rsidRPr="00795E1A" w:rsidRDefault="00795E1A" w:rsidP="00795E1A">
      <w:pPr>
        <w:jc w:val="both"/>
      </w:pPr>
      <w:r w:rsidRPr="00795E1A">
        <w:t>· Gaceta Sanitaria. Sanz, B. et al. Desigualdades de género en la investigación en salud pública y epidemiología en España (2007-2014). Disponible en: https://www.gacetasanitaria.org/es-desigualdades-genero-investigacion-salud-publica-articulo-S0213911115001636</w:t>
      </w:r>
    </w:p>
    <w:p w14:paraId="52AAFDFE" w14:textId="77777777" w:rsidR="00795E1A" w:rsidRPr="00795E1A" w:rsidRDefault="00795E1A" w:rsidP="00795E1A">
      <w:pPr>
        <w:jc w:val="both"/>
      </w:pPr>
      <w:r w:rsidRPr="00795E1A">
        <w:t>· Gaceta Sanitaria. Colomer, C., Peiró, M. Desigualdades de género en la Sociedad Española de Salud Pública y Administración Sanitaria (2000–2009). Disponible en: https://gacetasanitaria.org/es-desigualdades-genero-sociedad-espanola-salud-articulo-S0213911110001317</w:t>
      </w:r>
    </w:p>
    <w:p w14:paraId="04DEE181" w14:textId="77777777" w:rsidR="00795E1A" w:rsidRPr="00795E1A" w:rsidRDefault="00795E1A" w:rsidP="00795E1A">
      <w:pPr>
        <w:jc w:val="both"/>
      </w:pPr>
      <w:r w:rsidRPr="00795E1A">
        <w:t>· iSanidad. Las desigualdades de género también se notan en el sector sanitario: un 66 % de las médicas lo ha vivido. Disponible en: https://isanidad.com/210407/las-desigualdades-de-genero-tambien-se-notan-en-el-sector-sanitario-un-66-de-las-medicas-lo-ha-vivido/</w:t>
      </w:r>
    </w:p>
    <w:p w14:paraId="3DDC0B44" w14:textId="77777777" w:rsidR="00795E1A" w:rsidRDefault="00795E1A"/>
    <w:p w14:paraId="20F84C61" w14:textId="77777777" w:rsidR="009236C3" w:rsidRDefault="009236C3"/>
    <w:p w14:paraId="67608680" w14:textId="77777777" w:rsidR="009236C3" w:rsidRDefault="009236C3"/>
    <w:p w14:paraId="24583795" w14:textId="77777777" w:rsidR="009236C3" w:rsidRDefault="009236C3"/>
    <w:p w14:paraId="5F32AA0B" w14:textId="77777777" w:rsidR="009236C3" w:rsidRDefault="009236C3"/>
    <w:p w14:paraId="17180C6E" w14:textId="77777777" w:rsidR="009236C3" w:rsidRDefault="009236C3"/>
    <w:p w14:paraId="1F4FA64B" w14:textId="77777777" w:rsidR="009236C3" w:rsidRDefault="009236C3"/>
    <w:p w14:paraId="41C52083" w14:textId="77777777" w:rsidR="009236C3" w:rsidRDefault="009236C3"/>
    <w:p w14:paraId="537E290C" w14:textId="77777777" w:rsidR="009236C3" w:rsidRDefault="009236C3"/>
    <w:p w14:paraId="6718A148" w14:textId="77777777" w:rsidR="009236C3" w:rsidRDefault="009236C3"/>
    <w:p w14:paraId="37BE0AD3" w14:textId="77777777" w:rsidR="009236C3" w:rsidRDefault="009236C3"/>
    <w:p w14:paraId="18C986D0" w14:textId="77777777" w:rsidR="009236C3" w:rsidRDefault="009236C3"/>
    <w:p w14:paraId="394B5BC0" w14:textId="77777777" w:rsidR="009236C3" w:rsidRDefault="009236C3"/>
    <w:p w14:paraId="264795CB" w14:textId="77777777" w:rsidR="009236C3" w:rsidRDefault="009236C3"/>
    <w:p w14:paraId="75ECF594" w14:textId="77777777" w:rsidR="009236C3" w:rsidRDefault="009236C3"/>
    <w:p w14:paraId="0136019F" w14:textId="77777777" w:rsidR="009236C3" w:rsidRDefault="009236C3"/>
    <w:p w14:paraId="761E1798" w14:textId="77777777" w:rsidR="009236C3" w:rsidRDefault="009236C3"/>
    <w:p w14:paraId="4AB043AE" w14:textId="77777777" w:rsidR="009236C3" w:rsidRPr="009236C3" w:rsidRDefault="009236C3" w:rsidP="009236C3">
      <w:pPr>
        <w:jc w:val="both"/>
      </w:pPr>
      <w:r w:rsidRPr="009236C3">
        <w:rPr>
          <w:b/>
        </w:rPr>
        <w:lastRenderedPageBreak/>
        <w:t>Inteligencia Emocional y Bienestar Laboral en Personal Sanitario y No Sanitario</w:t>
      </w:r>
    </w:p>
    <w:p w14:paraId="672144F2" w14:textId="77777777" w:rsidR="009236C3" w:rsidRPr="009236C3" w:rsidRDefault="009236C3" w:rsidP="009236C3">
      <w:pPr>
        <w:jc w:val="both"/>
        <w:rPr>
          <w:b/>
        </w:rPr>
      </w:pPr>
      <w:r w:rsidRPr="009236C3">
        <w:rPr>
          <w:b/>
        </w:rPr>
        <w:t>Introducción</w:t>
      </w:r>
    </w:p>
    <w:p w14:paraId="025EF6D9" w14:textId="77777777" w:rsidR="009236C3" w:rsidRPr="009236C3" w:rsidRDefault="009236C3" w:rsidP="009236C3">
      <w:pPr>
        <w:jc w:val="both"/>
      </w:pPr>
      <w:r w:rsidRPr="009236C3">
        <w:t>La inteligencia emocional (IE) es la capacidad de reconocer, comprender y gestionar las propias emociones y las de los demás. En entornos hospitalarios, esta competencia es esencial para garantizar un clima laboral saludable, la seguridad del paciente y la calidad de la atención. Tanto el personal sanitario como el no sanitario enfrenta situaciones de alta presión, carga emocional y exposición a sufrimiento, lo que puede afectar su rendimiento y bienestar. Este capítulo analiza cómo la inteligencia emocional contribuye a mejorar la comunicación, la resolución de conflictos, la resiliencia y la colaboración interprofesional.</w:t>
      </w:r>
    </w:p>
    <w:p w14:paraId="10308AC6" w14:textId="77777777" w:rsidR="009236C3" w:rsidRPr="009236C3" w:rsidRDefault="009236C3" w:rsidP="009236C3">
      <w:pPr>
        <w:jc w:val="both"/>
        <w:rPr>
          <w:b/>
        </w:rPr>
      </w:pPr>
      <w:r w:rsidRPr="009236C3">
        <w:rPr>
          <w:b/>
        </w:rPr>
        <w:t>Desarrollo</w:t>
      </w:r>
    </w:p>
    <w:p w14:paraId="31487A4A" w14:textId="77777777" w:rsidR="009236C3" w:rsidRPr="009236C3" w:rsidRDefault="009236C3" w:rsidP="009236C3">
      <w:pPr>
        <w:jc w:val="both"/>
      </w:pPr>
      <w:r w:rsidRPr="009236C3">
        <w:t>El personal sanitario y no sanitario está expuesto a factores estresantes que incluyen emergencias, pacientes críticos, demandas de rapidez y coordinación, conflictos interpersonales y turnos prolongados. La gestión inadecuada de estas situaciones puede generar agotamiento, disminución de la motivación, errores en la atención y deterioro del clima laboral. La inteligencia emocional permite afrontar estas situaciones de manera constructiva, optimizando la relación con pacientes, familiares y compañeros de trabajo.</w:t>
      </w:r>
    </w:p>
    <w:p w14:paraId="448847BE" w14:textId="77777777" w:rsidR="009236C3" w:rsidRPr="009236C3" w:rsidRDefault="009236C3" w:rsidP="009236C3">
      <w:pPr>
        <w:jc w:val="both"/>
      </w:pPr>
      <w:r w:rsidRPr="009236C3">
        <w:t>Las competencias clave de la IE incluyen:</w:t>
      </w:r>
    </w:p>
    <w:p w14:paraId="3B351C37" w14:textId="77777777" w:rsidR="009236C3" w:rsidRPr="009236C3" w:rsidRDefault="009236C3" w:rsidP="009236C3">
      <w:pPr>
        <w:numPr>
          <w:ilvl w:val="0"/>
          <w:numId w:val="1"/>
        </w:numPr>
        <w:jc w:val="both"/>
      </w:pPr>
      <w:r w:rsidRPr="009236C3">
        <w:t>Autoconciencia: Reconocer las propias emociones y cómo influyen en la conducta.</w:t>
      </w:r>
    </w:p>
    <w:p w14:paraId="7F883BCC" w14:textId="77777777" w:rsidR="009236C3" w:rsidRPr="009236C3" w:rsidRDefault="009236C3" w:rsidP="009236C3">
      <w:pPr>
        <w:numPr>
          <w:ilvl w:val="0"/>
          <w:numId w:val="1"/>
        </w:numPr>
        <w:jc w:val="both"/>
      </w:pPr>
      <w:r w:rsidRPr="009236C3">
        <w:t>Autoregulación: Controlar impulsos, manejar el estrés y mantener una actitud equilibrada.</w:t>
      </w:r>
    </w:p>
    <w:p w14:paraId="286B0ECD" w14:textId="77777777" w:rsidR="009236C3" w:rsidRPr="009236C3" w:rsidRDefault="009236C3" w:rsidP="009236C3">
      <w:pPr>
        <w:numPr>
          <w:ilvl w:val="0"/>
          <w:numId w:val="1"/>
        </w:numPr>
        <w:jc w:val="both"/>
      </w:pPr>
      <w:r w:rsidRPr="009236C3">
        <w:t>Motivación: Fomentar el compromiso, la perseverancia y la orientación a resultados.</w:t>
      </w:r>
    </w:p>
    <w:p w14:paraId="2E239488" w14:textId="77777777" w:rsidR="009236C3" w:rsidRPr="009236C3" w:rsidRDefault="009236C3" w:rsidP="009236C3">
      <w:pPr>
        <w:numPr>
          <w:ilvl w:val="0"/>
          <w:numId w:val="1"/>
        </w:numPr>
        <w:jc w:val="both"/>
      </w:pPr>
      <w:r w:rsidRPr="009236C3">
        <w:t>Empatía: Comprender y responder adecuadamente a las emociones de pacientes y compañeros.</w:t>
      </w:r>
    </w:p>
    <w:p w14:paraId="2605F8E1" w14:textId="77777777" w:rsidR="009236C3" w:rsidRPr="009236C3" w:rsidRDefault="009236C3" w:rsidP="009236C3">
      <w:pPr>
        <w:numPr>
          <w:ilvl w:val="0"/>
          <w:numId w:val="1"/>
        </w:numPr>
        <w:jc w:val="both"/>
      </w:pPr>
      <w:r w:rsidRPr="009236C3">
        <w:t>Habilidades sociales: Mejorar la comunicación, resolver conflictos y fomentar la colaboración.</w:t>
      </w:r>
    </w:p>
    <w:p w14:paraId="4E29908D" w14:textId="77777777" w:rsidR="009236C3" w:rsidRPr="009236C3" w:rsidRDefault="009236C3" w:rsidP="009236C3">
      <w:pPr>
        <w:jc w:val="both"/>
      </w:pPr>
      <w:r w:rsidRPr="009236C3">
        <w:t>El desarrollo de la IE tiene un impacto directo en la seguridad del paciente y la eficiencia de los procesos. La autoconciencia y autoregulación permiten que los profesionales mantengan la calma en situaciones críticas, reduciendo la probabilidad de errores. La empatía mejora la relación con el paciente, aumentando la satisfacción y adherencia a tratamientos. Las habilidades sociales fortalecen el trabajo en equipo, garantizando que sanitarios y no sanitarios colaboren de manera eficiente.</w:t>
      </w:r>
    </w:p>
    <w:p w14:paraId="2B9B4FA2" w14:textId="77777777" w:rsidR="009236C3" w:rsidRPr="009236C3" w:rsidRDefault="009236C3" w:rsidP="009236C3">
      <w:pPr>
        <w:jc w:val="both"/>
      </w:pPr>
      <w:r w:rsidRPr="009236C3">
        <w:t>Entre las estrategias para potenciar la inteligencia emocional y el bienestar laboral se incluyen:</w:t>
      </w:r>
    </w:p>
    <w:p w14:paraId="004ACE9A" w14:textId="77777777" w:rsidR="009236C3" w:rsidRPr="009236C3" w:rsidRDefault="009236C3" w:rsidP="009236C3">
      <w:pPr>
        <w:jc w:val="both"/>
      </w:pPr>
      <w:r w:rsidRPr="009236C3">
        <w:t>-Formación en IE: Talleres, cursos y simulaciones que enseñen a reconocer emociones, gestionar el estrés y mejorar la comunicación.</w:t>
      </w:r>
    </w:p>
    <w:p w14:paraId="50E487C4" w14:textId="77777777" w:rsidR="009236C3" w:rsidRPr="009236C3" w:rsidRDefault="009236C3" w:rsidP="009236C3">
      <w:pPr>
        <w:jc w:val="both"/>
      </w:pPr>
      <w:r w:rsidRPr="009236C3">
        <w:t>-Supervisión y mentoría: Líderes que guíen al personal en la gestión emocional y el manejo de situaciones complejas.</w:t>
      </w:r>
    </w:p>
    <w:p w14:paraId="6A394F48" w14:textId="77777777" w:rsidR="009236C3" w:rsidRPr="009236C3" w:rsidRDefault="009236C3" w:rsidP="009236C3">
      <w:pPr>
        <w:jc w:val="both"/>
      </w:pPr>
      <w:r w:rsidRPr="009236C3">
        <w:t>-Programas de bienestar: Actividades de mindfulness, pausas activas, ejercicios de respiración y soporte psicológico.</w:t>
      </w:r>
    </w:p>
    <w:p w14:paraId="33A366A8" w14:textId="77777777" w:rsidR="009236C3" w:rsidRPr="009236C3" w:rsidRDefault="009236C3" w:rsidP="009236C3">
      <w:pPr>
        <w:jc w:val="both"/>
      </w:pPr>
      <w:r w:rsidRPr="009236C3">
        <w:lastRenderedPageBreak/>
        <w:t>-Cultura organizacional positiva: Entornos donde se valore la expresión de emociones, la colaboración y la resolución de conflictos de manera constructiva.</w:t>
      </w:r>
    </w:p>
    <w:p w14:paraId="1EA60B48" w14:textId="77777777" w:rsidR="009236C3" w:rsidRPr="009236C3" w:rsidRDefault="009236C3" w:rsidP="009236C3">
      <w:pPr>
        <w:jc w:val="both"/>
      </w:pPr>
      <w:r w:rsidRPr="009236C3">
        <w:t>-Comunicación interprofesional efectiva:** Promover espacios de diálogo donde sanitarios y no sanitarios compartan preocupaciones y soluciones.</w:t>
      </w:r>
    </w:p>
    <w:p w14:paraId="630B913C" w14:textId="77777777" w:rsidR="009236C3" w:rsidRPr="009236C3" w:rsidRDefault="009236C3" w:rsidP="009236C3">
      <w:pPr>
        <w:jc w:val="both"/>
      </w:pPr>
      <w:r w:rsidRPr="009236C3">
        <w:t>El fortalecimiento de la inteligencia emocional no solo beneficia al personal, sino que repercute en la atención al paciente. Un equipo emocionalmente competente es más cohesionado, seguro y capaz de ofrecer cuidados de calidad, reduciendo incidentes, aumentando la satisfacción y fomentando un entorno hospitalario saludable.</w:t>
      </w:r>
    </w:p>
    <w:p w14:paraId="4DCFA0F5" w14:textId="77777777" w:rsidR="009236C3" w:rsidRPr="009236C3" w:rsidRDefault="009236C3" w:rsidP="009236C3">
      <w:pPr>
        <w:jc w:val="both"/>
        <w:rPr>
          <w:b/>
        </w:rPr>
      </w:pPr>
      <w:r w:rsidRPr="009236C3">
        <w:rPr>
          <w:b/>
        </w:rPr>
        <w:t>Conclusiones</w:t>
      </w:r>
    </w:p>
    <w:p w14:paraId="315EC201" w14:textId="77777777" w:rsidR="009236C3" w:rsidRPr="009236C3" w:rsidRDefault="009236C3" w:rsidP="009236C3">
      <w:pPr>
        <w:jc w:val="both"/>
      </w:pPr>
      <w:r w:rsidRPr="009236C3">
        <w:t>La inteligencia emocional es un recurso esencial para el bienestar laboral y la calidad de la atención en hospitales. Su desarrollo mejora la comunicación, la gestión del estrés, la resolución de conflictos y la colaboración entre personal sanitario y no sanitario. Invertir en la formación y promoción de IE contribuye a un entorno de trabajo seguro, eficiente y humano, favoreciendo la satisfacción del paciente y el bienestar del equipo.</w:t>
      </w:r>
    </w:p>
    <w:p w14:paraId="1B456287" w14:textId="77777777" w:rsidR="009236C3" w:rsidRPr="009236C3" w:rsidRDefault="009236C3" w:rsidP="009236C3">
      <w:pPr>
        <w:jc w:val="both"/>
        <w:rPr>
          <w:b/>
        </w:rPr>
      </w:pPr>
      <w:r w:rsidRPr="009236C3">
        <w:rPr>
          <w:b/>
        </w:rPr>
        <w:t>Bibliografía</w:t>
      </w:r>
    </w:p>
    <w:p w14:paraId="4FE1976E" w14:textId="77777777" w:rsidR="009236C3" w:rsidRPr="009236C3" w:rsidRDefault="009236C3" w:rsidP="009236C3">
      <w:pPr>
        <w:numPr>
          <w:ilvl w:val="0"/>
          <w:numId w:val="2"/>
        </w:numPr>
        <w:jc w:val="both"/>
      </w:pPr>
      <w:r w:rsidRPr="009236C3">
        <w:t>Goleman, D. *Emotional Intelligence in Healthcare Settings*. 2018.</w:t>
      </w:r>
    </w:p>
    <w:p w14:paraId="1C7B2E41" w14:textId="77777777" w:rsidR="009236C3" w:rsidRPr="009236C3" w:rsidRDefault="009236C3" w:rsidP="009236C3">
      <w:pPr>
        <w:numPr>
          <w:ilvl w:val="0"/>
          <w:numId w:val="2"/>
        </w:numPr>
        <w:jc w:val="both"/>
      </w:pPr>
      <w:r w:rsidRPr="009236C3">
        <w:t>Ministerio de Sanidad. *Bienestar Laboral y Gestión Emocional en Entornos Sanitarios*. 2021.</w:t>
      </w:r>
    </w:p>
    <w:p w14:paraId="3CAA3E8B" w14:textId="77777777" w:rsidR="009236C3" w:rsidRPr="009236C3" w:rsidRDefault="009236C3" w:rsidP="009236C3">
      <w:pPr>
        <w:numPr>
          <w:ilvl w:val="0"/>
          <w:numId w:val="2"/>
        </w:numPr>
        <w:jc w:val="both"/>
      </w:pPr>
      <w:r w:rsidRPr="009236C3">
        <w:t>WHO. *Mental Health and Wellbeing of Health Workers*. 2020.</w:t>
      </w:r>
    </w:p>
    <w:p w14:paraId="6511C191" w14:textId="77777777" w:rsidR="009236C3" w:rsidRDefault="009236C3"/>
    <w:p w14:paraId="362DEF15" w14:textId="77777777" w:rsidR="009236C3" w:rsidRDefault="009236C3"/>
    <w:p w14:paraId="13B0DE41" w14:textId="77777777" w:rsidR="009236C3" w:rsidRDefault="009236C3"/>
    <w:p w14:paraId="718B2CFE" w14:textId="77777777" w:rsidR="009236C3" w:rsidRDefault="009236C3"/>
    <w:p w14:paraId="4871E827" w14:textId="77777777" w:rsidR="009236C3" w:rsidRDefault="009236C3"/>
    <w:p w14:paraId="4AC412D7" w14:textId="77777777" w:rsidR="009236C3" w:rsidRDefault="009236C3"/>
    <w:p w14:paraId="0C6F7A51" w14:textId="77777777" w:rsidR="009236C3" w:rsidRDefault="009236C3"/>
    <w:p w14:paraId="39C5B543" w14:textId="77777777" w:rsidR="009236C3" w:rsidRDefault="009236C3"/>
    <w:p w14:paraId="366923C3" w14:textId="77777777" w:rsidR="009236C3" w:rsidRDefault="009236C3"/>
    <w:p w14:paraId="2C67EAEB" w14:textId="77777777" w:rsidR="009236C3" w:rsidRDefault="009236C3"/>
    <w:p w14:paraId="488F5A1E" w14:textId="77777777" w:rsidR="009236C3" w:rsidRDefault="009236C3"/>
    <w:p w14:paraId="7865FC3E" w14:textId="77777777" w:rsidR="009236C3" w:rsidRDefault="009236C3"/>
    <w:p w14:paraId="161D892F" w14:textId="77777777" w:rsidR="009236C3" w:rsidRDefault="009236C3"/>
    <w:p w14:paraId="459D5E71" w14:textId="77777777" w:rsidR="009236C3" w:rsidRDefault="009236C3"/>
    <w:p w14:paraId="590A397B" w14:textId="77777777" w:rsidR="009236C3" w:rsidRDefault="009236C3"/>
    <w:p w14:paraId="1AD31B1B" w14:textId="77777777" w:rsidR="009236C3" w:rsidRDefault="009236C3"/>
    <w:p w14:paraId="1D6D3E9E" w14:textId="77777777" w:rsidR="009236C3" w:rsidRPr="009236C3" w:rsidRDefault="009236C3" w:rsidP="009236C3">
      <w:pPr>
        <w:jc w:val="both"/>
      </w:pPr>
      <w:r w:rsidRPr="009236C3">
        <w:rPr>
          <w:b/>
        </w:rPr>
        <w:lastRenderedPageBreak/>
        <w:t>Gestión del Estrés Laboral en Personal Sanitario y No Sanitario</w:t>
      </w:r>
    </w:p>
    <w:p w14:paraId="0307E71A" w14:textId="77777777" w:rsidR="009236C3" w:rsidRPr="009236C3" w:rsidRDefault="009236C3" w:rsidP="009236C3">
      <w:pPr>
        <w:jc w:val="both"/>
        <w:rPr>
          <w:b/>
        </w:rPr>
      </w:pPr>
      <w:r w:rsidRPr="009236C3">
        <w:rPr>
          <w:b/>
        </w:rPr>
        <w:t>Introducción</w:t>
      </w:r>
    </w:p>
    <w:p w14:paraId="613990A8" w14:textId="77777777" w:rsidR="009236C3" w:rsidRPr="009236C3" w:rsidRDefault="009236C3" w:rsidP="009236C3">
      <w:pPr>
        <w:jc w:val="both"/>
      </w:pPr>
      <w:r w:rsidRPr="009236C3">
        <w:t>El estrés laboral es un factor frecuente en entornos hospitalarios que afecta tanto al personal sanitario como al no sanitario, influyendo en su desempeño, bienestar y la calidad de la atención al paciente. La presión constante, la exposición a situaciones críticas, la carga emocional y los turnos prolongados pueden generar agotamiento, ansiedad y disminución de la concentración. Este capítulo analiza los factores de estrés laboral, sus consecuencias, estrategias de manejo y la importancia de un enfoque interprofesional para garantizar la seguridad del paciente y la salud ocupacional.</w:t>
      </w:r>
    </w:p>
    <w:p w14:paraId="786F706C" w14:textId="77777777" w:rsidR="009236C3" w:rsidRPr="009236C3" w:rsidRDefault="009236C3" w:rsidP="009236C3">
      <w:pPr>
        <w:jc w:val="both"/>
        <w:rPr>
          <w:b/>
        </w:rPr>
      </w:pPr>
      <w:r w:rsidRPr="009236C3">
        <w:rPr>
          <w:b/>
        </w:rPr>
        <w:t>Desarrollo</w:t>
      </w:r>
    </w:p>
    <w:p w14:paraId="6638C596" w14:textId="77777777" w:rsidR="009236C3" w:rsidRPr="009236C3" w:rsidRDefault="009236C3" w:rsidP="009236C3">
      <w:pPr>
        <w:jc w:val="both"/>
      </w:pPr>
      <w:r w:rsidRPr="009236C3">
        <w:t>El personal sanitario enfrenta estrés debido a la responsabilidad clínica, la toma de decisiones rápidas, procedimientos invasivos, manejo de pacientes graves y conflictos con familiares. El personal no sanitario también experimenta estrés derivado de la coordinación de recursos, limpieza de áreas críticas, logística, presión de tiempos y contacto con pacientes en situaciones de vulnerabilidad. El estrés prolongado puede derivar en burnout, errores en la atención, disminución de la motivación, ausentismo y problemas de salud física y mental.</w:t>
      </w:r>
    </w:p>
    <w:p w14:paraId="2B00EA21" w14:textId="77777777" w:rsidR="009236C3" w:rsidRPr="009236C3" w:rsidRDefault="009236C3" w:rsidP="009236C3">
      <w:pPr>
        <w:jc w:val="both"/>
      </w:pPr>
      <w:r w:rsidRPr="009236C3">
        <w:t>La gestión efectiva del estrés requiere intervención a nivel individual y organizacional. Entre las estrategias individuales destacan:</w:t>
      </w:r>
    </w:p>
    <w:p w14:paraId="5D22B746" w14:textId="77777777" w:rsidR="009236C3" w:rsidRPr="009236C3" w:rsidRDefault="009236C3" w:rsidP="009236C3">
      <w:pPr>
        <w:numPr>
          <w:ilvl w:val="0"/>
          <w:numId w:val="3"/>
        </w:numPr>
        <w:jc w:val="both"/>
      </w:pPr>
      <w:r w:rsidRPr="009236C3">
        <w:t>Técnicas de relajación y mindfulness: Respiración profunda, meditación y pausas activas ayudan a reducir la tensión y mejorar la concentración.</w:t>
      </w:r>
    </w:p>
    <w:p w14:paraId="17DDD69E" w14:textId="77777777" w:rsidR="009236C3" w:rsidRPr="009236C3" w:rsidRDefault="009236C3" w:rsidP="009236C3">
      <w:pPr>
        <w:numPr>
          <w:ilvl w:val="0"/>
          <w:numId w:val="3"/>
        </w:numPr>
        <w:jc w:val="both"/>
      </w:pPr>
      <w:r w:rsidRPr="009236C3">
        <w:t>Planificación y gestión del tiempo: Organizar tareas, priorizar responsabilidades y delegar cuando sea posible disminuye la sensación de sobrecarga.</w:t>
      </w:r>
    </w:p>
    <w:p w14:paraId="347F2B3D" w14:textId="77777777" w:rsidR="009236C3" w:rsidRPr="009236C3" w:rsidRDefault="009236C3" w:rsidP="009236C3">
      <w:pPr>
        <w:numPr>
          <w:ilvl w:val="0"/>
          <w:numId w:val="3"/>
        </w:numPr>
        <w:jc w:val="both"/>
      </w:pPr>
      <w:r w:rsidRPr="009236C3">
        <w:t>Desarrollo de habilidades de afrontamiento: Comunicación asertiva, resolución de conflictos y establecimiento de límites contribuyen a manejar situaciones difíciles.</w:t>
      </w:r>
    </w:p>
    <w:p w14:paraId="0DAA93B6" w14:textId="77777777" w:rsidR="009236C3" w:rsidRPr="009236C3" w:rsidRDefault="009236C3" w:rsidP="009236C3">
      <w:pPr>
        <w:numPr>
          <w:ilvl w:val="0"/>
          <w:numId w:val="3"/>
        </w:numPr>
        <w:jc w:val="both"/>
      </w:pPr>
      <w:r w:rsidRPr="009236C3">
        <w:t>Apoyo social: Compartir experiencias y recibir apoyo de compañeros, familiares o supervisores fortalece la resiliencia emocional.</w:t>
      </w:r>
    </w:p>
    <w:p w14:paraId="63F16AB5" w14:textId="77777777" w:rsidR="009236C3" w:rsidRPr="009236C3" w:rsidRDefault="009236C3" w:rsidP="009236C3">
      <w:pPr>
        <w:jc w:val="both"/>
      </w:pPr>
      <w:r w:rsidRPr="009236C3">
        <w:t>A nivel organizacional, las instituciones deben implementar:</w:t>
      </w:r>
    </w:p>
    <w:p w14:paraId="3F97876F" w14:textId="77777777" w:rsidR="009236C3" w:rsidRPr="009236C3" w:rsidRDefault="009236C3" w:rsidP="009236C3">
      <w:pPr>
        <w:jc w:val="both"/>
      </w:pPr>
      <w:r w:rsidRPr="009236C3">
        <w:t>-Programas de bienestar laboral: Talleres de manejo del estrés, pausas activas, ergonomía y asesoramiento psicológico.</w:t>
      </w:r>
    </w:p>
    <w:p w14:paraId="33337375" w14:textId="77777777" w:rsidR="009236C3" w:rsidRPr="009236C3" w:rsidRDefault="009236C3" w:rsidP="009236C3">
      <w:pPr>
        <w:jc w:val="both"/>
      </w:pPr>
      <w:r w:rsidRPr="009236C3">
        <w:t>-Cultura de comunicación abierta: Espacios para expresar preocupaciones, reportar incidentes y recibir retroalimentación.</w:t>
      </w:r>
    </w:p>
    <w:p w14:paraId="57E129F1" w14:textId="77777777" w:rsidR="009236C3" w:rsidRPr="009236C3" w:rsidRDefault="009236C3" w:rsidP="009236C3">
      <w:pPr>
        <w:jc w:val="both"/>
      </w:pPr>
      <w:r w:rsidRPr="009236C3">
        <w:t>-Distribución equitativa de carga laboral: Ajuste de turnos, descansos adecuados y balance entre vida laboral y personal.</w:t>
      </w:r>
    </w:p>
    <w:p w14:paraId="7412E59A" w14:textId="77777777" w:rsidR="009236C3" w:rsidRPr="009236C3" w:rsidRDefault="009236C3" w:rsidP="009236C3">
      <w:pPr>
        <w:jc w:val="both"/>
      </w:pPr>
      <w:r w:rsidRPr="009236C3">
        <w:t>-Formación interprofesional: Capacitación conjunta para sanitarios y no sanitarios sobre manejo del estrés y cooperación en situaciones críticas.</w:t>
      </w:r>
    </w:p>
    <w:p w14:paraId="13FF4A19" w14:textId="77777777" w:rsidR="009236C3" w:rsidRPr="009236C3" w:rsidRDefault="009236C3" w:rsidP="009236C3">
      <w:pPr>
        <w:jc w:val="both"/>
      </w:pPr>
      <w:r w:rsidRPr="009236C3">
        <w:t xml:space="preserve">El enfoque interprofesional es esencial. La coordinación entre personal sanitario y no sanitario en la planificación de cuidados, traslados, administración de recursos y atención al paciente reduce el estrés derivado de conflictos, duplicidad de tareas y malentendidos. </w:t>
      </w:r>
      <w:r w:rsidRPr="009236C3">
        <w:lastRenderedPageBreak/>
        <w:t>Por ejemplo, una correcta comunicación sobre procedimientos, turnos y responsabilidades evita tensión y mejora la eficiencia.</w:t>
      </w:r>
    </w:p>
    <w:p w14:paraId="43CA4C04" w14:textId="77777777" w:rsidR="009236C3" w:rsidRPr="009236C3" w:rsidRDefault="009236C3" w:rsidP="009236C3">
      <w:pPr>
        <w:jc w:val="both"/>
      </w:pPr>
      <w:r w:rsidRPr="009236C3">
        <w:t>El impacto positivo de una adecuada gestión del estrés es evidente: trabajadores más concentrados, motivados y saludables ofrecen atención más segura, reducen errores, aumentan la satisfacción del paciente y fortalecen el clima laboral.</w:t>
      </w:r>
    </w:p>
    <w:p w14:paraId="42D3125D" w14:textId="77777777" w:rsidR="009236C3" w:rsidRPr="009236C3" w:rsidRDefault="009236C3" w:rsidP="009236C3">
      <w:pPr>
        <w:jc w:val="both"/>
        <w:rPr>
          <w:b/>
        </w:rPr>
      </w:pPr>
      <w:r w:rsidRPr="009236C3">
        <w:rPr>
          <w:b/>
        </w:rPr>
        <w:t>Conclusiones</w:t>
      </w:r>
    </w:p>
    <w:p w14:paraId="36745C9E" w14:textId="77777777" w:rsidR="009236C3" w:rsidRPr="009236C3" w:rsidRDefault="009236C3" w:rsidP="009236C3">
      <w:pPr>
        <w:jc w:val="both"/>
      </w:pPr>
      <w:r w:rsidRPr="009236C3">
        <w:t>La gestión del estrés laboral en hospitales es un componente esencial para garantizar la seguridad del paciente y el bienestar del personal sanitario y no sanitario. Estrategias individuales y organizacionales, combinadas con una comunicación y coordinación interprofesional efectiva, permiten prevenir burnout, mejorar la eficiencia y mantener un entorno laboral saludable. Fomentar la resiliencia emocional y la cooperación fortalece la calidad asistencial y contribuye a un sistema de salud más sostenible y humano.</w:t>
      </w:r>
    </w:p>
    <w:p w14:paraId="2911E348" w14:textId="77777777" w:rsidR="009236C3" w:rsidRPr="009236C3" w:rsidRDefault="009236C3" w:rsidP="009236C3">
      <w:pPr>
        <w:jc w:val="both"/>
        <w:rPr>
          <w:b/>
        </w:rPr>
      </w:pPr>
      <w:r w:rsidRPr="009236C3">
        <w:rPr>
          <w:b/>
        </w:rPr>
        <w:t>Bibliografía</w:t>
      </w:r>
    </w:p>
    <w:p w14:paraId="2E48F861" w14:textId="77777777" w:rsidR="009236C3" w:rsidRPr="009236C3" w:rsidRDefault="009236C3" w:rsidP="009236C3">
      <w:pPr>
        <w:numPr>
          <w:ilvl w:val="0"/>
          <w:numId w:val="4"/>
        </w:numPr>
        <w:jc w:val="both"/>
      </w:pPr>
      <w:r w:rsidRPr="009236C3">
        <w:t>WHO. *Mental Health in the Workplace: Hospitals and Healthcare Settings*. 2020.</w:t>
      </w:r>
    </w:p>
    <w:p w14:paraId="406D760F" w14:textId="77777777" w:rsidR="009236C3" w:rsidRPr="009236C3" w:rsidRDefault="009236C3" w:rsidP="009236C3">
      <w:pPr>
        <w:numPr>
          <w:ilvl w:val="0"/>
          <w:numId w:val="4"/>
        </w:numPr>
        <w:jc w:val="both"/>
      </w:pPr>
      <w:r w:rsidRPr="009236C3">
        <w:t xml:space="preserve">Ministerio de Sanidad. *Guía para la Prevención del Estrés Laboral en Profesionales Sanitarios*. </w:t>
      </w:r>
    </w:p>
    <w:p w14:paraId="4256E89A" w14:textId="77777777" w:rsidR="009236C3" w:rsidRPr="009236C3" w:rsidRDefault="009236C3" w:rsidP="009236C3">
      <w:pPr>
        <w:jc w:val="both"/>
      </w:pPr>
      <w:r w:rsidRPr="009236C3">
        <w:t>2021.</w:t>
      </w:r>
    </w:p>
    <w:p w14:paraId="1B263CE8" w14:textId="77777777" w:rsidR="009236C3" w:rsidRPr="009236C3" w:rsidRDefault="009236C3" w:rsidP="009236C3">
      <w:pPr>
        <w:numPr>
          <w:ilvl w:val="0"/>
          <w:numId w:val="4"/>
        </w:numPr>
        <w:jc w:val="both"/>
      </w:pPr>
      <w:r w:rsidRPr="009236C3">
        <w:t>Maslach, C., &amp; Leiter, M. *Burnout and Workplace Wellbeing in Healthcare*. 2019.</w:t>
      </w:r>
    </w:p>
    <w:p w14:paraId="7FA030DF" w14:textId="77777777" w:rsidR="009236C3" w:rsidRDefault="009236C3"/>
    <w:p w14:paraId="63CD87BF" w14:textId="77777777" w:rsidR="009236C3" w:rsidRDefault="009236C3"/>
    <w:p w14:paraId="776AC598" w14:textId="77777777" w:rsidR="009236C3" w:rsidRDefault="009236C3"/>
    <w:p w14:paraId="58E32DDC" w14:textId="77777777" w:rsidR="009236C3" w:rsidRDefault="009236C3"/>
    <w:p w14:paraId="5D07B109" w14:textId="77777777" w:rsidR="009236C3" w:rsidRDefault="009236C3"/>
    <w:p w14:paraId="56CF7250" w14:textId="77777777" w:rsidR="009236C3" w:rsidRDefault="009236C3"/>
    <w:p w14:paraId="002099D0" w14:textId="77777777" w:rsidR="009236C3" w:rsidRDefault="009236C3"/>
    <w:p w14:paraId="4BA317F7" w14:textId="77777777" w:rsidR="009236C3" w:rsidRDefault="009236C3"/>
    <w:p w14:paraId="57F6409F" w14:textId="77777777" w:rsidR="009236C3" w:rsidRDefault="009236C3"/>
    <w:p w14:paraId="0A3DD645" w14:textId="77777777" w:rsidR="009236C3" w:rsidRDefault="009236C3"/>
    <w:p w14:paraId="3C3EEEDF" w14:textId="77777777" w:rsidR="009236C3" w:rsidRDefault="009236C3"/>
    <w:p w14:paraId="2E279ADA" w14:textId="77777777" w:rsidR="009236C3" w:rsidRDefault="009236C3"/>
    <w:p w14:paraId="17933A52" w14:textId="77777777" w:rsidR="009236C3" w:rsidRDefault="009236C3"/>
    <w:p w14:paraId="25FAB4A8" w14:textId="77777777" w:rsidR="009236C3" w:rsidRDefault="009236C3"/>
    <w:p w14:paraId="5086EB3A" w14:textId="77777777" w:rsidR="009236C3" w:rsidRDefault="009236C3"/>
    <w:p w14:paraId="51452649" w14:textId="77777777" w:rsidR="009236C3" w:rsidRDefault="009236C3"/>
    <w:p w14:paraId="01F56B98" w14:textId="77777777" w:rsidR="009236C3" w:rsidRPr="009236C3" w:rsidRDefault="009236C3" w:rsidP="009236C3">
      <w:pPr>
        <w:jc w:val="both"/>
      </w:pPr>
      <w:r w:rsidRPr="009236C3">
        <w:rPr>
          <w:b/>
        </w:rPr>
        <w:lastRenderedPageBreak/>
        <w:t>Ergonomía y Prevención de Lesiones en Personal Sanitario y No Sanitario</w:t>
      </w:r>
    </w:p>
    <w:p w14:paraId="3F2D5CB1" w14:textId="77777777" w:rsidR="009236C3" w:rsidRPr="009236C3" w:rsidRDefault="009236C3" w:rsidP="009236C3">
      <w:pPr>
        <w:jc w:val="both"/>
        <w:rPr>
          <w:b/>
        </w:rPr>
      </w:pPr>
      <w:r w:rsidRPr="009236C3">
        <w:rPr>
          <w:b/>
        </w:rPr>
        <w:t>Introducción</w:t>
      </w:r>
    </w:p>
    <w:p w14:paraId="4A49CE2A" w14:textId="77777777" w:rsidR="009236C3" w:rsidRPr="009236C3" w:rsidRDefault="009236C3" w:rsidP="009236C3">
      <w:pPr>
        <w:jc w:val="both"/>
      </w:pPr>
      <w:r w:rsidRPr="009236C3">
        <w:t>La ergonomía laboral es un campo esencial para garantizar la seguridad, comodidad y eficiencia de los trabajadores en entornos sanitarios. Tanto el personal sanitario como el no sanitario realiza actividades que implican movimientos repetitivos, levantamiento de cargas, posturas forzadas y desplazamientos frecuentes. Estas acciones, si no se realizan de forma correcta, pueden derivar en lesiones musculoesqueléticas, disminución del rendimiento, absentismo laboral y limitaciones en la calidad del servicio. Este capítulo analiza la importancia de la ergonomía, los factores de riesgo más comunes y las estrategias preventivas que contribuyen al bienestar del trabajador y la seguridad del paciente.</w:t>
      </w:r>
    </w:p>
    <w:p w14:paraId="0C770644" w14:textId="77777777" w:rsidR="009236C3" w:rsidRPr="009236C3" w:rsidRDefault="009236C3" w:rsidP="009236C3">
      <w:pPr>
        <w:jc w:val="both"/>
        <w:rPr>
          <w:b/>
        </w:rPr>
      </w:pPr>
      <w:r w:rsidRPr="009236C3">
        <w:rPr>
          <w:b/>
        </w:rPr>
        <w:t>Desarrollo</w:t>
      </w:r>
    </w:p>
    <w:p w14:paraId="4D380C7C" w14:textId="77777777" w:rsidR="009236C3" w:rsidRPr="009236C3" w:rsidRDefault="009236C3" w:rsidP="009236C3">
      <w:pPr>
        <w:jc w:val="both"/>
      </w:pPr>
      <w:r w:rsidRPr="009236C3">
        <w:t>En el entorno hospitalario, los riesgos ergonómicos afectan a múltiples categorías profesionales. El personal sanitario —como enfermeras, TCAE, fisioterapeutas o médicos— realiza movilización de pacientes, manipulación de equipos y procedimientos prolongados en posiciones estáticas. El personal no sanitario —como celadores, limpieza, mantenimiento, cocina y administración— está expuesto a cargas, movimientos repetitivos, manejo de carros, archivadores, mobiliario y equipos pesados.</w:t>
      </w:r>
    </w:p>
    <w:p w14:paraId="7A43CA35" w14:textId="77777777" w:rsidR="009236C3" w:rsidRPr="009236C3" w:rsidRDefault="009236C3" w:rsidP="009236C3">
      <w:pPr>
        <w:jc w:val="both"/>
      </w:pPr>
      <w:r w:rsidRPr="009236C3">
        <w:t>Las lesiones musculoesqueléticas más frecuentes incluyen lumbalgias, cervicalgias, tendinitis, síndrome del túnel carpiano y dolor de hombro. Los factores de riesgo pueden agruparse en:</w:t>
      </w:r>
    </w:p>
    <w:p w14:paraId="15B1594E" w14:textId="77777777" w:rsidR="009236C3" w:rsidRPr="009236C3" w:rsidRDefault="009236C3" w:rsidP="009236C3">
      <w:pPr>
        <w:numPr>
          <w:ilvl w:val="0"/>
          <w:numId w:val="5"/>
        </w:numPr>
        <w:jc w:val="both"/>
      </w:pPr>
      <w:r w:rsidRPr="009236C3">
        <w:t>Biomecánicos: Levantar cargas sin técnica adecuada, empujar carros pesados, realizar giros bruscos o posturas mantenidas.</w:t>
      </w:r>
    </w:p>
    <w:p w14:paraId="4FBBB72A" w14:textId="77777777" w:rsidR="009236C3" w:rsidRPr="009236C3" w:rsidRDefault="009236C3" w:rsidP="009236C3">
      <w:pPr>
        <w:numPr>
          <w:ilvl w:val="0"/>
          <w:numId w:val="5"/>
        </w:numPr>
        <w:jc w:val="both"/>
      </w:pPr>
      <w:r w:rsidRPr="009236C3">
        <w:t>Organizativos: Falta de pausas activas, ritmos acelerados, turnos prolongados, insuficiente personal.</w:t>
      </w:r>
    </w:p>
    <w:p w14:paraId="6F6E9814" w14:textId="77777777" w:rsidR="009236C3" w:rsidRPr="009236C3" w:rsidRDefault="009236C3" w:rsidP="009236C3">
      <w:pPr>
        <w:numPr>
          <w:ilvl w:val="0"/>
          <w:numId w:val="5"/>
        </w:numPr>
        <w:jc w:val="both"/>
      </w:pPr>
      <w:r w:rsidRPr="009236C3">
        <w:t>Ambientales: Espacios reducidos, iluminación deficiente, superficies irregulares.</w:t>
      </w:r>
    </w:p>
    <w:p w14:paraId="00CD1E99" w14:textId="77777777" w:rsidR="009236C3" w:rsidRPr="009236C3" w:rsidRDefault="009236C3" w:rsidP="009236C3">
      <w:pPr>
        <w:numPr>
          <w:ilvl w:val="0"/>
          <w:numId w:val="5"/>
        </w:numPr>
        <w:jc w:val="both"/>
      </w:pPr>
      <w:r w:rsidRPr="009236C3">
        <w:t>Personales: Fatiga, estrés, falta de capacitación en técnicas ergonómicas.</w:t>
      </w:r>
    </w:p>
    <w:p w14:paraId="581B7347" w14:textId="77777777" w:rsidR="009236C3" w:rsidRPr="009236C3" w:rsidRDefault="009236C3" w:rsidP="009236C3">
      <w:pPr>
        <w:jc w:val="both"/>
      </w:pPr>
      <w:r w:rsidRPr="009236C3">
        <w:t>Para prevenir lesiones es necesario aplicar estrategias de intervención:</w:t>
      </w:r>
    </w:p>
    <w:p w14:paraId="30223E44" w14:textId="77777777" w:rsidR="009236C3" w:rsidRPr="009236C3" w:rsidRDefault="009236C3" w:rsidP="009236C3">
      <w:pPr>
        <w:numPr>
          <w:ilvl w:val="0"/>
          <w:numId w:val="6"/>
        </w:numPr>
        <w:jc w:val="both"/>
      </w:pPr>
      <w:r w:rsidRPr="009236C3">
        <w:t>Técnicas de movilización segura de pacientes</w:t>
      </w:r>
    </w:p>
    <w:p w14:paraId="2CBB82FB" w14:textId="77777777" w:rsidR="009236C3" w:rsidRPr="009236C3" w:rsidRDefault="009236C3" w:rsidP="009236C3">
      <w:pPr>
        <w:jc w:val="both"/>
      </w:pPr>
      <w:r w:rsidRPr="009236C3">
        <w:t>El uso de ayudas mecánicas (grúas, sábanas deslizantes, arneses) y la formación en biomecánica reducen el riesgo de lesiones tanto para el trabajador como para el paciente. La movilización incorrecta aumenta la probabilidad de caídas y mala praxis asistencial.</w:t>
      </w:r>
    </w:p>
    <w:p w14:paraId="309CAD94" w14:textId="77777777" w:rsidR="009236C3" w:rsidRPr="009236C3" w:rsidRDefault="009236C3" w:rsidP="009236C3">
      <w:pPr>
        <w:numPr>
          <w:ilvl w:val="0"/>
          <w:numId w:val="6"/>
        </w:numPr>
        <w:jc w:val="both"/>
      </w:pPr>
      <w:r w:rsidRPr="009236C3">
        <w:t>Adaptación del puesto de trabajo</w:t>
      </w:r>
    </w:p>
    <w:p w14:paraId="05BBCACE" w14:textId="77777777" w:rsidR="009236C3" w:rsidRPr="009236C3" w:rsidRDefault="009236C3" w:rsidP="009236C3">
      <w:pPr>
        <w:jc w:val="both"/>
      </w:pPr>
      <w:r w:rsidRPr="009236C3">
        <w:t>En administración, ajustar la altura de sillas, pantallas, teclados y mesas previene trastornos posturales. La ergonomía digital es clave para reducir fatiga visual y dolores cervicales.</w:t>
      </w:r>
    </w:p>
    <w:p w14:paraId="105FF19E" w14:textId="77777777" w:rsidR="009236C3" w:rsidRPr="009236C3" w:rsidRDefault="009236C3" w:rsidP="009236C3">
      <w:pPr>
        <w:numPr>
          <w:ilvl w:val="0"/>
          <w:numId w:val="6"/>
        </w:numPr>
        <w:jc w:val="both"/>
      </w:pPr>
      <w:r w:rsidRPr="009236C3">
        <w:t>Diseño de tareas y pausas activas</w:t>
      </w:r>
    </w:p>
    <w:p w14:paraId="4BC4F764" w14:textId="77777777" w:rsidR="009236C3" w:rsidRPr="009236C3" w:rsidRDefault="009236C3" w:rsidP="009236C3">
      <w:pPr>
        <w:jc w:val="both"/>
      </w:pPr>
      <w:r w:rsidRPr="009236C3">
        <w:t>La rotación de actividades, las micro pausas, el estiramiento muscular y ejercicios breves durante la jornada disminuyen la carga física acumulada.</w:t>
      </w:r>
    </w:p>
    <w:p w14:paraId="5E538B9F" w14:textId="77777777" w:rsidR="009236C3" w:rsidRPr="009236C3" w:rsidRDefault="009236C3" w:rsidP="009236C3">
      <w:pPr>
        <w:numPr>
          <w:ilvl w:val="0"/>
          <w:numId w:val="6"/>
        </w:numPr>
        <w:jc w:val="both"/>
      </w:pPr>
      <w:r w:rsidRPr="009236C3">
        <w:lastRenderedPageBreak/>
        <w:t>Formación continua</w:t>
      </w:r>
    </w:p>
    <w:p w14:paraId="462039DD" w14:textId="77777777" w:rsidR="009236C3" w:rsidRPr="009236C3" w:rsidRDefault="009236C3" w:rsidP="009236C3">
      <w:pPr>
        <w:jc w:val="both"/>
      </w:pPr>
      <w:r w:rsidRPr="009236C3">
        <w:t>Capacitar a sanitarios y no sanitarios en ergonomía aplicada a sus funciones específicas mejora la conciencia del riesgo y promueve conductas seguras.</w:t>
      </w:r>
    </w:p>
    <w:p w14:paraId="5D58AABA" w14:textId="77777777" w:rsidR="009236C3" w:rsidRPr="009236C3" w:rsidRDefault="009236C3" w:rsidP="009236C3">
      <w:pPr>
        <w:numPr>
          <w:ilvl w:val="0"/>
          <w:numId w:val="6"/>
        </w:numPr>
        <w:jc w:val="both"/>
      </w:pPr>
      <w:r w:rsidRPr="009236C3">
        <w:t>Señalización y adecuación de espacios</w:t>
      </w:r>
    </w:p>
    <w:p w14:paraId="2D9A7A70" w14:textId="77777777" w:rsidR="009236C3" w:rsidRPr="009236C3" w:rsidRDefault="009236C3" w:rsidP="009236C3">
      <w:pPr>
        <w:jc w:val="both"/>
      </w:pPr>
      <w:r w:rsidRPr="009236C3">
        <w:t>Pasillos despejados, iluminación adecuada y superficies antideslizantes reducen caídas y accidentes.</w:t>
      </w:r>
    </w:p>
    <w:p w14:paraId="1A57DE80" w14:textId="77777777" w:rsidR="009236C3" w:rsidRPr="009236C3" w:rsidRDefault="009236C3" w:rsidP="009236C3">
      <w:pPr>
        <w:jc w:val="both"/>
      </w:pPr>
      <w:r w:rsidRPr="009236C3">
        <w:t>La ergonomía tiene un impacto directo en la seguridad del paciente. Profesionales libres de dolor físico, con movilidad adecuada y sin fatiga excesiva realizan procedimientos con mayor precisión, reducen errores y mantienen mejor capacidad de respuesta ante emergencias. Asimismo, un entorno ergonómico favorece la eficiencia del equipo, disminuye el ausentismo y mejora la satisfacción laboral.</w:t>
      </w:r>
    </w:p>
    <w:p w14:paraId="37FF96BD" w14:textId="77777777" w:rsidR="009236C3" w:rsidRPr="009236C3" w:rsidRDefault="009236C3" w:rsidP="009236C3">
      <w:pPr>
        <w:jc w:val="both"/>
        <w:rPr>
          <w:b/>
        </w:rPr>
      </w:pPr>
      <w:r w:rsidRPr="009236C3">
        <w:rPr>
          <w:b/>
        </w:rPr>
        <w:t>Conclusiones</w:t>
      </w:r>
    </w:p>
    <w:p w14:paraId="63469A03" w14:textId="77777777" w:rsidR="009236C3" w:rsidRPr="009236C3" w:rsidRDefault="009236C3" w:rsidP="009236C3">
      <w:pPr>
        <w:jc w:val="both"/>
      </w:pPr>
      <w:r w:rsidRPr="009236C3">
        <w:t>La ergonomía es un componente esencial para proteger la salud física del personal sanitario y no sanitario. Aplicar técnicas adecuadas de movilización, adaptar los puestos de trabajo, promover pausas activas y fomentar la formación continua reduce significativamente las lesiones musculoesqueléticas y mejora el desempeño profesional. Un entorno ergonómico adecuado repercute directamente en la seguridad del paciente, la calidad asistencial y la sostenibilidad del sistema de salud.</w:t>
      </w:r>
    </w:p>
    <w:p w14:paraId="268F5EA0" w14:textId="77777777" w:rsidR="009236C3" w:rsidRPr="009236C3" w:rsidRDefault="009236C3" w:rsidP="009236C3">
      <w:pPr>
        <w:jc w:val="both"/>
        <w:rPr>
          <w:b/>
        </w:rPr>
      </w:pPr>
      <w:r w:rsidRPr="009236C3">
        <w:rPr>
          <w:b/>
        </w:rPr>
        <w:t>Bibliografía</w:t>
      </w:r>
    </w:p>
    <w:p w14:paraId="652DEB6D" w14:textId="77777777" w:rsidR="009236C3" w:rsidRPr="009236C3" w:rsidRDefault="009236C3" w:rsidP="009236C3">
      <w:pPr>
        <w:numPr>
          <w:ilvl w:val="0"/>
          <w:numId w:val="7"/>
        </w:numPr>
        <w:jc w:val="both"/>
      </w:pPr>
      <w:r w:rsidRPr="009236C3">
        <w:t>Instituto Nacional de Seguridad y Salud en el Trabajo. *Ergonomía en Entornos Sanitarios*. 2020.</w:t>
      </w:r>
    </w:p>
    <w:p w14:paraId="2DADA37E" w14:textId="77777777" w:rsidR="009236C3" w:rsidRPr="009236C3" w:rsidRDefault="009236C3" w:rsidP="009236C3">
      <w:pPr>
        <w:numPr>
          <w:ilvl w:val="0"/>
          <w:numId w:val="7"/>
        </w:numPr>
        <w:jc w:val="both"/>
      </w:pPr>
      <w:r w:rsidRPr="009236C3">
        <w:t>WHO. *Safe Patient Handling and Mobility*. 2019.</w:t>
      </w:r>
    </w:p>
    <w:p w14:paraId="7965EC04" w14:textId="77777777" w:rsidR="009236C3" w:rsidRPr="009236C3" w:rsidRDefault="009236C3" w:rsidP="009236C3">
      <w:pPr>
        <w:numPr>
          <w:ilvl w:val="0"/>
          <w:numId w:val="7"/>
        </w:numPr>
        <w:jc w:val="both"/>
      </w:pPr>
      <w:r w:rsidRPr="009236C3">
        <w:t>European Agency for Safety and Health at Work. *Musculoskeletal Disorders in Healthcare*. 2021.</w:t>
      </w:r>
    </w:p>
    <w:p w14:paraId="342A4F88" w14:textId="77777777" w:rsidR="009236C3" w:rsidRDefault="009236C3"/>
    <w:p w14:paraId="4878CA36" w14:textId="77777777" w:rsidR="009236C3" w:rsidRDefault="009236C3"/>
    <w:p w14:paraId="59F98456" w14:textId="77777777" w:rsidR="009236C3" w:rsidRDefault="009236C3"/>
    <w:p w14:paraId="1D05221B" w14:textId="77777777" w:rsidR="009236C3" w:rsidRDefault="009236C3"/>
    <w:p w14:paraId="5E976C75" w14:textId="77777777" w:rsidR="009236C3" w:rsidRDefault="009236C3"/>
    <w:p w14:paraId="1BB9C2DC" w14:textId="77777777" w:rsidR="009236C3" w:rsidRDefault="009236C3"/>
    <w:p w14:paraId="693F8AB1" w14:textId="77777777" w:rsidR="009236C3" w:rsidRDefault="009236C3"/>
    <w:p w14:paraId="53232837" w14:textId="77777777" w:rsidR="009236C3" w:rsidRDefault="009236C3"/>
    <w:p w14:paraId="25CC93B0" w14:textId="77777777" w:rsidR="009236C3" w:rsidRDefault="009236C3"/>
    <w:p w14:paraId="2B942029" w14:textId="77777777" w:rsidR="009236C3" w:rsidRDefault="009236C3"/>
    <w:p w14:paraId="32468B49" w14:textId="77777777" w:rsidR="009236C3" w:rsidRDefault="009236C3"/>
    <w:p w14:paraId="3BB7B75F" w14:textId="77777777" w:rsidR="009236C3" w:rsidRDefault="009236C3"/>
    <w:p w14:paraId="147EFA5E" w14:textId="77777777" w:rsidR="009236C3" w:rsidRPr="009236C3" w:rsidRDefault="009236C3" w:rsidP="009236C3">
      <w:pPr>
        <w:jc w:val="both"/>
      </w:pPr>
      <w:r w:rsidRPr="009236C3">
        <w:rPr>
          <w:b/>
        </w:rPr>
        <w:lastRenderedPageBreak/>
        <w:t>Gestión de la Fatiga Laboral en Personal Sanitario y No Sanitario y su Impacto en la Seguridad del Paciente</w:t>
      </w:r>
    </w:p>
    <w:p w14:paraId="66579CBF" w14:textId="77777777" w:rsidR="009236C3" w:rsidRPr="009236C3" w:rsidRDefault="009236C3" w:rsidP="009236C3">
      <w:pPr>
        <w:jc w:val="both"/>
        <w:rPr>
          <w:b/>
        </w:rPr>
      </w:pPr>
      <w:r w:rsidRPr="009236C3">
        <w:rPr>
          <w:b/>
        </w:rPr>
        <w:t>Introducción</w:t>
      </w:r>
    </w:p>
    <w:p w14:paraId="4A2538DB" w14:textId="77777777" w:rsidR="009236C3" w:rsidRPr="009236C3" w:rsidRDefault="009236C3" w:rsidP="009236C3">
      <w:pPr>
        <w:jc w:val="both"/>
      </w:pPr>
      <w:r w:rsidRPr="009236C3">
        <w:t>La fatiga laboral es un fenómeno multifactorial que afecta a numerosos profesionales en los centros sanitarios. Se caracteriza por agotamiento físico, mental y emocional, disminución de la capacidad de concentración y reducción del rendimiento. Tanto el personal sanitario como el no sanitario están expuestos a exigencias laborales intensas, turnos extensos, alta carga de trabajo y situaciones emocionalmente demandantes. El impacto de la fatiga trasciende el bienestar del trabajador, afectando directamente la seguridad del paciente, los tiempos de respuesta, la capacidad de toma de decisiones y la calidad asistencial. Este capítulo analiza los factores que originan la fatiga, sus consecuencias y las estrategias para prevenirla de forma integral.</w:t>
      </w:r>
    </w:p>
    <w:p w14:paraId="110311DD" w14:textId="77777777" w:rsidR="009236C3" w:rsidRPr="009236C3" w:rsidRDefault="009236C3" w:rsidP="009236C3">
      <w:pPr>
        <w:jc w:val="both"/>
        <w:rPr>
          <w:b/>
        </w:rPr>
      </w:pPr>
      <w:r w:rsidRPr="009236C3">
        <w:rPr>
          <w:b/>
        </w:rPr>
        <w:t>Desarrollo</w:t>
      </w:r>
    </w:p>
    <w:p w14:paraId="3DD0F8C4" w14:textId="77777777" w:rsidR="009236C3" w:rsidRPr="009236C3" w:rsidRDefault="009236C3" w:rsidP="009236C3">
      <w:pPr>
        <w:jc w:val="both"/>
      </w:pPr>
      <w:r w:rsidRPr="009236C3">
        <w:t>La fatiga en entornos sanitarios se origina por una combinación de elementos laborales, organizativos y personales. Entre los factores más relevantes destacan:</w:t>
      </w:r>
    </w:p>
    <w:p w14:paraId="14E45ADC" w14:textId="77777777" w:rsidR="009236C3" w:rsidRPr="009236C3" w:rsidRDefault="009236C3" w:rsidP="009236C3">
      <w:pPr>
        <w:numPr>
          <w:ilvl w:val="0"/>
          <w:numId w:val="8"/>
        </w:numPr>
        <w:jc w:val="both"/>
      </w:pPr>
      <w:r w:rsidRPr="009236C3">
        <w:t>Turnos prolongados y nocturnos: La alteración del ritmo circadiano afecta la capacidad cognitiva y física, especialmente en trabajadores de urgencias, UCI, limpieza nocturna y mantenimiento.</w:t>
      </w:r>
    </w:p>
    <w:p w14:paraId="177E73BB" w14:textId="77777777" w:rsidR="009236C3" w:rsidRPr="009236C3" w:rsidRDefault="009236C3" w:rsidP="009236C3">
      <w:pPr>
        <w:numPr>
          <w:ilvl w:val="0"/>
          <w:numId w:val="8"/>
        </w:numPr>
        <w:jc w:val="both"/>
      </w:pPr>
      <w:r w:rsidRPr="009236C3">
        <w:t>Sobrecarga asistencial: La alta demanda de pacientes, tareas acumuladas y falta de personal generan cansancio persistente.</w:t>
      </w:r>
    </w:p>
    <w:p w14:paraId="692A7D2F" w14:textId="77777777" w:rsidR="009236C3" w:rsidRPr="009236C3" w:rsidRDefault="009236C3" w:rsidP="009236C3">
      <w:pPr>
        <w:numPr>
          <w:ilvl w:val="0"/>
          <w:numId w:val="8"/>
        </w:numPr>
        <w:jc w:val="both"/>
      </w:pPr>
      <w:r w:rsidRPr="009236C3">
        <w:t>Exposición emocional: El contacto con situaciones de dolor, urgencias vitales, fallecimientos o conflictos interpersonales incrementa la fatiga mental.</w:t>
      </w:r>
    </w:p>
    <w:p w14:paraId="1E117361" w14:textId="77777777" w:rsidR="009236C3" w:rsidRPr="009236C3" w:rsidRDefault="009236C3" w:rsidP="009236C3">
      <w:pPr>
        <w:numPr>
          <w:ilvl w:val="0"/>
          <w:numId w:val="8"/>
        </w:numPr>
        <w:jc w:val="both"/>
      </w:pPr>
      <w:r w:rsidRPr="009236C3">
        <w:t>Ambientes exigentes: Ruido, iluminación artificial intensa, espacios reducidos y alta presión temporalintensifican la fatiga.</w:t>
      </w:r>
    </w:p>
    <w:p w14:paraId="1E841B05" w14:textId="77777777" w:rsidR="009236C3" w:rsidRPr="009236C3" w:rsidRDefault="009236C3" w:rsidP="009236C3">
      <w:pPr>
        <w:jc w:val="both"/>
      </w:pPr>
      <w:r w:rsidRPr="009236C3">
        <w:t>El personal no sanitario también se ve afectado: celadores que realizan desplazamientos constantes, limpieza que trabaja en áreas críticas, administración sometida a presión documental y mantenimiento con tareas repetitivas o de esfuerzo físico.</w:t>
      </w:r>
    </w:p>
    <w:p w14:paraId="4D0D4CEE" w14:textId="77777777" w:rsidR="009236C3" w:rsidRPr="009236C3" w:rsidRDefault="009236C3" w:rsidP="009236C3">
      <w:pPr>
        <w:jc w:val="both"/>
      </w:pPr>
      <w:r w:rsidRPr="009236C3">
        <w:t>Las consecuencias de la fatiga son significativas: disminución de la atención, lentitud en los tiempos de reacción, errores en medicación o documentación, fallos en la manipulación de equipos, distracciones y comunicación deficiente entre equipos. En el paciente, esto se traduce en retrasos, incidentes de seguridad y menor calidad del servicio.</w:t>
      </w:r>
    </w:p>
    <w:p w14:paraId="124D368F" w14:textId="77777777" w:rsidR="009236C3" w:rsidRPr="009236C3" w:rsidRDefault="009236C3" w:rsidP="009236C3">
      <w:pPr>
        <w:jc w:val="both"/>
      </w:pPr>
      <w:r w:rsidRPr="009236C3">
        <w:t>Para abordar la fatiga laboral es necesario un enfoque multidimensional:</w:t>
      </w:r>
    </w:p>
    <w:p w14:paraId="3732B53C" w14:textId="77777777" w:rsidR="009236C3" w:rsidRPr="009236C3" w:rsidRDefault="009236C3" w:rsidP="009236C3">
      <w:pPr>
        <w:numPr>
          <w:ilvl w:val="0"/>
          <w:numId w:val="9"/>
        </w:numPr>
        <w:jc w:val="both"/>
      </w:pPr>
      <w:r w:rsidRPr="009236C3">
        <w:t>Intervenciones organizacionales</w:t>
      </w:r>
    </w:p>
    <w:p w14:paraId="2F5F9BDC" w14:textId="77777777" w:rsidR="009236C3" w:rsidRPr="009236C3" w:rsidRDefault="009236C3" w:rsidP="009236C3">
      <w:pPr>
        <w:jc w:val="both"/>
      </w:pPr>
      <w:r w:rsidRPr="009236C3">
        <w:t>-Programación adecuada de turnos, con descanso mínimo entre jornadas.</w:t>
      </w:r>
    </w:p>
    <w:p w14:paraId="01EB1154" w14:textId="77777777" w:rsidR="009236C3" w:rsidRPr="009236C3" w:rsidRDefault="009236C3" w:rsidP="009236C3">
      <w:pPr>
        <w:jc w:val="both"/>
      </w:pPr>
      <w:r w:rsidRPr="009236C3">
        <w:t>-Limitación de horas nocturnas consecutivas y rotaciones equilibradas.</w:t>
      </w:r>
    </w:p>
    <w:p w14:paraId="32048527" w14:textId="77777777" w:rsidR="009236C3" w:rsidRPr="009236C3" w:rsidRDefault="009236C3" w:rsidP="009236C3">
      <w:pPr>
        <w:jc w:val="both"/>
      </w:pPr>
      <w:r w:rsidRPr="009236C3">
        <w:t>-Incremento de dotación de personal, evitando sobrecargas.</w:t>
      </w:r>
    </w:p>
    <w:p w14:paraId="72750781" w14:textId="77777777" w:rsidR="009236C3" w:rsidRPr="009236C3" w:rsidRDefault="009236C3" w:rsidP="009236C3">
      <w:pPr>
        <w:jc w:val="both"/>
      </w:pPr>
      <w:r w:rsidRPr="009236C3">
        <w:t>-Zonas de descanso adecuadas, con iluminación tenue y mobiliario ergonómico. -Protocolos de pausas activas, especialmente en jornadas largas.</w:t>
      </w:r>
    </w:p>
    <w:p w14:paraId="0EADC4A5" w14:textId="77777777" w:rsidR="009236C3" w:rsidRPr="009236C3" w:rsidRDefault="009236C3" w:rsidP="009236C3">
      <w:pPr>
        <w:numPr>
          <w:ilvl w:val="0"/>
          <w:numId w:val="9"/>
        </w:numPr>
        <w:jc w:val="both"/>
      </w:pPr>
      <w:r w:rsidRPr="009236C3">
        <w:t>Estrategias individuales</w:t>
      </w:r>
    </w:p>
    <w:p w14:paraId="3B5DAD42" w14:textId="77777777" w:rsidR="009236C3" w:rsidRPr="009236C3" w:rsidRDefault="009236C3" w:rsidP="009236C3">
      <w:pPr>
        <w:jc w:val="both"/>
      </w:pPr>
      <w:r w:rsidRPr="009236C3">
        <w:lastRenderedPageBreak/>
        <w:t>-Higiene del sueño, manteniendo horarios regulares fuera del trabajo.</w:t>
      </w:r>
    </w:p>
    <w:p w14:paraId="13CC831D" w14:textId="77777777" w:rsidR="009236C3" w:rsidRPr="009236C3" w:rsidRDefault="009236C3" w:rsidP="009236C3">
      <w:pPr>
        <w:jc w:val="both"/>
      </w:pPr>
      <w:r w:rsidRPr="009236C3">
        <w:t>-Alimentación equilibrada y adecuada hidratación, fundamentales para sostener el rendimiento.</w:t>
      </w:r>
    </w:p>
    <w:p w14:paraId="27CEA39D" w14:textId="77777777" w:rsidR="009236C3" w:rsidRPr="009236C3" w:rsidRDefault="009236C3" w:rsidP="009236C3">
      <w:pPr>
        <w:jc w:val="both"/>
      </w:pPr>
      <w:r w:rsidRPr="009236C3">
        <w:t>-Ejercicio moderado, que mejora la resistencia y reduce el estrés.</w:t>
      </w:r>
    </w:p>
    <w:p w14:paraId="3D677ABA" w14:textId="77777777" w:rsidR="009236C3" w:rsidRPr="009236C3" w:rsidRDefault="009236C3" w:rsidP="009236C3">
      <w:pPr>
        <w:jc w:val="both"/>
      </w:pPr>
      <w:r w:rsidRPr="009236C3">
        <w:t>-Técnicas de respiración y mindfulness, para gestionar fatiga mental y emocional.</w:t>
      </w:r>
    </w:p>
    <w:p w14:paraId="45DC105B" w14:textId="77777777" w:rsidR="009236C3" w:rsidRPr="009236C3" w:rsidRDefault="009236C3" w:rsidP="009236C3">
      <w:pPr>
        <w:jc w:val="both"/>
      </w:pPr>
      <w:r w:rsidRPr="009236C3">
        <w:t>-Reconocimiento temprano de señales de agotamiento, solicitando apoyo cuando sea necesario.</w:t>
      </w:r>
    </w:p>
    <w:p w14:paraId="266C4448" w14:textId="77777777" w:rsidR="009236C3" w:rsidRPr="009236C3" w:rsidRDefault="009236C3" w:rsidP="009236C3">
      <w:pPr>
        <w:numPr>
          <w:ilvl w:val="0"/>
          <w:numId w:val="9"/>
        </w:numPr>
        <w:jc w:val="both"/>
      </w:pPr>
      <w:r w:rsidRPr="009236C3">
        <w:t>Comunicación y trabajo en equipo</w:t>
      </w:r>
    </w:p>
    <w:p w14:paraId="2284541A" w14:textId="77777777" w:rsidR="009236C3" w:rsidRPr="009236C3" w:rsidRDefault="009236C3" w:rsidP="009236C3">
      <w:pPr>
        <w:jc w:val="both"/>
      </w:pPr>
      <w:r w:rsidRPr="009236C3">
        <w:t>La fatiga afecta la interacción entre trabajadores. Una comunicación deficiente puede incrementar errores, por lo que es esencial:</w:t>
      </w:r>
    </w:p>
    <w:p w14:paraId="499B2A09" w14:textId="77777777" w:rsidR="009236C3" w:rsidRPr="009236C3" w:rsidRDefault="009236C3" w:rsidP="009236C3">
      <w:pPr>
        <w:numPr>
          <w:ilvl w:val="0"/>
          <w:numId w:val="10"/>
        </w:numPr>
        <w:jc w:val="both"/>
      </w:pPr>
      <w:r w:rsidRPr="009236C3">
        <w:t>Verificar información crítica.</w:t>
      </w:r>
    </w:p>
    <w:p w14:paraId="60A864C6" w14:textId="77777777" w:rsidR="009236C3" w:rsidRPr="009236C3" w:rsidRDefault="009236C3" w:rsidP="009236C3">
      <w:pPr>
        <w:numPr>
          <w:ilvl w:val="0"/>
          <w:numId w:val="10"/>
        </w:numPr>
        <w:jc w:val="both"/>
      </w:pPr>
      <w:r w:rsidRPr="009236C3">
        <w:t>Reforzar el trabajo colaborativo entre sanitarios y no sanitarios.</w:t>
      </w:r>
    </w:p>
    <w:p w14:paraId="372EE10A" w14:textId="77777777" w:rsidR="009236C3" w:rsidRPr="009236C3" w:rsidRDefault="009236C3" w:rsidP="009236C3">
      <w:pPr>
        <w:numPr>
          <w:ilvl w:val="0"/>
          <w:numId w:val="10"/>
        </w:numPr>
        <w:jc w:val="both"/>
      </w:pPr>
      <w:r w:rsidRPr="009236C3">
        <w:t>Establecer soportes de ayuda entre compañeros en momentos de alta carga.</w:t>
      </w:r>
    </w:p>
    <w:p w14:paraId="1C7BFFB2" w14:textId="77777777" w:rsidR="009236C3" w:rsidRPr="009236C3" w:rsidRDefault="009236C3" w:rsidP="009236C3">
      <w:pPr>
        <w:jc w:val="both"/>
      </w:pPr>
      <w:r w:rsidRPr="009236C3">
        <w:t>El impacto positivo de gestionar la fatiga se evidencia en una reducción de incidentes, un clima laboral más favorable, profesionales más motivados y mayor eficacia asistencial.</w:t>
      </w:r>
    </w:p>
    <w:p w14:paraId="5C0D18F1" w14:textId="77777777" w:rsidR="009236C3" w:rsidRPr="009236C3" w:rsidRDefault="009236C3" w:rsidP="009236C3">
      <w:pPr>
        <w:jc w:val="both"/>
        <w:rPr>
          <w:b/>
        </w:rPr>
      </w:pPr>
      <w:r w:rsidRPr="009236C3">
        <w:rPr>
          <w:b/>
        </w:rPr>
        <w:t>Conclusiones</w:t>
      </w:r>
    </w:p>
    <w:p w14:paraId="7D82C81D" w14:textId="77777777" w:rsidR="009236C3" w:rsidRPr="009236C3" w:rsidRDefault="009236C3" w:rsidP="009236C3">
      <w:pPr>
        <w:jc w:val="both"/>
      </w:pPr>
      <w:r w:rsidRPr="009236C3">
        <w:t>La fatiga laboral es un riesgo relevante para el personal sanitario y no sanitario y tiene un efecto directo sobre la seguridad del paciente. Implementar medidas preventivas a nivel organizacional, promover hábitos saludables y fortalecer la comunicación interprofesional son claves para mitigar sus efectos. La gestión proactiva de la fatiga no solo mejora el bienestar del trabajador, sino que también incrementa la eficiencia, la precisión y la calidad de los cuidados, contribuyendo a un sistema sanitario más seguro y sostenible.</w:t>
      </w:r>
    </w:p>
    <w:p w14:paraId="1D43F653" w14:textId="77777777" w:rsidR="009236C3" w:rsidRPr="009236C3" w:rsidRDefault="009236C3" w:rsidP="009236C3">
      <w:pPr>
        <w:jc w:val="both"/>
        <w:rPr>
          <w:b/>
        </w:rPr>
      </w:pPr>
      <w:r w:rsidRPr="009236C3">
        <w:rPr>
          <w:b/>
        </w:rPr>
        <w:t>Bibliografía</w:t>
      </w:r>
    </w:p>
    <w:p w14:paraId="534D964F" w14:textId="77777777" w:rsidR="009236C3" w:rsidRPr="009236C3" w:rsidRDefault="009236C3" w:rsidP="009236C3">
      <w:pPr>
        <w:numPr>
          <w:ilvl w:val="0"/>
          <w:numId w:val="11"/>
        </w:numPr>
        <w:jc w:val="both"/>
      </w:pPr>
      <w:r w:rsidRPr="009236C3">
        <w:t>WHO. *Workplace Fatigue in Healthcare Environments*. 2020.</w:t>
      </w:r>
    </w:p>
    <w:p w14:paraId="628C2B77" w14:textId="77777777" w:rsidR="009236C3" w:rsidRPr="009236C3" w:rsidRDefault="009236C3" w:rsidP="009236C3">
      <w:pPr>
        <w:numPr>
          <w:ilvl w:val="0"/>
          <w:numId w:val="11"/>
        </w:numPr>
        <w:jc w:val="both"/>
      </w:pPr>
      <w:r w:rsidRPr="009236C3">
        <w:t>Ministerio de Sanidad. *Fatiga Laboral y Seguridad del Paciente*. 2021.</w:t>
      </w:r>
    </w:p>
    <w:p w14:paraId="366C5B1C" w14:textId="77777777" w:rsidR="009236C3" w:rsidRPr="009236C3" w:rsidRDefault="009236C3" w:rsidP="009236C3">
      <w:pPr>
        <w:numPr>
          <w:ilvl w:val="0"/>
          <w:numId w:val="11"/>
        </w:numPr>
      </w:pPr>
      <w:r w:rsidRPr="009236C3">
        <w:t>Joint Commission. *Alarm Fatigue and Worker Fatigue in Hospitals*. 2019.</w:t>
      </w:r>
    </w:p>
    <w:p w14:paraId="096C25E7" w14:textId="77777777" w:rsidR="009236C3" w:rsidRDefault="009236C3"/>
    <w:p w14:paraId="1119C7F9" w14:textId="77777777" w:rsidR="009236C3" w:rsidRDefault="009236C3"/>
    <w:p w14:paraId="5682FDAB" w14:textId="77777777" w:rsidR="009236C3" w:rsidRDefault="009236C3"/>
    <w:p w14:paraId="1466F629" w14:textId="77777777" w:rsidR="009236C3" w:rsidRDefault="009236C3"/>
    <w:p w14:paraId="51391802" w14:textId="77777777" w:rsidR="009236C3" w:rsidRDefault="009236C3"/>
    <w:p w14:paraId="386C6317" w14:textId="77777777" w:rsidR="009236C3" w:rsidRDefault="009236C3"/>
    <w:p w14:paraId="0684D45D" w14:textId="77777777" w:rsidR="009236C3" w:rsidRDefault="009236C3"/>
    <w:p w14:paraId="419F5434" w14:textId="77777777" w:rsidR="009236C3" w:rsidRDefault="009236C3"/>
    <w:p w14:paraId="76D27F6B" w14:textId="77777777" w:rsidR="009236C3" w:rsidRPr="009236C3" w:rsidRDefault="009236C3" w:rsidP="009236C3">
      <w:pPr>
        <w:jc w:val="both"/>
      </w:pPr>
      <w:r w:rsidRPr="009236C3">
        <w:rPr>
          <w:b/>
        </w:rPr>
        <w:lastRenderedPageBreak/>
        <w:t>Protocolos de Seguridad en Manipulación de Medicamentos para Personal Sanitario y No Sanitario</w:t>
      </w:r>
    </w:p>
    <w:p w14:paraId="046F28B5" w14:textId="77777777" w:rsidR="009236C3" w:rsidRPr="009236C3" w:rsidRDefault="009236C3" w:rsidP="009236C3">
      <w:pPr>
        <w:jc w:val="both"/>
        <w:rPr>
          <w:b/>
        </w:rPr>
      </w:pPr>
      <w:r w:rsidRPr="009236C3">
        <w:rPr>
          <w:b/>
        </w:rPr>
        <w:t>Introducción</w:t>
      </w:r>
    </w:p>
    <w:p w14:paraId="37794C8B" w14:textId="77777777" w:rsidR="009236C3" w:rsidRPr="009236C3" w:rsidRDefault="009236C3" w:rsidP="009236C3">
      <w:pPr>
        <w:jc w:val="both"/>
      </w:pPr>
      <w:r w:rsidRPr="009236C3">
        <w:t>La correcta manipulación de medicamentos es un elemento crítico para la seguridad del paciente. Errores en la preparación, administración o registro pueden generar reacciones adversas, retrasos en tratamientos y complicaciones clínicas graves. Tanto el personal sanitario como el no sanitario interviene en este proceso: enfermeras, TCAE y médicos preparan y administran fármacos, mientras que el personal de farmacia, auxiliares y administrativos contribuyen en almacenamiento, etiquetado y registro. Este capítulo analiza la importancia de la implementación de protocolos de seguridad, los factores de riesgo y la coordinación interprofesional para garantizar una atención segura y eficiente.</w:t>
      </w:r>
    </w:p>
    <w:p w14:paraId="437A5174" w14:textId="77777777" w:rsidR="009236C3" w:rsidRPr="009236C3" w:rsidRDefault="009236C3" w:rsidP="009236C3">
      <w:pPr>
        <w:jc w:val="both"/>
        <w:rPr>
          <w:b/>
        </w:rPr>
      </w:pPr>
      <w:r w:rsidRPr="009236C3">
        <w:rPr>
          <w:b/>
        </w:rPr>
        <w:t>Desarrollo</w:t>
      </w:r>
    </w:p>
    <w:p w14:paraId="4693AAA1" w14:textId="77777777" w:rsidR="009236C3" w:rsidRPr="009236C3" w:rsidRDefault="009236C3" w:rsidP="009236C3">
      <w:pPr>
        <w:jc w:val="both"/>
      </w:pPr>
      <w:r w:rsidRPr="009236C3">
        <w:t>Los errores relacionados con medicamentos constituyen una de las causas principales de eventos adversos en hospitales. Entre los factores que los originan se encuentran:</w:t>
      </w:r>
    </w:p>
    <w:p w14:paraId="2A05B403" w14:textId="77777777" w:rsidR="009236C3" w:rsidRPr="009236C3" w:rsidRDefault="009236C3" w:rsidP="009236C3">
      <w:pPr>
        <w:numPr>
          <w:ilvl w:val="0"/>
          <w:numId w:val="12"/>
        </w:numPr>
        <w:jc w:val="both"/>
      </w:pPr>
      <w:r w:rsidRPr="009236C3">
        <w:t>Errores humanos: Distracciones, fatiga, desconocimiento o falta de experiencia.</w:t>
      </w:r>
    </w:p>
    <w:p w14:paraId="37D7A28B" w14:textId="77777777" w:rsidR="009236C3" w:rsidRPr="009236C3" w:rsidRDefault="009236C3" w:rsidP="009236C3">
      <w:pPr>
        <w:numPr>
          <w:ilvl w:val="0"/>
          <w:numId w:val="12"/>
        </w:numPr>
        <w:jc w:val="both"/>
      </w:pPr>
      <w:r w:rsidRPr="009236C3">
        <w:t>Problemas de comunicación: Mensajes ambiguos, instrucciones verbales incorrectas o ausencia de confirmación.</w:t>
      </w:r>
    </w:p>
    <w:p w14:paraId="668384F6" w14:textId="77777777" w:rsidR="009236C3" w:rsidRPr="009236C3" w:rsidRDefault="009236C3" w:rsidP="009236C3">
      <w:pPr>
        <w:numPr>
          <w:ilvl w:val="0"/>
          <w:numId w:val="12"/>
        </w:numPr>
        <w:jc w:val="both"/>
      </w:pPr>
      <w:r w:rsidRPr="009236C3">
        <w:t>Deficiencias en el almacenamiento: Rotación incorrecta, vencimiento de fármacos, etiquetado confuso.</w:t>
      </w:r>
    </w:p>
    <w:p w14:paraId="5E90C2BB" w14:textId="77777777" w:rsidR="009236C3" w:rsidRPr="009236C3" w:rsidRDefault="009236C3" w:rsidP="009236C3">
      <w:pPr>
        <w:numPr>
          <w:ilvl w:val="0"/>
          <w:numId w:val="12"/>
        </w:numPr>
        <w:jc w:val="both"/>
      </w:pPr>
      <w:r w:rsidRPr="009236C3">
        <w:t>Errores en registro: Omisiones o duplicidad en la documentación de administración y dispensación.</w:t>
      </w:r>
    </w:p>
    <w:p w14:paraId="728B7951" w14:textId="77777777" w:rsidR="009236C3" w:rsidRPr="009236C3" w:rsidRDefault="009236C3" w:rsidP="009236C3">
      <w:pPr>
        <w:jc w:val="both"/>
      </w:pPr>
      <w:r w:rsidRPr="009236C3">
        <w:t>El personal sanitario es responsable de la administración correcta, asegurando la dosis, la vía y el horario prescritos. La verificación de identidades y la supervisión de pacientes son prácticas fundamentales. El personal no sanitario contribuye garantizando que los medicamentos estén disponibles, correctamente almacenados, etiquetados y distribuidos según las indicaciones.</w:t>
      </w:r>
    </w:p>
    <w:p w14:paraId="6BB9FC27" w14:textId="77777777" w:rsidR="009236C3" w:rsidRPr="009236C3" w:rsidRDefault="009236C3" w:rsidP="009236C3">
      <w:pPr>
        <w:jc w:val="both"/>
      </w:pPr>
      <w:r w:rsidRPr="009236C3">
        <w:t>Entre las estrategias más efectivas para prevenir errores se incluyen:</w:t>
      </w:r>
    </w:p>
    <w:p w14:paraId="590B5B61" w14:textId="77777777" w:rsidR="009236C3" w:rsidRPr="009236C3" w:rsidRDefault="009236C3" w:rsidP="009236C3">
      <w:pPr>
        <w:numPr>
          <w:ilvl w:val="0"/>
          <w:numId w:val="13"/>
        </w:numPr>
        <w:jc w:val="both"/>
      </w:pPr>
      <w:r w:rsidRPr="009236C3">
        <w:t>Protocolos estandarizados: Uso de listas de verificación y guías clínicas que detallen pasos claros en la preparación, administración y registro de medicamentos.</w:t>
      </w:r>
    </w:p>
    <w:p w14:paraId="23BD71C8" w14:textId="77777777" w:rsidR="009236C3" w:rsidRPr="009236C3" w:rsidRDefault="009236C3" w:rsidP="009236C3">
      <w:pPr>
        <w:numPr>
          <w:ilvl w:val="0"/>
          <w:numId w:val="13"/>
        </w:numPr>
        <w:jc w:val="both"/>
      </w:pPr>
      <w:r w:rsidRPr="009236C3">
        <w:t>Higiene y seguridad: Lavado de manos, uso de guantes y manejo seguro de fármacos peligrosos.</w:t>
      </w:r>
    </w:p>
    <w:p w14:paraId="35C2BB75" w14:textId="77777777" w:rsidR="009236C3" w:rsidRPr="009236C3" w:rsidRDefault="009236C3" w:rsidP="009236C3">
      <w:pPr>
        <w:numPr>
          <w:ilvl w:val="0"/>
          <w:numId w:val="13"/>
        </w:numPr>
        <w:jc w:val="both"/>
      </w:pPr>
      <w:r w:rsidRPr="009236C3">
        <w:t>Capacitación continua: Actualización en fármacos, vías de administración, interacciones y protocolosde seguridad.</w:t>
      </w:r>
    </w:p>
    <w:p w14:paraId="0A9E3B05" w14:textId="77777777" w:rsidR="009236C3" w:rsidRPr="009236C3" w:rsidRDefault="009236C3" w:rsidP="009236C3">
      <w:pPr>
        <w:numPr>
          <w:ilvl w:val="0"/>
          <w:numId w:val="13"/>
        </w:numPr>
        <w:jc w:val="both"/>
      </w:pPr>
      <w:r w:rsidRPr="009236C3">
        <w:t>Tecnología de apoyo: Sistemas electrónicos de prescripción, códigos de barras, alarmas y registro digital que reducen errores por confusión o duplicidad.</w:t>
      </w:r>
    </w:p>
    <w:p w14:paraId="734AD52D" w14:textId="77777777" w:rsidR="009236C3" w:rsidRPr="009236C3" w:rsidRDefault="009236C3" w:rsidP="009236C3">
      <w:pPr>
        <w:numPr>
          <w:ilvl w:val="0"/>
          <w:numId w:val="13"/>
        </w:numPr>
        <w:jc w:val="both"/>
      </w:pPr>
      <w:r w:rsidRPr="009236C3">
        <w:t>Comunicación efectiva: Confirmación de órdenes, reporte de incidencias y coordinación entre personal sanitario y no sanitario.</w:t>
      </w:r>
    </w:p>
    <w:p w14:paraId="18E11F8D" w14:textId="77777777" w:rsidR="009236C3" w:rsidRPr="009236C3" w:rsidRDefault="009236C3" w:rsidP="009236C3">
      <w:pPr>
        <w:numPr>
          <w:ilvl w:val="0"/>
          <w:numId w:val="13"/>
        </w:numPr>
        <w:jc w:val="both"/>
      </w:pPr>
      <w:r w:rsidRPr="009236C3">
        <w:t>Auditorías y seguimiento: Revisiones periódicas de cumplimiento, evaluación de incidentes y mejora continua de procesos.</w:t>
      </w:r>
    </w:p>
    <w:p w14:paraId="0F8435F9" w14:textId="77777777" w:rsidR="009236C3" w:rsidRPr="009236C3" w:rsidRDefault="009236C3" w:rsidP="009236C3">
      <w:pPr>
        <w:jc w:val="both"/>
      </w:pPr>
      <w:r w:rsidRPr="009236C3">
        <w:lastRenderedPageBreak/>
        <w:t>La implementación efectiva de protocolos interprofesionales disminuye los errores, mejora la seguridad del paciente y fortalece la confianza en el sistema sanitario. Además, promueve un clima de responsabilidad y cooperación entre todos los miembros del equipo.</w:t>
      </w:r>
    </w:p>
    <w:p w14:paraId="5E174B73" w14:textId="77777777" w:rsidR="009236C3" w:rsidRPr="009236C3" w:rsidRDefault="009236C3" w:rsidP="009236C3">
      <w:pPr>
        <w:jc w:val="both"/>
        <w:rPr>
          <w:b/>
        </w:rPr>
      </w:pPr>
      <w:r w:rsidRPr="009236C3">
        <w:rPr>
          <w:b/>
        </w:rPr>
        <w:t>Conclusiones</w:t>
      </w:r>
    </w:p>
    <w:p w14:paraId="3EB66B3F" w14:textId="77777777" w:rsidR="009236C3" w:rsidRPr="009236C3" w:rsidRDefault="009236C3" w:rsidP="009236C3">
      <w:pPr>
        <w:jc w:val="both"/>
      </w:pPr>
      <w:r w:rsidRPr="009236C3">
        <w:t>La manipulación segura de medicamentos requiere un enfoque integral que involucre a personal sanitario y no sanitario. La estandarización de protocolos, la capacitación continua, la comunicación efectiva y el uso de tecnologías de apoyo son esenciales para prevenir errores y garantizar la seguridad del paciente. La coordinación interprofesional fortalece la eficiencia de los procesos, disminuye riesgos y mejora la calidad asistencial, beneficiando tanto a pacientes como a profesionales.</w:t>
      </w:r>
    </w:p>
    <w:p w14:paraId="773D1C03" w14:textId="77777777" w:rsidR="009236C3" w:rsidRPr="009236C3" w:rsidRDefault="009236C3" w:rsidP="009236C3">
      <w:pPr>
        <w:jc w:val="both"/>
        <w:rPr>
          <w:b/>
        </w:rPr>
      </w:pPr>
      <w:r w:rsidRPr="009236C3">
        <w:rPr>
          <w:b/>
        </w:rPr>
        <w:t>Bibliografía</w:t>
      </w:r>
    </w:p>
    <w:p w14:paraId="7E688DE8" w14:textId="77777777" w:rsidR="009236C3" w:rsidRPr="009236C3" w:rsidRDefault="009236C3" w:rsidP="009236C3">
      <w:pPr>
        <w:numPr>
          <w:ilvl w:val="0"/>
          <w:numId w:val="14"/>
        </w:numPr>
        <w:jc w:val="both"/>
      </w:pPr>
      <w:r w:rsidRPr="009236C3">
        <w:t>WHO. *Medication Safety in Health Care*. 2017.</w:t>
      </w:r>
    </w:p>
    <w:p w14:paraId="0C18F000" w14:textId="77777777" w:rsidR="009236C3" w:rsidRPr="009236C3" w:rsidRDefault="009236C3" w:rsidP="009236C3">
      <w:pPr>
        <w:numPr>
          <w:ilvl w:val="0"/>
          <w:numId w:val="14"/>
        </w:numPr>
        <w:jc w:val="both"/>
      </w:pPr>
      <w:r w:rsidRPr="009236C3">
        <w:t>Ministerio de Sanidad. *Guía de Buenas Prácticas en Seguridad de Medicamentos*. 2020.</w:t>
      </w:r>
    </w:p>
    <w:p w14:paraId="33BBE713" w14:textId="77777777" w:rsidR="009236C3" w:rsidRPr="009236C3" w:rsidRDefault="009236C3" w:rsidP="009236C3">
      <w:pPr>
        <w:numPr>
          <w:ilvl w:val="0"/>
          <w:numId w:val="14"/>
        </w:numPr>
        <w:jc w:val="both"/>
      </w:pPr>
      <w:r w:rsidRPr="009236C3">
        <w:t>Institute for Safe Medication Practices (ISMP). *Guidelines for Safe Medication Practices*. 2019.</w:t>
      </w:r>
    </w:p>
    <w:p w14:paraId="54CCE33A" w14:textId="77777777" w:rsidR="009236C3" w:rsidRDefault="009236C3"/>
    <w:p w14:paraId="7CA7DDFE" w14:textId="77777777" w:rsidR="009236C3" w:rsidRDefault="009236C3"/>
    <w:p w14:paraId="3EA5F5A9" w14:textId="77777777" w:rsidR="009236C3" w:rsidRDefault="009236C3"/>
    <w:p w14:paraId="246E9E5C" w14:textId="77777777" w:rsidR="009236C3" w:rsidRDefault="009236C3"/>
    <w:p w14:paraId="0A2F1DCC" w14:textId="77777777" w:rsidR="009236C3" w:rsidRDefault="009236C3"/>
    <w:p w14:paraId="533D829C" w14:textId="77777777" w:rsidR="009236C3" w:rsidRDefault="009236C3"/>
    <w:p w14:paraId="18E2E602" w14:textId="77777777" w:rsidR="009236C3" w:rsidRDefault="009236C3"/>
    <w:p w14:paraId="061B230C" w14:textId="77777777" w:rsidR="009236C3" w:rsidRDefault="009236C3"/>
    <w:p w14:paraId="08003AF4" w14:textId="77777777" w:rsidR="009236C3" w:rsidRDefault="009236C3"/>
    <w:p w14:paraId="02DB27EC" w14:textId="77777777" w:rsidR="009236C3" w:rsidRDefault="009236C3"/>
    <w:p w14:paraId="412CF272" w14:textId="77777777" w:rsidR="009236C3" w:rsidRDefault="009236C3"/>
    <w:p w14:paraId="50AEF569" w14:textId="77777777" w:rsidR="009236C3" w:rsidRDefault="009236C3"/>
    <w:p w14:paraId="059B2910" w14:textId="77777777" w:rsidR="009236C3" w:rsidRDefault="009236C3"/>
    <w:p w14:paraId="383430A0" w14:textId="77777777" w:rsidR="009236C3" w:rsidRDefault="009236C3"/>
    <w:p w14:paraId="659EFFCD" w14:textId="77777777" w:rsidR="009236C3" w:rsidRDefault="009236C3"/>
    <w:p w14:paraId="5F478902" w14:textId="77777777" w:rsidR="009236C3" w:rsidRDefault="009236C3"/>
    <w:p w14:paraId="3B2D10B5" w14:textId="77777777" w:rsidR="009236C3" w:rsidRDefault="009236C3"/>
    <w:p w14:paraId="719D6588" w14:textId="77777777" w:rsidR="009236C3" w:rsidRDefault="009236C3"/>
    <w:p w14:paraId="535D2A79" w14:textId="77777777" w:rsidR="00DE38CF" w:rsidRPr="00DE38CF" w:rsidRDefault="00DE38CF" w:rsidP="00DE38CF">
      <w:pPr>
        <w:jc w:val="both"/>
        <w:rPr>
          <w:b/>
          <w:bCs/>
        </w:rPr>
      </w:pPr>
      <w:r w:rsidRPr="00DE38CF">
        <w:rPr>
          <w:b/>
          <w:bCs/>
        </w:rPr>
        <w:lastRenderedPageBreak/>
        <w:t>Prevención de Riesgos Biológicos para Personal Sanitario y No Sanitario</w:t>
      </w:r>
    </w:p>
    <w:p w14:paraId="383350AE" w14:textId="77777777" w:rsidR="00DE38CF" w:rsidRPr="00DE38CF" w:rsidRDefault="00DE38CF" w:rsidP="00DE38CF">
      <w:pPr>
        <w:jc w:val="both"/>
        <w:rPr>
          <w:b/>
          <w:bCs/>
        </w:rPr>
      </w:pPr>
      <w:r w:rsidRPr="00DE38CF">
        <w:rPr>
          <w:b/>
          <w:bCs/>
        </w:rPr>
        <w:t>1. Introducción</w:t>
      </w:r>
    </w:p>
    <w:p w14:paraId="23AAEC31" w14:textId="77777777" w:rsidR="00DE38CF" w:rsidRPr="00DE38CF" w:rsidRDefault="00DE38CF" w:rsidP="00DE38CF">
      <w:pPr>
        <w:jc w:val="both"/>
      </w:pPr>
      <w:r w:rsidRPr="00DE38CF">
        <w:t xml:space="preserve">Los centros sanitarios son entornos donde existe una elevada exposición a agentes biológicos capaces de causar infecciones en los trabajadores. Estos riesgos afectan tanto al </w:t>
      </w:r>
      <w:r w:rsidRPr="00DE38CF">
        <w:rPr>
          <w:b/>
          <w:bCs/>
        </w:rPr>
        <w:t>personal sanitario</w:t>
      </w:r>
      <w:r w:rsidRPr="00DE38CF">
        <w:t xml:space="preserve"> (médicos, enfermeras, auxiliares, técnicos) como al </w:t>
      </w:r>
      <w:r w:rsidRPr="00DE38CF">
        <w:rPr>
          <w:b/>
          <w:bCs/>
        </w:rPr>
        <w:t>personal no sanitario</w:t>
      </w:r>
      <w:r w:rsidRPr="00DE38CF">
        <w:t xml:space="preserve"> (limpieza, mantenimiento, cocina, seguridad, administración), ya que todos pueden entrar en contacto con superficies, equipos o materiales contaminados.</w:t>
      </w:r>
      <w:r w:rsidRPr="00DE38CF">
        <w:br/>
        <w:t>La prevención de riesgos biológicos es esencial para proteger la salud del trabajador, garantizar la seguridad del paciente y evitar la propagación de enfermedades dentro del centro.</w:t>
      </w:r>
    </w:p>
    <w:p w14:paraId="6F33EA7E" w14:textId="2B9F4D8E" w:rsidR="00DE38CF" w:rsidRPr="00DE38CF" w:rsidRDefault="00DE38CF" w:rsidP="00DE38CF">
      <w:pPr>
        <w:jc w:val="both"/>
      </w:pPr>
    </w:p>
    <w:p w14:paraId="35B7C3AF" w14:textId="77777777" w:rsidR="00DE38CF" w:rsidRPr="00DE38CF" w:rsidRDefault="00DE38CF" w:rsidP="00DE38CF">
      <w:pPr>
        <w:jc w:val="both"/>
        <w:rPr>
          <w:b/>
          <w:bCs/>
        </w:rPr>
      </w:pPr>
      <w:r w:rsidRPr="00DE38CF">
        <w:rPr>
          <w:b/>
          <w:bCs/>
        </w:rPr>
        <w:t>2. ¿Qué son los agentes biológicos?</w:t>
      </w:r>
    </w:p>
    <w:p w14:paraId="65DAD73B" w14:textId="77777777" w:rsidR="00DE38CF" w:rsidRPr="00DE38CF" w:rsidRDefault="00DE38CF" w:rsidP="00DE38CF">
      <w:pPr>
        <w:jc w:val="both"/>
      </w:pPr>
      <w:r w:rsidRPr="00DE38CF">
        <w:t>Son microorganismos que pueden causar infecciones, alergias o toxicidad. Incluyen:</w:t>
      </w:r>
    </w:p>
    <w:p w14:paraId="177FD74A" w14:textId="77777777" w:rsidR="00DE38CF" w:rsidRPr="00DE38CF" w:rsidRDefault="00DE38CF" w:rsidP="00DE38CF">
      <w:pPr>
        <w:numPr>
          <w:ilvl w:val="0"/>
          <w:numId w:val="15"/>
        </w:numPr>
        <w:jc w:val="both"/>
      </w:pPr>
      <w:r w:rsidRPr="00DE38CF">
        <w:rPr>
          <w:b/>
          <w:bCs/>
        </w:rPr>
        <w:t>Bacterias:</w:t>
      </w:r>
      <w:r w:rsidRPr="00DE38CF">
        <w:t xml:space="preserve"> </w:t>
      </w:r>
      <w:r w:rsidRPr="00DE38CF">
        <w:rPr>
          <w:i/>
          <w:iCs/>
        </w:rPr>
        <w:t>Staphylococcus aureus</w:t>
      </w:r>
      <w:r w:rsidRPr="00DE38CF">
        <w:t xml:space="preserve">, </w:t>
      </w:r>
      <w:r w:rsidRPr="00DE38CF">
        <w:rPr>
          <w:i/>
          <w:iCs/>
        </w:rPr>
        <w:t>Mycobacterium tuberculosis</w:t>
      </w:r>
      <w:r w:rsidRPr="00DE38CF">
        <w:t>.</w:t>
      </w:r>
    </w:p>
    <w:p w14:paraId="1E72F818" w14:textId="77777777" w:rsidR="00DE38CF" w:rsidRPr="00DE38CF" w:rsidRDefault="00DE38CF" w:rsidP="00DE38CF">
      <w:pPr>
        <w:numPr>
          <w:ilvl w:val="0"/>
          <w:numId w:val="15"/>
        </w:numPr>
        <w:jc w:val="both"/>
      </w:pPr>
      <w:r w:rsidRPr="00DE38CF">
        <w:rPr>
          <w:b/>
          <w:bCs/>
        </w:rPr>
        <w:t>Virus:</w:t>
      </w:r>
      <w:r w:rsidRPr="00DE38CF">
        <w:t xml:space="preserve"> influenza, VIH, hepatitis B y C, SARS-CoV-2.</w:t>
      </w:r>
    </w:p>
    <w:p w14:paraId="3BA46BC3" w14:textId="77777777" w:rsidR="00DE38CF" w:rsidRPr="00DE38CF" w:rsidRDefault="00DE38CF" w:rsidP="00DE38CF">
      <w:pPr>
        <w:numPr>
          <w:ilvl w:val="0"/>
          <w:numId w:val="15"/>
        </w:numPr>
        <w:jc w:val="both"/>
      </w:pPr>
      <w:r w:rsidRPr="00DE38CF">
        <w:rPr>
          <w:b/>
          <w:bCs/>
        </w:rPr>
        <w:t>Hongos:</w:t>
      </w:r>
      <w:r w:rsidRPr="00DE38CF">
        <w:t xml:space="preserve"> </w:t>
      </w:r>
      <w:r w:rsidRPr="00DE38CF">
        <w:rPr>
          <w:i/>
          <w:iCs/>
        </w:rPr>
        <w:t>Candida</w:t>
      </w:r>
      <w:r w:rsidRPr="00DE38CF">
        <w:t xml:space="preserve">, </w:t>
      </w:r>
      <w:r w:rsidRPr="00DE38CF">
        <w:rPr>
          <w:i/>
          <w:iCs/>
        </w:rPr>
        <w:t>Aspergillus</w:t>
      </w:r>
      <w:r w:rsidRPr="00DE38CF">
        <w:t>.</w:t>
      </w:r>
    </w:p>
    <w:p w14:paraId="2DC6F6C7" w14:textId="77777777" w:rsidR="00DE38CF" w:rsidRPr="00DE38CF" w:rsidRDefault="00DE38CF" w:rsidP="00DE38CF">
      <w:pPr>
        <w:numPr>
          <w:ilvl w:val="0"/>
          <w:numId w:val="15"/>
        </w:numPr>
        <w:jc w:val="both"/>
      </w:pPr>
      <w:r w:rsidRPr="00DE38CF">
        <w:rPr>
          <w:b/>
          <w:bCs/>
        </w:rPr>
        <w:t>Parásitos:</w:t>
      </w:r>
      <w:r w:rsidRPr="00DE38CF">
        <w:t xml:space="preserve"> </w:t>
      </w:r>
      <w:r w:rsidRPr="00DE38CF">
        <w:rPr>
          <w:i/>
          <w:iCs/>
        </w:rPr>
        <w:t>Giardia</w:t>
      </w:r>
      <w:r w:rsidRPr="00DE38CF">
        <w:t xml:space="preserve">, </w:t>
      </w:r>
      <w:r w:rsidRPr="00DE38CF">
        <w:rPr>
          <w:i/>
          <w:iCs/>
        </w:rPr>
        <w:t>Toxoplasma</w:t>
      </w:r>
      <w:r w:rsidRPr="00DE38CF">
        <w:t>.</w:t>
      </w:r>
    </w:p>
    <w:p w14:paraId="44F5E917" w14:textId="77777777" w:rsidR="00DE38CF" w:rsidRPr="00DE38CF" w:rsidRDefault="00DE38CF" w:rsidP="00DE38CF">
      <w:pPr>
        <w:numPr>
          <w:ilvl w:val="0"/>
          <w:numId w:val="15"/>
        </w:numPr>
        <w:jc w:val="both"/>
      </w:pPr>
      <w:r w:rsidRPr="00DE38CF">
        <w:rPr>
          <w:b/>
          <w:bCs/>
        </w:rPr>
        <w:t>Priones:</w:t>
      </w:r>
      <w:r w:rsidRPr="00DE38CF">
        <w:t xml:space="preserve"> relacionados con enfermedades neurodegenerativas.</w:t>
      </w:r>
    </w:p>
    <w:p w14:paraId="28FBE50F" w14:textId="77777777" w:rsidR="00DE38CF" w:rsidRPr="00DE38CF" w:rsidRDefault="00DE38CF" w:rsidP="00DE38CF">
      <w:pPr>
        <w:jc w:val="both"/>
      </w:pPr>
      <w:r w:rsidRPr="00DE38CF">
        <w:t>Los riesgos aumentan en áreas donde se manipulan fluidos biológicos, material contaminado o ropa sucia.</w:t>
      </w:r>
    </w:p>
    <w:p w14:paraId="628F31C9" w14:textId="10E7E740" w:rsidR="00DE38CF" w:rsidRPr="00DE38CF" w:rsidRDefault="00DE38CF" w:rsidP="00DE38CF">
      <w:pPr>
        <w:jc w:val="both"/>
      </w:pPr>
    </w:p>
    <w:p w14:paraId="2A75D4D9" w14:textId="77777777" w:rsidR="00DE38CF" w:rsidRPr="00DE38CF" w:rsidRDefault="00DE38CF" w:rsidP="00DE38CF">
      <w:pPr>
        <w:jc w:val="both"/>
        <w:rPr>
          <w:b/>
          <w:bCs/>
        </w:rPr>
      </w:pPr>
      <w:r w:rsidRPr="00DE38CF">
        <w:rPr>
          <w:b/>
          <w:bCs/>
        </w:rPr>
        <w:t>3. Vías de transmisión</w:t>
      </w:r>
    </w:p>
    <w:p w14:paraId="057340BC" w14:textId="77777777" w:rsidR="00DE38CF" w:rsidRPr="00DE38CF" w:rsidRDefault="00DE38CF" w:rsidP="00DE38CF">
      <w:pPr>
        <w:jc w:val="both"/>
      </w:pPr>
      <w:r w:rsidRPr="00DE38CF">
        <w:t>Los agentes biológicos pueden transmitirse por:</w:t>
      </w:r>
    </w:p>
    <w:p w14:paraId="31870CBE" w14:textId="77777777" w:rsidR="00DE38CF" w:rsidRPr="00DE38CF" w:rsidRDefault="00DE38CF" w:rsidP="00DE38CF">
      <w:pPr>
        <w:numPr>
          <w:ilvl w:val="0"/>
          <w:numId w:val="16"/>
        </w:numPr>
        <w:jc w:val="both"/>
      </w:pPr>
      <w:r w:rsidRPr="00DE38CF">
        <w:rPr>
          <w:b/>
          <w:bCs/>
        </w:rPr>
        <w:t>Contacto directo:</w:t>
      </w:r>
      <w:r w:rsidRPr="00DE38CF">
        <w:t xml:space="preserve"> piel, mucosas, heridas.</w:t>
      </w:r>
    </w:p>
    <w:p w14:paraId="2500A174" w14:textId="77777777" w:rsidR="00DE38CF" w:rsidRPr="00DE38CF" w:rsidRDefault="00DE38CF" w:rsidP="00DE38CF">
      <w:pPr>
        <w:numPr>
          <w:ilvl w:val="0"/>
          <w:numId w:val="16"/>
        </w:numPr>
        <w:jc w:val="both"/>
      </w:pPr>
      <w:r w:rsidRPr="00DE38CF">
        <w:rPr>
          <w:b/>
          <w:bCs/>
        </w:rPr>
        <w:t>Vía aérea:</w:t>
      </w:r>
      <w:r w:rsidRPr="00DE38CF">
        <w:t xml:space="preserve"> aerosoles, gotas respiratorias.</w:t>
      </w:r>
    </w:p>
    <w:p w14:paraId="243E9D1C" w14:textId="77777777" w:rsidR="00DE38CF" w:rsidRPr="00DE38CF" w:rsidRDefault="00DE38CF" w:rsidP="00DE38CF">
      <w:pPr>
        <w:numPr>
          <w:ilvl w:val="0"/>
          <w:numId w:val="16"/>
        </w:numPr>
        <w:jc w:val="both"/>
      </w:pPr>
      <w:r w:rsidRPr="00DE38CF">
        <w:rPr>
          <w:b/>
          <w:bCs/>
        </w:rPr>
        <w:t>Vía sanguínea:</w:t>
      </w:r>
      <w:r w:rsidRPr="00DE38CF">
        <w:t xml:space="preserve"> pinchazos, cortes con material contaminado.</w:t>
      </w:r>
    </w:p>
    <w:p w14:paraId="111DF6F8" w14:textId="77777777" w:rsidR="00DE38CF" w:rsidRPr="00DE38CF" w:rsidRDefault="00DE38CF" w:rsidP="00DE38CF">
      <w:pPr>
        <w:numPr>
          <w:ilvl w:val="0"/>
          <w:numId w:val="16"/>
        </w:numPr>
        <w:jc w:val="both"/>
      </w:pPr>
      <w:r w:rsidRPr="00DE38CF">
        <w:rPr>
          <w:b/>
          <w:bCs/>
        </w:rPr>
        <w:t>Vía fecal-oral:</w:t>
      </w:r>
      <w:r w:rsidRPr="00DE38CF">
        <w:t xml:space="preserve"> manos contaminadas o alimentos manipulados sin higiene.</w:t>
      </w:r>
    </w:p>
    <w:p w14:paraId="4598399F" w14:textId="77777777" w:rsidR="00DE38CF" w:rsidRPr="00DE38CF" w:rsidRDefault="00DE38CF" w:rsidP="00DE38CF">
      <w:pPr>
        <w:numPr>
          <w:ilvl w:val="0"/>
          <w:numId w:val="16"/>
        </w:numPr>
        <w:jc w:val="both"/>
      </w:pPr>
      <w:r w:rsidRPr="00DE38CF">
        <w:rPr>
          <w:b/>
          <w:bCs/>
        </w:rPr>
        <w:t>Superficies contaminadas:</w:t>
      </w:r>
      <w:r w:rsidRPr="00DE38CF">
        <w:t xml:space="preserve"> instrumental, manillas, teclados, carros.</w:t>
      </w:r>
    </w:p>
    <w:p w14:paraId="7BE76512" w14:textId="77777777" w:rsidR="00DE38CF" w:rsidRPr="00DE38CF" w:rsidRDefault="00DE38CF" w:rsidP="00DE38CF">
      <w:pPr>
        <w:jc w:val="both"/>
      </w:pPr>
      <w:r w:rsidRPr="00DE38CF">
        <w:t>Comprender las vías de transmisión es la base de la prevención.</w:t>
      </w:r>
    </w:p>
    <w:p w14:paraId="771D5B59" w14:textId="0C937B25" w:rsidR="00DE38CF" w:rsidRPr="00DE38CF" w:rsidRDefault="00DE38CF" w:rsidP="00DE38CF">
      <w:pPr>
        <w:jc w:val="both"/>
      </w:pPr>
    </w:p>
    <w:p w14:paraId="3C465041" w14:textId="77777777" w:rsidR="00DE38CF" w:rsidRPr="00DE38CF" w:rsidRDefault="00DE38CF" w:rsidP="00DE38CF">
      <w:pPr>
        <w:jc w:val="both"/>
        <w:rPr>
          <w:b/>
          <w:bCs/>
        </w:rPr>
      </w:pPr>
      <w:r w:rsidRPr="00DE38CF">
        <w:rPr>
          <w:b/>
          <w:bCs/>
        </w:rPr>
        <w:t>4. Riesgos biológicos según el tipo de personal</w:t>
      </w:r>
    </w:p>
    <w:p w14:paraId="7081AF3E" w14:textId="77777777" w:rsidR="00DE38CF" w:rsidRPr="00DE38CF" w:rsidRDefault="00DE38CF" w:rsidP="00DE38CF">
      <w:pPr>
        <w:jc w:val="both"/>
        <w:rPr>
          <w:b/>
          <w:bCs/>
        </w:rPr>
      </w:pPr>
      <w:r w:rsidRPr="00DE38CF">
        <w:rPr>
          <w:b/>
          <w:bCs/>
        </w:rPr>
        <w:t>4.1. Personal sanitario</w:t>
      </w:r>
    </w:p>
    <w:p w14:paraId="3A2CD15D" w14:textId="77777777" w:rsidR="00DE38CF" w:rsidRPr="00DE38CF" w:rsidRDefault="00DE38CF" w:rsidP="00DE38CF">
      <w:pPr>
        <w:numPr>
          <w:ilvl w:val="0"/>
          <w:numId w:val="17"/>
        </w:numPr>
        <w:jc w:val="both"/>
      </w:pPr>
      <w:r w:rsidRPr="00DE38CF">
        <w:t>Exposición directa a sangre y fluidos.</w:t>
      </w:r>
    </w:p>
    <w:p w14:paraId="6468AFBB" w14:textId="77777777" w:rsidR="00DE38CF" w:rsidRPr="00DE38CF" w:rsidRDefault="00DE38CF" w:rsidP="00DE38CF">
      <w:pPr>
        <w:numPr>
          <w:ilvl w:val="0"/>
          <w:numId w:val="17"/>
        </w:numPr>
        <w:jc w:val="both"/>
      </w:pPr>
      <w:r w:rsidRPr="00DE38CF">
        <w:t>Riesgo en procedimientos invasivos.</w:t>
      </w:r>
    </w:p>
    <w:p w14:paraId="1F2A75B2" w14:textId="77777777" w:rsidR="00DE38CF" w:rsidRPr="00DE38CF" w:rsidRDefault="00DE38CF" w:rsidP="00DE38CF">
      <w:pPr>
        <w:numPr>
          <w:ilvl w:val="0"/>
          <w:numId w:val="17"/>
        </w:numPr>
        <w:jc w:val="both"/>
      </w:pPr>
      <w:r w:rsidRPr="00DE38CF">
        <w:lastRenderedPageBreak/>
        <w:t>Aerosoles generados en urgencias, UCI o consultas respiratorias.</w:t>
      </w:r>
    </w:p>
    <w:p w14:paraId="3AF2028F" w14:textId="77777777" w:rsidR="00DE38CF" w:rsidRPr="00DE38CF" w:rsidRDefault="00DE38CF" w:rsidP="00DE38CF">
      <w:pPr>
        <w:numPr>
          <w:ilvl w:val="0"/>
          <w:numId w:val="17"/>
        </w:numPr>
        <w:jc w:val="both"/>
      </w:pPr>
      <w:r w:rsidRPr="00DE38CF">
        <w:t>Manipulación de muestras y material punzante.</w:t>
      </w:r>
    </w:p>
    <w:p w14:paraId="7158FA11" w14:textId="77777777" w:rsidR="00DE38CF" w:rsidRPr="00DE38CF" w:rsidRDefault="00DE38CF" w:rsidP="00DE38CF">
      <w:pPr>
        <w:jc w:val="both"/>
        <w:rPr>
          <w:b/>
          <w:bCs/>
        </w:rPr>
      </w:pPr>
      <w:r w:rsidRPr="00DE38CF">
        <w:rPr>
          <w:b/>
          <w:bCs/>
        </w:rPr>
        <w:t>4.2. Personal no sanitario</w:t>
      </w:r>
    </w:p>
    <w:p w14:paraId="7D7E615F" w14:textId="77777777" w:rsidR="00DE38CF" w:rsidRPr="00DE38CF" w:rsidRDefault="00DE38CF" w:rsidP="00DE38CF">
      <w:pPr>
        <w:numPr>
          <w:ilvl w:val="0"/>
          <w:numId w:val="18"/>
        </w:numPr>
        <w:jc w:val="both"/>
      </w:pPr>
      <w:r w:rsidRPr="00DE38CF">
        <w:rPr>
          <w:b/>
          <w:bCs/>
        </w:rPr>
        <w:t>Limpieza:</w:t>
      </w:r>
      <w:r w:rsidRPr="00DE38CF">
        <w:t xml:space="preserve"> contacto con superficies contaminadas, bolsas de residuos, baños.</w:t>
      </w:r>
    </w:p>
    <w:p w14:paraId="746A7BCF" w14:textId="77777777" w:rsidR="00DE38CF" w:rsidRPr="00DE38CF" w:rsidRDefault="00DE38CF" w:rsidP="00DE38CF">
      <w:pPr>
        <w:numPr>
          <w:ilvl w:val="0"/>
          <w:numId w:val="18"/>
        </w:numPr>
        <w:jc w:val="both"/>
      </w:pPr>
      <w:r w:rsidRPr="00DE38CF">
        <w:rPr>
          <w:b/>
          <w:bCs/>
        </w:rPr>
        <w:t>Lavandería:</w:t>
      </w:r>
      <w:r w:rsidRPr="00DE38CF">
        <w:t xml:space="preserve"> ropa sucia con fluidos biológicos.</w:t>
      </w:r>
    </w:p>
    <w:p w14:paraId="341CAF9B" w14:textId="77777777" w:rsidR="00DE38CF" w:rsidRPr="00DE38CF" w:rsidRDefault="00DE38CF" w:rsidP="00DE38CF">
      <w:pPr>
        <w:numPr>
          <w:ilvl w:val="0"/>
          <w:numId w:val="18"/>
        </w:numPr>
        <w:jc w:val="both"/>
      </w:pPr>
      <w:r w:rsidRPr="00DE38CF">
        <w:rPr>
          <w:b/>
          <w:bCs/>
        </w:rPr>
        <w:t>Cocina:</w:t>
      </w:r>
      <w:r w:rsidRPr="00DE38CF">
        <w:t xml:space="preserve"> riesgo por contaminación cruzada.</w:t>
      </w:r>
    </w:p>
    <w:p w14:paraId="4B89AD71" w14:textId="77777777" w:rsidR="00DE38CF" w:rsidRPr="00DE38CF" w:rsidRDefault="00DE38CF" w:rsidP="00DE38CF">
      <w:pPr>
        <w:numPr>
          <w:ilvl w:val="0"/>
          <w:numId w:val="18"/>
        </w:numPr>
        <w:jc w:val="both"/>
      </w:pPr>
      <w:r w:rsidRPr="00DE38CF">
        <w:rPr>
          <w:b/>
          <w:bCs/>
        </w:rPr>
        <w:t>Mantenimiento:</w:t>
      </w:r>
      <w:r w:rsidRPr="00DE38CF">
        <w:t xml:space="preserve"> contacto accidental con residuos o equipos.</w:t>
      </w:r>
    </w:p>
    <w:p w14:paraId="7BCFA39C" w14:textId="77777777" w:rsidR="00DE38CF" w:rsidRPr="00DE38CF" w:rsidRDefault="00DE38CF" w:rsidP="00DE38CF">
      <w:pPr>
        <w:numPr>
          <w:ilvl w:val="0"/>
          <w:numId w:val="18"/>
        </w:numPr>
        <w:jc w:val="both"/>
      </w:pPr>
      <w:r w:rsidRPr="00DE38CF">
        <w:rPr>
          <w:b/>
          <w:bCs/>
        </w:rPr>
        <w:t>Administración y recepción:</w:t>
      </w:r>
      <w:r w:rsidRPr="00DE38CF">
        <w:t xml:space="preserve"> exposición a usuarios con infecciones sin identificar.</w:t>
      </w:r>
    </w:p>
    <w:p w14:paraId="67C49686" w14:textId="77777777" w:rsidR="00DE38CF" w:rsidRPr="00DE38CF" w:rsidRDefault="00DE38CF" w:rsidP="00DE38CF">
      <w:pPr>
        <w:numPr>
          <w:ilvl w:val="0"/>
          <w:numId w:val="18"/>
        </w:numPr>
        <w:jc w:val="both"/>
      </w:pPr>
      <w:r w:rsidRPr="00DE38CF">
        <w:rPr>
          <w:b/>
          <w:bCs/>
        </w:rPr>
        <w:t>Seguridad:</w:t>
      </w:r>
      <w:r w:rsidRPr="00DE38CF">
        <w:t xml:space="preserve"> intervención en situaciones de riesgo con pacientes agresivos.</w:t>
      </w:r>
    </w:p>
    <w:p w14:paraId="7BCF8072" w14:textId="5A0BAA5C" w:rsidR="00DE38CF" w:rsidRPr="00DE38CF" w:rsidRDefault="00DE38CF" w:rsidP="00DE38CF">
      <w:pPr>
        <w:jc w:val="both"/>
      </w:pPr>
    </w:p>
    <w:p w14:paraId="627F9996" w14:textId="77777777" w:rsidR="00DE38CF" w:rsidRPr="00DE38CF" w:rsidRDefault="00DE38CF" w:rsidP="00DE38CF">
      <w:pPr>
        <w:jc w:val="both"/>
        <w:rPr>
          <w:b/>
          <w:bCs/>
        </w:rPr>
      </w:pPr>
      <w:r w:rsidRPr="00DE38CF">
        <w:rPr>
          <w:b/>
          <w:bCs/>
        </w:rPr>
        <w:t>5. Medidas de prevención</w:t>
      </w:r>
    </w:p>
    <w:p w14:paraId="5433F937" w14:textId="77777777" w:rsidR="00DE38CF" w:rsidRPr="00DE38CF" w:rsidRDefault="00DE38CF" w:rsidP="00DE38CF">
      <w:pPr>
        <w:jc w:val="both"/>
        <w:rPr>
          <w:b/>
          <w:bCs/>
        </w:rPr>
      </w:pPr>
      <w:r w:rsidRPr="00DE38CF">
        <w:rPr>
          <w:b/>
          <w:bCs/>
        </w:rPr>
        <w:t>5.1. Higiene de manos</w:t>
      </w:r>
    </w:p>
    <w:p w14:paraId="68EC9822" w14:textId="77777777" w:rsidR="00DE38CF" w:rsidRPr="00DE38CF" w:rsidRDefault="00DE38CF" w:rsidP="00DE38CF">
      <w:pPr>
        <w:jc w:val="both"/>
      </w:pPr>
      <w:r w:rsidRPr="00DE38CF">
        <w:t>Es la medida más eficaz. Debe realizarse:</w:t>
      </w:r>
    </w:p>
    <w:p w14:paraId="5795326E" w14:textId="77777777" w:rsidR="00DE38CF" w:rsidRPr="00DE38CF" w:rsidRDefault="00DE38CF" w:rsidP="00DE38CF">
      <w:pPr>
        <w:numPr>
          <w:ilvl w:val="0"/>
          <w:numId w:val="19"/>
        </w:numPr>
        <w:jc w:val="both"/>
      </w:pPr>
      <w:r w:rsidRPr="00DE38CF">
        <w:t>Antes y después del contacto con el paciente.</w:t>
      </w:r>
    </w:p>
    <w:p w14:paraId="11BC9D40" w14:textId="77777777" w:rsidR="00DE38CF" w:rsidRPr="00DE38CF" w:rsidRDefault="00DE38CF" w:rsidP="00DE38CF">
      <w:pPr>
        <w:numPr>
          <w:ilvl w:val="0"/>
          <w:numId w:val="19"/>
        </w:numPr>
        <w:jc w:val="both"/>
      </w:pPr>
      <w:r w:rsidRPr="00DE38CF">
        <w:t>Tras retirar guantes.</w:t>
      </w:r>
    </w:p>
    <w:p w14:paraId="0BE95A53" w14:textId="77777777" w:rsidR="00DE38CF" w:rsidRPr="00DE38CF" w:rsidRDefault="00DE38CF" w:rsidP="00DE38CF">
      <w:pPr>
        <w:numPr>
          <w:ilvl w:val="0"/>
          <w:numId w:val="19"/>
        </w:numPr>
        <w:jc w:val="both"/>
      </w:pPr>
      <w:r w:rsidRPr="00DE38CF">
        <w:t>Tras manipular superficies contaminadas.</w:t>
      </w:r>
    </w:p>
    <w:p w14:paraId="123ACCDD" w14:textId="77777777" w:rsidR="00DE38CF" w:rsidRPr="00DE38CF" w:rsidRDefault="00DE38CF" w:rsidP="00DE38CF">
      <w:pPr>
        <w:numPr>
          <w:ilvl w:val="0"/>
          <w:numId w:val="19"/>
        </w:numPr>
        <w:jc w:val="both"/>
      </w:pPr>
      <w:r w:rsidRPr="00DE38CF">
        <w:t>Antes de preparar alimentos o medicación.</w:t>
      </w:r>
    </w:p>
    <w:p w14:paraId="74D2024A" w14:textId="77777777" w:rsidR="00DE38CF" w:rsidRPr="00DE38CF" w:rsidRDefault="00DE38CF" w:rsidP="00DE38CF">
      <w:pPr>
        <w:jc w:val="both"/>
      </w:pPr>
      <w:r w:rsidRPr="00DE38CF">
        <w:t>El uso de solución hidroalcohólica debe ser habitual.</w:t>
      </w:r>
    </w:p>
    <w:p w14:paraId="37AEC014" w14:textId="7212E5ED" w:rsidR="00DE38CF" w:rsidRPr="00DE38CF" w:rsidRDefault="00DE38CF" w:rsidP="00DE38CF">
      <w:pPr>
        <w:jc w:val="both"/>
      </w:pPr>
    </w:p>
    <w:p w14:paraId="460B8805" w14:textId="77777777" w:rsidR="00DE38CF" w:rsidRPr="00DE38CF" w:rsidRDefault="00DE38CF" w:rsidP="00DE38CF">
      <w:pPr>
        <w:jc w:val="both"/>
        <w:rPr>
          <w:b/>
          <w:bCs/>
        </w:rPr>
      </w:pPr>
      <w:r w:rsidRPr="00DE38CF">
        <w:rPr>
          <w:b/>
          <w:bCs/>
        </w:rPr>
        <w:t>5.2. Uso correcto de Equipos de Protección Individual (EPIs)</w:t>
      </w:r>
    </w:p>
    <w:p w14:paraId="436E0FF8" w14:textId="77777777" w:rsidR="00DE38CF" w:rsidRPr="00DE38CF" w:rsidRDefault="00DE38CF" w:rsidP="00DE38CF">
      <w:pPr>
        <w:jc w:val="both"/>
      </w:pPr>
      <w:r w:rsidRPr="00DE38CF">
        <w:t>Según el nivel de exposición:</w:t>
      </w:r>
    </w:p>
    <w:p w14:paraId="70676300" w14:textId="77777777" w:rsidR="00DE38CF" w:rsidRPr="00DE38CF" w:rsidRDefault="00DE38CF" w:rsidP="00DE38CF">
      <w:pPr>
        <w:numPr>
          <w:ilvl w:val="0"/>
          <w:numId w:val="20"/>
        </w:numPr>
        <w:jc w:val="both"/>
      </w:pPr>
      <w:r w:rsidRPr="00DE38CF">
        <w:rPr>
          <w:b/>
          <w:bCs/>
        </w:rPr>
        <w:t>Guantes:</w:t>
      </w:r>
      <w:r w:rsidRPr="00DE38CF">
        <w:t xml:space="preserve"> para contacto con fluidos, residuos o limpieza.</w:t>
      </w:r>
    </w:p>
    <w:p w14:paraId="494DE2E6" w14:textId="77777777" w:rsidR="00DE38CF" w:rsidRPr="00DE38CF" w:rsidRDefault="00DE38CF" w:rsidP="00DE38CF">
      <w:pPr>
        <w:numPr>
          <w:ilvl w:val="0"/>
          <w:numId w:val="20"/>
        </w:numPr>
        <w:jc w:val="both"/>
      </w:pPr>
      <w:r w:rsidRPr="00DE38CF">
        <w:rPr>
          <w:b/>
          <w:bCs/>
        </w:rPr>
        <w:t>Mascarillas:</w:t>
      </w:r>
      <w:r w:rsidRPr="00DE38CF">
        <w:t xml:space="preserve"> quirúrgicas o FFP2 según riesgo respiratorio.</w:t>
      </w:r>
    </w:p>
    <w:p w14:paraId="4C065A9C" w14:textId="77777777" w:rsidR="00DE38CF" w:rsidRPr="00DE38CF" w:rsidRDefault="00DE38CF" w:rsidP="00DE38CF">
      <w:pPr>
        <w:numPr>
          <w:ilvl w:val="0"/>
          <w:numId w:val="20"/>
        </w:numPr>
        <w:jc w:val="both"/>
      </w:pPr>
      <w:r w:rsidRPr="00DE38CF">
        <w:rPr>
          <w:b/>
          <w:bCs/>
        </w:rPr>
        <w:t>Gafas o pantallas faciales:</w:t>
      </w:r>
      <w:r w:rsidRPr="00DE38CF">
        <w:t xml:space="preserve"> ante riesgo de salpicaduras.</w:t>
      </w:r>
    </w:p>
    <w:p w14:paraId="2ACEF055" w14:textId="77777777" w:rsidR="00DE38CF" w:rsidRPr="00DE38CF" w:rsidRDefault="00DE38CF" w:rsidP="00DE38CF">
      <w:pPr>
        <w:numPr>
          <w:ilvl w:val="0"/>
          <w:numId w:val="20"/>
        </w:numPr>
        <w:jc w:val="both"/>
      </w:pPr>
      <w:r w:rsidRPr="00DE38CF">
        <w:rPr>
          <w:b/>
          <w:bCs/>
        </w:rPr>
        <w:t>Batas impermeables:</w:t>
      </w:r>
      <w:r w:rsidRPr="00DE38CF">
        <w:t xml:space="preserve"> en procedimientos de alto riesgo.</w:t>
      </w:r>
    </w:p>
    <w:p w14:paraId="5FE6C8AA" w14:textId="77777777" w:rsidR="00DE38CF" w:rsidRPr="00DE38CF" w:rsidRDefault="00DE38CF" w:rsidP="00DE38CF">
      <w:pPr>
        <w:jc w:val="both"/>
      </w:pPr>
      <w:r w:rsidRPr="00DE38CF">
        <w:t>El uso de EPIs debe complementarse con una retirada segura.</w:t>
      </w:r>
    </w:p>
    <w:p w14:paraId="33AD0F27" w14:textId="01609A7A" w:rsidR="00DE38CF" w:rsidRPr="00DE38CF" w:rsidRDefault="00DE38CF" w:rsidP="00DE38CF">
      <w:pPr>
        <w:jc w:val="both"/>
      </w:pPr>
    </w:p>
    <w:p w14:paraId="112B2C81" w14:textId="77777777" w:rsidR="00DE38CF" w:rsidRPr="00DE38CF" w:rsidRDefault="00DE38CF" w:rsidP="00DE38CF">
      <w:pPr>
        <w:jc w:val="both"/>
        <w:rPr>
          <w:b/>
          <w:bCs/>
        </w:rPr>
      </w:pPr>
      <w:r w:rsidRPr="00DE38CF">
        <w:rPr>
          <w:b/>
          <w:bCs/>
        </w:rPr>
        <w:t>5.3. Manipulación segura de material cortopunzante</w:t>
      </w:r>
    </w:p>
    <w:p w14:paraId="40570277" w14:textId="77777777" w:rsidR="00DE38CF" w:rsidRPr="00DE38CF" w:rsidRDefault="00DE38CF" w:rsidP="00DE38CF">
      <w:pPr>
        <w:numPr>
          <w:ilvl w:val="0"/>
          <w:numId w:val="21"/>
        </w:numPr>
        <w:jc w:val="both"/>
      </w:pPr>
      <w:r w:rsidRPr="00DE38CF">
        <w:t>No reencapuchar agujas.</w:t>
      </w:r>
    </w:p>
    <w:p w14:paraId="65067282" w14:textId="77777777" w:rsidR="00DE38CF" w:rsidRPr="00DE38CF" w:rsidRDefault="00DE38CF" w:rsidP="00DE38CF">
      <w:pPr>
        <w:numPr>
          <w:ilvl w:val="0"/>
          <w:numId w:val="21"/>
        </w:numPr>
        <w:jc w:val="both"/>
      </w:pPr>
      <w:r w:rsidRPr="00DE38CF">
        <w:t>Usar contenedores rígidos y no llenarlos en exceso.</w:t>
      </w:r>
    </w:p>
    <w:p w14:paraId="4363D8EA" w14:textId="77777777" w:rsidR="00DE38CF" w:rsidRPr="00DE38CF" w:rsidRDefault="00DE38CF" w:rsidP="00DE38CF">
      <w:pPr>
        <w:numPr>
          <w:ilvl w:val="0"/>
          <w:numId w:val="21"/>
        </w:numPr>
        <w:jc w:val="both"/>
      </w:pPr>
      <w:r w:rsidRPr="00DE38CF">
        <w:t>Transportar instrumental en bandejas, nunca en los bolsillos.</w:t>
      </w:r>
    </w:p>
    <w:p w14:paraId="6885743A" w14:textId="77777777" w:rsidR="00DE38CF" w:rsidRPr="00DE38CF" w:rsidRDefault="00DE38CF" w:rsidP="00DE38CF">
      <w:pPr>
        <w:numPr>
          <w:ilvl w:val="0"/>
          <w:numId w:val="21"/>
        </w:numPr>
        <w:jc w:val="both"/>
      </w:pPr>
      <w:r w:rsidRPr="00DE38CF">
        <w:lastRenderedPageBreak/>
        <w:t>Evitar pasar instrumentos de mano a mano.</w:t>
      </w:r>
    </w:p>
    <w:p w14:paraId="62C8D280" w14:textId="1C7CF8C7" w:rsidR="00DE38CF" w:rsidRPr="00DE38CF" w:rsidRDefault="00DE38CF" w:rsidP="00DE38CF">
      <w:pPr>
        <w:jc w:val="both"/>
      </w:pPr>
    </w:p>
    <w:p w14:paraId="4D4054E3" w14:textId="77777777" w:rsidR="00DE38CF" w:rsidRPr="00DE38CF" w:rsidRDefault="00DE38CF" w:rsidP="00DE38CF">
      <w:pPr>
        <w:jc w:val="both"/>
        <w:rPr>
          <w:b/>
          <w:bCs/>
        </w:rPr>
      </w:pPr>
      <w:r w:rsidRPr="00DE38CF">
        <w:rPr>
          <w:b/>
          <w:bCs/>
        </w:rPr>
        <w:t>5.4. Limpieza y desinfección</w:t>
      </w:r>
    </w:p>
    <w:p w14:paraId="380560E2" w14:textId="77777777" w:rsidR="00DE38CF" w:rsidRPr="00DE38CF" w:rsidRDefault="00DE38CF" w:rsidP="00DE38CF">
      <w:pPr>
        <w:numPr>
          <w:ilvl w:val="0"/>
          <w:numId w:val="22"/>
        </w:numPr>
        <w:jc w:val="both"/>
      </w:pPr>
      <w:r w:rsidRPr="00DE38CF">
        <w:t>Uso de desinfectantes homologados (lejía, alcohol al 70 %, virucidas).</w:t>
      </w:r>
    </w:p>
    <w:p w14:paraId="41627E77" w14:textId="77777777" w:rsidR="00DE38CF" w:rsidRPr="00DE38CF" w:rsidRDefault="00DE38CF" w:rsidP="00DE38CF">
      <w:pPr>
        <w:numPr>
          <w:ilvl w:val="0"/>
          <w:numId w:val="22"/>
        </w:numPr>
        <w:jc w:val="both"/>
      </w:pPr>
      <w:r w:rsidRPr="00DE38CF">
        <w:t>Limpieza frecuente de zonas de alto contacto: pomos, teclados, camillas.</w:t>
      </w:r>
    </w:p>
    <w:p w14:paraId="7A9A7631" w14:textId="77777777" w:rsidR="00DE38CF" w:rsidRPr="00DE38CF" w:rsidRDefault="00DE38CF" w:rsidP="00DE38CF">
      <w:pPr>
        <w:numPr>
          <w:ilvl w:val="0"/>
          <w:numId w:val="22"/>
        </w:numPr>
        <w:jc w:val="both"/>
      </w:pPr>
      <w:r w:rsidRPr="00DE38CF">
        <w:t>Desinfección terminal al final de la jornada en zonas críticas.</w:t>
      </w:r>
    </w:p>
    <w:p w14:paraId="12B52346" w14:textId="7F63388A" w:rsidR="00DE38CF" w:rsidRPr="00DE38CF" w:rsidRDefault="00DE38CF" w:rsidP="00DE38CF">
      <w:pPr>
        <w:jc w:val="both"/>
      </w:pPr>
    </w:p>
    <w:p w14:paraId="4A16F671" w14:textId="77777777" w:rsidR="00DE38CF" w:rsidRPr="00DE38CF" w:rsidRDefault="00DE38CF" w:rsidP="00DE38CF">
      <w:pPr>
        <w:jc w:val="both"/>
        <w:rPr>
          <w:b/>
          <w:bCs/>
        </w:rPr>
      </w:pPr>
      <w:r w:rsidRPr="00DE38CF">
        <w:rPr>
          <w:b/>
          <w:bCs/>
        </w:rPr>
        <w:t>5.5. Gestión correcta de residuos biológicos</w:t>
      </w:r>
    </w:p>
    <w:p w14:paraId="6DF927DD" w14:textId="77777777" w:rsidR="00DE38CF" w:rsidRPr="00DE38CF" w:rsidRDefault="00DE38CF" w:rsidP="00DE38CF">
      <w:pPr>
        <w:numPr>
          <w:ilvl w:val="0"/>
          <w:numId w:val="23"/>
        </w:numPr>
        <w:jc w:val="both"/>
      </w:pPr>
      <w:r w:rsidRPr="00DE38CF">
        <w:t>Separación adecuada en contenedores rojos o rígidos.</w:t>
      </w:r>
    </w:p>
    <w:p w14:paraId="0A7B28D3" w14:textId="77777777" w:rsidR="00DE38CF" w:rsidRPr="00DE38CF" w:rsidRDefault="00DE38CF" w:rsidP="00DE38CF">
      <w:pPr>
        <w:numPr>
          <w:ilvl w:val="0"/>
          <w:numId w:val="23"/>
        </w:numPr>
        <w:jc w:val="both"/>
      </w:pPr>
      <w:r w:rsidRPr="00DE38CF">
        <w:t>No comprimir bolsas ni manipular residuos a mano.</w:t>
      </w:r>
    </w:p>
    <w:p w14:paraId="31D9CA8B" w14:textId="77777777" w:rsidR="00DE38CF" w:rsidRPr="00DE38CF" w:rsidRDefault="00DE38CF" w:rsidP="00DE38CF">
      <w:pPr>
        <w:numPr>
          <w:ilvl w:val="0"/>
          <w:numId w:val="23"/>
        </w:numPr>
        <w:jc w:val="both"/>
      </w:pPr>
      <w:r w:rsidRPr="00DE38CF">
        <w:t>Transporte en carros cerrados y rutas establecidas.</w:t>
      </w:r>
    </w:p>
    <w:p w14:paraId="0B3C1090" w14:textId="77777777" w:rsidR="00DE38CF" w:rsidRPr="00DE38CF" w:rsidRDefault="00DE38CF" w:rsidP="00DE38CF">
      <w:pPr>
        <w:numPr>
          <w:ilvl w:val="0"/>
          <w:numId w:val="23"/>
        </w:numPr>
        <w:jc w:val="both"/>
      </w:pPr>
      <w:r w:rsidRPr="00DE38CF">
        <w:t>Eliminación conforme a normativa vigente.</w:t>
      </w:r>
    </w:p>
    <w:p w14:paraId="1A542487" w14:textId="4AD2430D" w:rsidR="00DE38CF" w:rsidRPr="00DE38CF" w:rsidRDefault="00DE38CF" w:rsidP="00DE38CF">
      <w:pPr>
        <w:jc w:val="both"/>
      </w:pPr>
    </w:p>
    <w:p w14:paraId="290A1C12" w14:textId="77777777" w:rsidR="00DE38CF" w:rsidRPr="00DE38CF" w:rsidRDefault="00DE38CF" w:rsidP="00DE38CF">
      <w:pPr>
        <w:jc w:val="both"/>
        <w:rPr>
          <w:b/>
          <w:bCs/>
        </w:rPr>
      </w:pPr>
      <w:r w:rsidRPr="00DE38CF">
        <w:rPr>
          <w:b/>
          <w:bCs/>
        </w:rPr>
        <w:t>5.6. Ventilación adecuada de los espacios</w:t>
      </w:r>
    </w:p>
    <w:p w14:paraId="03E3ADE4" w14:textId="77777777" w:rsidR="00DE38CF" w:rsidRPr="00DE38CF" w:rsidRDefault="00DE38CF" w:rsidP="00DE38CF">
      <w:pPr>
        <w:numPr>
          <w:ilvl w:val="0"/>
          <w:numId w:val="24"/>
        </w:numPr>
        <w:jc w:val="both"/>
      </w:pPr>
      <w:r w:rsidRPr="00DE38CF">
        <w:t>Potenciar la ventilación natural cuando sea posible.</w:t>
      </w:r>
    </w:p>
    <w:p w14:paraId="5092C504" w14:textId="77777777" w:rsidR="00DE38CF" w:rsidRPr="00DE38CF" w:rsidRDefault="00DE38CF" w:rsidP="00DE38CF">
      <w:pPr>
        <w:numPr>
          <w:ilvl w:val="0"/>
          <w:numId w:val="24"/>
        </w:numPr>
        <w:jc w:val="both"/>
      </w:pPr>
      <w:r w:rsidRPr="00DE38CF">
        <w:t>Usar sistemas de extracción y filtros HEPA en áreas de riesgo.</w:t>
      </w:r>
    </w:p>
    <w:p w14:paraId="299D0558" w14:textId="77777777" w:rsidR="00DE38CF" w:rsidRPr="00DE38CF" w:rsidRDefault="00DE38CF" w:rsidP="00DE38CF">
      <w:pPr>
        <w:numPr>
          <w:ilvl w:val="0"/>
          <w:numId w:val="24"/>
        </w:numPr>
        <w:jc w:val="both"/>
      </w:pPr>
      <w:r w:rsidRPr="00DE38CF">
        <w:t>Renovación de aire mínima según normativa.</w:t>
      </w:r>
    </w:p>
    <w:p w14:paraId="07E2C11C" w14:textId="0CF269D2" w:rsidR="00DE38CF" w:rsidRPr="00DE38CF" w:rsidRDefault="00DE38CF" w:rsidP="00DE38CF">
      <w:pPr>
        <w:jc w:val="both"/>
      </w:pPr>
    </w:p>
    <w:p w14:paraId="2117153B" w14:textId="77777777" w:rsidR="00DE38CF" w:rsidRPr="00DE38CF" w:rsidRDefault="00DE38CF" w:rsidP="00DE38CF">
      <w:pPr>
        <w:jc w:val="both"/>
        <w:rPr>
          <w:b/>
          <w:bCs/>
        </w:rPr>
      </w:pPr>
      <w:r w:rsidRPr="00DE38CF">
        <w:rPr>
          <w:b/>
          <w:bCs/>
        </w:rPr>
        <w:t>5.7. Formación y protocolos</w:t>
      </w:r>
    </w:p>
    <w:p w14:paraId="0D964BE8" w14:textId="77777777" w:rsidR="00DE38CF" w:rsidRPr="00DE38CF" w:rsidRDefault="00DE38CF" w:rsidP="00DE38CF">
      <w:pPr>
        <w:numPr>
          <w:ilvl w:val="0"/>
          <w:numId w:val="25"/>
        </w:numPr>
        <w:jc w:val="both"/>
      </w:pPr>
      <w:r w:rsidRPr="00DE38CF">
        <w:t>Formación regular en bioseguridad.</w:t>
      </w:r>
    </w:p>
    <w:p w14:paraId="59EAC418" w14:textId="77777777" w:rsidR="00DE38CF" w:rsidRPr="00DE38CF" w:rsidRDefault="00DE38CF" w:rsidP="00DE38CF">
      <w:pPr>
        <w:numPr>
          <w:ilvl w:val="0"/>
          <w:numId w:val="25"/>
        </w:numPr>
        <w:jc w:val="both"/>
      </w:pPr>
      <w:r w:rsidRPr="00DE38CF">
        <w:t>Protocolos claros de aislamiento y manejo de pacientes infecciosos.</w:t>
      </w:r>
    </w:p>
    <w:p w14:paraId="1E71AB21" w14:textId="77777777" w:rsidR="00DE38CF" w:rsidRPr="00DE38CF" w:rsidRDefault="00DE38CF" w:rsidP="00DE38CF">
      <w:pPr>
        <w:numPr>
          <w:ilvl w:val="0"/>
          <w:numId w:val="25"/>
        </w:numPr>
        <w:jc w:val="both"/>
      </w:pPr>
      <w:r w:rsidRPr="00DE38CF">
        <w:t>Señalización de áreas de riesgo.</w:t>
      </w:r>
    </w:p>
    <w:p w14:paraId="09BEE5BC" w14:textId="77777777" w:rsidR="00DE38CF" w:rsidRPr="00DE38CF" w:rsidRDefault="00DE38CF" w:rsidP="00DE38CF">
      <w:pPr>
        <w:numPr>
          <w:ilvl w:val="0"/>
          <w:numId w:val="25"/>
        </w:numPr>
        <w:jc w:val="both"/>
      </w:pPr>
      <w:r w:rsidRPr="00DE38CF">
        <w:t>Procedimientos ante exposiciones accidentales.</w:t>
      </w:r>
    </w:p>
    <w:p w14:paraId="7B80217A" w14:textId="1C97F72E" w:rsidR="00DE38CF" w:rsidRPr="00DE38CF" w:rsidRDefault="00DE38CF" w:rsidP="00DE38CF">
      <w:pPr>
        <w:jc w:val="both"/>
      </w:pPr>
    </w:p>
    <w:p w14:paraId="7D9150C2" w14:textId="77777777" w:rsidR="00DE38CF" w:rsidRPr="00DE38CF" w:rsidRDefault="00DE38CF" w:rsidP="00DE38CF">
      <w:pPr>
        <w:jc w:val="both"/>
        <w:rPr>
          <w:b/>
          <w:bCs/>
        </w:rPr>
      </w:pPr>
      <w:r w:rsidRPr="00DE38CF">
        <w:rPr>
          <w:b/>
          <w:bCs/>
        </w:rPr>
        <w:t>6. Actuación ante exposición accidental</w:t>
      </w:r>
    </w:p>
    <w:p w14:paraId="4AD42407" w14:textId="77777777" w:rsidR="00DE38CF" w:rsidRPr="00DE38CF" w:rsidRDefault="00DE38CF" w:rsidP="00DE38CF">
      <w:pPr>
        <w:jc w:val="both"/>
      </w:pPr>
      <w:r w:rsidRPr="00DE38CF">
        <w:t>Si un trabajador sufre un pinchazo, salpicadura o contacto de riesgo:</w:t>
      </w:r>
    </w:p>
    <w:p w14:paraId="4776FCA1" w14:textId="77777777" w:rsidR="00DE38CF" w:rsidRPr="00DE38CF" w:rsidRDefault="00DE38CF" w:rsidP="00DE38CF">
      <w:pPr>
        <w:numPr>
          <w:ilvl w:val="0"/>
          <w:numId w:val="26"/>
        </w:numPr>
        <w:jc w:val="both"/>
      </w:pPr>
      <w:r w:rsidRPr="00DE38CF">
        <w:t>Lavar inmediatamente la zona con agua y jabón.</w:t>
      </w:r>
    </w:p>
    <w:p w14:paraId="3AC68F65" w14:textId="77777777" w:rsidR="00DE38CF" w:rsidRPr="00DE38CF" w:rsidRDefault="00DE38CF" w:rsidP="00DE38CF">
      <w:pPr>
        <w:numPr>
          <w:ilvl w:val="0"/>
          <w:numId w:val="26"/>
        </w:numPr>
        <w:jc w:val="both"/>
      </w:pPr>
      <w:r w:rsidRPr="00DE38CF">
        <w:t>Informar al supervisor o servicio de prevención.</w:t>
      </w:r>
    </w:p>
    <w:p w14:paraId="6E77E689" w14:textId="77777777" w:rsidR="00DE38CF" w:rsidRPr="00DE38CF" w:rsidRDefault="00DE38CF" w:rsidP="00DE38CF">
      <w:pPr>
        <w:numPr>
          <w:ilvl w:val="0"/>
          <w:numId w:val="26"/>
        </w:numPr>
        <w:jc w:val="both"/>
      </w:pPr>
      <w:r w:rsidRPr="00DE38CF">
        <w:t>Rellenar el parte de accidente.</w:t>
      </w:r>
    </w:p>
    <w:p w14:paraId="08D4159A" w14:textId="77777777" w:rsidR="00DE38CF" w:rsidRPr="00DE38CF" w:rsidRDefault="00DE38CF" w:rsidP="00DE38CF">
      <w:pPr>
        <w:numPr>
          <w:ilvl w:val="0"/>
          <w:numId w:val="26"/>
        </w:numPr>
        <w:jc w:val="both"/>
      </w:pPr>
      <w:r w:rsidRPr="00DE38CF">
        <w:t>Iniciar protocolo específico según agente implicado (VIH, hepatitis, etc.).</w:t>
      </w:r>
    </w:p>
    <w:p w14:paraId="4B4D63ED" w14:textId="77777777" w:rsidR="00DE38CF" w:rsidRPr="00DE38CF" w:rsidRDefault="00DE38CF" w:rsidP="00DE38CF">
      <w:pPr>
        <w:numPr>
          <w:ilvl w:val="0"/>
          <w:numId w:val="26"/>
        </w:numPr>
        <w:jc w:val="both"/>
      </w:pPr>
      <w:r w:rsidRPr="00DE38CF">
        <w:t>Solicitar valoración médica urgente.</w:t>
      </w:r>
    </w:p>
    <w:p w14:paraId="72FF50AA" w14:textId="77777777" w:rsidR="00DE38CF" w:rsidRPr="00DE38CF" w:rsidRDefault="00DE38CF" w:rsidP="00DE38CF">
      <w:pPr>
        <w:jc w:val="both"/>
      </w:pPr>
      <w:r w:rsidRPr="00DE38CF">
        <w:lastRenderedPageBreak/>
        <w:t>La rapidez es fundamental para reducir el riesgo de infección.</w:t>
      </w:r>
    </w:p>
    <w:p w14:paraId="47C6743B" w14:textId="316220FA" w:rsidR="00DE38CF" w:rsidRPr="00DE38CF" w:rsidRDefault="00DE38CF" w:rsidP="00DE38CF">
      <w:pPr>
        <w:jc w:val="both"/>
      </w:pPr>
    </w:p>
    <w:p w14:paraId="2365D99F" w14:textId="77777777" w:rsidR="00DE38CF" w:rsidRPr="00DE38CF" w:rsidRDefault="00DE38CF" w:rsidP="00DE38CF">
      <w:pPr>
        <w:jc w:val="both"/>
        <w:rPr>
          <w:b/>
          <w:bCs/>
        </w:rPr>
      </w:pPr>
      <w:r w:rsidRPr="00DE38CF">
        <w:rPr>
          <w:b/>
          <w:bCs/>
        </w:rPr>
        <w:t>7. Importancia del clima preventivo</w:t>
      </w:r>
    </w:p>
    <w:p w14:paraId="155A689B" w14:textId="77777777" w:rsidR="00DE38CF" w:rsidRPr="00DE38CF" w:rsidRDefault="00DE38CF" w:rsidP="00DE38CF">
      <w:pPr>
        <w:jc w:val="both"/>
      </w:pPr>
      <w:r w:rsidRPr="00DE38CF">
        <w:t>La prevención de riesgos biológicos no depende solo de EPIs: también es esencial:</w:t>
      </w:r>
    </w:p>
    <w:p w14:paraId="486BAC7E" w14:textId="77777777" w:rsidR="00DE38CF" w:rsidRPr="00DE38CF" w:rsidRDefault="00DE38CF" w:rsidP="00DE38CF">
      <w:pPr>
        <w:numPr>
          <w:ilvl w:val="0"/>
          <w:numId w:val="27"/>
        </w:numPr>
        <w:jc w:val="both"/>
      </w:pPr>
      <w:r w:rsidRPr="00DE38CF">
        <w:t>Trabajo en equipo.</w:t>
      </w:r>
    </w:p>
    <w:p w14:paraId="65C541BA" w14:textId="77777777" w:rsidR="00DE38CF" w:rsidRPr="00DE38CF" w:rsidRDefault="00DE38CF" w:rsidP="00DE38CF">
      <w:pPr>
        <w:numPr>
          <w:ilvl w:val="0"/>
          <w:numId w:val="27"/>
        </w:numPr>
        <w:jc w:val="both"/>
      </w:pPr>
      <w:r w:rsidRPr="00DE38CF">
        <w:t>Comunicación clara entre servicios.</w:t>
      </w:r>
    </w:p>
    <w:p w14:paraId="5B77623F" w14:textId="77777777" w:rsidR="00DE38CF" w:rsidRPr="00DE38CF" w:rsidRDefault="00DE38CF" w:rsidP="00DE38CF">
      <w:pPr>
        <w:numPr>
          <w:ilvl w:val="0"/>
          <w:numId w:val="27"/>
        </w:numPr>
        <w:jc w:val="both"/>
      </w:pPr>
      <w:r w:rsidRPr="00DE38CF">
        <w:t>Supervisión adecuada.</w:t>
      </w:r>
    </w:p>
    <w:p w14:paraId="0E00F763" w14:textId="77777777" w:rsidR="00DE38CF" w:rsidRPr="00DE38CF" w:rsidRDefault="00DE38CF" w:rsidP="00DE38CF">
      <w:pPr>
        <w:numPr>
          <w:ilvl w:val="0"/>
          <w:numId w:val="27"/>
        </w:numPr>
        <w:jc w:val="both"/>
      </w:pPr>
      <w:r w:rsidRPr="00DE38CF">
        <w:t>Cultura de seguridad centrada en proteger al profesional.</w:t>
      </w:r>
    </w:p>
    <w:p w14:paraId="561F450A" w14:textId="77777777" w:rsidR="00DE38CF" w:rsidRPr="00DE38CF" w:rsidRDefault="00DE38CF" w:rsidP="00DE38CF">
      <w:pPr>
        <w:jc w:val="both"/>
      </w:pPr>
      <w:r w:rsidRPr="00DE38CF">
        <w:t>Sin un entorno organizativo seguro, las medidas individuales pierden eficacia.</w:t>
      </w:r>
    </w:p>
    <w:p w14:paraId="08A873B1" w14:textId="48E5C277" w:rsidR="00DE38CF" w:rsidRPr="00DE38CF" w:rsidRDefault="00DE38CF" w:rsidP="00DE38CF">
      <w:pPr>
        <w:jc w:val="both"/>
      </w:pPr>
    </w:p>
    <w:p w14:paraId="416B05B9" w14:textId="77777777" w:rsidR="00DE38CF" w:rsidRPr="00DE38CF" w:rsidRDefault="00DE38CF" w:rsidP="00DE38CF">
      <w:pPr>
        <w:jc w:val="both"/>
        <w:rPr>
          <w:b/>
          <w:bCs/>
        </w:rPr>
      </w:pPr>
      <w:r w:rsidRPr="00DE38CF">
        <w:rPr>
          <w:b/>
          <w:bCs/>
        </w:rPr>
        <w:t>8. Conclusión</w:t>
      </w:r>
    </w:p>
    <w:p w14:paraId="41C75B6E" w14:textId="77777777" w:rsidR="00DE38CF" w:rsidRPr="00DE38CF" w:rsidRDefault="00DE38CF" w:rsidP="00DE38CF">
      <w:pPr>
        <w:jc w:val="both"/>
      </w:pPr>
      <w:r w:rsidRPr="00DE38CF">
        <w:t>La prevención de riesgos biológicos es una responsabilidad compartida entre trabajadores, supervisores y la organización sanitaria. El cumplimiento de las medidas básicas de higiene, el uso correcto de EPIs, la manipulación segura de instrumental y la aplicación rigurosa de protocolos reducen notablemente el riesgo de infecciones laborales. Proteger al trabajador implica proteger al paciente y garantizar un entorno asistencial seguro y de calidad.</w:t>
      </w:r>
    </w:p>
    <w:p w14:paraId="180B60E8" w14:textId="7608C11F" w:rsidR="00DE38CF" w:rsidRPr="00DE38CF" w:rsidRDefault="00DE38CF" w:rsidP="00DE38CF">
      <w:pPr>
        <w:jc w:val="both"/>
      </w:pPr>
    </w:p>
    <w:p w14:paraId="079164E0" w14:textId="77777777" w:rsidR="00DE38CF" w:rsidRPr="00DE38CF" w:rsidRDefault="00DE38CF" w:rsidP="00DE38CF">
      <w:pPr>
        <w:jc w:val="both"/>
        <w:rPr>
          <w:b/>
          <w:bCs/>
        </w:rPr>
      </w:pPr>
      <w:r w:rsidRPr="00DE38CF">
        <w:rPr>
          <w:b/>
          <w:bCs/>
        </w:rPr>
        <w:t>9. Bibliografía</w:t>
      </w:r>
    </w:p>
    <w:p w14:paraId="6FD78884" w14:textId="77777777" w:rsidR="00DE38CF" w:rsidRPr="00DE38CF" w:rsidRDefault="00DE38CF" w:rsidP="00DE38CF">
      <w:pPr>
        <w:numPr>
          <w:ilvl w:val="0"/>
          <w:numId w:val="28"/>
        </w:numPr>
        <w:jc w:val="both"/>
      </w:pPr>
      <w:r w:rsidRPr="00DE38CF">
        <w:t xml:space="preserve">Organización Mundial de la Salud (OMS). (2021). </w:t>
      </w:r>
      <w:r w:rsidRPr="00DE38CF">
        <w:rPr>
          <w:i/>
          <w:iCs/>
        </w:rPr>
        <w:t>Infection Prevention and Control Handbook</w:t>
      </w:r>
      <w:r w:rsidRPr="00DE38CF">
        <w:t>.</w:t>
      </w:r>
    </w:p>
    <w:p w14:paraId="3A9D1110" w14:textId="77777777" w:rsidR="00DE38CF" w:rsidRPr="00DE38CF" w:rsidRDefault="00DE38CF" w:rsidP="00DE38CF">
      <w:pPr>
        <w:numPr>
          <w:ilvl w:val="0"/>
          <w:numId w:val="28"/>
        </w:numPr>
        <w:jc w:val="both"/>
      </w:pPr>
      <w:r w:rsidRPr="00DE38CF">
        <w:t xml:space="preserve">CDC. (2022). </w:t>
      </w:r>
      <w:r w:rsidRPr="00DE38CF">
        <w:rPr>
          <w:i/>
          <w:iCs/>
        </w:rPr>
        <w:t>Guidelines for Isolation Precautions in Healthcare Settings</w:t>
      </w:r>
      <w:r w:rsidRPr="00DE38CF">
        <w:t>.</w:t>
      </w:r>
    </w:p>
    <w:p w14:paraId="36A455E0" w14:textId="77777777" w:rsidR="00DE38CF" w:rsidRPr="00DE38CF" w:rsidRDefault="00DE38CF" w:rsidP="00DE38CF">
      <w:pPr>
        <w:numPr>
          <w:ilvl w:val="0"/>
          <w:numId w:val="28"/>
        </w:numPr>
        <w:jc w:val="both"/>
      </w:pPr>
      <w:r w:rsidRPr="00DE38CF">
        <w:t xml:space="preserve">Instituto Nacional de Seguridad y Salud en el Trabajo (INSST). (2021). </w:t>
      </w:r>
      <w:r w:rsidRPr="00DE38CF">
        <w:rPr>
          <w:i/>
          <w:iCs/>
        </w:rPr>
        <w:t>Agentes Biológicos y Prevención en el Ámbito Sanitario</w:t>
      </w:r>
      <w:r w:rsidRPr="00DE38CF">
        <w:t>.</w:t>
      </w:r>
    </w:p>
    <w:p w14:paraId="597F3BA7" w14:textId="77777777" w:rsidR="00DE38CF" w:rsidRPr="00DE38CF" w:rsidRDefault="00DE38CF" w:rsidP="00DE38CF">
      <w:pPr>
        <w:numPr>
          <w:ilvl w:val="0"/>
          <w:numId w:val="28"/>
        </w:numPr>
        <w:jc w:val="both"/>
      </w:pPr>
      <w:r w:rsidRPr="00DE38CF">
        <w:t xml:space="preserve">Ministerio de Sanidad. (2020). </w:t>
      </w:r>
      <w:r w:rsidRPr="00DE38CF">
        <w:rPr>
          <w:i/>
          <w:iCs/>
        </w:rPr>
        <w:t>Guía de Bioseguridad en Centros Sanitarios</w:t>
      </w:r>
      <w:r w:rsidRPr="00DE38CF">
        <w:t>.</w:t>
      </w:r>
    </w:p>
    <w:p w14:paraId="0120683D" w14:textId="77777777" w:rsidR="00DE38CF" w:rsidRPr="00DE38CF" w:rsidRDefault="00DE38CF" w:rsidP="00DE38CF">
      <w:pPr>
        <w:numPr>
          <w:ilvl w:val="0"/>
          <w:numId w:val="28"/>
        </w:numPr>
        <w:jc w:val="both"/>
      </w:pPr>
      <w:r w:rsidRPr="00DE38CF">
        <w:t xml:space="preserve">European Centre for Disease Prevention and Control (ECDC). (2021). </w:t>
      </w:r>
      <w:r w:rsidRPr="00DE38CF">
        <w:rPr>
          <w:i/>
          <w:iCs/>
        </w:rPr>
        <w:t>Healthcare Workers’ Safety Practices</w:t>
      </w:r>
      <w:r w:rsidRPr="00DE38CF">
        <w:t>.</w:t>
      </w:r>
    </w:p>
    <w:p w14:paraId="2CF26674" w14:textId="77777777" w:rsidR="009236C3" w:rsidRDefault="009236C3" w:rsidP="00DE38CF">
      <w:pPr>
        <w:jc w:val="both"/>
      </w:pPr>
    </w:p>
    <w:p w14:paraId="53BD9725" w14:textId="77777777" w:rsidR="00DE38CF" w:rsidRDefault="00DE38CF" w:rsidP="00DE38CF">
      <w:pPr>
        <w:jc w:val="both"/>
      </w:pPr>
    </w:p>
    <w:p w14:paraId="0BF888E5" w14:textId="77777777" w:rsidR="00DE38CF" w:rsidRDefault="00DE38CF" w:rsidP="00DE38CF">
      <w:pPr>
        <w:jc w:val="both"/>
      </w:pPr>
    </w:p>
    <w:p w14:paraId="4F6F1887" w14:textId="77777777" w:rsidR="00DE38CF" w:rsidRDefault="00DE38CF" w:rsidP="00DE38CF">
      <w:pPr>
        <w:jc w:val="both"/>
      </w:pPr>
    </w:p>
    <w:p w14:paraId="298FF21D" w14:textId="77777777" w:rsidR="00DE38CF" w:rsidRDefault="00DE38CF" w:rsidP="00DE38CF">
      <w:pPr>
        <w:jc w:val="both"/>
      </w:pPr>
    </w:p>
    <w:p w14:paraId="6F2B51F2" w14:textId="77777777" w:rsidR="00DE38CF" w:rsidRDefault="00DE38CF" w:rsidP="00DE38CF">
      <w:pPr>
        <w:jc w:val="both"/>
      </w:pPr>
    </w:p>
    <w:p w14:paraId="7F011C17" w14:textId="77777777" w:rsidR="00DE38CF" w:rsidRDefault="00DE38CF" w:rsidP="00DE38CF">
      <w:pPr>
        <w:jc w:val="both"/>
      </w:pPr>
    </w:p>
    <w:p w14:paraId="14B5A8DB" w14:textId="77777777" w:rsidR="00DE38CF" w:rsidRPr="00DE38CF" w:rsidRDefault="00DE38CF" w:rsidP="00DE38CF">
      <w:pPr>
        <w:jc w:val="both"/>
        <w:rPr>
          <w:b/>
          <w:bCs/>
        </w:rPr>
      </w:pPr>
      <w:r w:rsidRPr="00DE38CF">
        <w:rPr>
          <w:b/>
          <w:bCs/>
        </w:rPr>
        <w:lastRenderedPageBreak/>
        <w:t>Evaluación de Riesgos Laborales para Personal Sanitario y No Sanitario</w:t>
      </w:r>
    </w:p>
    <w:p w14:paraId="181B8EAF" w14:textId="77777777" w:rsidR="00DE38CF" w:rsidRPr="00DE38CF" w:rsidRDefault="00DE38CF" w:rsidP="00DE38CF">
      <w:pPr>
        <w:jc w:val="both"/>
        <w:rPr>
          <w:b/>
          <w:bCs/>
        </w:rPr>
      </w:pPr>
      <w:r w:rsidRPr="00DE38CF">
        <w:rPr>
          <w:b/>
          <w:bCs/>
        </w:rPr>
        <w:t>1. Introducción</w:t>
      </w:r>
    </w:p>
    <w:p w14:paraId="743DA118" w14:textId="77777777" w:rsidR="00DE38CF" w:rsidRPr="00DE38CF" w:rsidRDefault="00DE38CF" w:rsidP="00DE38CF">
      <w:pPr>
        <w:jc w:val="both"/>
      </w:pPr>
      <w:r w:rsidRPr="00DE38CF">
        <w:t>La evaluación de riesgos laborales es un proceso fundamental en cualquier centro sanitario, ya que permite identificar, analizar y gestionar los riesgos que pueden afectar al personal sanitario y no sanitario. Debido a la complejidad del entorno asistencial, la diversidad de tareas y la presencia de agentes biológicos, químicos, físicos y psicosociales, es imprescindible contar con una evaluación sistemática para garantizar la seguridad del trabajador y la calidad del servicio.</w:t>
      </w:r>
      <w:r w:rsidRPr="00DE38CF">
        <w:br/>
        <w:t>La prevención no solo protege al profesional, sino también al paciente, al entorno y al propio sistema sanitario.</w:t>
      </w:r>
    </w:p>
    <w:p w14:paraId="7B5A0788" w14:textId="2424241E" w:rsidR="00DE38CF" w:rsidRPr="00DE38CF" w:rsidRDefault="00DE38CF" w:rsidP="00DE38CF">
      <w:pPr>
        <w:jc w:val="both"/>
      </w:pPr>
    </w:p>
    <w:p w14:paraId="47DFE950" w14:textId="77777777" w:rsidR="00DE38CF" w:rsidRPr="00DE38CF" w:rsidRDefault="00DE38CF" w:rsidP="00DE38CF">
      <w:pPr>
        <w:jc w:val="both"/>
        <w:rPr>
          <w:b/>
          <w:bCs/>
        </w:rPr>
      </w:pPr>
      <w:r w:rsidRPr="00DE38CF">
        <w:rPr>
          <w:b/>
          <w:bCs/>
        </w:rPr>
        <w:t>2. ¿Qué es la evaluación de riesgos laborales?</w:t>
      </w:r>
    </w:p>
    <w:p w14:paraId="7406741B" w14:textId="77777777" w:rsidR="00DE38CF" w:rsidRPr="00DE38CF" w:rsidRDefault="00DE38CF" w:rsidP="00DE38CF">
      <w:pPr>
        <w:jc w:val="both"/>
      </w:pPr>
      <w:r w:rsidRPr="00DE38CF">
        <w:t>Es un procedimiento estructurado que permite:</w:t>
      </w:r>
    </w:p>
    <w:p w14:paraId="36A12C0A" w14:textId="77777777" w:rsidR="00DE38CF" w:rsidRPr="00DE38CF" w:rsidRDefault="00DE38CF" w:rsidP="00DE38CF">
      <w:pPr>
        <w:numPr>
          <w:ilvl w:val="0"/>
          <w:numId w:val="29"/>
        </w:numPr>
        <w:jc w:val="both"/>
      </w:pPr>
      <w:r w:rsidRPr="00DE38CF">
        <w:rPr>
          <w:b/>
          <w:bCs/>
        </w:rPr>
        <w:t>Identificar peligros</w:t>
      </w:r>
      <w:r w:rsidRPr="00DE38CF">
        <w:t xml:space="preserve"> presentes en el entorno de trabajo.</w:t>
      </w:r>
    </w:p>
    <w:p w14:paraId="60235BC4" w14:textId="77777777" w:rsidR="00DE38CF" w:rsidRPr="00DE38CF" w:rsidRDefault="00DE38CF" w:rsidP="00DE38CF">
      <w:pPr>
        <w:numPr>
          <w:ilvl w:val="0"/>
          <w:numId w:val="29"/>
        </w:numPr>
        <w:jc w:val="both"/>
      </w:pPr>
      <w:r w:rsidRPr="00DE38CF">
        <w:rPr>
          <w:b/>
          <w:bCs/>
        </w:rPr>
        <w:t>Valorar la probabilidad y gravedad</w:t>
      </w:r>
      <w:r w:rsidRPr="00DE38CF">
        <w:t xml:space="preserve"> de los daños que puedan causar.</w:t>
      </w:r>
    </w:p>
    <w:p w14:paraId="478449C4" w14:textId="77777777" w:rsidR="00DE38CF" w:rsidRPr="00DE38CF" w:rsidRDefault="00DE38CF" w:rsidP="00DE38CF">
      <w:pPr>
        <w:numPr>
          <w:ilvl w:val="0"/>
          <w:numId w:val="29"/>
        </w:numPr>
        <w:jc w:val="both"/>
      </w:pPr>
      <w:r w:rsidRPr="00DE38CF">
        <w:rPr>
          <w:b/>
          <w:bCs/>
        </w:rPr>
        <w:t>Establecer medidas preventivas</w:t>
      </w:r>
      <w:r w:rsidRPr="00DE38CF">
        <w:t xml:space="preserve"> necesarias para eliminar o reducir los riesgos.</w:t>
      </w:r>
    </w:p>
    <w:p w14:paraId="390EBCB2" w14:textId="77777777" w:rsidR="00DE38CF" w:rsidRPr="00DE38CF" w:rsidRDefault="00DE38CF" w:rsidP="00DE38CF">
      <w:pPr>
        <w:numPr>
          <w:ilvl w:val="0"/>
          <w:numId w:val="29"/>
        </w:numPr>
        <w:jc w:val="both"/>
      </w:pPr>
      <w:r w:rsidRPr="00DE38CF">
        <w:rPr>
          <w:b/>
          <w:bCs/>
        </w:rPr>
        <w:t>Definir prioridades</w:t>
      </w:r>
      <w:r w:rsidRPr="00DE38CF">
        <w:t xml:space="preserve"> para la planificación preventiva.</w:t>
      </w:r>
    </w:p>
    <w:p w14:paraId="0569C000" w14:textId="77777777" w:rsidR="00DE38CF" w:rsidRPr="00DE38CF" w:rsidRDefault="00DE38CF" w:rsidP="00DE38CF">
      <w:pPr>
        <w:jc w:val="both"/>
      </w:pPr>
      <w:r w:rsidRPr="00DE38CF">
        <w:t>En el sector sanitario, esta evaluación debe revisarse periódicamente y actualizarse tras cualquier cambio organizativo, tecnológico o estructural.</w:t>
      </w:r>
    </w:p>
    <w:p w14:paraId="44F7707B" w14:textId="198A4840" w:rsidR="00DE38CF" w:rsidRPr="00DE38CF" w:rsidRDefault="00DE38CF" w:rsidP="00DE38CF">
      <w:pPr>
        <w:jc w:val="both"/>
      </w:pPr>
    </w:p>
    <w:p w14:paraId="63A2E62A" w14:textId="77777777" w:rsidR="00DE38CF" w:rsidRPr="00DE38CF" w:rsidRDefault="00DE38CF" w:rsidP="00DE38CF">
      <w:pPr>
        <w:jc w:val="both"/>
        <w:rPr>
          <w:b/>
          <w:bCs/>
        </w:rPr>
      </w:pPr>
      <w:r w:rsidRPr="00DE38CF">
        <w:rPr>
          <w:b/>
          <w:bCs/>
        </w:rPr>
        <w:t>3. Tipos de riesgos laborales en centros sanitarios</w:t>
      </w:r>
    </w:p>
    <w:p w14:paraId="7B64BE08" w14:textId="77777777" w:rsidR="00DE38CF" w:rsidRPr="00DE38CF" w:rsidRDefault="00DE38CF" w:rsidP="00DE38CF">
      <w:pPr>
        <w:jc w:val="both"/>
        <w:rPr>
          <w:b/>
          <w:bCs/>
        </w:rPr>
      </w:pPr>
      <w:r w:rsidRPr="00DE38CF">
        <w:rPr>
          <w:b/>
          <w:bCs/>
        </w:rPr>
        <w:t>3.1. Riesgos biológicos</w:t>
      </w:r>
    </w:p>
    <w:p w14:paraId="62DB44DF" w14:textId="77777777" w:rsidR="00DE38CF" w:rsidRPr="00DE38CF" w:rsidRDefault="00DE38CF" w:rsidP="00DE38CF">
      <w:pPr>
        <w:numPr>
          <w:ilvl w:val="0"/>
          <w:numId w:val="30"/>
        </w:numPr>
        <w:jc w:val="both"/>
      </w:pPr>
      <w:r w:rsidRPr="00DE38CF">
        <w:t>Exposición a sangre y fluidos.</w:t>
      </w:r>
    </w:p>
    <w:p w14:paraId="10EE048B" w14:textId="77777777" w:rsidR="00DE38CF" w:rsidRPr="00DE38CF" w:rsidRDefault="00DE38CF" w:rsidP="00DE38CF">
      <w:pPr>
        <w:numPr>
          <w:ilvl w:val="0"/>
          <w:numId w:val="30"/>
        </w:numPr>
        <w:jc w:val="both"/>
      </w:pPr>
      <w:r w:rsidRPr="00DE38CF">
        <w:t>Contacto con pacientes infecciosos.</w:t>
      </w:r>
    </w:p>
    <w:p w14:paraId="163100B2" w14:textId="77777777" w:rsidR="00DE38CF" w:rsidRPr="00DE38CF" w:rsidRDefault="00DE38CF" w:rsidP="00DE38CF">
      <w:pPr>
        <w:numPr>
          <w:ilvl w:val="0"/>
          <w:numId w:val="30"/>
        </w:numPr>
        <w:jc w:val="both"/>
      </w:pPr>
      <w:r w:rsidRPr="00DE38CF">
        <w:t>Manipulación de material cortopunzante.</w:t>
      </w:r>
    </w:p>
    <w:p w14:paraId="70F468FB" w14:textId="77777777" w:rsidR="00DE38CF" w:rsidRPr="00DE38CF" w:rsidRDefault="00DE38CF" w:rsidP="00DE38CF">
      <w:pPr>
        <w:jc w:val="both"/>
        <w:rPr>
          <w:b/>
          <w:bCs/>
        </w:rPr>
      </w:pPr>
      <w:r w:rsidRPr="00DE38CF">
        <w:rPr>
          <w:b/>
          <w:bCs/>
        </w:rPr>
        <w:t>3.2. Riesgos físicos</w:t>
      </w:r>
    </w:p>
    <w:p w14:paraId="6B6C477D" w14:textId="77777777" w:rsidR="00DE38CF" w:rsidRPr="00DE38CF" w:rsidRDefault="00DE38CF" w:rsidP="00DE38CF">
      <w:pPr>
        <w:numPr>
          <w:ilvl w:val="0"/>
          <w:numId w:val="31"/>
        </w:numPr>
        <w:jc w:val="both"/>
      </w:pPr>
      <w:r w:rsidRPr="00DE38CF">
        <w:t>Radiaciones ionizantes y no ionizantes.</w:t>
      </w:r>
    </w:p>
    <w:p w14:paraId="33FF6C3D" w14:textId="77777777" w:rsidR="00DE38CF" w:rsidRPr="00DE38CF" w:rsidRDefault="00DE38CF" w:rsidP="00DE38CF">
      <w:pPr>
        <w:numPr>
          <w:ilvl w:val="0"/>
          <w:numId w:val="31"/>
        </w:numPr>
        <w:jc w:val="both"/>
      </w:pPr>
      <w:r w:rsidRPr="00DE38CF">
        <w:t>Ruido y vibraciones.</w:t>
      </w:r>
    </w:p>
    <w:p w14:paraId="68E8344D" w14:textId="77777777" w:rsidR="00DE38CF" w:rsidRPr="00DE38CF" w:rsidRDefault="00DE38CF" w:rsidP="00DE38CF">
      <w:pPr>
        <w:numPr>
          <w:ilvl w:val="0"/>
          <w:numId w:val="31"/>
        </w:numPr>
        <w:jc w:val="both"/>
      </w:pPr>
      <w:r w:rsidRPr="00DE38CF">
        <w:t>Temperaturas extremas.</w:t>
      </w:r>
    </w:p>
    <w:p w14:paraId="2F2B6D81" w14:textId="77777777" w:rsidR="00DE38CF" w:rsidRPr="00DE38CF" w:rsidRDefault="00DE38CF" w:rsidP="00DE38CF">
      <w:pPr>
        <w:numPr>
          <w:ilvl w:val="0"/>
          <w:numId w:val="31"/>
        </w:numPr>
        <w:jc w:val="both"/>
      </w:pPr>
      <w:r w:rsidRPr="00DE38CF">
        <w:t>Riesgo eléctrico.</w:t>
      </w:r>
    </w:p>
    <w:p w14:paraId="3014A72F" w14:textId="77777777" w:rsidR="00DE38CF" w:rsidRPr="00DE38CF" w:rsidRDefault="00DE38CF" w:rsidP="00DE38CF">
      <w:pPr>
        <w:jc w:val="both"/>
        <w:rPr>
          <w:b/>
          <w:bCs/>
        </w:rPr>
      </w:pPr>
      <w:r w:rsidRPr="00DE38CF">
        <w:rPr>
          <w:b/>
          <w:bCs/>
        </w:rPr>
        <w:t>3.3. Riesgos químicos</w:t>
      </w:r>
    </w:p>
    <w:p w14:paraId="235E8E31" w14:textId="77777777" w:rsidR="00DE38CF" w:rsidRPr="00DE38CF" w:rsidRDefault="00DE38CF" w:rsidP="00DE38CF">
      <w:pPr>
        <w:numPr>
          <w:ilvl w:val="0"/>
          <w:numId w:val="32"/>
        </w:numPr>
        <w:jc w:val="both"/>
      </w:pPr>
      <w:r w:rsidRPr="00DE38CF">
        <w:t>Desinfectantes.</w:t>
      </w:r>
    </w:p>
    <w:p w14:paraId="7D81B8A7" w14:textId="77777777" w:rsidR="00DE38CF" w:rsidRPr="00DE38CF" w:rsidRDefault="00DE38CF" w:rsidP="00DE38CF">
      <w:pPr>
        <w:numPr>
          <w:ilvl w:val="0"/>
          <w:numId w:val="32"/>
        </w:numPr>
        <w:jc w:val="both"/>
      </w:pPr>
      <w:r w:rsidRPr="00DE38CF">
        <w:t>Medicamentos peligrosos.</w:t>
      </w:r>
    </w:p>
    <w:p w14:paraId="7495CA1D" w14:textId="77777777" w:rsidR="00DE38CF" w:rsidRPr="00DE38CF" w:rsidRDefault="00DE38CF" w:rsidP="00DE38CF">
      <w:pPr>
        <w:numPr>
          <w:ilvl w:val="0"/>
          <w:numId w:val="32"/>
        </w:numPr>
        <w:jc w:val="both"/>
      </w:pPr>
      <w:r w:rsidRPr="00DE38CF">
        <w:t>Gases anestésicos.</w:t>
      </w:r>
    </w:p>
    <w:p w14:paraId="3177A6A8" w14:textId="77777777" w:rsidR="00DE38CF" w:rsidRPr="00DE38CF" w:rsidRDefault="00DE38CF" w:rsidP="00DE38CF">
      <w:pPr>
        <w:numPr>
          <w:ilvl w:val="0"/>
          <w:numId w:val="32"/>
        </w:numPr>
        <w:jc w:val="both"/>
      </w:pPr>
      <w:r w:rsidRPr="00DE38CF">
        <w:lastRenderedPageBreak/>
        <w:t>Sustancias de limpieza.</w:t>
      </w:r>
    </w:p>
    <w:p w14:paraId="56415911" w14:textId="77777777" w:rsidR="00DE38CF" w:rsidRPr="00DE38CF" w:rsidRDefault="00DE38CF" w:rsidP="00DE38CF">
      <w:pPr>
        <w:jc w:val="both"/>
        <w:rPr>
          <w:b/>
          <w:bCs/>
        </w:rPr>
      </w:pPr>
      <w:r w:rsidRPr="00DE38CF">
        <w:rPr>
          <w:b/>
          <w:bCs/>
        </w:rPr>
        <w:t>3.4. Riesgos ergonómicos</w:t>
      </w:r>
    </w:p>
    <w:p w14:paraId="2402B971" w14:textId="77777777" w:rsidR="00DE38CF" w:rsidRPr="00DE38CF" w:rsidRDefault="00DE38CF" w:rsidP="00DE38CF">
      <w:pPr>
        <w:numPr>
          <w:ilvl w:val="0"/>
          <w:numId w:val="33"/>
        </w:numPr>
        <w:jc w:val="both"/>
      </w:pPr>
      <w:r w:rsidRPr="00DE38CF">
        <w:t>Manipulación de cargas.</w:t>
      </w:r>
    </w:p>
    <w:p w14:paraId="1790FCD8" w14:textId="77777777" w:rsidR="00DE38CF" w:rsidRPr="00DE38CF" w:rsidRDefault="00DE38CF" w:rsidP="00DE38CF">
      <w:pPr>
        <w:numPr>
          <w:ilvl w:val="0"/>
          <w:numId w:val="33"/>
        </w:numPr>
        <w:jc w:val="both"/>
      </w:pPr>
      <w:r w:rsidRPr="00DE38CF">
        <w:t>Movilización de pacientes.</w:t>
      </w:r>
    </w:p>
    <w:p w14:paraId="3040A750" w14:textId="77777777" w:rsidR="00DE38CF" w:rsidRPr="00DE38CF" w:rsidRDefault="00DE38CF" w:rsidP="00DE38CF">
      <w:pPr>
        <w:numPr>
          <w:ilvl w:val="0"/>
          <w:numId w:val="33"/>
        </w:numPr>
        <w:jc w:val="both"/>
      </w:pPr>
      <w:r w:rsidRPr="00DE38CF">
        <w:t>Posturas prolongadas.</w:t>
      </w:r>
    </w:p>
    <w:p w14:paraId="3B5F6E6C" w14:textId="77777777" w:rsidR="00DE38CF" w:rsidRPr="00DE38CF" w:rsidRDefault="00DE38CF" w:rsidP="00DE38CF">
      <w:pPr>
        <w:jc w:val="both"/>
        <w:rPr>
          <w:b/>
          <w:bCs/>
        </w:rPr>
      </w:pPr>
      <w:r w:rsidRPr="00DE38CF">
        <w:rPr>
          <w:b/>
          <w:bCs/>
        </w:rPr>
        <w:t>3.5. Riesgos psicosociales</w:t>
      </w:r>
    </w:p>
    <w:p w14:paraId="571BEE37" w14:textId="77777777" w:rsidR="00DE38CF" w:rsidRPr="00DE38CF" w:rsidRDefault="00DE38CF" w:rsidP="00DE38CF">
      <w:pPr>
        <w:numPr>
          <w:ilvl w:val="0"/>
          <w:numId w:val="34"/>
        </w:numPr>
        <w:jc w:val="both"/>
      </w:pPr>
      <w:r w:rsidRPr="00DE38CF">
        <w:t>Estrés laboral.</w:t>
      </w:r>
    </w:p>
    <w:p w14:paraId="658E8AAC" w14:textId="77777777" w:rsidR="00DE38CF" w:rsidRPr="00DE38CF" w:rsidRDefault="00DE38CF" w:rsidP="00DE38CF">
      <w:pPr>
        <w:numPr>
          <w:ilvl w:val="0"/>
          <w:numId w:val="34"/>
        </w:numPr>
        <w:jc w:val="both"/>
      </w:pPr>
      <w:r w:rsidRPr="00DE38CF">
        <w:t>Fatiga emocional.</w:t>
      </w:r>
    </w:p>
    <w:p w14:paraId="286AC865" w14:textId="77777777" w:rsidR="00DE38CF" w:rsidRPr="00DE38CF" w:rsidRDefault="00DE38CF" w:rsidP="00DE38CF">
      <w:pPr>
        <w:numPr>
          <w:ilvl w:val="0"/>
          <w:numId w:val="34"/>
        </w:numPr>
        <w:jc w:val="both"/>
      </w:pPr>
      <w:r w:rsidRPr="00DE38CF">
        <w:t>Conflictos y violencia.</w:t>
      </w:r>
    </w:p>
    <w:p w14:paraId="2396915A" w14:textId="77777777" w:rsidR="00DE38CF" w:rsidRPr="00DE38CF" w:rsidRDefault="00DE38CF" w:rsidP="00DE38CF">
      <w:pPr>
        <w:numPr>
          <w:ilvl w:val="0"/>
          <w:numId w:val="34"/>
        </w:numPr>
        <w:jc w:val="both"/>
      </w:pPr>
      <w:r w:rsidRPr="00DE38CF">
        <w:t>Sobrecarga asistencial.</w:t>
      </w:r>
    </w:p>
    <w:p w14:paraId="6252E82F" w14:textId="77777777" w:rsidR="00DE38CF" w:rsidRPr="00DE38CF" w:rsidRDefault="00DE38CF" w:rsidP="00DE38CF">
      <w:pPr>
        <w:jc w:val="both"/>
        <w:rPr>
          <w:b/>
          <w:bCs/>
        </w:rPr>
      </w:pPr>
      <w:r w:rsidRPr="00DE38CF">
        <w:rPr>
          <w:b/>
          <w:bCs/>
        </w:rPr>
        <w:t>3.6. Riesgos ambientales</w:t>
      </w:r>
    </w:p>
    <w:p w14:paraId="21A23FA6" w14:textId="77777777" w:rsidR="00DE38CF" w:rsidRPr="00DE38CF" w:rsidRDefault="00DE38CF" w:rsidP="00DE38CF">
      <w:pPr>
        <w:numPr>
          <w:ilvl w:val="0"/>
          <w:numId w:val="35"/>
        </w:numPr>
        <w:jc w:val="both"/>
      </w:pPr>
      <w:r w:rsidRPr="00DE38CF">
        <w:t>Mala calidad del aire.</w:t>
      </w:r>
    </w:p>
    <w:p w14:paraId="68707E59" w14:textId="77777777" w:rsidR="00DE38CF" w:rsidRPr="00DE38CF" w:rsidRDefault="00DE38CF" w:rsidP="00DE38CF">
      <w:pPr>
        <w:numPr>
          <w:ilvl w:val="0"/>
          <w:numId w:val="35"/>
        </w:numPr>
        <w:jc w:val="both"/>
      </w:pPr>
      <w:r w:rsidRPr="00DE38CF">
        <w:t>Ventilación insuficiente.</w:t>
      </w:r>
    </w:p>
    <w:p w14:paraId="3EABFB44" w14:textId="77777777" w:rsidR="00DE38CF" w:rsidRPr="00DE38CF" w:rsidRDefault="00DE38CF" w:rsidP="00DE38CF">
      <w:pPr>
        <w:numPr>
          <w:ilvl w:val="0"/>
          <w:numId w:val="35"/>
        </w:numPr>
        <w:jc w:val="both"/>
      </w:pPr>
      <w:r w:rsidRPr="00DE38CF">
        <w:t>Humedad o moho.</w:t>
      </w:r>
    </w:p>
    <w:p w14:paraId="66D33EDC" w14:textId="77777777" w:rsidR="00DE38CF" w:rsidRPr="00DE38CF" w:rsidRDefault="00DE38CF" w:rsidP="00DE38CF">
      <w:pPr>
        <w:jc w:val="both"/>
      </w:pPr>
      <w:r w:rsidRPr="00DE38CF">
        <w:t>Estos riesgos afectan tanto a personal sanitario como no sanitario, aunque en diferente grado.</w:t>
      </w:r>
    </w:p>
    <w:p w14:paraId="511F71FC" w14:textId="69027F50" w:rsidR="00DE38CF" w:rsidRPr="00DE38CF" w:rsidRDefault="00DE38CF" w:rsidP="00DE38CF">
      <w:pPr>
        <w:jc w:val="both"/>
      </w:pPr>
    </w:p>
    <w:p w14:paraId="3E64B840" w14:textId="77777777" w:rsidR="00DE38CF" w:rsidRPr="00DE38CF" w:rsidRDefault="00DE38CF" w:rsidP="00DE38CF">
      <w:pPr>
        <w:jc w:val="both"/>
        <w:rPr>
          <w:b/>
          <w:bCs/>
        </w:rPr>
      </w:pPr>
      <w:r w:rsidRPr="00DE38CF">
        <w:rPr>
          <w:b/>
          <w:bCs/>
        </w:rPr>
        <w:t>4. Proceso de evaluación de riesgos laborales</w:t>
      </w:r>
    </w:p>
    <w:p w14:paraId="38FD31B6" w14:textId="77777777" w:rsidR="00DE38CF" w:rsidRPr="00DE38CF" w:rsidRDefault="00DE38CF" w:rsidP="00DE38CF">
      <w:pPr>
        <w:jc w:val="both"/>
        <w:rPr>
          <w:b/>
          <w:bCs/>
        </w:rPr>
      </w:pPr>
      <w:r w:rsidRPr="00DE38CF">
        <w:rPr>
          <w:b/>
          <w:bCs/>
        </w:rPr>
        <w:t>4.1. Identificación de peligros</w:t>
      </w:r>
    </w:p>
    <w:p w14:paraId="6468F160" w14:textId="77777777" w:rsidR="00DE38CF" w:rsidRPr="00DE38CF" w:rsidRDefault="00DE38CF" w:rsidP="00DE38CF">
      <w:pPr>
        <w:jc w:val="both"/>
      </w:pPr>
      <w:r w:rsidRPr="00DE38CF">
        <w:t>Se analizan tareas, puestos y entornos, mediante:</w:t>
      </w:r>
    </w:p>
    <w:p w14:paraId="2900DD0C" w14:textId="77777777" w:rsidR="00DE38CF" w:rsidRPr="00DE38CF" w:rsidRDefault="00DE38CF" w:rsidP="00DE38CF">
      <w:pPr>
        <w:numPr>
          <w:ilvl w:val="0"/>
          <w:numId w:val="36"/>
        </w:numPr>
        <w:jc w:val="both"/>
      </w:pPr>
      <w:r w:rsidRPr="00DE38CF">
        <w:t>Observación directa.</w:t>
      </w:r>
    </w:p>
    <w:p w14:paraId="212CE1CA" w14:textId="77777777" w:rsidR="00DE38CF" w:rsidRPr="00DE38CF" w:rsidRDefault="00DE38CF" w:rsidP="00DE38CF">
      <w:pPr>
        <w:numPr>
          <w:ilvl w:val="0"/>
          <w:numId w:val="36"/>
        </w:numPr>
        <w:jc w:val="both"/>
      </w:pPr>
      <w:r w:rsidRPr="00DE38CF">
        <w:t>Entrevistas a trabajadores.</w:t>
      </w:r>
    </w:p>
    <w:p w14:paraId="51DEC059" w14:textId="77777777" w:rsidR="00DE38CF" w:rsidRPr="00DE38CF" w:rsidRDefault="00DE38CF" w:rsidP="00DE38CF">
      <w:pPr>
        <w:numPr>
          <w:ilvl w:val="0"/>
          <w:numId w:val="36"/>
        </w:numPr>
        <w:jc w:val="both"/>
      </w:pPr>
      <w:r w:rsidRPr="00DE38CF">
        <w:t>Revisión de partes de accidente.</w:t>
      </w:r>
    </w:p>
    <w:p w14:paraId="6985F87C" w14:textId="77777777" w:rsidR="00DE38CF" w:rsidRPr="00DE38CF" w:rsidRDefault="00DE38CF" w:rsidP="00DE38CF">
      <w:pPr>
        <w:numPr>
          <w:ilvl w:val="0"/>
          <w:numId w:val="36"/>
        </w:numPr>
        <w:jc w:val="both"/>
      </w:pPr>
      <w:r w:rsidRPr="00DE38CF">
        <w:t>Inspecciones de seguridad.</w:t>
      </w:r>
    </w:p>
    <w:p w14:paraId="539AAB4D" w14:textId="77777777" w:rsidR="00DE38CF" w:rsidRPr="00DE38CF" w:rsidRDefault="00DE38CF" w:rsidP="00DE38CF">
      <w:pPr>
        <w:jc w:val="both"/>
        <w:rPr>
          <w:b/>
          <w:bCs/>
        </w:rPr>
      </w:pPr>
      <w:r w:rsidRPr="00DE38CF">
        <w:rPr>
          <w:b/>
          <w:bCs/>
        </w:rPr>
        <w:t>4.2. Valoración del riesgo</w:t>
      </w:r>
    </w:p>
    <w:p w14:paraId="6FAA8548" w14:textId="77777777" w:rsidR="00DE38CF" w:rsidRPr="00DE38CF" w:rsidRDefault="00DE38CF" w:rsidP="00DE38CF">
      <w:pPr>
        <w:jc w:val="both"/>
      </w:pPr>
      <w:r w:rsidRPr="00DE38CF">
        <w:t>Se evalúa el nivel de riesgo combinando dos factores:</w:t>
      </w:r>
    </w:p>
    <w:p w14:paraId="7BC812F7" w14:textId="77777777" w:rsidR="00DE38CF" w:rsidRPr="00DE38CF" w:rsidRDefault="00DE38CF" w:rsidP="00DE38CF">
      <w:pPr>
        <w:numPr>
          <w:ilvl w:val="0"/>
          <w:numId w:val="37"/>
        </w:numPr>
        <w:jc w:val="both"/>
      </w:pPr>
      <w:r w:rsidRPr="00DE38CF">
        <w:rPr>
          <w:b/>
          <w:bCs/>
        </w:rPr>
        <w:t>Probabilidad</w:t>
      </w:r>
      <w:r w:rsidRPr="00DE38CF">
        <w:t xml:space="preserve"> de que ocurra un daño.</w:t>
      </w:r>
    </w:p>
    <w:p w14:paraId="458C78A7" w14:textId="77777777" w:rsidR="00DE38CF" w:rsidRPr="00DE38CF" w:rsidRDefault="00DE38CF" w:rsidP="00DE38CF">
      <w:pPr>
        <w:numPr>
          <w:ilvl w:val="0"/>
          <w:numId w:val="37"/>
        </w:numPr>
        <w:jc w:val="both"/>
      </w:pPr>
      <w:r w:rsidRPr="00DE38CF">
        <w:rPr>
          <w:b/>
          <w:bCs/>
        </w:rPr>
        <w:t>Gravedad</w:t>
      </w:r>
      <w:r w:rsidRPr="00DE38CF">
        <w:t xml:space="preserve"> potencial de ese daño.</w:t>
      </w:r>
    </w:p>
    <w:p w14:paraId="38FD804D" w14:textId="77777777" w:rsidR="00DE38CF" w:rsidRPr="00DE38CF" w:rsidRDefault="00DE38CF" w:rsidP="00DE38CF">
      <w:pPr>
        <w:jc w:val="both"/>
      </w:pPr>
      <w:r w:rsidRPr="00DE38CF">
        <w:t>Se pueden usar métodos como:</w:t>
      </w:r>
    </w:p>
    <w:p w14:paraId="702FD772" w14:textId="77777777" w:rsidR="00DE38CF" w:rsidRPr="00DE38CF" w:rsidRDefault="00DE38CF" w:rsidP="00DE38CF">
      <w:pPr>
        <w:numPr>
          <w:ilvl w:val="0"/>
          <w:numId w:val="38"/>
        </w:numPr>
        <w:jc w:val="both"/>
      </w:pPr>
      <w:r w:rsidRPr="00DE38CF">
        <w:t>Matriz de riesgos.</w:t>
      </w:r>
    </w:p>
    <w:p w14:paraId="76692992" w14:textId="77777777" w:rsidR="00DE38CF" w:rsidRPr="00DE38CF" w:rsidRDefault="00DE38CF" w:rsidP="00DE38CF">
      <w:pPr>
        <w:numPr>
          <w:ilvl w:val="0"/>
          <w:numId w:val="38"/>
        </w:numPr>
        <w:jc w:val="both"/>
      </w:pPr>
      <w:r w:rsidRPr="00DE38CF">
        <w:t>Métodos específicos (INSST, NTP, etc.).</w:t>
      </w:r>
    </w:p>
    <w:p w14:paraId="3B6CBB4D" w14:textId="77777777" w:rsidR="00DE38CF" w:rsidRPr="00DE38CF" w:rsidRDefault="00DE38CF" w:rsidP="00DE38CF">
      <w:pPr>
        <w:numPr>
          <w:ilvl w:val="0"/>
          <w:numId w:val="38"/>
        </w:numPr>
        <w:jc w:val="both"/>
      </w:pPr>
      <w:r w:rsidRPr="00DE38CF">
        <w:lastRenderedPageBreak/>
        <w:t>Evaluaciones cualitativas o cuantitativas.</w:t>
      </w:r>
    </w:p>
    <w:p w14:paraId="555A5D27" w14:textId="77777777" w:rsidR="00DE38CF" w:rsidRPr="00DE38CF" w:rsidRDefault="00DE38CF" w:rsidP="00DE38CF">
      <w:pPr>
        <w:jc w:val="both"/>
        <w:rPr>
          <w:b/>
          <w:bCs/>
        </w:rPr>
      </w:pPr>
      <w:r w:rsidRPr="00DE38CF">
        <w:rPr>
          <w:b/>
          <w:bCs/>
        </w:rPr>
        <w:t>4.3. Determinación de medidas preventivas</w:t>
      </w:r>
    </w:p>
    <w:p w14:paraId="06B47564" w14:textId="77777777" w:rsidR="00DE38CF" w:rsidRPr="00DE38CF" w:rsidRDefault="00DE38CF" w:rsidP="00DE38CF">
      <w:pPr>
        <w:jc w:val="both"/>
      </w:pPr>
      <w:r w:rsidRPr="00DE38CF">
        <w:t>Las medidas deben seguir el orden de prioridad:</w:t>
      </w:r>
    </w:p>
    <w:p w14:paraId="54083719" w14:textId="77777777" w:rsidR="00DE38CF" w:rsidRPr="00DE38CF" w:rsidRDefault="00DE38CF" w:rsidP="00DE38CF">
      <w:pPr>
        <w:numPr>
          <w:ilvl w:val="0"/>
          <w:numId w:val="39"/>
        </w:numPr>
        <w:jc w:val="both"/>
      </w:pPr>
      <w:r w:rsidRPr="00DE38CF">
        <w:rPr>
          <w:b/>
          <w:bCs/>
        </w:rPr>
        <w:t>Eliminar el riesgo</w:t>
      </w:r>
      <w:r w:rsidRPr="00DE38CF">
        <w:t xml:space="preserve"> (si es posible).</w:t>
      </w:r>
    </w:p>
    <w:p w14:paraId="5A3695A5" w14:textId="77777777" w:rsidR="00DE38CF" w:rsidRPr="00DE38CF" w:rsidRDefault="00DE38CF" w:rsidP="00DE38CF">
      <w:pPr>
        <w:numPr>
          <w:ilvl w:val="0"/>
          <w:numId w:val="39"/>
        </w:numPr>
        <w:jc w:val="both"/>
      </w:pPr>
      <w:r w:rsidRPr="00DE38CF">
        <w:rPr>
          <w:b/>
          <w:bCs/>
        </w:rPr>
        <w:t>Sustituir</w:t>
      </w:r>
      <w:r w:rsidRPr="00DE38CF">
        <w:t xml:space="preserve"> por procesos o materiales menos peligrosos.</w:t>
      </w:r>
    </w:p>
    <w:p w14:paraId="7B17B36E" w14:textId="77777777" w:rsidR="00DE38CF" w:rsidRPr="00DE38CF" w:rsidRDefault="00DE38CF" w:rsidP="00DE38CF">
      <w:pPr>
        <w:numPr>
          <w:ilvl w:val="0"/>
          <w:numId w:val="39"/>
        </w:numPr>
        <w:jc w:val="both"/>
      </w:pPr>
      <w:r w:rsidRPr="00DE38CF">
        <w:rPr>
          <w:b/>
          <w:bCs/>
        </w:rPr>
        <w:t>Medidas técnicas</w:t>
      </w:r>
      <w:r w:rsidRPr="00DE38CF">
        <w:t>: ventilación, barreras, equipos seguros.</w:t>
      </w:r>
    </w:p>
    <w:p w14:paraId="574B70A8" w14:textId="77777777" w:rsidR="00DE38CF" w:rsidRPr="00DE38CF" w:rsidRDefault="00DE38CF" w:rsidP="00DE38CF">
      <w:pPr>
        <w:numPr>
          <w:ilvl w:val="0"/>
          <w:numId w:val="39"/>
        </w:numPr>
        <w:jc w:val="both"/>
      </w:pPr>
      <w:r w:rsidRPr="00DE38CF">
        <w:rPr>
          <w:b/>
          <w:bCs/>
        </w:rPr>
        <w:t>Medidas organizativas</w:t>
      </w:r>
      <w:r w:rsidRPr="00DE38CF">
        <w:t>: formación, protocolos, turnos.</w:t>
      </w:r>
    </w:p>
    <w:p w14:paraId="042DB3E1" w14:textId="77777777" w:rsidR="00DE38CF" w:rsidRPr="00DE38CF" w:rsidRDefault="00DE38CF" w:rsidP="00DE38CF">
      <w:pPr>
        <w:numPr>
          <w:ilvl w:val="0"/>
          <w:numId w:val="39"/>
        </w:numPr>
        <w:jc w:val="both"/>
      </w:pPr>
      <w:r w:rsidRPr="00DE38CF">
        <w:rPr>
          <w:b/>
          <w:bCs/>
        </w:rPr>
        <w:t>Equipos de protección individual (EPIs)</w:t>
      </w:r>
      <w:r w:rsidRPr="00DE38CF">
        <w:t>.</w:t>
      </w:r>
    </w:p>
    <w:p w14:paraId="685A5FDB" w14:textId="77777777" w:rsidR="00DE38CF" w:rsidRPr="00DE38CF" w:rsidRDefault="00DE38CF" w:rsidP="00DE38CF">
      <w:pPr>
        <w:jc w:val="both"/>
        <w:rPr>
          <w:b/>
          <w:bCs/>
        </w:rPr>
      </w:pPr>
      <w:r w:rsidRPr="00DE38CF">
        <w:rPr>
          <w:b/>
          <w:bCs/>
        </w:rPr>
        <w:t>4.4. Planificación de la actividad preventiva</w:t>
      </w:r>
    </w:p>
    <w:p w14:paraId="6E1C3956" w14:textId="77777777" w:rsidR="00DE38CF" w:rsidRPr="00DE38CF" w:rsidRDefault="00DE38CF" w:rsidP="00DE38CF">
      <w:pPr>
        <w:numPr>
          <w:ilvl w:val="0"/>
          <w:numId w:val="40"/>
        </w:numPr>
        <w:jc w:val="both"/>
      </w:pPr>
      <w:r w:rsidRPr="00DE38CF">
        <w:t>Asignar responsables.</w:t>
      </w:r>
    </w:p>
    <w:p w14:paraId="4BD07DD8" w14:textId="77777777" w:rsidR="00DE38CF" w:rsidRPr="00DE38CF" w:rsidRDefault="00DE38CF" w:rsidP="00DE38CF">
      <w:pPr>
        <w:numPr>
          <w:ilvl w:val="0"/>
          <w:numId w:val="40"/>
        </w:numPr>
        <w:jc w:val="both"/>
      </w:pPr>
      <w:r w:rsidRPr="00DE38CF">
        <w:t>Fijar plazos.</w:t>
      </w:r>
    </w:p>
    <w:p w14:paraId="1878AD00" w14:textId="77777777" w:rsidR="00DE38CF" w:rsidRPr="00DE38CF" w:rsidRDefault="00DE38CF" w:rsidP="00DE38CF">
      <w:pPr>
        <w:numPr>
          <w:ilvl w:val="0"/>
          <w:numId w:val="40"/>
        </w:numPr>
        <w:jc w:val="both"/>
      </w:pPr>
      <w:r w:rsidRPr="00DE38CF">
        <w:t>Estimar recursos.</w:t>
      </w:r>
    </w:p>
    <w:p w14:paraId="68919132" w14:textId="77777777" w:rsidR="00DE38CF" w:rsidRPr="00DE38CF" w:rsidRDefault="00DE38CF" w:rsidP="00DE38CF">
      <w:pPr>
        <w:numPr>
          <w:ilvl w:val="0"/>
          <w:numId w:val="40"/>
        </w:numPr>
        <w:jc w:val="both"/>
      </w:pPr>
      <w:r w:rsidRPr="00DE38CF">
        <w:t>Supervisar el cumplimiento.</w:t>
      </w:r>
    </w:p>
    <w:p w14:paraId="337C0DD9" w14:textId="77777777" w:rsidR="00DE38CF" w:rsidRPr="00DE38CF" w:rsidRDefault="00DE38CF" w:rsidP="00DE38CF">
      <w:pPr>
        <w:jc w:val="both"/>
        <w:rPr>
          <w:b/>
          <w:bCs/>
        </w:rPr>
      </w:pPr>
      <w:r w:rsidRPr="00DE38CF">
        <w:rPr>
          <w:b/>
          <w:bCs/>
        </w:rPr>
        <w:t>4.5. Seguimiento y actualización</w:t>
      </w:r>
    </w:p>
    <w:p w14:paraId="392BF9C7" w14:textId="77777777" w:rsidR="00DE38CF" w:rsidRPr="00DE38CF" w:rsidRDefault="00DE38CF" w:rsidP="00DE38CF">
      <w:pPr>
        <w:numPr>
          <w:ilvl w:val="0"/>
          <w:numId w:val="41"/>
        </w:numPr>
        <w:jc w:val="both"/>
      </w:pPr>
      <w:r w:rsidRPr="00DE38CF">
        <w:t>Revisiones periódicas.</w:t>
      </w:r>
    </w:p>
    <w:p w14:paraId="671A06C1" w14:textId="77777777" w:rsidR="00DE38CF" w:rsidRPr="00DE38CF" w:rsidRDefault="00DE38CF" w:rsidP="00DE38CF">
      <w:pPr>
        <w:numPr>
          <w:ilvl w:val="0"/>
          <w:numId w:val="41"/>
        </w:numPr>
        <w:jc w:val="both"/>
      </w:pPr>
      <w:r w:rsidRPr="00DE38CF">
        <w:t>Modificaciones tras accidentes, cambios de equipos o nuevas normativas.</w:t>
      </w:r>
    </w:p>
    <w:p w14:paraId="6C82148B" w14:textId="77777777" w:rsidR="00DE38CF" w:rsidRPr="00DE38CF" w:rsidRDefault="00DE38CF" w:rsidP="00DE38CF">
      <w:pPr>
        <w:numPr>
          <w:ilvl w:val="0"/>
          <w:numId w:val="41"/>
        </w:numPr>
        <w:jc w:val="both"/>
      </w:pPr>
      <w:r w:rsidRPr="00DE38CF">
        <w:t>Comunicación continua entre departamentos.</w:t>
      </w:r>
    </w:p>
    <w:p w14:paraId="555B110E" w14:textId="1FDB0585" w:rsidR="00DE38CF" w:rsidRPr="00DE38CF" w:rsidRDefault="00DE38CF" w:rsidP="00DE38CF">
      <w:pPr>
        <w:jc w:val="both"/>
      </w:pPr>
    </w:p>
    <w:p w14:paraId="21AA29F8" w14:textId="77777777" w:rsidR="00DE38CF" w:rsidRPr="00DE38CF" w:rsidRDefault="00DE38CF" w:rsidP="00DE38CF">
      <w:pPr>
        <w:jc w:val="both"/>
        <w:rPr>
          <w:b/>
          <w:bCs/>
        </w:rPr>
      </w:pPr>
      <w:r w:rsidRPr="00DE38CF">
        <w:rPr>
          <w:b/>
          <w:bCs/>
        </w:rPr>
        <w:t>5. Evaluación de riesgos por tipo de personal</w:t>
      </w:r>
    </w:p>
    <w:p w14:paraId="1818C771" w14:textId="77777777" w:rsidR="00DE38CF" w:rsidRPr="00DE38CF" w:rsidRDefault="00DE38CF" w:rsidP="00DE38CF">
      <w:pPr>
        <w:jc w:val="both"/>
        <w:rPr>
          <w:b/>
          <w:bCs/>
        </w:rPr>
      </w:pPr>
      <w:r w:rsidRPr="00DE38CF">
        <w:rPr>
          <w:b/>
          <w:bCs/>
        </w:rPr>
        <w:t>5.1. Personal sanitario</w:t>
      </w:r>
    </w:p>
    <w:p w14:paraId="09A8044F" w14:textId="77777777" w:rsidR="00DE38CF" w:rsidRPr="00DE38CF" w:rsidRDefault="00DE38CF" w:rsidP="00DE38CF">
      <w:pPr>
        <w:jc w:val="both"/>
      </w:pPr>
      <w:r w:rsidRPr="00DE38CF">
        <w:t>Incluye médicos, enfermería, auxiliares, celadores, técnicos, fisioterapeutas, etc.</w:t>
      </w:r>
      <w:r w:rsidRPr="00DE38CF">
        <w:br/>
        <w:t>Riesgos más frecuentes:</w:t>
      </w:r>
    </w:p>
    <w:p w14:paraId="0DB9FE67" w14:textId="77777777" w:rsidR="00DE38CF" w:rsidRPr="00DE38CF" w:rsidRDefault="00DE38CF" w:rsidP="00DE38CF">
      <w:pPr>
        <w:numPr>
          <w:ilvl w:val="0"/>
          <w:numId w:val="42"/>
        </w:numPr>
        <w:jc w:val="both"/>
      </w:pPr>
      <w:r w:rsidRPr="00DE38CF">
        <w:t>Manipulación de pacientes.</w:t>
      </w:r>
    </w:p>
    <w:p w14:paraId="336175A2" w14:textId="77777777" w:rsidR="00DE38CF" w:rsidRPr="00DE38CF" w:rsidRDefault="00DE38CF" w:rsidP="00DE38CF">
      <w:pPr>
        <w:numPr>
          <w:ilvl w:val="0"/>
          <w:numId w:val="42"/>
        </w:numPr>
        <w:jc w:val="both"/>
      </w:pPr>
      <w:r w:rsidRPr="00DE38CF">
        <w:t>Exposición a agentes biológicos.</w:t>
      </w:r>
    </w:p>
    <w:p w14:paraId="3CEA94E1" w14:textId="77777777" w:rsidR="00DE38CF" w:rsidRPr="00DE38CF" w:rsidRDefault="00DE38CF" w:rsidP="00DE38CF">
      <w:pPr>
        <w:numPr>
          <w:ilvl w:val="0"/>
          <w:numId w:val="42"/>
        </w:numPr>
        <w:jc w:val="both"/>
      </w:pPr>
      <w:r w:rsidRPr="00DE38CF">
        <w:t>Uso de instrumental punzante.</w:t>
      </w:r>
    </w:p>
    <w:p w14:paraId="0E5E4B17" w14:textId="77777777" w:rsidR="00DE38CF" w:rsidRPr="00DE38CF" w:rsidRDefault="00DE38CF" w:rsidP="00DE38CF">
      <w:pPr>
        <w:numPr>
          <w:ilvl w:val="0"/>
          <w:numId w:val="42"/>
        </w:numPr>
        <w:jc w:val="both"/>
      </w:pPr>
      <w:r w:rsidRPr="00DE38CF">
        <w:t>Estrés y carga emocional.</w:t>
      </w:r>
    </w:p>
    <w:p w14:paraId="5273728B" w14:textId="77777777" w:rsidR="00DE38CF" w:rsidRPr="00DE38CF" w:rsidRDefault="00DE38CF" w:rsidP="00DE38CF">
      <w:pPr>
        <w:numPr>
          <w:ilvl w:val="0"/>
          <w:numId w:val="42"/>
        </w:numPr>
        <w:jc w:val="both"/>
      </w:pPr>
      <w:r w:rsidRPr="00DE38CF">
        <w:t>Exposición a radiaciones.</w:t>
      </w:r>
    </w:p>
    <w:p w14:paraId="31FE1963" w14:textId="77777777" w:rsidR="00DE38CF" w:rsidRPr="00DE38CF" w:rsidRDefault="00DE38CF" w:rsidP="00DE38CF">
      <w:pPr>
        <w:jc w:val="both"/>
      </w:pPr>
      <w:r w:rsidRPr="00DE38CF">
        <w:t>La evaluación debe ser específica por área (quirófano, urgencias, UCI, planta, laboratorio).</w:t>
      </w:r>
    </w:p>
    <w:p w14:paraId="7C20AB1A" w14:textId="306F708C" w:rsidR="00DE38CF" w:rsidRPr="00DE38CF" w:rsidRDefault="00DE38CF" w:rsidP="00DE38CF">
      <w:pPr>
        <w:jc w:val="both"/>
      </w:pPr>
    </w:p>
    <w:p w14:paraId="0C50F0DF" w14:textId="77777777" w:rsidR="00DE38CF" w:rsidRPr="00DE38CF" w:rsidRDefault="00DE38CF" w:rsidP="00DE38CF">
      <w:pPr>
        <w:jc w:val="both"/>
        <w:rPr>
          <w:b/>
          <w:bCs/>
        </w:rPr>
      </w:pPr>
      <w:r w:rsidRPr="00DE38CF">
        <w:rPr>
          <w:b/>
          <w:bCs/>
        </w:rPr>
        <w:t>5.2. Personal no sanitario</w:t>
      </w:r>
    </w:p>
    <w:p w14:paraId="18354832" w14:textId="77777777" w:rsidR="00DE38CF" w:rsidRPr="00DE38CF" w:rsidRDefault="00DE38CF" w:rsidP="00DE38CF">
      <w:pPr>
        <w:jc w:val="both"/>
      </w:pPr>
      <w:r w:rsidRPr="00DE38CF">
        <w:t>Incluye limpieza, mantenimiento, administración, cocina, lavandería, seguridad.</w:t>
      </w:r>
    </w:p>
    <w:p w14:paraId="4F1F6DF2" w14:textId="77777777" w:rsidR="00DE38CF" w:rsidRPr="00DE38CF" w:rsidRDefault="00DE38CF" w:rsidP="00DE38CF">
      <w:pPr>
        <w:numPr>
          <w:ilvl w:val="0"/>
          <w:numId w:val="43"/>
        </w:numPr>
        <w:jc w:val="both"/>
      </w:pPr>
      <w:r w:rsidRPr="00DE38CF">
        <w:rPr>
          <w:b/>
          <w:bCs/>
        </w:rPr>
        <w:lastRenderedPageBreak/>
        <w:t>Limpieza:</w:t>
      </w:r>
      <w:r w:rsidRPr="00DE38CF">
        <w:t xml:space="preserve"> agentes químicos, biológicos, resbalones.</w:t>
      </w:r>
    </w:p>
    <w:p w14:paraId="03C9B735" w14:textId="77777777" w:rsidR="00DE38CF" w:rsidRPr="00DE38CF" w:rsidRDefault="00DE38CF" w:rsidP="00DE38CF">
      <w:pPr>
        <w:numPr>
          <w:ilvl w:val="0"/>
          <w:numId w:val="43"/>
        </w:numPr>
        <w:jc w:val="both"/>
      </w:pPr>
      <w:r w:rsidRPr="00DE38CF">
        <w:rPr>
          <w:b/>
          <w:bCs/>
        </w:rPr>
        <w:t>Mantenimiento:</w:t>
      </w:r>
      <w:r w:rsidRPr="00DE38CF">
        <w:t xml:space="preserve"> riesgos eléctricos, caídas, herramientas.</w:t>
      </w:r>
    </w:p>
    <w:p w14:paraId="6C861B02" w14:textId="77777777" w:rsidR="00DE38CF" w:rsidRPr="00DE38CF" w:rsidRDefault="00DE38CF" w:rsidP="00DE38CF">
      <w:pPr>
        <w:numPr>
          <w:ilvl w:val="0"/>
          <w:numId w:val="43"/>
        </w:numPr>
        <w:jc w:val="both"/>
      </w:pPr>
      <w:r w:rsidRPr="00DE38CF">
        <w:rPr>
          <w:b/>
          <w:bCs/>
        </w:rPr>
        <w:t>Cocina:</w:t>
      </w:r>
      <w:r w:rsidRPr="00DE38CF">
        <w:t xml:space="preserve"> cortes, quemaduras, contaminación alimentaria.</w:t>
      </w:r>
    </w:p>
    <w:p w14:paraId="6FC702C0" w14:textId="77777777" w:rsidR="00DE38CF" w:rsidRPr="00DE38CF" w:rsidRDefault="00DE38CF" w:rsidP="00DE38CF">
      <w:pPr>
        <w:numPr>
          <w:ilvl w:val="0"/>
          <w:numId w:val="43"/>
        </w:numPr>
        <w:jc w:val="both"/>
      </w:pPr>
      <w:r w:rsidRPr="00DE38CF">
        <w:rPr>
          <w:b/>
          <w:bCs/>
        </w:rPr>
        <w:t>Lavandería:</w:t>
      </w:r>
      <w:r w:rsidRPr="00DE38CF">
        <w:t xml:space="preserve"> contacto con ropa contaminada y cargas pesadas.</w:t>
      </w:r>
    </w:p>
    <w:p w14:paraId="40C176A9" w14:textId="77777777" w:rsidR="00DE38CF" w:rsidRPr="00DE38CF" w:rsidRDefault="00DE38CF" w:rsidP="00DE38CF">
      <w:pPr>
        <w:numPr>
          <w:ilvl w:val="0"/>
          <w:numId w:val="43"/>
        </w:numPr>
        <w:jc w:val="both"/>
      </w:pPr>
      <w:r w:rsidRPr="00DE38CF">
        <w:rPr>
          <w:b/>
          <w:bCs/>
        </w:rPr>
        <w:t>Administración:</w:t>
      </w:r>
      <w:r w:rsidRPr="00DE38CF">
        <w:t xml:space="preserve"> riesgos ergonómicos y psicosociales.</w:t>
      </w:r>
    </w:p>
    <w:p w14:paraId="58F2156C" w14:textId="77777777" w:rsidR="00DE38CF" w:rsidRPr="00DE38CF" w:rsidRDefault="00DE38CF" w:rsidP="00DE38CF">
      <w:pPr>
        <w:numPr>
          <w:ilvl w:val="0"/>
          <w:numId w:val="43"/>
        </w:numPr>
        <w:jc w:val="both"/>
      </w:pPr>
      <w:r w:rsidRPr="00DE38CF">
        <w:rPr>
          <w:b/>
          <w:bCs/>
        </w:rPr>
        <w:t>Seguridad:</w:t>
      </w:r>
      <w:r w:rsidRPr="00DE38CF">
        <w:t xml:space="preserve"> agresiones, conflictos y riesgos físicos.</w:t>
      </w:r>
    </w:p>
    <w:p w14:paraId="5A2CBCE1" w14:textId="77777777" w:rsidR="00DE38CF" w:rsidRPr="00DE38CF" w:rsidRDefault="00DE38CF" w:rsidP="00DE38CF">
      <w:pPr>
        <w:jc w:val="both"/>
      </w:pPr>
      <w:r w:rsidRPr="00DE38CF">
        <w:t>La evaluación debe adaptarse a las tareas reales de cada puesto.</w:t>
      </w:r>
    </w:p>
    <w:p w14:paraId="0156EC1E" w14:textId="3E3D6B4C" w:rsidR="00DE38CF" w:rsidRPr="00DE38CF" w:rsidRDefault="00DE38CF" w:rsidP="00DE38CF">
      <w:pPr>
        <w:jc w:val="both"/>
      </w:pPr>
    </w:p>
    <w:p w14:paraId="7EACEF58" w14:textId="77777777" w:rsidR="00DE38CF" w:rsidRPr="00DE38CF" w:rsidRDefault="00DE38CF" w:rsidP="00DE38CF">
      <w:pPr>
        <w:jc w:val="both"/>
        <w:rPr>
          <w:b/>
          <w:bCs/>
        </w:rPr>
      </w:pPr>
      <w:r w:rsidRPr="00DE38CF">
        <w:rPr>
          <w:b/>
          <w:bCs/>
        </w:rPr>
        <w:t>6. Importancia de la formación en la evaluación de riesgos</w:t>
      </w:r>
    </w:p>
    <w:p w14:paraId="4B6708DE" w14:textId="77777777" w:rsidR="00DE38CF" w:rsidRPr="00DE38CF" w:rsidRDefault="00DE38CF" w:rsidP="00DE38CF">
      <w:pPr>
        <w:jc w:val="both"/>
      </w:pPr>
      <w:r w:rsidRPr="00DE38CF">
        <w:t>El éxito de la prevención depende de que el trabajador conozca:</w:t>
      </w:r>
    </w:p>
    <w:p w14:paraId="4ACC0271" w14:textId="77777777" w:rsidR="00DE38CF" w:rsidRPr="00DE38CF" w:rsidRDefault="00DE38CF" w:rsidP="00DE38CF">
      <w:pPr>
        <w:numPr>
          <w:ilvl w:val="0"/>
          <w:numId w:val="44"/>
        </w:numPr>
        <w:jc w:val="both"/>
      </w:pPr>
      <w:r w:rsidRPr="00DE38CF">
        <w:t>Los riesgos específicos de su puesto.</w:t>
      </w:r>
    </w:p>
    <w:p w14:paraId="0F868212" w14:textId="77777777" w:rsidR="00DE38CF" w:rsidRPr="00DE38CF" w:rsidRDefault="00DE38CF" w:rsidP="00DE38CF">
      <w:pPr>
        <w:numPr>
          <w:ilvl w:val="0"/>
          <w:numId w:val="44"/>
        </w:numPr>
        <w:jc w:val="both"/>
      </w:pPr>
      <w:r w:rsidRPr="00DE38CF">
        <w:t>Las medidas preventivas a adoptar.</w:t>
      </w:r>
    </w:p>
    <w:p w14:paraId="363897EC" w14:textId="77777777" w:rsidR="00DE38CF" w:rsidRPr="00DE38CF" w:rsidRDefault="00DE38CF" w:rsidP="00DE38CF">
      <w:pPr>
        <w:numPr>
          <w:ilvl w:val="0"/>
          <w:numId w:val="44"/>
        </w:numPr>
        <w:jc w:val="both"/>
      </w:pPr>
      <w:r w:rsidRPr="00DE38CF">
        <w:t>El uso correcto de EPIs.</w:t>
      </w:r>
    </w:p>
    <w:p w14:paraId="34291918" w14:textId="77777777" w:rsidR="00DE38CF" w:rsidRPr="00DE38CF" w:rsidRDefault="00DE38CF" w:rsidP="00DE38CF">
      <w:pPr>
        <w:numPr>
          <w:ilvl w:val="0"/>
          <w:numId w:val="44"/>
        </w:numPr>
        <w:jc w:val="both"/>
      </w:pPr>
      <w:r w:rsidRPr="00DE38CF">
        <w:t>Protocolos de actuación en caso de emergencia o accidente.</w:t>
      </w:r>
    </w:p>
    <w:p w14:paraId="27B477D3" w14:textId="77777777" w:rsidR="00DE38CF" w:rsidRPr="00DE38CF" w:rsidRDefault="00DE38CF" w:rsidP="00DE38CF">
      <w:pPr>
        <w:jc w:val="both"/>
      </w:pPr>
      <w:r w:rsidRPr="00DE38CF">
        <w:t>La formación debe ser obligatoria, continua y práctica.</w:t>
      </w:r>
    </w:p>
    <w:p w14:paraId="5165A5C7" w14:textId="554A248A" w:rsidR="00DE38CF" w:rsidRPr="00DE38CF" w:rsidRDefault="00DE38CF" w:rsidP="00DE38CF">
      <w:pPr>
        <w:jc w:val="both"/>
      </w:pPr>
    </w:p>
    <w:p w14:paraId="4395B21D" w14:textId="77777777" w:rsidR="00DE38CF" w:rsidRPr="00DE38CF" w:rsidRDefault="00DE38CF" w:rsidP="00DE38CF">
      <w:pPr>
        <w:jc w:val="both"/>
        <w:rPr>
          <w:b/>
          <w:bCs/>
        </w:rPr>
      </w:pPr>
      <w:r w:rsidRPr="00DE38CF">
        <w:rPr>
          <w:b/>
          <w:bCs/>
        </w:rPr>
        <w:t>7. Conclusión</w:t>
      </w:r>
    </w:p>
    <w:p w14:paraId="60DECECF" w14:textId="77777777" w:rsidR="00DE38CF" w:rsidRPr="00DE38CF" w:rsidRDefault="00DE38CF" w:rsidP="00DE38CF">
      <w:pPr>
        <w:jc w:val="both"/>
      </w:pPr>
      <w:r w:rsidRPr="00DE38CF">
        <w:t>La evaluación de riesgos laborales es una herramienta esencial para proteger la integridad física y mental de todo el personal que trabaja en centros sanitarios. Su correcta aplicación permite identificar peligros, reducir riesgos, mejorar la organización y crear un entorno seguro para trabajadores y pacientes.</w:t>
      </w:r>
      <w:r w:rsidRPr="00DE38CF">
        <w:br/>
        <w:t>Invertir en prevención es invertir en bienestar, eficiencia y calidad asistencial.</w:t>
      </w:r>
    </w:p>
    <w:p w14:paraId="5EB0D7F4" w14:textId="1868AB7C" w:rsidR="00DE38CF" w:rsidRPr="00DE38CF" w:rsidRDefault="00DE38CF" w:rsidP="00DE38CF">
      <w:pPr>
        <w:jc w:val="both"/>
      </w:pPr>
    </w:p>
    <w:p w14:paraId="4159960A" w14:textId="77777777" w:rsidR="00DE38CF" w:rsidRPr="00DE38CF" w:rsidRDefault="00DE38CF" w:rsidP="00DE38CF">
      <w:pPr>
        <w:jc w:val="both"/>
        <w:rPr>
          <w:b/>
          <w:bCs/>
        </w:rPr>
      </w:pPr>
      <w:r w:rsidRPr="00DE38CF">
        <w:rPr>
          <w:b/>
          <w:bCs/>
        </w:rPr>
        <w:t>8. Bibliografía</w:t>
      </w:r>
    </w:p>
    <w:p w14:paraId="24DDD4C7" w14:textId="77777777" w:rsidR="00DE38CF" w:rsidRPr="00DE38CF" w:rsidRDefault="00DE38CF" w:rsidP="00DE38CF">
      <w:pPr>
        <w:numPr>
          <w:ilvl w:val="0"/>
          <w:numId w:val="45"/>
        </w:numPr>
        <w:jc w:val="both"/>
      </w:pPr>
      <w:r w:rsidRPr="00DE38CF">
        <w:t xml:space="preserve">Instituto Nacional de Seguridad y Salud en el Trabajo (INSST). (2021). </w:t>
      </w:r>
      <w:r w:rsidRPr="00DE38CF">
        <w:rPr>
          <w:i/>
          <w:iCs/>
        </w:rPr>
        <w:t>Evaluación de Riesgos Laborales</w:t>
      </w:r>
      <w:r w:rsidRPr="00DE38CF">
        <w:t>.</w:t>
      </w:r>
    </w:p>
    <w:p w14:paraId="6D389348" w14:textId="77777777" w:rsidR="00DE38CF" w:rsidRPr="00DE38CF" w:rsidRDefault="00DE38CF" w:rsidP="00DE38CF">
      <w:pPr>
        <w:numPr>
          <w:ilvl w:val="0"/>
          <w:numId w:val="45"/>
        </w:numPr>
        <w:jc w:val="both"/>
      </w:pPr>
      <w:r w:rsidRPr="00DE38CF">
        <w:t xml:space="preserve">Organización Mundial de la Salud (OMS). (2020). </w:t>
      </w:r>
      <w:r w:rsidRPr="00DE38CF">
        <w:rPr>
          <w:i/>
          <w:iCs/>
        </w:rPr>
        <w:t>Occupational Health in Healthcare Settings</w:t>
      </w:r>
      <w:r w:rsidRPr="00DE38CF">
        <w:t>.</w:t>
      </w:r>
    </w:p>
    <w:p w14:paraId="2E772BD1" w14:textId="77777777" w:rsidR="00DE38CF" w:rsidRPr="00DE38CF" w:rsidRDefault="00DE38CF" w:rsidP="00DE38CF">
      <w:pPr>
        <w:numPr>
          <w:ilvl w:val="0"/>
          <w:numId w:val="45"/>
        </w:numPr>
        <w:jc w:val="both"/>
      </w:pPr>
      <w:r w:rsidRPr="00DE38CF">
        <w:t xml:space="preserve">EU-OSHA. (2022). </w:t>
      </w:r>
      <w:r w:rsidRPr="00DE38CF">
        <w:rPr>
          <w:i/>
          <w:iCs/>
        </w:rPr>
        <w:t>Risk Assessment in Healthcare Workplaces</w:t>
      </w:r>
      <w:r w:rsidRPr="00DE38CF">
        <w:t>.</w:t>
      </w:r>
    </w:p>
    <w:p w14:paraId="2CD8B1BE" w14:textId="77777777" w:rsidR="00DE38CF" w:rsidRPr="00DE38CF" w:rsidRDefault="00DE38CF" w:rsidP="00DE38CF">
      <w:pPr>
        <w:numPr>
          <w:ilvl w:val="0"/>
          <w:numId w:val="45"/>
        </w:numPr>
        <w:jc w:val="both"/>
      </w:pPr>
      <w:r w:rsidRPr="00DE38CF">
        <w:t xml:space="preserve">Ministerio de Sanidad. (2020). </w:t>
      </w:r>
      <w:r w:rsidRPr="00DE38CF">
        <w:rPr>
          <w:i/>
          <w:iCs/>
        </w:rPr>
        <w:t>Guía de Prevención de Riesgos en Centros Sanitarios</w:t>
      </w:r>
      <w:r w:rsidRPr="00DE38CF">
        <w:t>.</w:t>
      </w:r>
    </w:p>
    <w:p w14:paraId="10277E13" w14:textId="77777777" w:rsidR="00DE38CF" w:rsidRPr="00DE38CF" w:rsidRDefault="00DE38CF" w:rsidP="00DE38CF">
      <w:pPr>
        <w:numPr>
          <w:ilvl w:val="0"/>
          <w:numId w:val="45"/>
        </w:numPr>
        <w:jc w:val="both"/>
      </w:pPr>
      <w:r w:rsidRPr="00DE38CF">
        <w:t xml:space="preserve">CDC. (2021). </w:t>
      </w:r>
      <w:r w:rsidRPr="00DE38CF">
        <w:rPr>
          <w:i/>
          <w:iCs/>
        </w:rPr>
        <w:t>Healthcare Worker Safety and Risk Prevention</w:t>
      </w:r>
      <w:r w:rsidRPr="00DE38CF">
        <w:t>.</w:t>
      </w:r>
    </w:p>
    <w:p w14:paraId="4DE62D74" w14:textId="77777777" w:rsidR="00DE38CF" w:rsidRDefault="00DE38CF" w:rsidP="00DE38CF">
      <w:pPr>
        <w:jc w:val="both"/>
      </w:pPr>
    </w:p>
    <w:p w14:paraId="21D477BF" w14:textId="77777777" w:rsidR="00DE38CF" w:rsidRDefault="00DE38CF" w:rsidP="00DE38CF">
      <w:pPr>
        <w:jc w:val="both"/>
      </w:pPr>
    </w:p>
    <w:p w14:paraId="7588F3C5" w14:textId="77777777" w:rsidR="00DE38CF" w:rsidRPr="00DE38CF" w:rsidRDefault="00DE38CF" w:rsidP="00DE38CF">
      <w:pPr>
        <w:jc w:val="both"/>
        <w:rPr>
          <w:b/>
          <w:bCs/>
        </w:rPr>
      </w:pPr>
      <w:r w:rsidRPr="00DE38CF">
        <w:rPr>
          <w:b/>
          <w:bCs/>
        </w:rPr>
        <w:lastRenderedPageBreak/>
        <w:t>Riesgos Ergonómicos y Trastornos Musculoesqueléticos para Personal Sanitario y No Sanitario</w:t>
      </w:r>
    </w:p>
    <w:p w14:paraId="21FCD4A3" w14:textId="77777777" w:rsidR="00DE38CF" w:rsidRPr="00DE38CF" w:rsidRDefault="00DE38CF" w:rsidP="00DE38CF">
      <w:pPr>
        <w:jc w:val="both"/>
        <w:rPr>
          <w:b/>
          <w:bCs/>
        </w:rPr>
      </w:pPr>
      <w:r w:rsidRPr="00DE38CF">
        <w:rPr>
          <w:b/>
          <w:bCs/>
        </w:rPr>
        <w:t>1. Introducción</w:t>
      </w:r>
    </w:p>
    <w:p w14:paraId="7B7645A8" w14:textId="77777777" w:rsidR="00DE38CF" w:rsidRPr="00DE38CF" w:rsidRDefault="00DE38CF" w:rsidP="00DE38CF">
      <w:pPr>
        <w:jc w:val="both"/>
      </w:pPr>
      <w:r w:rsidRPr="00DE38CF">
        <w:t>Los trastornos musculoesqueléticos (TME) representan uno de los principales problemas de salud laboral en los centros sanitarios. Afectan tanto a profesionales sanitarios (enfermería, médicos, auxiliares, celadores, fisioterapeutas, técnicos) como al personal no sanitario (limpieza, mantenimiento, cocina, lavandería, administración, seguridad).</w:t>
      </w:r>
      <w:r w:rsidRPr="00DE38CF">
        <w:br/>
        <w:t>Las tareas repetitivas, la manipulación de pacientes, el manejo de cargas, la adopción de posturas forzadas y la falta de ergonomía en el puesto de trabajo favorecen la aparición de dolencias en espalda, cuello, hombros y extremidades.</w:t>
      </w:r>
      <w:r w:rsidRPr="00DE38CF">
        <w:br/>
        <w:t>La prevención adecuada mejora la salud del trabajador, reduce el absentismo y aumenta la calidad del servicio.</w:t>
      </w:r>
    </w:p>
    <w:p w14:paraId="035B3313" w14:textId="308A9719" w:rsidR="00DE38CF" w:rsidRPr="00DE38CF" w:rsidRDefault="00DE38CF" w:rsidP="00DE38CF">
      <w:pPr>
        <w:jc w:val="both"/>
      </w:pPr>
    </w:p>
    <w:p w14:paraId="5CC308E3" w14:textId="77777777" w:rsidR="00DE38CF" w:rsidRPr="00DE38CF" w:rsidRDefault="00DE38CF" w:rsidP="00DE38CF">
      <w:pPr>
        <w:jc w:val="both"/>
        <w:rPr>
          <w:b/>
          <w:bCs/>
        </w:rPr>
      </w:pPr>
      <w:r w:rsidRPr="00DE38CF">
        <w:rPr>
          <w:b/>
          <w:bCs/>
        </w:rPr>
        <w:t>2. ¿Qué son los Trastornos Musculoesqueléticos (TME)?</w:t>
      </w:r>
    </w:p>
    <w:p w14:paraId="4138D404" w14:textId="77777777" w:rsidR="00DE38CF" w:rsidRPr="00DE38CF" w:rsidRDefault="00DE38CF" w:rsidP="00DE38CF">
      <w:pPr>
        <w:jc w:val="both"/>
      </w:pPr>
      <w:r w:rsidRPr="00DE38CF">
        <w:t>Los TME son lesiones o dolencias que afectan músculos, tendones, ligamentos, articulaciones, nervios o discos intervertebrales. Surgen como consecuencia de:</w:t>
      </w:r>
    </w:p>
    <w:p w14:paraId="3C2A7857" w14:textId="77777777" w:rsidR="00DE38CF" w:rsidRPr="00DE38CF" w:rsidRDefault="00DE38CF" w:rsidP="00DE38CF">
      <w:pPr>
        <w:numPr>
          <w:ilvl w:val="0"/>
          <w:numId w:val="46"/>
        </w:numPr>
        <w:jc w:val="both"/>
      </w:pPr>
      <w:r w:rsidRPr="00DE38CF">
        <w:t>Sobreesfuerzos.</w:t>
      </w:r>
    </w:p>
    <w:p w14:paraId="4457881C" w14:textId="77777777" w:rsidR="00DE38CF" w:rsidRPr="00DE38CF" w:rsidRDefault="00DE38CF" w:rsidP="00DE38CF">
      <w:pPr>
        <w:numPr>
          <w:ilvl w:val="0"/>
          <w:numId w:val="46"/>
        </w:numPr>
        <w:jc w:val="both"/>
      </w:pPr>
      <w:r w:rsidRPr="00DE38CF">
        <w:t>Movimientos repetitivos.</w:t>
      </w:r>
    </w:p>
    <w:p w14:paraId="6D0D603A" w14:textId="77777777" w:rsidR="00DE38CF" w:rsidRPr="00DE38CF" w:rsidRDefault="00DE38CF" w:rsidP="00DE38CF">
      <w:pPr>
        <w:numPr>
          <w:ilvl w:val="0"/>
          <w:numId w:val="46"/>
        </w:numPr>
        <w:jc w:val="both"/>
      </w:pPr>
      <w:r w:rsidRPr="00DE38CF">
        <w:t>Vibraciones.</w:t>
      </w:r>
    </w:p>
    <w:p w14:paraId="35318AE8" w14:textId="77777777" w:rsidR="00DE38CF" w:rsidRPr="00DE38CF" w:rsidRDefault="00DE38CF" w:rsidP="00DE38CF">
      <w:pPr>
        <w:numPr>
          <w:ilvl w:val="0"/>
          <w:numId w:val="46"/>
        </w:numPr>
        <w:jc w:val="both"/>
      </w:pPr>
      <w:r w:rsidRPr="00DE38CF">
        <w:t>Posturas mantenidas.</w:t>
      </w:r>
    </w:p>
    <w:p w14:paraId="48AAA73E" w14:textId="77777777" w:rsidR="00DE38CF" w:rsidRPr="00DE38CF" w:rsidRDefault="00DE38CF" w:rsidP="00DE38CF">
      <w:pPr>
        <w:numPr>
          <w:ilvl w:val="0"/>
          <w:numId w:val="46"/>
        </w:numPr>
        <w:jc w:val="both"/>
      </w:pPr>
      <w:r w:rsidRPr="00DE38CF">
        <w:t>Carga física excesiva.</w:t>
      </w:r>
    </w:p>
    <w:p w14:paraId="55DEE1DE" w14:textId="77777777" w:rsidR="00DE38CF" w:rsidRPr="00DE38CF" w:rsidRDefault="00DE38CF" w:rsidP="00DE38CF">
      <w:pPr>
        <w:jc w:val="both"/>
        <w:rPr>
          <w:b/>
          <w:bCs/>
        </w:rPr>
      </w:pPr>
      <w:r w:rsidRPr="00DE38CF">
        <w:rPr>
          <w:b/>
          <w:bCs/>
        </w:rPr>
        <w:t>2.1. TME más frecuentes</w:t>
      </w:r>
    </w:p>
    <w:p w14:paraId="628BF483" w14:textId="77777777" w:rsidR="00DE38CF" w:rsidRPr="00DE38CF" w:rsidRDefault="00DE38CF" w:rsidP="00DE38CF">
      <w:pPr>
        <w:numPr>
          <w:ilvl w:val="0"/>
          <w:numId w:val="47"/>
        </w:numPr>
        <w:jc w:val="both"/>
      </w:pPr>
      <w:r w:rsidRPr="00DE38CF">
        <w:t>Lumbalgias y dorsalgias.</w:t>
      </w:r>
    </w:p>
    <w:p w14:paraId="2E3030E3" w14:textId="77777777" w:rsidR="00DE38CF" w:rsidRPr="00DE38CF" w:rsidRDefault="00DE38CF" w:rsidP="00DE38CF">
      <w:pPr>
        <w:numPr>
          <w:ilvl w:val="0"/>
          <w:numId w:val="47"/>
        </w:numPr>
        <w:jc w:val="both"/>
      </w:pPr>
      <w:r w:rsidRPr="00DE38CF">
        <w:t>Cervicalgias.</w:t>
      </w:r>
    </w:p>
    <w:p w14:paraId="09D05281" w14:textId="77777777" w:rsidR="00DE38CF" w:rsidRPr="00DE38CF" w:rsidRDefault="00DE38CF" w:rsidP="00DE38CF">
      <w:pPr>
        <w:numPr>
          <w:ilvl w:val="0"/>
          <w:numId w:val="47"/>
        </w:numPr>
        <w:jc w:val="both"/>
      </w:pPr>
      <w:r w:rsidRPr="00DE38CF">
        <w:t>Lesiones de hombro (tendinitis, síndrome del manguito rotador).</w:t>
      </w:r>
    </w:p>
    <w:p w14:paraId="17F9D0C5" w14:textId="77777777" w:rsidR="00DE38CF" w:rsidRPr="00DE38CF" w:rsidRDefault="00DE38CF" w:rsidP="00DE38CF">
      <w:pPr>
        <w:numPr>
          <w:ilvl w:val="0"/>
          <w:numId w:val="47"/>
        </w:numPr>
        <w:jc w:val="both"/>
      </w:pPr>
      <w:r w:rsidRPr="00DE38CF">
        <w:t>Síndrome del túnel carpiano.</w:t>
      </w:r>
    </w:p>
    <w:p w14:paraId="65CAC7FE" w14:textId="77777777" w:rsidR="00DE38CF" w:rsidRPr="00DE38CF" w:rsidRDefault="00DE38CF" w:rsidP="00DE38CF">
      <w:pPr>
        <w:numPr>
          <w:ilvl w:val="0"/>
          <w:numId w:val="47"/>
        </w:numPr>
        <w:jc w:val="both"/>
      </w:pPr>
      <w:r w:rsidRPr="00DE38CF">
        <w:t>Epicondilitis.</w:t>
      </w:r>
    </w:p>
    <w:p w14:paraId="2F673E7B" w14:textId="77777777" w:rsidR="00DE38CF" w:rsidRPr="00DE38CF" w:rsidRDefault="00DE38CF" w:rsidP="00DE38CF">
      <w:pPr>
        <w:numPr>
          <w:ilvl w:val="0"/>
          <w:numId w:val="47"/>
        </w:numPr>
        <w:jc w:val="both"/>
      </w:pPr>
      <w:r w:rsidRPr="00DE38CF">
        <w:t>Hernias discales.</w:t>
      </w:r>
    </w:p>
    <w:p w14:paraId="26D4BB0B" w14:textId="349418DD" w:rsidR="00DE38CF" w:rsidRPr="00DE38CF" w:rsidRDefault="00DE38CF" w:rsidP="00DE38CF">
      <w:pPr>
        <w:jc w:val="both"/>
      </w:pPr>
    </w:p>
    <w:p w14:paraId="4A185DFA" w14:textId="77777777" w:rsidR="00DE38CF" w:rsidRPr="00DE38CF" w:rsidRDefault="00DE38CF" w:rsidP="00DE38CF">
      <w:pPr>
        <w:jc w:val="both"/>
        <w:rPr>
          <w:b/>
          <w:bCs/>
        </w:rPr>
      </w:pPr>
      <w:r w:rsidRPr="00DE38CF">
        <w:rPr>
          <w:b/>
          <w:bCs/>
        </w:rPr>
        <w:t>3. Principales riesgos ergonómicos en el entorno sanitario</w:t>
      </w:r>
    </w:p>
    <w:p w14:paraId="23DA1684" w14:textId="77777777" w:rsidR="00DE38CF" w:rsidRPr="00DE38CF" w:rsidRDefault="00DE38CF" w:rsidP="00DE38CF">
      <w:pPr>
        <w:jc w:val="both"/>
        <w:rPr>
          <w:b/>
          <w:bCs/>
        </w:rPr>
      </w:pPr>
      <w:r w:rsidRPr="00DE38CF">
        <w:rPr>
          <w:b/>
          <w:bCs/>
        </w:rPr>
        <w:t>3.1. En personal sanitario</w:t>
      </w:r>
    </w:p>
    <w:p w14:paraId="009E7F81" w14:textId="77777777" w:rsidR="00DE38CF" w:rsidRPr="00DE38CF" w:rsidRDefault="00DE38CF" w:rsidP="00DE38CF">
      <w:pPr>
        <w:numPr>
          <w:ilvl w:val="0"/>
          <w:numId w:val="48"/>
        </w:numPr>
        <w:jc w:val="both"/>
      </w:pPr>
      <w:r w:rsidRPr="00DE38CF">
        <w:rPr>
          <w:b/>
          <w:bCs/>
        </w:rPr>
        <w:t>Movilización de pacientes</w:t>
      </w:r>
      <w:r w:rsidRPr="00DE38CF">
        <w:t xml:space="preserve"> (traslados, giros, incorporaciones).</w:t>
      </w:r>
    </w:p>
    <w:p w14:paraId="5B8E1828" w14:textId="77777777" w:rsidR="00DE38CF" w:rsidRPr="00DE38CF" w:rsidRDefault="00DE38CF" w:rsidP="00DE38CF">
      <w:pPr>
        <w:numPr>
          <w:ilvl w:val="0"/>
          <w:numId w:val="48"/>
        </w:numPr>
        <w:jc w:val="both"/>
      </w:pPr>
      <w:r w:rsidRPr="00DE38CF">
        <w:rPr>
          <w:b/>
          <w:bCs/>
        </w:rPr>
        <w:t>Uso de instrumental manual</w:t>
      </w:r>
      <w:r w:rsidRPr="00DE38CF">
        <w:t xml:space="preserve"> en odontología, quirófano o laboratorio.</w:t>
      </w:r>
    </w:p>
    <w:p w14:paraId="75419B62" w14:textId="77777777" w:rsidR="00DE38CF" w:rsidRPr="00DE38CF" w:rsidRDefault="00DE38CF" w:rsidP="00DE38CF">
      <w:pPr>
        <w:numPr>
          <w:ilvl w:val="0"/>
          <w:numId w:val="48"/>
        </w:numPr>
        <w:jc w:val="both"/>
      </w:pPr>
      <w:r w:rsidRPr="00DE38CF">
        <w:rPr>
          <w:b/>
          <w:bCs/>
        </w:rPr>
        <w:t>Trabajo de pie prolongado</w:t>
      </w:r>
      <w:r w:rsidRPr="00DE38CF">
        <w:t xml:space="preserve"> en enfermería o consultas.</w:t>
      </w:r>
    </w:p>
    <w:p w14:paraId="70F2F6A2" w14:textId="77777777" w:rsidR="00DE38CF" w:rsidRPr="00DE38CF" w:rsidRDefault="00DE38CF" w:rsidP="00DE38CF">
      <w:pPr>
        <w:numPr>
          <w:ilvl w:val="0"/>
          <w:numId w:val="48"/>
        </w:numPr>
        <w:jc w:val="both"/>
      </w:pPr>
      <w:r w:rsidRPr="00DE38CF">
        <w:rPr>
          <w:b/>
          <w:bCs/>
        </w:rPr>
        <w:t>Posturas forzadas</w:t>
      </w:r>
      <w:r w:rsidRPr="00DE38CF">
        <w:t xml:space="preserve"> durante procedimientos clínicos.</w:t>
      </w:r>
    </w:p>
    <w:p w14:paraId="33ECA4C1" w14:textId="77777777" w:rsidR="00DE38CF" w:rsidRPr="00DE38CF" w:rsidRDefault="00DE38CF" w:rsidP="00DE38CF">
      <w:pPr>
        <w:numPr>
          <w:ilvl w:val="0"/>
          <w:numId w:val="48"/>
        </w:numPr>
        <w:jc w:val="both"/>
      </w:pPr>
      <w:r w:rsidRPr="00DE38CF">
        <w:rPr>
          <w:b/>
          <w:bCs/>
        </w:rPr>
        <w:lastRenderedPageBreak/>
        <w:t>Manipulación de equipos pesados</w:t>
      </w:r>
      <w:r w:rsidRPr="00DE38CF">
        <w:t xml:space="preserve"> (bombonas de oxígeno, monitores, carros de medicación).</w:t>
      </w:r>
    </w:p>
    <w:p w14:paraId="18795C5A" w14:textId="77777777" w:rsidR="00DE38CF" w:rsidRPr="00DE38CF" w:rsidRDefault="00DE38CF" w:rsidP="00DE38CF">
      <w:pPr>
        <w:jc w:val="both"/>
        <w:rPr>
          <w:b/>
          <w:bCs/>
        </w:rPr>
      </w:pPr>
      <w:r w:rsidRPr="00DE38CF">
        <w:rPr>
          <w:b/>
          <w:bCs/>
        </w:rPr>
        <w:t>3.2. En personal no sanitario</w:t>
      </w:r>
    </w:p>
    <w:p w14:paraId="02D8B32E" w14:textId="77777777" w:rsidR="00DE38CF" w:rsidRPr="00DE38CF" w:rsidRDefault="00DE38CF" w:rsidP="00DE38CF">
      <w:pPr>
        <w:numPr>
          <w:ilvl w:val="0"/>
          <w:numId w:val="49"/>
        </w:numPr>
        <w:jc w:val="both"/>
      </w:pPr>
      <w:r w:rsidRPr="00DE38CF">
        <w:rPr>
          <w:b/>
          <w:bCs/>
        </w:rPr>
        <w:t>Limpieza:</w:t>
      </w:r>
      <w:r w:rsidRPr="00DE38CF">
        <w:t xml:space="preserve"> movimientos repetitivos, manejo de mopas y cubos, empuje de maquinaria.</w:t>
      </w:r>
    </w:p>
    <w:p w14:paraId="4E5E8DF4" w14:textId="77777777" w:rsidR="00DE38CF" w:rsidRPr="00DE38CF" w:rsidRDefault="00DE38CF" w:rsidP="00DE38CF">
      <w:pPr>
        <w:numPr>
          <w:ilvl w:val="0"/>
          <w:numId w:val="49"/>
        </w:numPr>
        <w:jc w:val="both"/>
      </w:pPr>
      <w:r w:rsidRPr="00DE38CF">
        <w:rPr>
          <w:b/>
          <w:bCs/>
        </w:rPr>
        <w:t>Mantenimiento:</w:t>
      </w:r>
      <w:r w:rsidRPr="00DE38CF">
        <w:t xml:space="preserve"> posturas incómodas, uso de herramientas vibrátiles, trabajos en altura.</w:t>
      </w:r>
    </w:p>
    <w:p w14:paraId="1C78A3DC" w14:textId="77777777" w:rsidR="00DE38CF" w:rsidRPr="00DE38CF" w:rsidRDefault="00DE38CF" w:rsidP="00DE38CF">
      <w:pPr>
        <w:numPr>
          <w:ilvl w:val="0"/>
          <w:numId w:val="49"/>
        </w:numPr>
        <w:jc w:val="both"/>
      </w:pPr>
      <w:r w:rsidRPr="00DE38CF">
        <w:rPr>
          <w:b/>
          <w:bCs/>
        </w:rPr>
        <w:t>Cocina y lavandería:</w:t>
      </w:r>
      <w:r w:rsidRPr="00DE38CF">
        <w:t xml:space="preserve"> manipulación de cargas, empuje de carros pesados, exposición al calor.</w:t>
      </w:r>
    </w:p>
    <w:p w14:paraId="5B32EDB6" w14:textId="77777777" w:rsidR="00DE38CF" w:rsidRPr="00DE38CF" w:rsidRDefault="00DE38CF" w:rsidP="00DE38CF">
      <w:pPr>
        <w:numPr>
          <w:ilvl w:val="0"/>
          <w:numId w:val="49"/>
        </w:numPr>
        <w:jc w:val="both"/>
      </w:pPr>
      <w:r w:rsidRPr="00DE38CF">
        <w:rPr>
          <w:b/>
          <w:bCs/>
        </w:rPr>
        <w:t>Administración:</w:t>
      </w:r>
      <w:r w:rsidRPr="00DE38CF">
        <w:t xml:space="preserve"> sedentarismo prolongado, mal diseño del puesto informático.</w:t>
      </w:r>
    </w:p>
    <w:p w14:paraId="4BD64133" w14:textId="77777777" w:rsidR="00DE38CF" w:rsidRPr="00DE38CF" w:rsidRDefault="00DE38CF" w:rsidP="00DE38CF">
      <w:pPr>
        <w:numPr>
          <w:ilvl w:val="0"/>
          <w:numId w:val="49"/>
        </w:numPr>
        <w:jc w:val="both"/>
      </w:pPr>
      <w:r w:rsidRPr="00DE38CF">
        <w:rPr>
          <w:b/>
          <w:bCs/>
        </w:rPr>
        <w:t>Seguridad:</w:t>
      </w:r>
      <w:r w:rsidRPr="00DE38CF">
        <w:t xml:space="preserve"> desplazamientos continuos, cambios de postura, intervenciones físicas.</w:t>
      </w:r>
    </w:p>
    <w:p w14:paraId="75901272" w14:textId="7B16CBC4" w:rsidR="00DE38CF" w:rsidRPr="00DE38CF" w:rsidRDefault="00DE38CF" w:rsidP="00DE38CF">
      <w:pPr>
        <w:jc w:val="both"/>
      </w:pPr>
    </w:p>
    <w:p w14:paraId="3320A636" w14:textId="77777777" w:rsidR="00DE38CF" w:rsidRPr="00DE38CF" w:rsidRDefault="00DE38CF" w:rsidP="00DE38CF">
      <w:pPr>
        <w:jc w:val="both"/>
        <w:rPr>
          <w:b/>
          <w:bCs/>
        </w:rPr>
      </w:pPr>
      <w:r w:rsidRPr="00DE38CF">
        <w:rPr>
          <w:b/>
          <w:bCs/>
        </w:rPr>
        <w:t>4. Factores que aumentan el riesgo</w:t>
      </w:r>
    </w:p>
    <w:p w14:paraId="069536C5" w14:textId="77777777" w:rsidR="00DE38CF" w:rsidRPr="00DE38CF" w:rsidRDefault="00DE38CF" w:rsidP="00DE38CF">
      <w:pPr>
        <w:numPr>
          <w:ilvl w:val="0"/>
          <w:numId w:val="50"/>
        </w:numPr>
        <w:jc w:val="both"/>
      </w:pPr>
      <w:r w:rsidRPr="00DE38CF">
        <w:t>Carga física elevada sin ayudas mecánicas.</w:t>
      </w:r>
    </w:p>
    <w:p w14:paraId="2562CC2E" w14:textId="77777777" w:rsidR="00DE38CF" w:rsidRPr="00DE38CF" w:rsidRDefault="00DE38CF" w:rsidP="00DE38CF">
      <w:pPr>
        <w:numPr>
          <w:ilvl w:val="0"/>
          <w:numId w:val="50"/>
        </w:numPr>
        <w:jc w:val="both"/>
      </w:pPr>
      <w:r w:rsidRPr="00DE38CF">
        <w:t>Espacios reducidos que impiden posturas correctas.</w:t>
      </w:r>
    </w:p>
    <w:p w14:paraId="5A3FC56B" w14:textId="77777777" w:rsidR="00DE38CF" w:rsidRPr="00DE38CF" w:rsidRDefault="00DE38CF" w:rsidP="00DE38CF">
      <w:pPr>
        <w:numPr>
          <w:ilvl w:val="0"/>
          <w:numId w:val="50"/>
        </w:numPr>
        <w:jc w:val="both"/>
      </w:pPr>
      <w:r w:rsidRPr="00DE38CF">
        <w:t>Ritmo de trabajo acelerado o multitarea.</w:t>
      </w:r>
    </w:p>
    <w:p w14:paraId="5B85895D" w14:textId="77777777" w:rsidR="00DE38CF" w:rsidRPr="00DE38CF" w:rsidRDefault="00DE38CF" w:rsidP="00DE38CF">
      <w:pPr>
        <w:numPr>
          <w:ilvl w:val="0"/>
          <w:numId w:val="50"/>
        </w:numPr>
        <w:jc w:val="both"/>
      </w:pPr>
      <w:r w:rsidRPr="00DE38CF">
        <w:t>Equipos o mobiliario no regulables.</w:t>
      </w:r>
    </w:p>
    <w:p w14:paraId="2CF3996A" w14:textId="77777777" w:rsidR="00DE38CF" w:rsidRPr="00DE38CF" w:rsidRDefault="00DE38CF" w:rsidP="00DE38CF">
      <w:pPr>
        <w:numPr>
          <w:ilvl w:val="0"/>
          <w:numId w:val="50"/>
        </w:numPr>
        <w:jc w:val="both"/>
      </w:pPr>
      <w:r w:rsidRPr="00DE38CF">
        <w:t>Falta de formación en ergonomía.</w:t>
      </w:r>
    </w:p>
    <w:p w14:paraId="18514F2D" w14:textId="77777777" w:rsidR="00DE38CF" w:rsidRPr="00DE38CF" w:rsidRDefault="00DE38CF" w:rsidP="00DE38CF">
      <w:pPr>
        <w:numPr>
          <w:ilvl w:val="0"/>
          <w:numId w:val="50"/>
        </w:numPr>
        <w:jc w:val="both"/>
      </w:pPr>
      <w:r w:rsidRPr="00DE38CF">
        <w:t>Sobreesfuerzo por falta de personal.</w:t>
      </w:r>
    </w:p>
    <w:p w14:paraId="025738C2" w14:textId="771EFE82" w:rsidR="00DE38CF" w:rsidRPr="00DE38CF" w:rsidRDefault="00DE38CF" w:rsidP="00DE38CF">
      <w:pPr>
        <w:jc w:val="both"/>
      </w:pPr>
    </w:p>
    <w:p w14:paraId="672921EC" w14:textId="77777777" w:rsidR="00DE38CF" w:rsidRPr="00DE38CF" w:rsidRDefault="00DE38CF" w:rsidP="00DE38CF">
      <w:pPr>
        <w:jc w:val="both"/>
        <w:rPr>
          <w:b/>
          <w:bCs/>
        </w:rPr>
      </w:pPr>
      <w:r w:rsidRPr="00DE38CF">
        <w:rPr>
          <w:b/>
          <w:bCs/>
        </w:rPr>
        <w:t>5. Medidas preventivas para reducir los TME</w:t>
      </w:r>
    </w:p>
    <w:p w14:paraId="30074476" w14:textId="77777777" w:rsidR="00DE38CF" w:rsidRPr="00DE38CF" w:rsidRDefault="00DE38CF" w:rsidP="00DE38CF">
      <w:pPr>
        <w:jc w:val="both"/>
        <w:rPr>
          <w:b/>
          <w:bCs/>
        </w:rPr>
      </w:pPr>
      <w:r w:rsidRPr="00DE38CF">
        <w:rPr>
          <w:b/>
          <w:bCs/>
        </w:rPr>
        <w:t>5.1. Prevención en personal sanitario</w:t>
      </w:r>
    </w:p>
    <w:p w14:paraId="21DA38AA" w14:textId="77777777" w:rsidR="00DE38CF" w:rsidRPr="00DE38CF" w:rsidRDefault="00DE38CF" w:rsidP="00DE38CF">
      <w:pPr>
        <w:jc w:val="both"/>
        <w:rPr>
          <w:b/>
          <w:bCs/>
        </w:rPr>
      </w:pPr>
      <w:r w:rsidRPr="00DE38CF">
        <w:rPr>
          <w:b/>
          <w:bCs/>
        </w:rPr>
        <w:t>5.1.1. Movilización segura de pacientes</w:t>
      </w:r>
    </w:p>
    <w:p w14:paraId="4BBC8469" w14:textId="77777777" w:rsidR="00DE38CF" w:rsidRPr="00DE38CF" w:rsidRDefault="00DE38CF" w:rsidP="00DE38CF">
      <w:pPr>
        <w:numPr>
          <w:ilvl w:val="0"/>
          <w:numId w:val="51"/>
        </w:numPr>
        <w:jc w:val="both"/>
      </w:pPr>
      <w:r w:rsidRPr="00DE38CF">
        <w:t xml:space="preserve">Utilizar </w:t>
      </w:r>
      <w:r w:rsidRPr="00DE38CF">
        <w:rPr>
          <w:b/>
          <w:bCs/>
        </w:rPr>
        <w:t>grúas, sábanas deslizantes y tableros de transferencia</w:t>
      </w:r>
      <w:r w:rsidRPr="00DE38CF">
        <w:t>.</w:t>
      </w:r>
    </w:p>
    <w:p w14:paraId="1A3081E5" w14:textId="77777777" w:rsidR="00DE38CF" w:rsidRPr="00DE38CF" w:rsidRDefault="00DE38CF" w:rsidP="00DE38CF">
      <w:pPr>
        <w:numPr>
          <w:ilvl w:val="0"/>
          <w:numId w:val="51"/>
        </w:numPr>
        <w:jc w:val="both"/>
      </w:pPr>
      <w:r w:rsidRPr="00DE38CF">
        <w:t>Acercar la cama al trabajador antes de mover al paciente.</w:t>
      </w:r>
    </w:p>
    <w:p w14:paraId="51F3E82F" w14:textId="77777777" w:rsidR="00DE38CF" w:rsidRPr="00DE38CF" w:rsidRDefault="00DE38CF" w:rsidP="00DE38CF">
      <w:pPr>
        <w:numPr>
          <w:ilvl w:val="0"/>
          <w:numId w:val="51"/>
        </w:numPr>
        <w:jc w:val="both"/>
      </w:pPr>
      <w:r w:rsidRPr="00DE38CF">
        <w:t>Pedir colaboración del propio paciente cuando sea posible.</w:t>
      </w:r>
    </w:p>
    <w:p w14:paraId="151F438B" w14:textId="77777777" w:rsidR="00DE38CF" w:rsidRPr="00DE38CF" w:rsidRDefault="00DE38CF" w:rsidP="00DE38CF">
      <w:pPr>
        <w:numPr>
          <w:ilvl w:val="0"/>
          <w:numId w:val="51"/>
        </w:numPr>
        <w:jc w:val="both"/>
      </w:pPr>
      <w:r w:rsidRPr="00DE38CF">
        <w:t>Trabajar con la cama a la altura de la cadera.</w:t>
      </w:r>
    </w:p>
    <w:p w14:paraId="6B6EF79F" w14:textId="77777777" w:rsidR="00DE38CF" w:rsidRPr="00DE38CF" w:rsidRDefault="00DE38CF" w:rsidP="00DE38CF">
      <w:pPr>
        <w:jc w:val="both"/>
        <w:rPr>
          <w:b/>
          <w:bCs/>
        </w:rPr>
      </w:pPr>
      <w:r w:rsidRPr="00DE38CF">
        <w:rPr>
          <w:b/>
          <w:bCs/>
        </w:rPr>
        <w:t>5.1.2. Ergonomía durante procedimientos</w:t>
      </w:r>
    </w:p>
    <w:p w14:paraId="1B1E7D95" w14:textId="77777777" w:rsidR="00DE38CF" w:rsidRPr="00DE38CF" w:rsidRDefault="00DE38CF" w:rsidP="00DE38CF">
      <w:pPr>
        <w:numPr>
          <w:ilvl w:val="0"/>
          <w:numId w:val="52"/>
        </w:numPr>
        <w:jc w:val="both"/>
      </w:pPr>
      <w:r w:rsidRPr="00DE38CF">
        <w:t>Ajustar la altura de camillas y sillones.</w:t>
      </w:r>
    </w:p>
    <w:p w14:paraId="7BC4897A" w14:textId="77777777" w:rsidR="00DE38CF" w:rsidRPr="00DE38CF" w:rsidRDefault="00DE38CF" w:rsidP="00DE38CF">
      <w:pPr>
        <w:numPr>
          <w:ilvl w:val="0"/>
          <w:numId w:val="52"/>
        </w:numPr>
        <w:jc w:val="both"/>
      </w:pPr>
      <w:r w:rsidRPr="00DE38CF">
        <w:t>Usar sillas ergonómicas tipo “sillín” en odontología.</w:t>
      </w:r>
    </w:p>
    <w:p w14:paraId="3DDB110B" w14:textId="77777777" w:rsidR="00DE38CF" w:rsidRPr="00DE38CF" w:rsidRDefault="00DE38CF" w:rsidP="00DE38CF">
      <w:pPr>
        <w:numPr>
          <w:ilvl w:val="0"/>
          <w:numId w:val="52"/>
        </w:numPr>
        <w:jc w:val="both"/>
      </w:pPr>
      <w:r w:rsidRPr="00DE38CF">
        <w:t>Alternar tareas para evitar repetición continua.</w:t>
      </w:r>
    </w:p>
    <w:p w14:paraId="1829B96D" w14:textId="33A90B30" w:rsidR="00DE38CF" w:rsidRPr="00DE38CF" w:rsidRDefault="00DE38CF" w:rsidP="00DE38CF">
      <w:pPr>
        <w:jc w:val="both"/>
      </w:pPr>
    </w:p>
    <w:p w14:paraId="13BB49B1" w14:textId="77777777" w:rsidR="00DE38CF" w:rsidRPr="00DE38CF" w:rsidRDefault="00DE38CF" w:rsidP="00DE38CF">
      <w:pPr>
        <w:jc w:val="both"/>
        <w:rPr>
          <w:b/>
          <w:bCs/>
        </w:rPr>
      </w:pPr>
      <w:r w:rsidRPr="00DE38CF">
        <w:rPr>
          <w:b/>
          <w:bCs/>
        </w:rPr>
        <w:lastRenderedPageBreak/>
        <w:t>5.2. Prevención en personal no sanitario</w:t>
      </w:r>
    </w:p>
    <w:p w14:paraId="1306BC88" w14:textId="77777777" w:rsidR="00DE38CF" w:rsidRPr="00DE38CF" w:rsidRDefault="00DE38CF" w:rsidP="00DE38CF">
      <w:pPr>
        <w:jc w:val="both"/>
        <w:rPr>
          <w:b/>
          <w:bCs/>
        </w:rPr>
      </w:pPr>
      <w:r w:rsidRPr="00DE38CF">
        <w:rPr>
          <w:b/>
          <w:bCs/>
        </w:rPr>
        <w:t>5.2.1. Limpieza</w:t>
      </w:r>
    </w:p>
    <w:p w14:paraId="047B6DD9" w14:textId="77777777" w:rsidR="00DE38CF" w:rsidRPr="00DE38CF" w:rsidRDefault="00DE38CF" w:rsidP="00DE38CF">
      <w:pPr>
        <w:numPr>
          <w:ilvl w:val="0"/>
          <w:numId w:val="53"/>
        </w:numPr>
        <w:jc w:val="both"/>
      </w:pPr>
      <w:r w:rsidRPr="00DE38CF">
        <w:t xml:space="preserve">Mopas y herramientas </w:t>
      </w:r>
      <w:r w:rsidRPr="00DE38CF">
        <w:rPr>
          <w:b/>
          <w:bCs/>
        </w:rPr>
        <w:t>con mango regulable</w:t>
      </w:r>
      <w:r w:rsidRPr="00DE38CF">
        <w:t>.</w:t>
      </w:r>
    </w:p>
    <w:p w14:paraId="0E31D967" w14:textId="77777777" w:rsidR="00DE38CF" w:rsidRPr="00DE38CF" w:rsidRDefault="00DE38CF" w:rsidP="00DE38CF">
      <w:pPr>
        <w:numPr>
          <w:ilvl w:val="0"/>
          <w:numId w:val="53"/>
        </w:numPr>
        <w:jc w:val="both"/>
      </w:pPr>
      <w:r w:rsidRPr="00DE38CF">
        <w:t>Evitar torsiones de tronco y barrer moviendo los pies.</w:t>
      </w:r>
    </w:p>
    <w:p w14:paraId="296E0768" w14:textId="77777777" w:rsidR="00DE38CF" w:rsidRPr="00DE38CF" w:rsidRDefault="00DE38CF" w:rsidP="00DE38CF">
      <w:pPr>
        <w:numPr>
          <w:ilvl w:val="0"/>
          <w:numId w:val="53"/>
        </w:numPr>
        <w:jc w:val="both"/>
      </w:pPr>
      <w:r w:rsidRPr="00DE38CF">
        <w:t>Usar carros de limpieza ligeros y bien mantenidos.</w:t>
      </w:r>
    </w:p>
    <w:p w14:paraId="7D1EE317" w14:textId="77777777" w:rsidR="00DE38CF" w:rsidRPr="00DE38CF" w:rsidRDefault="00DE38CF" w:rsidP="00DE38CF">
      <w:pPr>
        <w:jc w:val="both"/>
        <w:rPr>
          <w:b/>
          <w:bCs/>
        </w:rPr>
      </w:pPr>
      <w:r w:rsidRPr="00DE38CF">
        <w:rPr>
          <w:b/>
          <w:bCs/>
        </w:rPr>
        <w:t>5.2.2. Administración</w:t>
      </w:r>
    </w:p>
    <w:p w14:paraId="24FAE00B" w14:textId="77777777" w:rsidR="00DE38CF" w:rsidRPr="00DE38CF" w:rsidRDefault="00DE38CF" w:rsidP="00DE38CF">
      <w:pPr>
        <w:numPr>
          <w:ilvl w:val="0"/>
          <w:numId w:val="54"/>
        </w:numPr>
        <w:jc w:val="both"/>
      </w:pPr>
      <w:r w:rsidRPr="00DE38CF">
        <w:t>Pantalla a la altura de los ojos.</w:t>
      </w:r>
    </w:p>
    <w:p w14:paraId="4771D50C" w14:textId="77777777" w:rsidR="00DE38CF" w:rsidRPr="00DE38CF" w:rsidRDefault="00DE38CF" w:rsidP="00DE38CF">
      <w:pPr>
        <w:numPr>
          <w:ilvl w:val="0"/>
          <w:numId w:val="54"/>
        </w:numPr>
        <w:jc w:val="both"/>
      </w:pPr>
      <w:r w:rsidRPr="00DE38CF">
        <w:t>Silla con apoyo lumbar y pies apoyados en el suelo o reposapiés.</w:t>
      </w:r>
    </w:p>
    <w:p w14:paraId="7506F909" w14:textId="77777777" w:rsidR="00DE38CF" w:rsidRPr="00DE38CF" w:rsidRDefault="00DE38CF" w:rsidP="00DE38CF">
      <w:pPr>
        <w:numPr>
          <w:ilvl w:val="0"/>
          <w:numId w:val="54"/>
        </w:numPr>
        <w:jc w:val="both"/>
      </w:pPr>
      <w:r w:rsidRPr="00DE38CF">
        <w:t>Pausas cada 45–60 minutos para estirar cuello y espalda.</w:t>
      </w:r>
    </w:p>
    <w:p w14:paraId="278CB9A5" w14:textId="77777777" w:rsidR="00DE38CF" w:rsidRPr="00DE38CF" w:rsidRDefault="00DE38CF" w:rsidP="00DE38CF">
      <w:pPr>
        <w:jc w:val="both"/>
        <w:rPr>
          <w:b/>
          <w:bCs/>
        </w:rPr>
      </w:pPr>
      <w:r w:rsidRPr="00DE38CF">
        <w:rPr>
          <w:b/>
          <w:bCs/>
        </w:rPr>
        <w:t>5.2.3. Mantenimiento</w:t>
      </w:r>
    </w:p>
    <w:p w14:paraId="5CBAADA8" w14:textId="77777777" w:rsidR="00DE38CF" w:rsidRPr="00DE38CF" w:rsidRDefault="00DE38CF" w:rsidP="00DE38CF">
      <w:pPr>
        <w:numPr>
          <w:ilvl w:val="0"/>
          <w:numId w:val="55"/>
        </w:numPr>
        <w:jc w:val="both"/>
      </w:pPr>
      <w:r w:rsidRPr="00DE38CF">
        <w:t xml:space="preserve">Uso de </w:t>
      </w:r>
      <w:r w:rsidRPr="00DE38CF">
        <w:rPr>
          <w:b/>
          <w:bCs/>
        </w:rPr>
        <w:t>equipos de elevación</w:t>
      </w:r>
      <w:r w:rsidRPr="00DE38CF">
        <w:t xml:space="preserve"> en cargas pesadas.</w:t>
      </w:r>
    </w:p>
    <w:p w14:paraId="00A4E126" w14:textId="77777777" w:rsidR="00DE38CF" w:rsidRPr="00DE38CF" w:rsidRDefault="00DE38CF" w:rsidP="00DE38CF">
      <w:pPr>
        <w:numPr>
          <w:ilvl w:val="0"/>
          <w:numId w:val="55"/>
        </w:numPr>
        <w:jc w:val="both"/>
      </w:pPr>
      <w:r w:rsidRPr="00DE38CF">
        <w:t>Herramientas con mango ergonómico.</w:t>
      </w:r>
    </w:p>
    <w:p w14:paraId="505E1D7C" w14:textId="77777777" w:rsidR="00DE38CF" w:rsidRPr="00DE38CF" w:rsidRDefault="00DE38CF" w:rsidP="00DE38CF">
      <w:pPr>
        <w:numPr>
          <w:ilvl w:val="0"/>
          <w:numId w:val="55"/>
        </w:numPr>
        <w:jc w:val="both"/>
      </w:pPr>
      <w:r w:rsidRPr="00DE38CF">
        <w:t>Evitar posturas extremas y trabajar con apoyo siempre que sea posible.</w:t>
      </w:r>
    </w:p>
    <w:p w14:paraId="459DFE1B" w14:textId="0670E25F" w:rsidR="00DE38CF" w:rsidRPr="00DE38CF" w:rsidRDefault="00DE38CF" w:rsidP="00DE38CF">
      <w:pPr>
        <w:jc w:val="both"/>
      </w:pPr>
    </w:p>
    <w:p w14:paraId="592A31DE" w14:textId="77777777" w:rsidR="00DE38CF" w:rsidRPr="00DE38CF" w:rsidRDefault="00DE38CF" w:rsidP="00DE38CF">
      <w:pPr>
        <w:jc w:val="both"/>
        <w:rPr>
          <w:b/>
          <w:bCs/>
        </w:rPr>
      </w:pPr>
      <w:r w:rsidRPr="00DE38CF">
        <w:rPr>
          <w:b/>
          <w:bCs/>
        </w:rPr>
        <w:t>6. Medidas generales para todo el personal</w:t>
      </w:r>
    </w:p>
    <w:p w14:paraId="42C7E63E" w14:textId="77777777" w:rsidR="00DE38CF" w:rsidRPr="00DE38CF" w:rsidRDefault="00DE38CF" w:rsidP="00DE38CF">
      <w:pPr>
        <w:jc w:val="both"/>
        <w:rPr>
          <w:b/>
          <w:bCs/>
        </w:rPr>
      </w:pPr>
      <w:r w:rsidRPr="00DE38CF">
        <w:rPr>
          <w:b/>
          <w:bCs/>
        </w:rPr>
        <w:t>6.1. Técnicas de manipulación de cargas</w:t>
      </w:r>
    </w:p>
    <w:p w14:paraId="09D8B523" w14:textId="77777777" w:rsidR="00DE38CF" w:rsidRPr="00DE38CF" w:rsidRDefault="00DE38CF" w:rsidP="00DE38CF">
      <w:pPr>
        <w:numPr>
          <w:ilvl w:val="0"/>
          <w:numId w:val="56"/>
        </w:numPr>
        <w:jc w:val="both"/>
      </w:pPr>
      <w:r w:rsidRPr="00DE38CF">
        <w:t>Mantener la carga cerca del cuerpo.</w:t>
      </w:r>
    </w:p>
    <w:p w14:paraId="59A9C6AC" w14:textId="77777777" w:rsidR="00DE38CF" w:rsidRPr="00DE38CF" w:rsidRDefault="00DE38CF" w:rsidP="00DE38CF">
      <w:pPr>
        <w:numPr>
          <w:ilvl w:val="0"/>
          <w:numId w:val="56"/>
        </w:numPr>
        <w:jc w:val="both"/>
      </w:pPr>
      <w:r w:rsidRPr="00DE38CF">
        <w:t>Flexionar rodillas, no la espalda.</w:t>
      </w:r>
    </w:p>
    <w:p w14:paraId="61378ED9" w14:textId="77777777" w:rsidR="00DE38CF" w:rsidRPr="00DE38CF" w:rsidRDefault="00DE38CF" w:rsidP="00DE38CF">
      <w:pPr>
        <w:numPr>
          <w:ilvl w:val="0"/>
          <w:numId w:val="56"/>
        </w:numPr>
        <w:jc w:val="both"/>
      </w:pPr>
      <w:r w:rsidRPr="00DE38CF">
        <w:t>Evitar giros bruscos al levantar peso.</w:t>
      </w:r>
    </w:p>
    <w:p w14:paraId="2B6FF6EC" w14:textId="77777777" w:rsidR="00DE38CF" w:rsidRPr="00DE38CF" w:rsidRDefault="00DE38CF" w:rsidP="00DE38CF">
      <w:pPr>
        <w:numPr>
          <w:ilvl w:val="0"/>
          <w:numId w:val="56"/>
        </w:numPr>
        <w:jc w:val="both"/>
      </w:pPr>
      <w:r w:rsidRPr="00DE38CF">
        <w:t>Repartir la carga cuando sea posible.</w:t>
      </w:r>
    </w:p>
    <w:p w14:paraId="01607848" w14:textId="77777777" w:rsidR="00DE38CF" w:rsidRPr="00DE38CF" w:rsidRDefault="00DE38CF" w:rsidP="00DE38CF">
      <w:pPr>
        <w:jc w:val="both"/>
        <w:rPr>
          <w:b/>
          <w:bCs/>
        </w:rPr>
      </w:pPr>
      <w:r w:rsidRPr="00DE38CF">
        <w:rPr>
          <w:b/>
          <w:bCs/>
        </w:rPr>
        <w:t>6.2. Pausas activas</w:t>
      </w:r>
    </w:p>
    <w:p w14:paraId="6CF30CA3" w14:textId="77777777" w:rsidR="00DE38CF" w:rsidRPr="00DE38CF" w:rsidRDefault="00DE38CF" w:rsidP="00DE38CF">
      <w:pPr>
        <w:numPr>
          <w:ilvl w:val="0"/>
          <w:numId w:val="57"/>
        </w:numPr>
        <w:jc w:val="both"/>
      </w:pPr>
      <w:r w:rsidRPr="00DE38CF">
        <w:t>Micro pausas de 2–3 minutos cada hora.</w:t>
      </w:r>
    </w:p>
    <w:p w14:paraId="4338C90B" w14:textId="77777777" w:rsidR="00DE38CF" w:rsidRPr="00DE38CF" w:rsidRDefault="00DE38CF" w:rsidP="00DE38CF">
      <w:pPr>
        <w:numPr>
          <w:ilvl w:val="0"/>
          <w:numId w:val="57"/>
        </w:numPr>
        <w:jc w:val="both"/>
      </w:pPr>
      <w:r w:rsidRPr="00DE38CF">
        <w:t>Estiramientos de cuello, hombros, muñecas y espalda.</w:t>
      </w:r>
    </w:p>
    <w:p w14:paraId="74858BBA" w14:textId="77777777" w:rsidR="00DE38CF" w:rsidRPr="00DE38CF" w:rsidRDefault="00DE38CF" w:rsidP="00DE38CF">
      <w:pPr>
        <w:numPr>
          <w:ilvl w:val="0"/>
          <w:numId w:val="57"/>
        </w:numPr>
        <w:jc w:val="both"/>
      </w:pPr>
      <w:r w:rsidRPr="00DE38CF">
        <w:t>Caminatas cortas para evitar sedentarismo.</w:t>
      </w:r>
    </w:p>
    <w:p w14:paraId="424E4B84" w14:textId="77777777" w:rsidR="00DE38CF" w:rsidRPr="00DE38CF" w:rsidRDefault="00DE38CF" w:rsidP="00DE38CF">
      <w:pPr>
        <w:jc w:val="both"/>
        <w:rPr>
          <w:b/>
          <w:bCs/>
        </w:rPr>
      </w:pPr>
      <w:r w:rsidRPr="00DE38CF">
        <w:rPr>
          <w:b/>
          <w:bCs/>
        </w:rPr>
        <w:t>6.3. Equipos de ayuda mecánica</w:t>
      </w:r>
    </w:p>
    <w:p w14:paraId="50B3E4FD" w14:textId="77777777" w:rsidR="00DE38CF" w:rsidRPr="00DE38CF" w:rsidRDefault="00DE38CF" w:rsidP="00DE38CF">
      <w:pPr>
        <w:numPr>
          <w:ilvl w:val="0"/>
          <w:numId w:val="58"/>
        </w:numPr>
        <w:jc w:val="both"/>
      </w:pPr>
      <w:r w:rsidRPr="00DE38CF">
        <w:t>Carros con ruedas adecuadas.</w:t>
      </w:r>
    </w:p>
    <w:p w14:paraId="2064962E" w14:textId="77777777" w:rsidR="00DE38CF" w:rsidRPr="00DE38CF" w:rsidRDefault="00DE38CF" w:rsidP="00DE38CF">
      <w:pPr>
        <w:numPr>
          <w:ilvl w:val="0"/>
          <w:numId w:val="58"/>
        </w:numPr>
        <w:jc w:val="both"/>
      </w:pPr>
      <w:r w:rsidRPr="00DE38CF">
        <w:t>Sistemas de elevación de pacientes.</w:t>
      </w:r>
    </w:p>
    <w:p w14:paraId="4DE21523" w14:textId="77777777" w:rsidR="00DE38CF" w:rsidRPr="00DE38CF" w:rsidRDefault="00DE38CF" w:rsidP="00DE38CF">
      <w:pPr>
        <w:numPr>
          <w:ilvl w:val="0"/>
          <w:numId w:val="58"/>
        </w:numPr>
        <w:jc w:val="both"/>
      </w:pPr>
      <w:r w:rsidRPr="00DE38CF">
        <w:t>Herramientas ligeras y ergonómicas.</w:t>
      </w:r>
    </w:p>
    <w:p w14:paraId="7551C2EB" w14:textId="77777777" w:rsidR="00DE38CF" w:rsidRPr="00DE38CF" w:rsidRDefault="00DE38CF" w:rsidP="00DE38CF">
      <w:pPr>
        <w:jc w:val="both"/>
        <w:rPr>
          <w:b/>
          <w:bCs/>
        </w:rPr>
      </w:pPr>
      <w:r w:rsidRPr="00DE38CF">
        <w:rPr>
          <w:b/>
          <w:bCs/>
        </w:rPr>
        <w:t>6.4. Organización del trabajo</w:t>
      </w:r>
    </w:p>
    <w:p w14:paraId="5CAF9E17" w14:textId="77777777" w:rsidR="00DE38CF" w:rsidRPr="00DE38CF" w:rsidRDefault="00DE38CF" w:rsidP="00DE38CF">
      <w:pPr>
        <w:numPr>
          <w:ilvl w:val="0"/>
          <w:numId w:val="59"/>
        </w:numPr>
        <w:jc w:val="both"/>
      </w:pPr>
      <w:r w:rsidRPr="00DE38CF">
        <w:t>Rotación de tareas.</w:t>
      </w:r>
    </w:p>
    <w:p w14:paraId="5850C7C6" w14:textId="77777777" w:rsidR="00DE38CF" w:rsidRPr="00DE38CF" w:rsidRDefault="00DE38CF" w:rsidP="00DE38CF">
      <w:pPr>
        <w:numPr>
          <w:ilvl w:val="0"/>
          <w:numId w:val="59"/>
        </w:numPr>
        <w:jc w:val="both"/>
      </w:pPr>
      <w:r w:rsidRPr="00DE38CF">
        <w:t>Planificación de cargas de trabajo equilibradas.</w:t>
      </w:r>
    </w:p>
    <w:p w14:paraId="2E0CD497" w14:textId="77777777" w:rsidR="00DE38CF" w:rsidRPr="00DE38CF" w:rsidRDefault="00DE38CF" w:rsidP="00DE38CF">
      <w:pPr>
        <w:numPr>
          <w:ilvl w:val="0"/>
          <w:numId w:val="59"/>
        </w:numPr>
        <w:jc w:val="both"/>
      </w:pPr>
      <w:r w:rsidRPr="00DE38CF">
        <w:lastRenderedPageBreak/>
        <w:t>Distribución ordenada del material para evitar desplazamientos innecesarios.</w:t>
      </w:r>
    </w:p>
    <w:p w14:paraId="3D4480A5" w14:textId="113A58E4" w:rsidR="00DE38CF" w:rsidRPr="00DE38CF" w:rsidRDefault="00DE38CF" w:rsidP="00DE38CF">
      <w:pPr>
        <w:jc w:val="both"/>
      </w:pPr>
    </w:p>
    <w:p w14:paraId="080800FA" w14:textId="77777777" w:rsidR="00DE38CF" w:rsidRPr="00DE38CF" w:rsidRDefault="00DE38CF" w:rsidP="00DE38CF">
      <w:pPr>
        <w:jc w:val="both"/>
        <w:rPr>
          <w:b/>
          <w:bCs/>
        </w:rPr>
      </w:pPr>
      <w:r w:rsidRPr="00DE38CF">
        <w:rPr>
          <w:b/>
          <w:bCs/>
        </w:rPr>
        <w:t>7. Beneficios de la ergonomía en el puesto de trabajo</w:t>
      </w:r>
    </w:p>
    <w:p w14:paraId="361A31CA" w14:textId="77777777" w:rsidR="00DE38CF" w:rsidRPr="00DE38CF" w:rsidRDefault="00DE38CF" w:rsidP="00DE38CF">
      <w:pPr>
        <w:numPr>
          <w:ilvl w:val="0"/>
          <w:numId w:val="60"/>
        </w:numPr>
        <w:jc w:val="both"/>
      </w:pPr>
      <w:r w:rsidRPr="00DE38CF">
        <w:t>Reducción significativa de lesiones.</w:t>
      </w:r>
    </w:p>
    <w:p w14:paraId="25F4EA5A" w14:textId="77777777" w:rsidR="00DE38CF" w:rsidRPr="00DE38CF" w:rsidRDefault="00DE38CF" w:rsidP="00DE38CF">
      <w:pPr>
        <w:numPr>
          <w:ilvl w:val="0"/>
          <w:numId w:val="60"/>
        </w:numPr>
        <w:jc w:val="both"/>
      </w:pPr>
      <w:r w:rsidRPr="00DE38CF">
        <w:t>Mayor confort durante la jornada.</w:t>
      </w:r>
    </w:p>
    <w:p w14:paraId="3FCF3B9D" w14:textId="77777777" w:rsidR="00DE38CF" w:rsidRPr="00DE38CF" w:rsidRDefault="00DE38CF" w:rsidP="00DE38CF">
      <w:pPr>
        <w:numPr>
          <w:ilvl w:val="0"/>
          <w:numId w:val="60"/>
        </w:numPr>
        <w:jc w:val="both"/>
      </w:pPr>
      <w:r w:rsidRPr="00DE38CF">
        <w:t>Mejora del rendimiento y la eficiencia.</w:t>
      </w:r>
    </w:p>
    <w:p w14:paraId="0C2EC35D" w14:textId="77777777" w:rsidR="00DE38CF" w:rsidRPr="00DE38CF" w:rsidRDefault="00DE38CF" w:rsidP="00DE38CF">
      <w:pPr>
        <w:numPr>
          <w:ilvl w:val="0"/>
          <w:numId w:val="60"/>
        </w:numPr>
        <w:jc w:val="both"/>
      </w:pPr>
      <w:r w:rsidRPr="00DE38CF">
        <w:t>Menor absentismo y rotación de personal.</w:t>
      </w:r>
    </w:p>
    <w:p w14:paraId="79098BA4" w14:textId="77777777" w:rsidR="00DE38CF" w:rsidRPr="00DE38CF" w:rsidRDefault="00DE38CF" w:rsidP="00DE38CF">
      <w:pPr>
        <w:numPr>
          <w:ilvl w:val="0"/>
          <w:numId w:val="60"/>
        </w:numPr>
        <w:jc w:val="both"/>
      </w:pPr>
      <w:r w:rsidRPr="00DE38CF">
        <w:t>Incremento de la satisfacción laboral.</w:t>
      </w:r>
    </w:p>
    <w:p w14:paraId="7E3F1001" w14:textId="04000E89" w:rsidR="00DE38CF" w:rsidRPr="00DE38CF" w:rsidRDefault="00DE38CF" w:rsidP="00DE38CF">
      <w:pPr>
        <w:jc w:val="both"/>
      </w:pPr>
    </w:p>
    <w:p w14:paraId="5455F943" w14:textId="77777777" w:rsidR="00DE38CF" w:rsidRPr="00DE38CF" w:rsidRDefault="00DE38CF" w:rsidP="00DE38CF">
      <w:pPr>
        <w:jc w:val="both"/>
        <w:rPr>
          <w:b/>
          <w:bCs/>
        </w:rPr>
      </w:pPr>
      <w:r w:rsidRPr="00DE38CF">
        <w:rPr>
          <w:b/>
          <w:bCs/>
        </w:rPr>
        <w:t>8. Conclusión</w:t>
      </w:r>
    </w:p>
    <w:p w14:paraId="014865C5" w14:textId="77777777" w:rsidR="00DE38CF" w:rsidRPr="00DE38CF" w:rsidRDefault="00DE38CF" w:rsidP="00DE38CF">
      <w:pPr>
        <w:jc w:val="both"/>
      </w:pPr>
      <w:r w:rsidRPr="00DE38CF">
        <w:t>Los riesgos ergonómicos y los trastornos musculoesqueléticos son problemas frecuentes en los centros sanitarios y afectan tanto al personal sanitario como al no sanitario. La prevención requiere una combinación de formación, adecuación del mobiliario, uso de ayudas técnicas, buenas prácticas posturales y una correcta organización del trabajo.</w:t>
      </w:r>
      <w:r w:rsidRPr="00DE38CF">
        <w:br/>
        <w:t>Invertir en ergonomía no solo protege la salud física del trabajador, sino que mejora la eficiencia del equipo y la calidad de la atención proporcionada al paciente.</w:t>
      </w:r>
    </w:p>
    <w:p w14:paraId="5174F5A8" w14:textId="6C25DF9A" w:rsidR="00DE38CF" w:rsidRPr="00DE38CF" w:rsidRDefault="00DE38CF" w:rsidP="00DE38CF">
      <w:pPr>
        <w:jc w:val="both"/>
      </w:pPr>
    </w:p>
    <w:p w14:paraId="0F0105A0" w14:textId="77777777" w:rsidR="00DE38CF" w:rsidRPr="00DE38CF" w:rsidRDefault="00DE38CF" w:rsidP="00DE38CF">
      <w:pPr>
        <w:jc w:val="both"/>
        <w:rPr>
          <w:b/>
          <w:bCs/>
        </w:rPr>
      </w:pPr>
      <w:r w:rsidRPr="00DE38CF">
        <w:rPr>
          <w:b/>
          <w:bCs/>
        </w:rPr>
        <w:t>9. Bibliografía</w:t>
      </w:r>
    </w:p>
    <w:p w14:paraId="35419707" w14:textId="77777777" w:rsidR="00DE38CF" w:rsidRPr="00DE38CF" w:rsidRDefault="00DE38CF" w:rsidP="00DE38CF">
      <w:pPr>
        <w:numPr>
          <w:ilvl w:val="0"/>
          <w:numId w:val="61"/>
        </w:numPr>
        <w:jc w:val="both"/>
      </w:pPr>
      <w:r w:rsidRPr="00DE38CF">
        <w:t xml:space="preserve">Instituto Nacional de Seguridad y Salud en el Trabajo (INSST). (2021). </w:t>
      </w:r>
      <w:r w:rsidRPr="00DE38CF">
        <w:rPr>
          <w:i/>
          <w:iCs/>
        </w:rPr>
        <w:t>Guía sobre Riesgos Ergonómicos y Manipulación de Cargas</w:t>
      </w:r>
      <w:r w:rsidRPr="00DE38CF">
        <w:t>.</w:t>
      </w:r>
    </w:p>
    <w:p w14:paraId="304BC175" w14:textId="77777777" w:rsidR="00DE38CF" w:rsidRPr="00DE38CF" w:rsidRDefault="00DE38CF" w:rsidP="00DE38CF">
      <w:pPr>
        <w:numPr>
          <w:ilvl w:val="0"/>
          <w:numId w:val="61"/>
        </w:numPr>
        <w:jc w:val="both"/>
      </w:pPr>
      <w:r w:rsidRPr="00DE38CF">
        <w:t xml:space="preserve">Organización Mundial de la Salud (OMS). (2020). </w:t>
      </w:r>
      <w:r w:rsidRPr="00DE38CF">
        <w:rPr>
          <w:i/>
          <w:iCs/>
        </w:rPr>
        <w:t>Musculoskeletal Health in the Workplace</w:t>
      </w:r>
      <w:r w:rsidRPr="00DE38CF">
        <w:t>.</w:t>
      </w:r>
    </w:p>
    <w:p w14:paraId="65497E24" w14:textId="77777777" w:rsidR="00DE38CF" w:rsidRPr="00DE38CF" w:rsidRDefault="00DE38CF" w:rsidP="00DE38CF">
      <w:pPr>
        <w:numPr>
          <w:ilvl w:val="0"/>
          <w:numId w:val="61"/>
        </w:numPr>
        <w:jc w:val="both"/>
      </w:pPr>
      <w:r w:rsidRPr="00DE38CF">
        <w:t xml:space="preserve">EU-OSHA. (2022). </w:t>
      </w:r>
      <w:r w:rsidRPr="00DE38CF">
        <w:rPr>
          <w:i/>
          <w:iCs/>
        </w:rPr>
        <w:t>Ergonomics and Musculoskeletal Disorders in Healthcare</w:t>
      </w:r>
      <w:r w:rsidRPr="00DE38CF">
        <w:t>.</w:t>
      </w:r>
    </w:p>
    <w:p w14:paraId="4F7926B6" w14:textId="77777777" w:rsidR="00DE38CF" w:rsidRPr="00DE38CF" w:rsidRDefault="00DE38CF" w:rsidP="00DE38CF">
      <w:pPr>
        <w:numPr>
          <w:ilvl w:val="0"/>
          <w:numId w:val="61"/>
        </w:numPr>
        <w:jc w:val="both"/>
      </w:pPr>
      <w:r w:rsidRPr="00DE38CF">
        <w:t xml:space="preserve">NIOSH. (2019). </w:t>
      </w:r>
      <w:r w:rsidRPr="00DE38CF">
        <w:rPr>
          <w:i/>
          <w:iCs/>
        </w:rPr>
        <w:t>Safe Patient Handling Guidelines</w:t>
      </w:r>
      <w:r w:rsidRPr="00DE38CF">
        <w:t>.</w:t>
      </w:r>
    </w:p>
    <w:p w14:paraId="75CEE2B7" w14:textId="77777777" w:rsidR="00DE38CF" w:rsidRPr="00DE38CF" w:rsidRDefault="00DE38CF" w:rsidP="00DE38CF">
      <w:pPr>
        <w:numPr>
          <w:ilvl w:val="0"/>
          <w:numId w:val="61"/>
        </w:numPr>
        <w:jc w:val="both"/>
      </w:pPr>
      <w:r w:rsidRPr="00DE38CF">
        <w:t xml:space="preserve">Valachi, B. (2018). </w:t>
      </w:r>
      <w:r w:rsidRPr="00DE38CF">
        <w:rPr>
          <w:i/>
          <w:iCs/>
        </w:rPr>
        <w:t>Ergonomics for Healthcare Professionals</w:t>
      </w:r>
      <w:r w:rsidRPr="00DE38CF">
        <w:t>.</w:t>
      </w:r>
    </w:p>
    <w:p w14:paraId="542B105E" w14:textId="77777777" w:rsidR="00DE38CF" w:rsidRDefault="00DE38CF" w:rsidP="00DE38CF">
      <w:pPr>
        <w:jc w:val="both"/>
      </w:pPr>
    </w:p>
    <w:p w14:paraId="7EC24E84" w14:textId="77777777" w:rsidR="00DE38CF" w:rsidRDefault="00DE38CF" w:rsidP="00DE38CF">
      <w:pPr>
        <w:jc w:val="both"/>
      </w:pPr>
    </w:p>
    <w:p w14:paraId="7C91FBBA" w14:textId="77777777" w:rsidR="00DE38CF" w:rsidRDefault="00DE38CF" w:rsidP="00DE38CF">
      <w:pPr>
        <w:jc w:val="both"/>
      </w:pPr>
    </w:p>
    <w:p w14:paraId="60953B82" w14:textId="77777777" w:rsidR="00DE38CF" w:rsidRDefault="00DE38CF" w:rsidP="00DE38CF">
      <w:pPr>
        <w:jc w:val="both"/>
      </w:pPr>
    </w:p>
    <w:p w14:paraId="4A9F20E8" w14:textId="77777777" w:rsidR="00DE38CF" w:rsidRDefault="00DE38CF" w:rsidP="00DE38CF">
      <w:pPr>
        <w:jc w:val="both"/>
      </w:pPr>
    </w:p>
    <w:p w14:paraId="7DE6627E" w14:textId="77777777" w:rsidR="00DE38CF" w:rsidRDefault="00DE38CF" w:rsidP="00DE38CF">
      <w:pPr>
        <w:jc w:val="both"/>
      </w:pPr>
    </w:p>
    <w:p w14:paraId="3D2831A3" w14:textId="77777777" w:rsidR="00DE38CF" w:rsidRDefault="00DE38CF" w:rsidP="00DE38CF">
      <w:pPr>
        <w:jc w:val="both"/>
      </w:pPr>
    </w:p>
    <w:p w14:paraId="3F8BD282" w14:textId="77777777" w:rsidR="00DE38CF" w:rsidRDefault="00DE38CF" w:rsidP="00DE38CF">
      <w:pPr>
        <w:jc w:val="both"/>
      </w:pPr>
    </w:p>
    <w:p w14:paraId="0FD679FF" w14:textId="77777777" w:rsidR="00DE38CF" w:rsidRDefault="00DE38CF" w:rsidP="00DE38CF">
      <w:pPr>
        <w:jc w:val="both"/>
      </w:pPr>
    </w:p>
    <w:p w14:paraId="408D886B" w14:textId="77777777" w:rsidR="00DE38CF" w:rsidRPr="00DE38CF" w:rsidRDefault="00DE38CF" w:rsidP="00DE38CF">
      <w:pPr>
        <w:jc w:val="both"/>
        <w:rPr>
          <w:b/>
          <w:bCs/>
        </w:rPr>
      </w:pPr>
      <w:r w:rsidRPr="00DE38CF">
        <w:rPr>
          <w:b/>
          <w:bCs/>
        </w:rPr>
        <w:lastRenderedPageBreak/>
        <w:t>Prevención de Riesgos Psicosociales para Personal Sanitario y No Sanitario</w:t>
      </w:r>
    </w:p>
    <w:p w14:paraId="10B736A2" w14:textId="77777777" w:rsidR="00DE38CF" w:rsidRPr="00DE38CF" w:rsidRDefault="00DE38CF" w:rsidP="00DE38CF">
      <w:pPr>
        <w:jc w:val="both"/>
        <w:rPr>
          <w:b/>
          <w:bCs/>
        </w:rPr>
      </w:pPr>
      <w:r w:rsidRPr="00DE38CF">
        <w:rPr>
          <w:b/>
          <w:bCs/>
        </w:rPr>
        <w:t>1. Introducción</w:t>
      </w:r>
    </w:p>
    <w:p w14:paraId="5FB79C72" w14:textId="77777777" w:rsidR="00DE38CF" w:rsidRPr="00DE38CF" w:rsidRDefault="00DE38CF" w:rsidP="00DE38CF">
      <w:pPr>
        <w:jc w:val="both"/>
      </w:pPr>
      <w:r w:rsidRPr="00DE38CF">
        <w:t>Los riesgos psicosociales son aquellos que influyen en la salud mental, emocional y social de los trabajadores. En los centros sanitarios, estos riesgos se intensifican por la alta carga asistencial, el contacto con el sufrimiento humano, la presión temporal y la necesidad de mantener una atención segura y de calidad.</w:t>
      </w:r>
      <w:r w:rsidRPr="00DE38CF">
        <w:br/>
        <w:t>Tanto el personal sanitario (médicos, enfermería, auxiliares, técnicos) como el personal no sanitario (limpieza, administración, mantenimiento, seguridad, cocina) pueden experimentar estrés, fatiga emocional, conflictos y otras situaciones que afectan su bienestar.</w:t>
      </w:r>
      <w:r w:rsidRPr="00DE38CF">
        <w:br/>
        <w:t>La prevención de riesgos psicosociales es esencial para garantizar un entorno laboral saludable y mejorar la calidad del servicio asistencial.</w:t>
      </w:r>
    </w:p>
    <w:p w14:paraId="21F9B914" w14:textId="5D0EFF45" w:rsidR="00DE38CF" w:rsidRPr="00DE38CF" w:rsidRDefault="00DE38CF" w:rsidP="00DE38CF">
      <w:pPr>
        <w:jc w:val="both"/>
      </w:pPr>
    </w:p>
    <w:p w14:paraId="043DEAD1" w14:textId="77777777" w:rsidR="00DE38CF" w:rsidRPr="00DE38CF" w:rsidRDefault="00DE38CF" w:rsidP="00DE38CF">
      <w:pPr>
        <w:jc w:val="both"/>
        <w:rPr>
          <w:b/>
          <w:bCs/>
        </w:rPr>
      </w:pPr>
      <w:r w:rsidRPr="00DE38CF">
        <w:rPr>
          <w:b/>
          <w:bCs/>
        </w:rPr>
        <w:t>2. ¿Qué son los riesgos psicosociales?</w:t>
      </w:r>
    </w:p>
    <w:p w14:paraId="56661064" w14:textId="77777777" w:rsidR="00DE38CF" w:rsidRPr="00DE38CF" w:rsidRDefault="00DE38CF" w:rsidP="00DE38CF">
      <w:pPr>
        <w:jc w:val="both"/>
      </w:pPr>
      <w:r w:rsidRPr="00DE38CF">
        <w:t>Son condiciones del trabajo que pueden afectar negativamente al comportamiento, el estado emocional y la salud mental de los trabajadores. Incluyen:</w:t>
      </w:r>
    </w:p>
    <w:p w14:paraId="248FBC93" w14:textId="77777777" w:rsidR="00DE38CF" w:rsidRPr="00DE38CF" w:rsidRDefault="00DE38CF" w:rsidP="00DE38CF">
      <w:pPr>
        <w:numPr>
          <w:ilvl w:val="0"/>
          <w:numId w:val="62"/>
        </w:numPr>
        <w:jc w:val="both"/>
      </w:pPr>
      <w:r w:rsidRPr="00DE38CF">
        <w:t>Estrés laboral.</w:t>
      </w:r>
    </w:p>
    <w:p w14:paraId="39420AA0" w14:textId="77777777" w:rsidR="00DE38CF" w:rsidRPr="00DE38CF" w:rsidRDefault="00DE38CF" w:rsidP="00DE38CF">
      <w:pPr>
        <w:numPr>
          <w:ilvl w:val="0"/>
          <w:numId w:val="62"/>
        </w:numPr>
        <w:jc w:val="both"/>
      </w:pPr>
      <w:r w:rsidRPr="00DE38CF">
        <w:t>Sobrecarga de trabajo.</w:t>
      </w:r>
    </w:p>
    <w:p w14:paraId="359E70F2" w14:textId="77777777" w:rsidR="00DE38CF" w:rsidRPr="00DE38CF" w:rsidRDefault="00DE38CF" w:rsidP="00DE38CF">
      <w:pPr>
        <w:numPr>
          <w:ilvl w:val="0"/>
          <w:numId w:val="62"/>
        </w:numPr>
        <w:jc w:val="both"/>
      </w:pPr>
      <w:r w:rsidRPr="00DE38CF">
        <w:t>Falta de control sobre las tareas.</w:t>
      </w:r>
    </w:p>
    <w:p w14:paraId="1A5FBF12" w14:textId="77777777" w:rsidR="00DE38CF" w:rsidRPr="00DE38CF" w:rsidRDefault="00DE38CF" w:rsidP="00DE38CF">
      <w:pPr>
        <w:numPr>
          <w:ilvl w:val="0"/>
          <w:numId w:val="62"/>
        </w:numPr>
        <w:jc w:val="both"/>
      </w:pPr>
      <w:r w:rsidRPr="00DE38CF">
        <w:t>Conflictos interpersonales.</w:t>
      </w:r>
    </w:p>
    <w:p w14:paraId="6631D022" w14:textId="77777777" w:rsidR="00DE38CF" w:rsidRPr="00DE38CF" w:rsidRDefault="00DE38CF" w:rsidP="00DE38CF">
      <w:pPr>
        <w:numPr>
          <w:ilvl w:val="0"/>
          <w:numId w:val="62"/>
        </w:numPr>
        <w:jc w:val="both"/>
      </w:pPr>
      <w:r w:rsidRPr="00DE38CF">
        <w:t>Falta de apoyo social.</w:t>
      </w:r>
    </w:p>
    <w:p w14:paraId="200A83D7" w14:textId="77777777" w:rsidR="00DE38CF" w:rsidRPr="00DE38CF" w:rsidRDefault="00DE38CF" w:rsidP="00DE38CF">
      <w:pPr>
        <w:numPr>
          <w:ilvl w:val="0"/>
          <w:numId w:val="62"/>
        </w:numPr>
        <w:jc w:val="both"/>
      </w:pPr>
      <w:r w:rsidRPr="00DE38CF">
        <w:t>Violencia o acoso.</w:t>
      </w:r>
    </w:p>
    <w:p w14:paraId="4E70A0A0" w14:textId="77777777" w:rsidR="00DE38CF" w:rsidRPr="00DE38CF" w:rsidRDefault="00DE38CF" w:rsidP="00DE38CF">
      <w:pPr>
        <w:numPr>
          <w:ilvl w:val="0"/>
          <w:numId w:val="62"/>
        </w:numPr>
        <w:jc w:val="both"/>
      </w:pPr>
      <w:r w:rsidRPr="00DE38CF">
        <w:t>Inseguridad laboral.</w:t>
      </w:r>
    </w:p>
    <w:p w14:paraId="51CF0BF1" w14:textId="77777777" w:rsidR="00DE38CF" w:rsidRPr="00DE38CF" w:rsidRDefault="00DE38CF" w:rsidP="00DE38CF">
      <w:pPr>
        <w:numPr>
          <w:ilvl w:val="0"/>
          <w:numId w:val="62"/>
        </w:numPr>
        <w:jc w:val="both"/>
      </w:pPr>
      <w:r w:rsidRPr="00DE38CF">
        <w:t>Ritmos de trabajo acelerados.</w:t>
      </w:r>
    </w:p>
    <w:p w14:paraId="0F09F305" w14:textId="77777777" w:rsidR="00DE38CF" w:rsidRPr="00DE38CF" w:rsidRDefault="00DE38CF" w:rsidP="00DE38CF">
      <w:pPr>
        <w:numPr>
          <w:ilvl w:val="0"/>
          <w:numId w:val="62"/>
        </w:numPr>
        <w:jc w:val="both"/>
      </w:pPr>
      <w:r w:rsidRPr="00DE38CF">
        <w:t>Turnos prolongados o rotativos.</w:t>
      </w:r>
    </w:p>
    <w:p w14:paraId="0BBCD1D3" w14:textId="77777777" w:rsidR="00DE38CF" w:rsidRPr="00DE38CF" w:rsidRDefault="00DE38CF" w:rsidP="00DE38CF">
      <w:pPr>
        <w:jc w:val="both"/>
      </w:pPr>
      <w:r w:rsidRPr="00DE38CF">
        <w:t>Si no se gestionan adecuadamente, pueden derivar en problemas como ansiedad, depresión, burnout, trastornos del sueño o absentismo.</w:t>
      </w:r>
    </w:p>
    <w:p w14:paraId="65CA384F" w14:textId="3E73018B" w:rsidR="00DE38CF" w:rsidRPr="00DE38CF" w:rsidRDefault="00DE38CF" w:rsidP="00DE38CF">
      <w:pPr>
        <w:jc w:val="both"/>
      </w:pPr>
    </w:p>
    <w:p w14:paraId="19DF126E" w14:textId="77777777" w:rsidR="00DE38CF" w:rsidRPr="00DE38CF" w:rsidRDefault="00DE38CF" w:rsidP="00DE38CF">
      <w:pPr>
        <w:jc w:val="both"/>
        <w:rPr>
          <w:b/>
          <w:bCs/>
        </w:rPr>
      </w:pPr>
      <w:r w:rsidRPr="00DE38CF">
        <w:rPr>
          <w:b/>
          <w:bCs/>
        </w:rPr>
        <w:t>3. Factores psicosociales en el entorno sanitario</w:t>
      </w:r>
    </w:p>
    <w:p w14:paraId="1DD2D6BC" w14:textId="77777777" w:rsidR="00DE38CF" w:rsidRPr="00DE38CF" w:rsidRDefault="00DE38CF" w:rsidP="00DE38CF">
      <w:pPr>
        <w:jc w:val="both"/>
        <w:rPr>
          <w:b/>
          <w:bCs/>
        </w:rPr>
      </w:pPr>
      <w:r w:rsidRPr="00DE38CF">
        <w:rPr>
          <w:b/>
          <w:bCs/>
        </w:rPr>
        <w:t>3.1. Demandas emocionales</w:t>
      </w:r>
    </w:p>
    <w:p w14:paraId="3C84BCCB" w14:textId="77777777" w:rsidR="00DE38CF" w:rsidRPr="00DE38CF" w:rsidRDefault="00DE38CF" w:rsidP="00DE38CF">
      <w:pPr>
        <w:numPr>
          <w:ilvl w:val="0"/>
          <w:numId w:val="63"/>
        </w:numPr>
        <w:jc w:val="both"/>
      </w:pPr>
      <w:r w:rsidRPr="00DE38CF">
        <w:t>Contacto con pacientes críticos o terminales.</w:t>
      </w:r>
    </w:p>
    <w:p w14:paraId="4B4B910F" w14:textId="77777777" w:rsidR="00DE38CF" w:rsidRPr="00DE38CF" w:rsidRDefault="00DE38CF" w:rsidP="00DE38CF">
      <w:pPr>
        <w:numPr>
          <w:ilvl w:val="0"/>
          <w:numId w:val="63"/>
        </w:numPr>
        <w:jc w:val="both"/>
      </w:pPr>
      <w:r w:rsidRPr="00DE38CF">
        <w:t>Relación con familiares angustiados o agresivos.</w:t>
      </w:r>
    </w:p>
    <w:p w14:paraId="2D08DA12" w14:textId="77777777" w:rsidR="00DE38CF" w:rsidRPr="00DE38CF" w:rsidRDefault="00DE38CF" w:rsidP="00DE38CF">
      <w:pPr>
        <w:numPr>
          <w:ilvl w:val="0"/>
          <w:numId w:val="63"/>
        </w:numPr>
        <w:jc w:val="both"/>
      </w:pPr>
      <w:r w:rsidRPr="00DE38CF">
        <w:t>Sobrecarga emocional en emergencias.</w:t>
      </w:r>
    </w:p>
    <w:p w14:paraId="47A2B46A" w14:textId="77777777" w:rsidR="00DE38CF" w:rsidRPr="00DE38CF" w:rsidRDefault="00DE38CF" w:rsidP="00DE38CF">
      <w:pPr>
        <w:jc w:val="both"/>
        <w:rPr>
          <w:b/>
          <w:bCs/>
        </w:rPr>
      </w:pPr>
      <w:r w:rsidRPr="00DE38CF">
        <w:rPr>
          <w:b/>
          <w:bCs/>
        </w:rPr>
        <w:t>3.2. Organización del trabajo</w:t>
      </w:r>
    </w:p>
    <w:p w14:paraId="47F0121C" w14:textId="77777777" w:rsidR="00DE38CF" w:rsidRPr="00DE38CF" w:rsidRDefault="00DE38CF" w:rsidP="00DE38CF">
      <w:pPr>
        <w:numPr>
          <w:ilvl w:val="0"/>
          <w:numId w:val="64"/>
        </w:numPr>
        <w:jc w:val="both"/>
      </w:pPr>
      <w:r w:rsidRPr="00DE38CF">
        <w:t>Falta de personal.</w:t>
      </w:r>
    </w:p>
    <w:p w14:paraId="5FF3A093" w14:textId="77777777" w:rsidR="00DE38CF" w:rsidRPr="00DE38CF" w:rsidRDefault="00DE38CF" w:rsidP="00DE38CF">
      <w:pPr>
        <w:numPr>
          <w:ilvl w:val="0"/>
          <w:numId w:val="64"/>
        </w:numPr>
        <w:jc w:val="both"/>
      </w:pPr>
      <w:r w:rsidRPr="00DE38CF">
        <w:lastRenderedPageBreak/>
        <w:t>Ritmos intensos.</w:t>
      </w:r>
    </w:p>
    <w:p w14:paraId="20641087" w14:textId="77777777" w:rsidR="00DE38CF" w:rsidRPr="00DE38CF" w:rsidRDefault="00DE38CF" w:rsidP="00DE38CF">
      <w:pPr>
        <w:numPr>
          <w:ilvl w:val="0"/>
          <w:numId w:val="64"/>
        </w:numPr>
        <w:jc w:val="both"/>
      </w:pPr>
      <w:r w:rsidRPr="00DE38CF">
        <w:t>Turnos rotativos y nocturnos.</w:t>
      </w:r>
    </w:p>
    <w:p w14:paraId="39DADED0" w14:textId="77777777" w:rsidR="00DE38CF" w:rsidRPr="00DE38CF" w:rsidRDefault="00DE38CF" w:rsidP="00DE38CF">
      <w:pPr>
        <w:numPr>
          <w:ilvl w:val="0"/>
          <w:numId w:val="64"/>
        </w:numPr>
        <w:jc w:val="both"/>
      </w:pPr>
      <w:r w:rsidRPr="00DE38CF">
        <w:t>Escaso tiempo para descanso.</w:t>
      </w:r>
    </w:p>
    <w:p w14:paraId="1CA2AE40" w14:textId="77777777" w:rsidR="00DE38CF" w:rsidRPr="00DE38CF" w:rsidRDefault="00DE38CF" w:rsidP="00DE38CF">
      <w:pPr>
        <w:jc w:val="both"/>
        <w:rPr>
          <w:b/>
          <w:bCs/>
        </w:rPr>
      </w:pPr>
      <w:r w:rsidRPr="00DE38CF">
        <w:rPr>
          <w:b/>
          <w:bCs/>
        </w:rPr>
        <w:t>3.3. Falta de control o autonomía</w:t>
      </w:r>
    </w:p>
    <w:p w14:paraId="28039B2D" w14:textId="77777777" w:rsidR="00DE38CF" w:rsidRPr="00DE38CF" w:rsidRDefault="00DE38CF" w:rsidP="00DE38CF">
      <w:pPr>
        <w:numPr>
          <w:ilvl w:val="0"/>
          <w:numId w:val="65"/>
        </w:numPr>
        <w:jc w:val="both"/>
      </w:pPr>
      <w:r w:rsidRPr="00DE38CF">
        <w:t>Tareas muy estructuradas sin margen de decisión.</w:t>
      </w:r>
    </w:p>
    <w:p w14:paraId="2D64E397" w14:textId="77777777" w:rsidR="00DE38CF" w:rsidRPr="00DE38CF" w:rsidRDefault="00DE38CF" w:rsidP="00DE38CF">
      <w:pPr>
        <w:numPr>
          <w:ilvl w:val="0"/>
          <w:numId w:val="65"/>
        </w:numPr>
        <w:jc w:val="both"/>
      </w:pPr>
      <w:r w:rsidRPr="00DE38CF">
        <w:t>Cambios constantes en protocolos.</w:t>
      </w:r>
    </w:p>
    <w:p w14:paraId="127BF452" w14:textId="77777777" w:rsidR="00DE38CF" w:rsidRPr="00DE38CF" w:rsidRDefault="00DE38CF" w:rsidP="00DE38CF">
      <w:pPr>
        <w:numPr>
          <w:ilvl w:val="0"/>
          <w:numId w:val="65"/>
        </w:numPr>
        <w:jc w:val="both"/>
      </w:pPr>
      <w:r w:rsidRPr="00DE38CF">
        <w:t>Supervisión excesiva.</w:t>
      </w:r>
    </w:p>
    <w:p w14:paraId="3858A6CF" w14:textId="77777777" w:rsidR="00DE38CF" w:rsidRPr="00DE38CF" w:rsidRDefault="00DE38CF" w:rsidP="00DE38CF">
      <w:pPr>
        <w:jc w:val="both"/>
        <w:rPr>
          <w:b/>
          <w:bCs/>
        </w:rPr>
      </w:pPr>
      <w:r w:rsidRPr="00DE38CF">
        <w:rPr>
          <w:b/>
          <w:bCs/>
        </w:rPr>
        <w:t>3.4. Relaciones laborales</w:t>
      </w:r>
    </w:p>
    <w:p w14:paraId="3C0435CE" w14:textId="77777777" w:rsidR="00DE38CF" w:rsidRPr="00DE38CF" w:rsidRDefault="00DE38CF" w:rsidP="00DE38CF">
      <w:pPr>
        <w:numPr>
          <w:ilvl w:val="0"/>
          <w:numId w:val="66"/>
        </w:numPr>
        <w:jc w:val="both"/>
      </w:pPr>
      <w:r w:rsidRPr="00DE38CF">
        <w:t>Falta de comunicación.</w:t>
      </w:r>
    </w:p>
    <w:p w14:paraId="0890FB2D" w14:textId="77777777" w:rsidR="00DE38CF" w:rsidRPr="00DE38CF" w:rsidRDefault="00DE38CF" w:rsidP="00DE38CF">
      <w:pPr>
        <w:numPr>
          <w:ilvl w:val="0"/>
          <w:numId w:val="66"/>
        </w:numPr>
        <w:jc w:val="both"/>
      </w:pPr>
      <w:r w:rsidRPr="00DE38CF">
        <w:t>Liderazgo autoritario.</w:t>
      </w:r>
    </w:p>
    <w:p w14:paraId="3D00B0EF" w14:textId="77777777" w:rsidR="00DE38CF" w:rsidRPr="00DE38CF" w:rsidRDefault="00DE38CF" w:rsidP="00DE38CF">
      <w:pPr>
        <w:numPr>
          <w:ilvl w:val="0"/>
          <w:numId w:val="66"/>
        </w:numPr>
        <w:jc w:val="both"/>
      </w:pPr>
      <w:r w:rsidRPr="00DE38CF">
        <w:t>Conflictos entre compañeros.</w:t>
      </w:r>
    </w:p>
    <w:p w14:paraId="5E909485" w14:textId="77777777" w:rsidR="00DE38CF" w:rsidRPr="00DE38CF" w:rsidRDefault="00DE38CF" w:rsidP="00DE38CF">
      <w:pPr>
        <w:numPr>
          <w:ilvl w:val="0"/>
          <w:numId w:val="66"/>
        </w:numPr>
        <w:jc w:val="both"/>
      </w:pPr>
      <w:r w:rsidRPr="00DE38CF">
        <w:t>Ausencia de reconocimiento.</w:t>
      </w:r>
    </w:p>
    <w:p w14:paraId="6B9E8808" w14:textId="77777777" w:rsidR="00DE38CF" w:rsidRPr="00DE38CF" w:rsidRDefault="00DE38CF" w:rsidP="00DE38CF">
      <w:pPr>
        <w:jc w:val="both"/>
        <w:rPr>
          <w:b/>
          <w:bCs/>
        </w:rPr>
      </w:pPr>
      <w:r w:rsidRPr="00DE38CF">
        <w:rPr>
          <w:b/>
          <w:bCs/>
        </w:rPr>
        <w:t>3.5. Inseguridad laboral</w:t>
      </w:r>
    </w:p>
    <w:p w14:paraId="3BD59351" w14:textId="77777777" w:rsidR="00DE38CF" w:rsidRPr="00DE38CF" w:rsidRDefault="00DE38CF" w:rsidP="00DE38CF">
      <w:pPr>
        <w:numPr>
          <w:ilvl w:val="0"/>
          <w:numId w:val="67"/>
        </w:numPr>
        <w:jc w:val="both"/>
      </w:pPr>
      <w:r w:rsidRPr="00DE38CF">
        <w:t>Contratos temporales.</w:t>
      </w:r>
    </w:p>
    <w:p w14:paraId="0B81605F" w14:textId="77777777" w:rsidR="00DE38CF" w:rsidRPr="00DE38CF" w:rsidRDefault="00DE38CF" w:rsidP="00DE38CF">
      <w:pPr>
        <w:numPr>
          <w:ilvl w:val="0"/>
          <w:numId w:val="67"/>
        </w:numPr>
        <w:jc w:val="both"/>
      </w:pPr>
      <w:r w:rsidRPr="00DE38CF">
        <w:t>Cambios frecuentes de puesto o unidad.</w:t>
      </w:r>
    </w:p>
    <w:p w14:paraId="7D5ADD19" w14:textId="2DB972B9" w:rsidR="00DE38CF" w:rsidRPr="00DE38CF" w:rsidRDefault="00DE38CF" w:rsidP="00DE38CF">
      <w:pPr>
        <w:jc w:val="both"/>
      </w:pPr>
    </w:p>
    <w:p w14:paraId="21E0F7F4" w14:textId="77777777" w:rsidR="00DE38CF" w:rsidRPr="00DE38CF" w:rsidRDefault="00DE38CF" w:rsidP="00DE38CF">
      <w:pPr>
        <w:jc w:val="both"/>
        <w:rPr>
          <w:b/>
          <w:bCs/>
        </w:rPr>
      </w:pPr>
      <w:r w:rsidRPr="00DE38CF">
        <w:rPr>
          <w:b/>
          <w:bCs/>
        </w:rPr>
        <w:t>4. Efectos de los riesgos psicosociales</w:t>
      </w:r>
    </w:p>
    <w:p w14:paraId="4E950675" w14:textId="77777777" w:rsidR="00DE38CF" w:rsidRPr="00DE38CF" w:rsidRDefault="00DE38CF" w:rsidP="00DE38CF">
      <w:pPr>
        <w:jc w:val="both"/>
        <w:rPr>
          <w:b/>
          <w:bCs/>
        </w:rPr>
      </w:pPr>
      <w:r w:rsidRPr="00DE38CF">
        <w:rPr>
          <w:b/>
          <w:bCs/>
        </w:rPr>
        <w:t>4.1. A nivel psicológico</w:t>
      </w:r>
    </w:p>
    <w:p w14:paraId="4625A6E5" w14:textId="77777777" w:rsidR="00DE38CF" w:rsidRPr="00DE38CF" w:rsidRDefault="00DE38CF" w:rsidP="00DE38CF">
      <w:pPr>
        <w:numPr>
          <w:ilvl w:val="0"/>
          <w:numId w:val="68"/>
        </w:numPr>
        <w:jc w:val="both"/>
      </w:pPr>
      <w:r w:rsidRPr="00DE38CF">
        <w:t>Estrés crónico.</w:t>
      </w:r>
    </w:p>
    <w:p w14:paraId="2D808AB7" w14:textId="77777777" w:rsidR="00DE38CF" w:rsidRPr="00DE38CF" w:rsidRDefault="00DE38CF" w:rsidP="00DE38CF">
      <w:pPr>
        <w:numPr>
          <w:ilvl w:val="0"/>
          <w:numId w:val="68"/>
        </w:numPr>
        <w:jc w:val="both"/>
      </w:pPr>
      <w:r w:rsidRPr="00DE38CF">
        <w:t>Ansiedad y depresión.</w:t>
      </w:r>
    </w:p>
    <w:p w14:paraId="37565B0F" w14:textId="77777777" w:rsidR="00DE38CF" w:rsidRPr="00DE38CF" w:rsidRDefault="00DE38CF" w:rsidP="00DE38CF">
      <w:pPr>
        <w:numPr>
          <w:ilvl w:val="0"/>
          <w:numId w:val="68"/>
        </w:numPr>
        <w:jc w:val="both"/>
      </w:pPr>
      <w:r w:rsidRPr="00DE38CF">
        <w:t>Irritabilidad y frustración.</w:t>
      </w:r>
    </w:p>
    <w:p w14:paraId="06F01A5B" w14:textId="77777777" w:rsidR="00DE38CF" w:rsidRPr="00DE38CF" w:rsidRDefault="00DE38CF" w:rsidP="00DE38CF">
      <w:pPr>
        <w:numPr>
          <w:ilvl w:val="0"/>
          <w:numId w:val="68"/>
        </w:numPr>
        <w:jc w:val="both"/>
      </w:pPr>
      <w:r w:rsidRPr="00DE38CF">
        <w:t>Burnout o agotamiento profesional.</w:t>
      </w:r>
    </w:p>
    <w:p w14:paraId="442FC89C" w14:textId="77777777" w:rsidR="00DE38CF" w:rsidRPr="00DE38CF" w:rsidRDefault="00DE38CF" w:rsidP="00DE38CF">
      <w:pPr>
        <w:jc w:val="both"/>
        <w:rPr>
          <w:b/>
          <w:bCs/>
        </w:rPr>
      </w:pPr>
      <w:r w:rsidRPr="00DE38CF">
        <w:rPr>
          <w:b/>
          <w:bCs/>
        </w:rPr>
        <w:t>4.2. A nivel físico</w:t>
      </w:r>
    </w:p>
    <w:p w14:paraId="782FE14F" w14:textId="77777777" w:rsidR="00DE38CF" w:rsidRPr="00DE38CF" w:rsidRDefault="00DE38CF" w:rsidP="00DE38CF">
      <w:pPr>
        <w:numPr>
          <w:ilvl w:val="0"/>
          <w:numId w:val="69"/>
        </w:numPr>
        <w:jc w:val="both"/>
      </w:pPr>
      <w:r w:rsidRPr="00DE38CF">
        <w:t>Dolores musculares.</w:t>
      </w:r>
    </w:p>
    <w:p w14:paraId="5FE38F54" w14:textId="77777777" w:rsidR="00DE38CF" w:rsidRPr="00DE38CF" w:rsidRDefault="00DE38CF" w:rsidP="00DE38CF">
      <w:pPr>
        <w:numPr>
          <w:ilvl w:val="0"/>
          <w:numId w:val="69"/>
        </w:numPr>
        <w:jc w:val="both"/>
      </w:pPr>
      <w:r w:rsidRPr="00DE38CF">
        <w:t>Cefaleas.</w:t>
      </w:r>
    </w:p>
    <w:p w14:paraId="37FE7EA1" w14:textId="77777777" w:rsidR="00DE38CF" w:rsidRPr="00DE38CF" w:rsidRDefault="00DE38CF" w:rsidP="00DE38CF">
      <w:pPr>
        <w:numPr>
          <w:ilvl w:val="0"/>
          <w:numId w:val="69"/>
        </w:numPr>
        <w:jc w:val="both"/>
      </w:pPr>
      <w:r w:rsidRPr="00DE38CF">
        <w:t>Problemas gastrointestinales.</w:t>
      </w:r>
    </w:p>
    <w:p w14:paraId="394CBCA8" w14:textId="77777777" w:rsidR="00DE38CF" w:rsidRPr="00DE38CF" w:rsidRDefault="00DE38CF" w:rsidP="00DE38CF">
      <w:pPr>
        <w:numPr>
          <w:ilvl w:val="0"/>
          <w:numId w:val="69"/>
        </w:numPr>
        <w:jc w:val="both"/>
      </w:pPr>
      <w:r w:rsidRPr="00DE38CF">
        <w:t>Insomnio o trastornos del sueño.</w:t>
      </w:r>
    </w:p>
    <w:p w14:paraId="4FEE4E86" w14:textId="77777777" w:rsidR="00DE38CF" w:rsidRPr="00DE38CF" w:rsidRDefault="00DE38CF" w:rsidP="00DE38CF">
      <w:pPr>
        <w:jc w:val="both"/>
        <w:rPr>
          <w:b/>
          <w:bCs/>
        </w:rPr>
      </w:pPr>
      <w:r w:rsidRPr="00DE38CF">
        <w:rPr>
          <w:b/>
          <w:bCs/>
        </w:rPr>
        <w:t>4.3. Consecuencias laborales</w:t>
      </w:r>
    </w:p>
    <w:p w14:paraId="04474E30" w14:textId="77777777" w:rsidR="00DE38CF" w:rsidRPr="00DE38CF" w:rsidRDefault="00DE38CF" w:rsidP="00DE38CF">
      <w:pPr>
        <w:numPr>
          <w:ilvl w:val="0"/>
          <w:numId w:val="70"/>
        </w:numPr>
        <w:jc w:val="both"/>
      </w:pPr>
      <w:r w:rsidRPr="00DE38CF">
        <w:t>Aumento de errores.</w:t>
      </w:r>
    </w:p>
    <w:p w14:paraId="3E8F434E" w14:textId="77777777" w:rsidR="00DE38CF" w:rsidRPr="00DE38CF" w:rsidRDefault="00DE38CF" w:rsidP="00DE38CF">
      <w:pPr>
        <w:numPr>
          <w:ilvl w:val="0"/>
          <w:numId w:val="70"/>
        </w:numPr>
        <w:jc w:val="both"/>
      </w:pPr>
      <w:r w:rsidRPr="00DE38CF">
        <w:t>Menor productividad.</w:t>
      </w:r>
    </w:p>
    <w:p w14:paraId="1915E633" w14:textId="77777777" w:rsidR="00DE38CF" w:rsidRPr="00DE38CF" w:rsidRDefault="00DE38CF" w:rsidP="00DE38CF">
      <w:pPr>
        <w:numPr>
          <w:ilvl w:val="0"/>
          <w:numId w:val="70"/>
        </w:numPr>
        <w:jc w:val="both"/>
      </w:pPr>
      <w:r w:rsidRPr="00DE38CF">
        <w:t>Conflictos y mal clima laboral.</w:t>
      </w:r>
    </w:p>
    <w:p w14:paraId="782CE45A" w14:textId="77777777" w:rsidR="00DE38CF" w:rsidRPr="00DE38CF" w:rsidRDefault="00DE38CF" w:rsidP="00DE38CF">
      <w:pPr>
        <w:numPr>
          <w:ilvl w:val="0"/>
          <w:numId w:val="70"/>
        </w:numPr>
        <w:jc w:val="both"/>
      </w:pPr>
      <w:r w:rsidRPr="00DE38CF">
        <w:lastRenderedPageBreak/>
        <w:t>Absentismo y rotación del personal.</w:t>
      </w:r>
    </w:p>
    <w:p w14:paraId="6D4148E1" w14:textId="3A7B780E" w:rsidR="00DE38CF" w:rsidRPr="00DE38CF" w:rsidRDefault="00DE38CF" w:rsidP="00DE38CF">
      <w:pPr>
        <w:jc w:val="both"/>
      </w:pPr>
    </w:p>
    <w:p w14:paraId="7C95C710" w14:textId="77777777" w:rsidR="00DE38CF" w:rsidRPr="00DE38CF" w:rsidRDefault="00DE38CF" w:rsidP="00DE38CF">
      <w:pPr>
        <w:jc w:val="both"/>
        <w:rPr>
          <w:b/>
          <w:bCs/>
        </w:rPr>
      </w:pPr>
      <w:r w:rsidRPr="00DE38CF">
        <w:rPr>
          <w:b/>
          <w:bCs/>
        </w:rPr>
        <w:t>5. Medidas de prevención de riesgos psicosociales</w:t>
      </w:r>
    </w:p>
    <w:p w14:paraId="19029D3D" w14:textId="77777777" w:rsidR="00DE38CF" w:rsidRPr="00DE38CF" w:rsidRDefault="00DE38CF" w:rsidP="00DE38CF">
      <w:pPr>
        <w:jc w:val="both"/>
        <w:rPr>
          <w:b/>
          <w:bCs/>
        </w:rPr>
      </w:pPr>
      <w:r w:rsidRPr="00DE38CF">
        <w:rPr>
          <w:b/>
          <w:bCs/>
        </w:rPr>
        <w:t>5.1. A nivel organizativo</w:t>
      </w:r>
    </w:p>
    <w:p w14:paraId="1456DA58" w14:textId="77777777" w:rsidR="00DE38CF" w:rsidRPr="00DE38CF" w:rsidRDefault="00DE38CF" w:rsidP="00DE38CF">
      <w:pPr>
        <w:numPr>
          <w:ilvl w:val="0"/>
          <w:numId w:val="71"/>
        </w:numPr>
        <w:jc w:val="both"/>
      </w:pPr>
      <w:r w:rsidRPr="00DE38CF">
        <w:rPr>
          <w:b/>
          <w:bCs/>
        </w:rPr>
        <w:t>Adecuada planificación del trabajo:</w:t>
      </w:r>
      <w:r w:rsidRPr="00DE38CF">
        <w:t xml:space="preserve"> distribución equilibrada de tareas y cargas.</w:t>
      </w:r>
    </w:p>
    <w:p w14:paraId="630329C0" w14:textId="77777777" w:rsidR="00DE38CF" w:rsidRPr="00DE38CF" w:rsidRDefault="00DE38CF" w:rsidP="00DE38CF">
      <w:pPr>
        <w:numPr>
          <w:ilvl w:val="0"/>
          <w:numId w:val="71"/>
        </w:numPr>
        <w:jc w:val="both"/>
      </w:pPr>
      <w:r w:rsidRPr="00DE38CF">
        <w:rPr>
          <w:b/>
          <w:bCs/>
        </w:rPr>
        <w:t>Optimización de turnos:</w:t>
      </w:r>
      <w:r w:rsidRPr="00DE38CF">
        <w:t xml:space="preserve"> evitar excesivos turnos nocturnos o jornadas seguidas.</w:t>
      </w:r>
    </w:p>
    <w:p w14:paraId="0B65850B" w14:textId="77777777" w:rsidR="00DE38CF" w:rsidRPr="00DE38CF" w:rsidRDefault="00DE38CF" w:rsidP="00DE38CF">
      <w:pPr>
        <w:numPr>
          <w:ilvl w:val="0"/>
          <w:numId w:val="71"/>
        </w:numPr>
        <w:jc w:val="both"/>
      </w:pPr>
      <w:r w:rsidRPr="00DE38CF">
        <w:rPr>
          <w:b/>
          <w:bCs/>
        </w:rPr>
        <w:t>Protocolos claros:</w:t>
      </w:r>
      <w:r w:rsidRPr="00DE38CF">
        <w:t xml:space="preserve"> reducir la incertidumbre y la improvisación.</w:t>
      </w:r>
    </w:p>
    <w:p w14:paraId="50ADA5C0" w14:textId="77777777" w:rsidR="00DE38CF" w:rsidRPr="00DE38CF" w:rsidRDefault="00DE38CF" w:rsidP="00DE38CF">
      <w:pPr>
        <w:numPr>
          <w:ilvl w:val="0"/>
          <w:numId w:val="71"/>
        </w:numPr>
        <w:jc w:val="both"/>
      </w:pPr>
      <w:r w:rsidRPr="00DE38CF">
        <w:rPr>
          <w:b/>
          <w:bCs/>
        </w:rPr>
        <w:t>Participación del personal:</w:t>
      </w:r>
      <w:r w:rsidRPr="00DE38CF">
        <w:t xml:space="preserve"> incluir a trabajadores en la toma de decisiones.</w:t>
      </w:r>
    </w:p>
    <w:p w14:paraId="30BC9DC7" w14:textId="77777777" w:rsidR="00DE38CF" w:rsidRPr="00DE38CF" w:rsidRDefault="00DE38CF" w:rsidP="00DE38CF">
      <w:pPr>
        <w:numPr>
          <w:ilvl w:val="0"/>
          <w:numId w:val="71"/>
        </w:numPr>
        <w:jc w:val="both"/>
      </w:pPr>
      <w:r w:rsidRPr="00DE38CF">
        <w:rPr>
          <w:b/>
          <w:bCs/>
        </w:rPr>
        <w:t>Canales de comunicación eficaces:</w:t>
      </w:r>
      <w:r w:rsidRPr="00DE38CF">
        <w:t xml:space="preserve"> reuniones periódicas, feedback y resolución de dudas.</w:t>
      </w:r>
    </w:p>
    <w:p w14:paraId="4EFDABC4" w14:textId="77777777" w:rsidR="00DE38CF" w:rsidRPr="00DE38CF" w:rsidRDefault="00DE38CF" w:rsidP="00DE38CF">
      <w:pPr>
        <w:numPr>
          <w:ilvl w:val="0"/>
          <w:numId w:val="71"/>
        </w:numPr>
        <w:jc w:val="both"/>
      </w:pPr>
      <w:r w:rsidRPr="00DE38CF">
        <w:rPr>
          <w:b/>
          <w:bCs/>
        </w:rPr>
        <w:t>Reconocimiento profesional:</w:t>
      </w:r>
      <w:r w:rsidRPr="00DE38CF">
        <w:t xml:space="preserve"> valorar los logros y el esfuerzo del personal.</w:t>
      </w:r>
    </w:p>
    <w:p w14:paraId="74B35B30" w14:textId="11BA7DDE" w:rsidR="00DE38CF" w:rsidRPr="00DE38CF" w:rsidRDefault="00DE38CF" w:rsidP="00DE38CF">
      <w:pPr>
        <w:jc w:val="both"/>
      </w:pPr>
    </w:p>
    <w:p w14:paraId="1FBE2A3D" w14:textId="77777777" w:rsidR="00DE38CF" w:rsidRPr="00DE38CF" w:rsidRDefault="00DE38CF" w:rsidP="00DE38CF">
      <w:pPr>
        <w:jc w:val="both"/>
        <w:rPr>
          <w:b/>
          <w:bCs/>
        </w:rPr>
      </w:pPr>
      <w:r w:rsidRPr="00DE38CF">
        <w:rPr>
          <w:b/>
          <w:bCs/>
        </w:rPr>
        <w:t>5.2. A nivel individual</w:t>
      </w:r>
    </w:p>
    <w:p w14:paraId="5D672BEB" w14:textId="77777777" w:rsidR="00DE38CF" w:rsidRPr="00DE38CF" w:rsidRDefault="00DE38CF" w:rsidP="00DE38CF">
      <w:pPr>
        <w:numPr>
          <w:ilvl w:val="0"/>
          <w:numId w:val="72"/>
        </w:numPr>
        <w:jc w:val="both"/>
      </w:pPr>
      <w:r w:rsidRPr="00DE38CF">
        <w:t>Desarrollar habilidades de gestión del tiempo.</w:t>
      </w:r>
    </w:p>
    <w:p w14:paraId="5A0CB454" w14:textId="77777777" w:rsidR="00DE38CF" w:rsidRPr="00DE38CF" w:rsidRDefault="00DE38CF" w:rsidP="00DE38CF">
      <w:pPr>
        <w:numPr>
          <w:ilvl w:val="0"/>
          <w:numId w:val="72"/>
        </w:numPr>
        <w:jc w:val="both"/>
      </w:pPr>
      <w:r w:rsidRPr="00DE38CF">
        <w:t>Aprender técnicas de relajación (respiración profunda, mindfulness).</w:t>
      </w:r>
    </w:p>
    <w:p w14:paraId="346EF22D" w14:textId="77777777" w:rsidR="00DE38CF" w:rsidRPr="00DE38CF" w:rsidRDefault="00DE38CF" w:rsidP="00DE38CF">
      <w:pPr>
        <w:numPr>
          <w:ilvl w:val="0"/>
          <w:numId w:val="72"/>
        </w:numPr>
        <w:jc w:val="both"/>
      </w:pPr>
      <w:r w:rsidRPr="00DE38CF">
        <w:t>Trabajar la asertividad para reducir conflictos.</w:t>
      </w:r>
    </w:p>
    <w:p w14:paraId="1F4D8543" w14:textId="77777777" w:rsidR="00DE38CF" w:rsidRPr="00DE38CF" w:rsidRDefault="00DE38CF" w:rsidP="00DE38CF">
      <w:pPr>
        <w:numPr>
          <w:ilvl w:val="0"/>
          <w:numId w:val="72"/>
        </w:numPr>
        <w:jc w:val="both"/>
      </w:pPr>
      <w:r w:rsidRPr="00DE38CF">
        <w:t>Mantener hábitos saludables: sueño, actividad física, alimentación adecuada.</w:t>
      </w:r>
    </w:p>
    <w:p w14:paraId="7BFE17CE" w14:textId="77777777" w:rsidR="00DE38CF" w:rsidRPr="00DE38CF" w:rsidRDefault="00DE38CF" w:rsidP="00DE38CF">
      <w:pPr>
        <w:numPr>
          <w:ilvl w:val="0"/>
          <w:numId w:val="72"/>
        </w:numPr>
        <w:jc w:val="both"/>
      </w:pPr>
      <w:r w:rsidRPr="00DE38CF">
        <w:t>Practicar el autocuidado emocional y pedir ayuda cuando sea necesario.</w:t>
      </w:r>
    </w:p>
    <w:p w14:paraId="5DE42A14" w14:textId="73E0CA36" w:rsidR="00DE38CF" w:rsidRPr="00DE38CF" w:rsidRDefault="00DE38CF" w:rsidP="00DE38CF">
      <w:pPr>
        <w:jc w:val="both"/>
      </w:pPr>
    </w:p>
    <w:p w14:paraId="152F1F01" w14:textId="77777777" w:rsidR="00DE38CF" w:rsidRPr="00DE38CF" w:rsidRDefault="00DE38CF" w:rsidP="00DE38CF">
      <w:pPr>
        <w:jc w:val="both"/>
        <w:rPr>
          <w:b/>
          <w:bCs/>
        </w:rPr>
      </w:pPr>
      <w:r w:rsidRPr="00DE38CF">
        <w:rPr>
          <w:b/>
          <w:bCs/>
        </w:rPr>
        <w:t>5.3. Formación y capacitación</w:t>
      </w:r>
    </w:p>
    <w:p w14:paraId="4BC525C1" w14:textId="77777777" w:rsidR="00DE38CF" w:rsidRPr="00DE38CF" w:rsidRDefault="00DE38CF" w:rsidP="00DE38CF">
      <w:pPr>
        <w:numPr>
          <w:ilvl w:val="0"/>
          <w:numId w:val="73"/>
        </w:numPr>
        <w:jc w:val="both"/>
      </w:pPr>
      <w:r w:rsidRPr="00DE38CF">
        <w:t>Programas de formación en comunicación, liderazgo y manejo del estrés.</w:t>
      </w:r>
    </w:p>
    <w:p w14:paraId="65464663" w14:textId="77777777" w:rsidR="00DE38CF" w:rsidRPr="00DE38CF" w:rsidRDefault="00DE38CF" w:rsidP="00DE38CF">
      <w:pPr>
        <w:numPr>
          <w:ilvl w:val="0"/>
          <w:numId w:val="73"/>
        </w:numPr>
        <w:jc w:val="both"/>
      </w:pPr>
      <w:r w:rsidRPr="00DE38CF">
        <w:t>Talleres de afrontamiento emocional para unidades críticas.</w:t>
      </w:r>
    </w:p>
    <w:p w14:paraId="540725AC" w14:textId="77777777" w:rsidR="00DE38CF" w:rsidRPr="00DE38CF" w:rsidRDefault="00DE38CF" w:rsidP="00DE38CF">
      <w:pPr>
        <w:numPr>
          <w:ilvl w:val="0"/>
          <w:numId w:val="73"/>
        </w:numPr>
        <w:jc w:val="both"/>
      </w:pPr>
      <w:r w:rsidRPr="00DE38CF">
        <w:t>Capacitación en prevención de violencia y agresiones.</w:t>
      </w:r>
    </w:p>
    <w:p w14:paraId="313D0BEE" w14:textId="16206574" w:rsidR="00DE38CF" w:rsidRPr="00DE38CF" w:rsidRDefault="00DE38CF" w:rsidP="00DE38CF">
      <w:pPr>
        <w:jc w:val="both"/>
      </w:pPr>
    </w:p>
    <w:p w14:paraId="0DFF7824" w14:textId="77777777" w:rsidR="00DE38CF" w:rsidRPr="00DE38CF" w:rsidRDefault="00DE38CF" w:rsidP="00DE38CF">
      <w:pPr>
        <w:jc w:val="both"/>
        <w:rPr>
          <w:b/>
          <w:bCs/>
        </w:rPr>
      </w:pPr>
      <w:r w:rsidRPr="00DE38CF">
        <w:rPr>
          <w:b/>
          <w:bCs/>
        </w:rPr>
        <w:t>5.4. Promoción del apoyo social</w:t>
      </w:r>
    </w:p>
    <w:p w14:paraId="1CB0A5EB" w14:textId="77777777" w:rsidR="00DE38CF" w:rsidRPr="00DE38CF" w:rsidRDefault="00DE38CF" w:rsidP="00DE38CF">
      <w:pPr>
        <w:numPr>
          <w:ilvl w:val="0"/>
          <w:numId w:val="74"/>
        </w:numPr>
        <w:jc w:val="both"/>
      </w:pPr>
      <w:r w:rsidRPr="00DE38CF">
        <w:t>Fomentar el trabajo en equipo.</w:t>
      </w:r>
    </w:p>
    <w:p w14:paraId="3FD9DB9F" w14:textId="77777777" w:rsidR="00DE38CF" w:rsidRPr="00DE38CF" w:rsidRDefault="00DE38CF" w:rsidP="00DE38CF">
      <w:pPr>
        <w:numPr>
          <w:ilvl w:val="0"/>
          <w:numId w:val="74"/>
        </w:numPr>
        <w:jc w:val="both"/>
      </w:pPr>
      <w:r w:rsidRPr="00DE38CF">
        <w:t>Reuniones breves al inicio y fin del turno.</w:t>
      </w:r>
    </w:p>
    <w:p w14:paraId="23CB45E5" w14:textId="77777777" w:rsidR="00DE38CF" w:rsidRPr="00DE38CF" w:rsidRDefault="00DE38CF" w:rsidP="00DE38CF">
      <w:pPr>
        <w:numPr>
          <w:ilvl w:val="0"/>
          <w:numId w:val="74"/>
        </w:numPr>
        <w:jc w:val="both"/>
      </w:pPr>
      <w:r w:rsidRPr="00DE38CF">
        <w:t>Crear espacios seguros para expresar preocupaciones.</w:t>
      </w:r>
    </w:p>
    <w:p w14:paraId="48452195" w14:textId="77777777" w:rsidR="00DE38CF" w:rsidRPr="00DE38CF" w:rsidRDefault="00DE38CF" w:rsidP="00DE38CF">
      <w:pPr>
        <w:numPr>
          <w:ilvl w:val="0"/>
          <w:numId w:val="74"/>
        </w:numPr>
        <w:jc w:val="both"/>
      </w:pPr>
      <w:r w:rsidRPr="00DE38CF">
        <w:t>Facilitar la cooperación entre unidades y categorías profesionales.</w:t>
      </w:r>
    </w:p>
    <w:p w14:paraId="1F261E3C" w14:textId="020F0ADD" w:rsidR="00DE38CF" w:rsidRPr="00DE38CF" w:rsidRDefault="00DE38CF" w:rsidP="00DE38CF">
      <w:pPr>
        <w:jc w:val="both"/>
      </w:pPr>
    </w:p>
    <w:p w14:paraId="146293C1" w14:textId="77777777" w:rsidR="00DE38CF" w:rsidRPr="00DE38CF" w:rsidRDefault="00DE38CF" w:rsidP="00DE38CF">
      <w:pPr>
        <w:jc w:val="both"/>
        <w:rPr>
          <w:b/>
          <w:bCs/>
        </w:rPr>
      </w:pPr>
      <w:r w:rsidRPr="00DE38CF">
        <w:rPr>
          <w:b/>
          <w:bCs/>
        </w:rPr>
        <w:t>5.5. Intervenciones institucionales</w:t>
      </w:r>
    </w:p>
    <w:p w14:paraId="24CB102F" w14:textId="77777777" w:rsidR="00DE38CF" w:rsidRPr="00DE38CF" w:rsidRDefault="00DE38CF" w:rsidP="00DE38CF">
      <w:pPr>
        <w:numPr>
          <w:ilvl w:val="0"/>
          <w:numId w:val="75"/>
        </w:numPr>
        <w:jc w:val="both"/>
      </w:pPr>
      <w:r w:rsidRPr="00DE38CF">
        <w:lastRenderedPageBreak/>
        <w:t>Servicios de apoyo psicológico para trabajadores.</w:t>
      </w:r>
    </w:p>
    <w:p w14:paraId="1D388FFA" w14:textId="77777777" w:rsidR="00DE38CF" w:rsidRPr="00DE38CF" w:rsidRDefault="00DE38CF" w:rsidP="00DE38CF">
      <w:pPr>
        <w:numPr>
          <w:ilvl w:val="0"/>
          <w:numId w:val="75"/>
        </w:numPr>
        <w:jc w:val="both"/>
      </w:pPr>
      <w:r w:rsidRPr="00DE38CF">
        <w:t>Planes de prevención del burnout.</w:t>
      </w:r>
    </w:p>
    <w:p w14:paraId="1DF82671" w14:textId="77777777" w:rsidR="00DE38CF" w:rsidRPr="00DE38CF" w:rsidRDefault="00DE38CF" w:rsidP="00DE38CF">
      <w:pPr>
        <w:numPr>
          <w:ilvl w:val="0"/>
          <w:numId w:val="75"/>
        </w:numPr>
        <w:jc w:val="both"/>
      </w:pPr>
      <w:r w:rsidRPr="00DE38CF">
        <w:t>Procedimientos para identificar y corregir factores de riesgo.</w:t>
      </w:r>
    </w:p>
    <w:p w14:paraId="53E76E81" w14:textId="77777777" w:rsidR="00DE38CF" w:rsidRPr="00DE38CF" w:rsidRDefault="00DE38CF" w:rsidP="00DE38CF">
      <w:pPr>
        <w:numPr>
          <w:ilvl w:val="0"/>
          <w:numId w:val="75"/>
        </w:numPr>
        <w:jc w:val="both"/>
      </w:pPr>
      <w:r w:rsidRPr="00DE38CF">
        <w:t>Evaluaciones periódicas del clima laboral y de riesgos psicosociales.</w:t>
      </w:r>
    </w:p>
    <w:p w14:paraId="70872034" w14:textId="6A600E3C" w:rsidR="00DE38CF" w:rsidRPr="00DE38CF" w:rsidRDefault="00DE38CF" w:rsidP="00DE38CF">
      <w:pPr>
        <w:jc w:val="both"/>
      </w:pPr>
    </w:p>
    <w:p w14:paraId="0AEB66D3" w14:textId="77777777" w:rsidR="00DE38CF" w:rsidRPr="00DE38CF" w:rsidRDefault="00DE38CF" w:rsidP="00DE38CF">
      <w:pPr>
        <w:jc w:val="both"/>
        <w:rPr>
          <w:b/>
          <w:bCs/>
        </w:rPr>
      </w:pPr>
      <w:r w:rsidRPr="00DE38CF">
        <w:rPr>
          <w:b/>
          <w:bCs/>
        </w:rPr>
        <w:t>6. Evaluación de riesgos psicosociales</w:t>
      </w:r>
    </w:p>
    <w:p w14:paraId="03D470EB" w14:textId="77777777" w:rsidR="00DE38CF" w:rsidRPr="00DE38CF" w:rsidRDefault="00DE38CF" w:rsidP="00DE38CF">
      <w:pPr>
        <w:jc w:val="both"/>
      </w:pPr>
      <w:r w:rsidRPr="00DE38CF">
        <w:t>Las organizaciones deben realizar evaluaciones periódicas mediante herramientas validadas como:</w:t>
      </w:r>
    </w:p>
    <w:p w14:paraId="07FC86B2" w14:textId="77777777" w:rsidR="00DE38CF" w:rsidRPr="00DE38CF" w:rsidRDefault="00DE38CF" w:rsidP="00DE38CF">
      <w:pPr>
        <w:numPr>
          <w:ilvl w:val="0"/>
          <w:numId w:val="76"/>
        </w:numPr>
        <w:jc w:val="both"/>
      </w:pPr>
      <w:r w:rsidRPr="00DE38CF">
        <w:t>Método FPSICO (INSST).</w:t>
      </w:r>
    </w:p>
    <w:p w14:paraId="7DC80B4A" w14:textId="77777777" w:rsidR="00DE38CF" w:rsidRPr="00DE38CF" w:rsidRDefault="00DE38CF" w:rsidP="00DE38CF">
      <w:pPr>
        <w:numPr>
          <w:ilvl w:val="0"/>
          <w:numId w:val="76"/>
        </w:numPr>
        <w:jc w:val="both"/>
      </w:pPr>
      <w:r w:rsidRPr="00DE38CF">
        <w:t>Método CoPsoQ — ISTAS21.</w:t>
      </w:r>
    </w:p>
    <w:p w14:paraId="7E6611A9" w14:textId="77777777" w:rsidR="00DE38CF" w:rsidRPr="00DE38CF" w:rsidRDefault="00DE38CF" w:rsidP="00DE38CF">
      <w:pPr>
        <w:numPr>
          <w:ilvl w:val="0"/>
          <w:numId w:val="76"/>
        </w:numPr>
        <w:jc w:val="both"/>
      </w:pPr>
      <w:r w:rsidRPr="00DE38CF">
        <w:t>Cuestionarios de percepción del clima laboral.</w:t>
      </w:r>
    </w:p>
    <w:p w14:paraId="2CC0834C" w14:textId="77777777" w:rsidR="00DE38CF" w:rsidRPr="00DE38CF" w:rsidRDefault="00DE38CF" w:rsidP="00DE38CF">
      <w:pPr>
        <w:jc w:val="both"/>
      </w:pPr>
      <w:r w:rsidRPr="00DE38CF">
        <w:t>Estas evaluaciones permiten identificar áreas de mejora y establecer un plan preventivo adaptado a cada unidad.</w:t>
      </w:r>
    </w:p>
    <w:p w14:paraId="7079BAAC" w14:textId="7238068C" w:rsidR="00DE38CF" w:rsidRPr="00DE38CF" w:rsidRDefault="00DE38CF" w:rsidP="00DE38CF">
      <w:pPr>
        <w:jc w:val="both"/>
      </w:pPr>
    </w:p>
    <w:p w14:paraId="08FB3DF1" w14:textId="77777777" w:rsidR="00DE38CF" w:rsidRPr="00DE38CF" w:rsidRDefault="00DE38CF" w:rsidP="00DE38CF">
      <w:pPr>
        <w:jc w:val="both"/>
        <w:rPr>
          <w:b/>
          <w:bCs/>
        </w:rPr>
      </w:pPr>
      <w:r w:rsidRPr="00DE38CF">
        <w:rPr>
          <w:b/>
          <w:bCs/>
        </w:rPr>
        <w:t>7. Conclusión</w:t>
      </w:r>
    </w:p>
    <w:p w14:paraId="2983F7EE" w14:textId="77777777" w:rsidR="00DE38CF" w:rsidRPr="00DE38CF" w:rsidRDefault="00DE38CF" w:rsidP="00DE38CF">
      <w:pPr>
        <w:jc w:val="both"/>
      </w:pPr>
      <w:r w:rsidRPr="00DE38CF">
        <w:t>La prevención de riesgos psicosociales es un componente indispensable dentro de la gestión de la seguridad y salud laboral en centros sanitarios. Un enfoque preventivo integral que combine formación, apoyo social, una buena organización del trabajo y estrategias individuales de autocuidado mejora la salud mental, reduce el estrés y fortalece la calidad asistencial.</w:t>
      </w:r>
      <w:r w:rsidRPr="00DE38CF">
        <w:br/>
        <w:t>Invertir en la salud emocional de los trabajadores es invertir en un sistema sanitario más eficiente, humano y sostenible.</w:t>
      </w:r>
    </w:p>
    <w:p w14:paraId="46CB33D6" w14:textId="4C158FBC" w:rsidR="00DE38CF" w:rsidRPr="00DE38CF" w:rsidRDefault="00DE38CF" w:rsidP="00DE38CF">
      <w:pPr>
        <w:jc w:val="both"/>
      </w:pPr>
    </w:p>
    <w:p w14:paraId="7C90726E" w14:textId="77777777" w:rsidR="00DE38CF" w:rsidRPr="00DE38CF" w:rsidRDefault="00DE38CF" w:rsidP="00DE38CF">
      <w:pPr>
        <w:jc w:val="both"/>
        <w:rPr>
          <w:b/>
          <w:bCs/>
        </w:rPr>
      </w:pPr>
      <w:r w:rsidRPr="00DE38CF">
        <w:rPr>
          <w:b/>
          <w:bCs/>
        </w:rPr>
        <w:t>8. Bibliografía</w:t>
      </w:r>
    </w:p>
    <w:p w14:paraId="4C82D00F" w14:textId="77777777" w:rsidR="00DE38CF" w:rsidRPr="00DE38CF" w:rsidRDefault="00DE38CF" w:rsidP="00DE38CF">
      <w:pPr>
        <w:numPr>
          <w:ilvl w:val="0"/>
          <w:numId w:val="77"/>
        </w:numPr>
        <w:jc w:val="both"/>
      </w:pPr>
      <w:r w:rsidRPr="00DE38CF">
        <w:t xml:space="preserve">Instituto Nacional de Seguridad y Salud en el Trabajo (INSST). (2021). </w:t>
      </w:r>
      <w:r w:rsidRPr="00DE38CF">
        <w:rPr>
          <w:i/>
          <w:iCs/>
        </w:rPr>
        <w:t>Evaluación y Prevención de Riesgos Psicosociales</w:t>
      </w:r>
      <w:r w:rsidRPr="00DE38CF">
        <w:t>.</w:t>
      </w:r>
    </w:p>
    <w:p w14:paraId="5174B114" w14:textId="77777777" w:rsidR="00DE38CF" w:rsidRPr="00DE38CF" w:rsidRDefault="00DE38CF" w:rsidP="00DE38CF">
      <w:pPr>
        <w:numPr>
          <w:ilvl w:val="0"/>
          <w:numId w:val="77"/>
        </w:numPr>
        <w:jc w:val="both"/>
      </w:pPr>
      <w:r w:rsidRPr="00DE38CF">
        <w:t xml:space="preserve">Organización Mundial de la Salud (OMS). (2020). </w:t>
      </w:r>
      <w:r w:rsidRPr="00DE38CF">
        <w:rPr>
          <w:i/>
          <w:iCs/>
        </w:rPr>
        <w:t>Mental Health and Psychosocial Risks in Healthcare Settings</w:t>
      </w:r>
      <w:r w:rsidRPr="00DE38CF">
        <w:t>.</w:t>
      </w:r>
    </w:p>
    <w:p w14:paraId="04BA401C" w14:textId="77777777" w:rsidR="00DE38CF" w:rsidRPr="00DE38CF" w:rsidRDefault="00DE38CF" w:rsidP="00DE38CF">
      <w:pPr>
        <w:numPr>
          <w:ilvl w:val="0"/>
          <w:numId w:val="77"/>
        </w:numPr>
        <w:jc w:val="both"/>
      </w:pPr>
      <w:r w:rsidRPr="00DE38CF">
        <w:t xml:space="preserve">EU-OSHA. (2022). </w:t>
      </w:r>
      <w:r w:rsidRPr="00DE38CF">
        <w:rPr>
          <w:i/>
          <w:iCs/>
        </w:rPr>
        <w:t>Psychosocial Risks and Wellbeing at Work</w:t>
      </w:r>
      <w:r w:rsidRPr="00DE38CF">
        <w:t>.</w:t>
      </w:r>
    </w:p>
    <w:p w14:paraId="783A1E9A" w14:textId="77777777" w:rsidR="00DE38CF" w:rsidRPr="00DE38CF" w:rsidRDefault="00DE38CF" w:rsidP="00DE38CF">
      <w:pPr>
        <w:numPr>
          <w:ilvl w:val="0"/>
          <w:numId w:val="77"/>
        </w:numPr>
        <w:jc w:val="both"/>
      </w:pPr>
      <w:r w:rsidRPr="00DE38CF">
        <w:t xml:space="preserve">Karasek, R. &amp; Theorell, T. (1990). </w:t>
      </w:r>
      <w:r w:rsidRPr="00DE38CF">
        <w:rPr>
          <w:i/>
          <w:iCs/>
        </w:rPr>
        <w:t>Healthy Work: Stress, Productivity and the Reconstruction of Working Life</w:t>
      </w:r>
      <w:r w:rsidRPr="00DE38CF">
        <w:t>.</w:t>
      </w:r>
    </w:p>
    <w:p w14:paraId="68B4EF22" w14:textId="77777777" w:rsidR="00DE38CF" w:rsidRPr="00DE38CF" w:rsidRDefault="00DE38CF" w:rsidP="00DE38CF">
      <w:pPr>
        <w:numPr>
          <w:ilvl w:val="0"/>
          <w:numId w:val="77"/>
        </w:numPr>
        <w:jc w:val="both"/>
      </w:pPr>
      <w:r w:rsidRPr="00DE38CF">
        <w:t xml:space="preserve">Maslach, C. &amp; Leiter, M. (2017). </w:t>
      </w:r>
      <w:r w:rsidRPr="00DE38CF">
        <w:rPr>
          <w:i/>
          <w:iCs/>
        </w:rPr>
        <w:t>Burnout in the Workplace</w:t>
      </w:r>
      <w:r w:rsidRPr="00DE38CF">
        <w:t>.</w:t>
      </w:r>
    </w:p>
    <w:p w14:paraId="1ABB198D" w14:textId="77777777" w:rsidR="00DE38CF" w:rsidRDefault="00DE38CF" w:rsidP="00DE38CF">
      <w:pPr>
        <w:jc w:val="both"/>
      </w:pPr>
    </w:p>
    <w:p w14:paraId="4AE45900" w14:textId="77777777" w:rsidR="00DE38CF" w:rsidRDefault="00DE38CF" w:rsidP="00DE38CF">
      <w:pPr>
        <w:jc w:val="both"/>
      </w:pPr>
    </w:p>
    <w:p w14:paraId="21C4B781" w14:textId="77777777" w:rsidR="00DE38CF" w:rsidRDefault="00DE38CF" w:rsidP="00DE38CF">
      <w:pPr>
        <w:jc w:val="both"/>
      </w:pPr>
    </w:p>
    <w:p w14:paraId="63CCD0CF" w14:textId="77777777" w:rsidR="00DE38CF" w:rsidRPr="00DE38CF" w:rsidRDefault="00DE38CF" w:rsidP="00DE38CF">
      <w:pPr>
        <w:jc w:val="both"/>
        <w:rPr>
          <w:b/>
          <w:bCs/>
        </w:rPr>
      </w:pPr>
      <w:r w:rsidRPr="00DE38CF">
        <w:rPr>
          <w:b/>
          <w:bCs/>
        </w:rPr>
        <w:lastRenderedPageBreak/>
        <w:t>Riesgos Químicos en el Ámbito Sanitario para Personal Sanitario y No Sanitario</w:t>
      </w:r>
    </w:p>
    <w:p w14:paraId="437376D5" w14:textId="77777777" w:rsidR="00DE38CF" w:rsidRPr="00DE38CF" w:rsidRDefault="00DE38CF" w:rsidP="00DE38CF">
      <w:pPr>
        <w:jc w:val="both"/>
        <w:rPr>
          <w:b/>
          <w:bCs/>
        </w:rPr>
      </w:pPr>
      <w:r w:rsidRPr="00DE38CF">
        <w:rPr>
          <w:b/>
          <w:bCs/>
        </w:rPr>
        <w:t>1. Introducción</w:t>
      </w:r>
    </w:p>
    <w:p w14:paraId="3FA296DB" w14:textId="77777777" w:rsidR="00DE38CF" w:rsidRPr="00DE38CF" w:rsidRDefault="00DE38CF" w:rsidP="00DE38CF">
      <w:pPr>
        <w:jc w:val="both"/>
      </w:pPr>
      <w:r w:rsidRPr="00DE38CF">
        <w:t xml:space="preserve">En los centros sanitarios se utilizan numerosos productos químicos con fines clínicos, de limpieza, esterilización, desinfección y mantenimiento. Estos productos pueden representar riesgos para la salud si no se manipulan adecuadamente, afectando tanto al </w:t>
      </w:r>
      <w:r w:rsidRPr="00DE38CF">
        <w:rPr>
          <w:b/>
          <w:bCs/>
        </w:rPr>
        <w:t>personal sanitario</w:t>
      </w:r>
      <w:r w:rsidRPr="00DE38CF">
        <w:t xml:space="preserve"> (médicos, enfermería, auxiliares, técnicos) como al </w:t>
      </w:r>
      <w:r w:rsidRPr="00DE38CF">
        <w:rPr>
          <w:b/>
          <w:bCs/>
        </w:rPr>
        <w:t>personal no sanitario</w:t>
      </w:r>
      <w:r w:rsidRPr="00DE38CF">
        <w:t xml:space="preserve"> (limpieza, lavandería, cocina, mantenimiento, administración).</w:t>
      </w:r>
      <w:r w:rsidRPr="00DE38CF">
        <w:br/>
        <w:t>La exposición a productos químicos puede causar irritaciones, intoxicaciones, alergias, quemaduras, riesgos reproductivos e incluso efectos crónicos. La prevención es esencial para garantizar un entorno seguro.</w:t>
      </w:r>
    </w:p>
    <w:p w14:paraId="5B82225A" w14:textId="13976CCA" w:rsidR="00DE38CF" w:rsidRPr="00DE38CF" w:rsidRDefault="00DE38CF" w:rsidP="00DE38CF">
      <w:pPr>
        <w:jc w:val="both"/>
      </w:pPr>
    </w:p>
    <w:p w14:paraId="2A6CCBE3" w14:textId="77777777" w:rsidR="00DE38CF" w:rsidRPr="00DE38CF" w:rsidRDefault="00DE38CF" w:rsidP="00DE38CF">
      <w:pPr>
        <w:jc w:val="both"/>
        <w:rPr>
          <w:b/>
          <w:bCs/>
        </w:rPr>
      </w:pPr>
      <w:r w:rsidRPr="00DE38CF">
        <w:rPr>
          <w:b/>
          <w:bCs/>
        </w:rPr>
        <w:t>2. ¿Qué son los riesgos químicos?</w:t>
      </w:r>
    </w:p>
    <w:p w14:paraId="2AD67A3D" w14:textId="77777777" w:rsidR="00DE38CF" w:rsidRPr="00DE38CF" w:rsidRDefault="00DE38CF" w:rsidP="00DE38CF">
      <w:pPr>
        <w:jc w:val="both"/>
      </w:pPr>
      <w:r w:rsidRPr="00DE38CF">
        <w:t>Son aquellos derivados de la exposición a sustancias químicas peligrosas presentes en el entorno laboral, ya sea en forma sólida, líquida o gaseosa. Estas sustancias pueden ser:</w:t>
      </w:r>
    </w:p>
    <w:p w14:paraId="011C4789" w14:textId="77777777" w:rsidR="00DE38CF" w:rsidRPr="00DE38CF" w:rsidRDefault="00DE38CF" w:rsidP="00DE38CF">
      <w:pPr>
        <w:numPr>
          <w:ilvl w:val="0"/>
          <w:numId w:val="78"/>
        </w:numPr>
        <w:jc w:val="both"/>
      </w:pPr>
      <w:r w:rsidRPr="00DE38CF">
        <w:rPr>
          <w:b/>
          <w:bCs/>
        </w:rPr>
        <w:t>Disolventes.</w:t>
      </w:r>
    </w:p>
    <w:p w14:paraId="34F11049" w14:textId="77777777" w:rsidR="00DE38CF" w:rsidRPr="00DE38CF" w:rsidRDefault="00DE38CF" w:rsidP="00DE38CF">
      <w:pPr>
        <w:numPr>
          <w:ilvl w:val="0"/>
          <w:numId w:val="78"/>
        </w:numPr>
        <w:jc w:val="both"/>
      </w:pPr>
      <w:r w:rsidRPr="00DE38CF">
        <w:rPr>
          <w:b/>
          <w:bCs/>
        </w:rPr>
        <w:t>Desinfectantes y detergentes.</w:t>
      </w:r>
    </w:p>
    <w:p w14:paraId="1F0A9F3B" w14:textId="77777777" w:rsidR="00DE38CF" w:rsidRPr="00DE38CF" w:rsidRDefault="00DE38CF" w:rsidP="00DE38CF">
      <w:pPr>
        <w:numPr>
          <w:ilvl w:val="0"/>
          <w:numId w:val="78"/>
        </w:numPr>
        <w:jc w:val="both"/>
      </w:pPr>
      <w:r w:rsidRPr="00DE38CF">
        <w:rPr>
          <w:b/>
          <w:bCs/>
        </w:rPr>
        <w:t>Medicamentos peligrosos</w:t>
      </w:r>
      <w:r w:rsidRPr="00DE38CF">
        <w:t xml:space="preserve"> (citostáticos, anestésicos).</w:t>
      </w:r>
    </w:p>
    <w:p w14:paraId="758B7030" w14:textId="77777777" w:rsidR="00DE38CF" w:rsidRPr="00DE38CF" w:rsidRDefault="00DE38CF" w:rsidP="00DE38CF">
      <w:pPr>
        <w:numPr>
          <w:ilvl w:val="0"/>
          <w:numId w:val="78"/>
        </w:numPr>
        <w:jc w:val="both"/>
      </w:pPr>
      <w:r w:rsidRPr="00DE38CF">
        <w:rPr>
          <w:b/>
          <w:bCs/>
        </w:rPr>
        <w:t>Gases medicinales</w:t>
      </w:r>
      <w:r w:rsidRPr="00DE38CF">
        <w:t xml:space="preserve"> (óxido nitroso, oxígeno).</w:t>
      </w:r>
    </w:p>
    <w:p w14:paraId="015BCA27" w14:textId="77777777" w:rsidR="00DE38CF" w:rsidRPr="00DE38CF" w:rsidRDefault="00DE38CF" w:rsidP="00DE38CF">
      <w:pPr>
        <w:numPr>
          <w:ilvl w:val="0"/>
          <w:numId w:val="78"/>
        </w:numPr>
        <w:jc w:val="both"/>
      </w:pPr>
      <w:r w:rsidRPr="00DE38CF">
        <w:rPr>
          <w:b/>
          <w:bCs/>
        </w:rPr>
        <w:t>Productos de esterilización</w:t>
      </w:r>
      <w:r w:rsidRPr="00DE38CF">
        <w:t xml:space="preserve"> (óxido de etileno).</w:t>
      </w:r>
    </w:p>
    <w:p w14:paraId="3966FAD5" w14:textId="77777777" w:rsidR="00DE38CF" w:rsidRPr="00DE38CF" w:rsidRDefault="00DE38CF" w:rsidP="00DE38CF">
      <w:pPr>
        <w:numPr>
          <w:ilvl w:val="0"/>
          <w:numId w:val="78"/>
        </w:numPr>
        <w:jc w:val="both"/>
      </w:pPr>
      <w:r w:rsidRPr="00DE38CF">
        <w:rPr>
          <w:b/>
          <w:bCs/>
        </w:rPr>
        <w:t>Reactivos de laboratorio.</w:t>
      </w:r>
    </w:p>
    <w:p w14:paraId="3EB18DDA" w14:textId="77777777" w:rsidR="00DE38CF" w:rsidRPr="00DE38CF" w:rsidRDefault="00DE38CF" w:rsidP="00DE38CF">
      <w:pPr>
        <w:jc w:val="both"/>
      </w:pPr>
      <w:r w:rsidRPr="00DE38CF">
        <w:t>La exposición puede ser aguda o crónica, y sus efectos dependen del tiempo de exposición, concentración y características del producto.</w:t>
      </w:r>
    </w:p>
    <w:p w14:paraId="3C9BCCA5" w14:textId="48738A8F" w:rsidR="00DE38CF" w:rsidRPr="00DE38CF" w:rsidRDefault="00DE38CF" w:rsidP="00DE38CF">
      <w:pPr>
        <w:jc w:val="both"/>
      </w:pPr>
    </w:p>
    <w:p w14:paraId="4006B7B9" w14:textId="77777777" w:rsidR="00DE38CF" w:rsidRPr="00DE38CF" w:rsidRDefault="00DE38CF" w:rsidP="00DE38CF">
      <w:pPr>
        <w:jc w:val="both"/>
        <w:rPr>
          <w:b/>
          <w:bCs/>
        </w:rPr>
      </w:pPr>
      <w:r w:rsidRPr="00DE38CF">
        <w:rPr>
          <w:b/>
          <w:bCs/>
        </w:rPr>
        <w:t>3. Vías de exposición</w:t>
      </w:r>
    </w:p>
    <w:p w14:paraId="5CC30F9E" w14:textId="77777777" w:rsidR="00DE38CF" w:rsidRPr="00DE38CF" w:rsidRDefault="00DE38CF" w:rsidP="00DE38CF">
      <w:pPr>
        <w:jc w:val="both"/>
      </w:pPr>
      <w:r w:rsidRPr="00DE38CF">
        <w:t>Los productos químicos pueden ingresar al organismo por:</w:t>
      </w:r>
    </w:p>
    <w:p w14:paraId="423B1151" w14:textId="77777777" w:rsidR="00DE38CF" w:rsidRPr="00DE38CF" w:rsidRDefault="00DE38CF" w:rsidP="00DE38CF">
      <w:pPr>
        <w:numPr>
          <w:ilvl w:val="0"/>
          <w:numId w:val="79"/>
        </w:numPr>
        <w:jc w:val="both"/>
      </w:pPr>
      <w:r w:rsidRPr="00DE38CF">
        <w:rPr>
          <w:b/>
          <w:bCs/>
        </w:rPr>
        <w:t>Inhalación:</w:t>
      </w:r>
      <w:r w:rsidRPr="00DE38CF">
        <w:t xml:space="preserve"> vapores, aerosoles, gases anestésicos.</w:t>
      </w:r>
    </w:p>
    <w:p w14:paraId="6F141FFF" w14:textId="77777777" w:rsidR="00DE38CF" w:rsidRPr="00DE38CF" w:rsidRDefault="00DE38CF" w:rsidP="00DE38CF">
      <w:pPr>
        <w:numPr>
          <w:ilvl w:val="0"/>
          <w:numId w:val="79"/>
        </w:numPr>
        <w:jc w:val="both"/>
      </w:pPr>
      <w:r w:rsidRPr="00DE38CF">
        <w:rPr>
          <w:b/>
          <w:bCs/>
        </w:rPr>
        <w:t>Contacto dérmico:</w:t>
      </w:r>
      <w:r w:rsidRPr="00DE38CF">
        <w:t xml:space="preserve"> salpicaduras, superficies contaminadas.</w:t>
      </w:r>
    </w:p>
    <w:p w14:paraId="721C7617" w14:textId="77777777" w:rsidR="00DE38CF" w:rsidRPr="00DE38CF" w:rsidRDefault="00DE38CF" w:rsidP="00DE38CF">
      <w:pPr>
        <w:numPr>
          <w:ilvl w:val="0"/>
          <w:numId w:val="79"/>
        </w:numPr>
        <w:jc w:val="both"/>
      </w:pPr>
      <w:r w:rsidRPr="00DE38CF">
        <w:rPr>
          <w:b/>
          <w:bCs/>
        </w:rPr>
        <w:t>Ingestión accidental:</w:t>
      </w:r>
      <w:r w:rsidRPr="00DE38CF">
        <w:t xml:space="preserve"> manos contaminadas que tocan alimentos.</w:t>
      </w:r>
    </w:p>
    <w:p w14:paraId="48EB4551" w14:textId="77777777" w:rsidR="00DE38CF" w:rsidRPr="00DE38CF" w:rsidRDefault="00DE38CF" w:rsidP="00DE38CF">
      <w:pPr>
        <w:numPr>
          <w:ilvl w:val="0"/>
          <w:numId w:val="79"/>
        </w:numPr>
        <w:jc w:val="both"/>
      </w:pPr>
      <w:r w:rsidRPr="00DE38CF">
        <w:rPr>
          <w:b/>
          <w:bCs/>
        </w:rPr>
        <w:t>Inyección accidental:</w:t>
      </w:r>
      <w:r w:rsidRPr="00DE38CF">
        <w:t xml:space="preserve"> pinchazos con agujas contaminadas.</w:t>
      </w:r>
    </w:p>
    <w:p w14:paraId="04CF2319" w14:textId="0AF73331" w:rsidR="00DE38CF" w:rsidRPr="00DE38CF" w:rsidRDefault="00DE38CF" w:rsidP="00DE38CF">
      <w:pPr>
        <w:jc w:val="both"/>
      </w:pPr>
    </w:p>
    <w:p w14:paraId="1982346D" w14:textId="77777777" w:rsidR="00DE38CF" w:rsidRPr="00DE38CF" w:rsidRDefault="00DE38CF" w:rsidP="00DE38CF">
      <w:pPr>
        <w:jc w:val="both"/>
        <w:rPr>
          <w:b/>
          <w:bCs/>
        </w:rPr>
      </w:pPr>
      <w:r w:rsidRPr="00DE38CF">
        <w:rPr>
          <w:b/>
          <w:bCs/>
        </w:rPr>
        <w:t>4. Riesgos químicos más frecuentes en el ámbito sanitario</w:t>
      </w:r>
    </w:p>
    <w:p w14:paraId="3321F1DF" w14:textId="77777777" w:rsidR="00DE38CF" w:rsidRPr="00DE38CF" w:rsidRDefault="00DE38CF" w:rsidP="00DE38CF">
      <w:pPr>
        <w:jc w:val="both"/>
        <w:rPr>
          <w:b/>
          <w:bCs/>
        </w:rPr>
      </w:pPr>
      <w:r w:rsidRPr="00DE38CF">
        <w:rPr>
          <w:b/>
          <w:bCs/>
        </w:rPr>
        <w:t>4.1. Personal sanitario</w:t>
      </w:r>
    </w:p>
    <w:p w14:paraId="3848BB4C" w14:textId="77777777" w:rsidR="00DE38CF" w:rsidRPr="00DE38CF" w:rsidRDefault="00DE38CF" w:rsidP="00DE38CF">
      <w:pPr>
        <w:numPr>
          <w:ilvl w:val="0"/>
          <w:numId w:val="80"/>
        </w:numPr>
        <w:jc w:val="both"/>
      </w:pPr>
      <w:r w:rsidRPr="00DE38CF">
        <w:t xml:space="preserve">Exposición a </w:t>
      </w:r>
      <w:r w:rsidRPr="00DE38CF">
        <w:rPr>
          <w:b/>
          <w:bCs/>
        </w:rPr>
        <w:t>medicamentos citotóxicos</w:t>
      </w:r>
      <w:r w:rsidRPr="00DE38CF">
        <w:t xml:space="preserve"> utilizados en quimioterapia.</w:t>
      </w:r>
    </w:p>
    <w:p w14:paraId="594630CB" w14:textId="77777777" w:rsidR="00DE38CF" w:rsidRPr="00DE38CF" w:rsidRDefault="00DE38CF" w:rsidP="00DE38CF">
      <w:pPr>
        <w:numPr>
          <w:ilvl w:val="0"/>
          <w:numId w:val="80"/>
        </w:numPr>
        <w:jc w:val="both"/>
      </w:pPr>
      <w:r w:rsidRPr="00DE38CF">
        <w:t xml:space="preserve">Contacto con </w:t>
      </w:r>
      <w:r w:rsidRPr="00DE38CF">
        <w:rPr>
          <w:b/>
          <w:bCs/>
        </w:rPr>
        <w:t>gases anestésicos</w:t>
      </w:r>
      <w:r w:rsidRPr="00DE38CF">
        <w:t xml:space="preserve"> o medicamentos volátiles.</w:t>
      </w:r>
    </w:p>
    <w:p w14:paraId="74CAC1F2" w14:textId="77777777" w:rsidR="00DE38CF" w:rsidRPr="00DE38CF" w:rsidRDefault="00DE38CF" w:rsidP="00DE38CF">
      <w:pPr>
        <w:numPr>
          <w:ilvl w:val="0"/>
          <w:numId w:val="80"/>
        </w:numPr>
        <w:jc w:val="both"/>
      </w:pPr>
      <w:r w:rsidRPr="00DE38CF">
        <w:lastRenderedPageBreak/>
        <w:t xml:space="preserve">Manejo de </w:t>
      </w:r>
      <w:r w:rsidRPr="00DE38CF">
        <w:rPr>
          <w:b/>
          <w:bCs/>
        </w:rPr>
        <w:t>desinfectantes irritantes</w:t>
      </w:r>
      <w:r w:rsidRPr="00DE38CF">
        <w:t xml:space="preserve"> como el glutaraldehído.</w:t>
      </w:r>
    </w:p>
    <w:p w14:paraId="217F57D4" w14:textId="77777777" w:rsidR="00DE38CF" w:rsidRPr="00DE38CF" w:rsidRDefault="00DE38CF" w:rsidP="00DE38CF">
      <w:pPr>
        <w:numPr>
          <w:ilvl w:val="0"/>
          <w:numId w:val="80"/>
        </w:numPr>
        <w:jc w:val="both"/>
      </w:pPr>
      <w:r w:rsidRPr="00DE38CF">
        <w:t xml:space="preserve">Manipulación de </w:t>
      </w:r>
      <w:r w:rsidRPr="00DE38CF">
        <w:rPr>
          <w:b/>
          <w:bCs/>
        </w:rPr>
        <w:t>reactivos de laboratorio</w:t>
      </w:r>
      <w:r w:rsidRPr="00DE38CF">
        <w:t>.</w:t>
      </w:r>
    </w:p>
    <w:p w14:paraId="2D591DAF" w14:textId="77777777" w:rsidR="00DE38CF" w:rsidRPr="00DE38CF" w:rsidRDefault="00DE38CF" w:rsidP="00DE38CF">
      <w:pPr>
        <w:numPr>
          <w:ilvl w:val="0"/>
          <w:numId w:val="80"/>
        </w:numPr>
        <w:jc w:val="both"/>
      </w:pPr>
      <w:r w:rsidRPr="00DE38CF">
        <w:t xml:space="preserve">Uso frecuente de </w:t>
      </w:r>
      <w:r w:rsidRPr="00DE38CF">
        <w:rPr>
          <w:b/>
          <w:bCs/>
        </w:rPr>
        <w:t>alcoholes, hipoclorito y peróxido de hidrógeno</w:t>
      </w:r>
      <w:r w:rsidRPr="00DE38CF">
        <w:t>.</w:t>
      </w:r>
    </w:p>
    <w:p w14:paraId="4ED488DB" w14:textId="77777777" w:rsidR="00DE38CF" w:rsidRPr="00DE38CF" w:rsidRDefault="00DE38CF" w:rsidP="00DE38CF">
      <w:pPr>
        <w:jc w:val="both"/>
        <w:rPr>
          <w:b/>
          <w:bCs/>
        </w:rPr>
      </w:pPr>
      <w:r w:rsidRPr="00DE38CF">
        <w:rPr>
          <w:b/>
          <w:bCs/>
        </w:rPr>
        <w:t>4.2. Personal no sanitario</w:t>
      </w:r>
    </w:p>
    <w:p w14:paraId="4A9321EF" w14:textId="77777777" w:rsidR="00DE38CF" w:rsidRPr="00DE38CF" w:rsidRDefault="00DE38CF" w:rsidP="00DE38CF">
      <w:pPr>
        <w:numPr>
          <w:ilvl w:val="0"/>
          <w:numId w:val="81"/>
        </w:numPr>
        <w:jc w:val="both"/>
      </w:pPr>
      <w:r w:rsidRPr="00DE38CF">
        <w:rPr>
          <w:b/>
          <w:bCs/>
        </w:rPr>
        <w:t>Limpieza:</w:t>
      </w:r>
      <w:r w:rsidRPr="00DE38CF">
        <w:t xml:space="preserve"> exposición a detergentes corrosivos, amoniacos, lejías y desinfectantes.</w:t>
      </w:r>
    </w:p>
    <w:p w14:paraId="0989A8A4" w14:textId="77777777" w:rsidR="00DE38CF" w:rsidRPr="00DE38CF" w:rsidRDefault="00DE38CF" w:rsidP="00DE38CF">
      <w:pPr>
        <w:numPr>
          <w:ilvl w:val="0"/>
          <w:numId w:val="81"/>
        </w:numPr>
        <w:jc w:val="both"/>
      </w:pPr>
      <w:r w:rsidRPr="00DE38CF">
        <w:rPr>
          <w:b/>
          <w:bCs/>
        </w:rPr>
        <w:t>Lavandería:</w:t>
      </w:r>
      <w:r w:rsidRPr="00DE38CF">
        <w:t xml:space="preserve"> contacto con productos de lavado industriales.</w:t>
      </w:r>
    </w:p>
    <w:p w14:paraId="011754C1" w14:textId="77777777" w:rsidR="00DE38CF" w:rsidRPr="00DE38CF" w:rsidRDefault="00DE38CF" w:rsidP="00DE38CF">
      <w:pPr>
        <w:numPr>
          <w:ilvl w:val="0"/>
          <w:numId w:val="81"/>
        </w:numPr>
        <w:jc w:val="both"/>
      </w:pPr>
      <w:r w:rsidRPr="00DE38CF">
        <w:rPr>
          <w:b/>
          <w:bCs/>
        </w:rPr>
        <w:t>Cocina:</w:t>
      </w:r>
      <w:r w:rsidRPr="00DE38CF">
        <w:t xml:space="preserve"> detergentes, abrillantadores y vapores de limpieza.</w:t>
      </w:r>
    </w:p>
    <w:p w14:paraId="771B13ED" w14:textId="77777777" w:rsidR="00DE38CF" w:rsidRPr="00DE38CF" w:rsidRDefault="00DE38CF" w:rsidP="00DE38CF">
      <w:pPr>
        <w:numPr>
          <w:ilvl w:val="0"/>
          <w:numId w:val="81"/>
        </w:numPr>
        <w:jc w:val="both"/>
      </w:pPr>
      <w:r w:rsidRPr="00DE38CF">
        <w:rPr>
          <w:b/>
          <w:bCs/>
        </w:rPr>
        <w:t>Mantenimiento:</w:t>
      </w:r>
      <w:r w:rsidRPr="00DE38CF">
        <w:t xml:space="preserve"> pinturas, disolventes, lubricantes y gases.</w:t>
      </w:r>
    </w:p>
    <w:p w14:paraId="64D8648E" w14:textId="77777777" w:rsidR="00DE38CF" w:rsidRPr="00DE38CF" w:rsidRDefault="00DE38CF" w:rsidP="00DE38CF">
      <w:pPr>
        <w:numPr>
          <w:ilvl w:val="0"/>
          <w:numId w:val="81"/>
        </w:numPr>
        <w:jc w:val="both"/>
      </w:pPr>
      <w:r w:rsidRPr="00DE38CF">
        <w:rPr>
          <w:b/>
          <w:bCs/>
        </w:rPr>
        <w:t>Administración:</w:t>
      </w:r>
      <w:r w:rsidRPr="00DE38CF">
        <w:t xml:space="preserve"> riesgo bajo, pero posible exposición a ambientadores o productos de limpieza.</w:t>
      </w:r>
    </w:p>
    <w:p w14:paraId="5C9691E5" w14:textId="1F9DFCC7" w:rsidR="00DE38CF" w:rsidRPr="00DE38CF" w:rsidRDefault="00DE38CF" w:rsidP="00DE38CF">
      <w:pPr>
        <w:jc w:val="both"/>
      </w:pPr>
    </w:p>
    <w:p w14:paraId="1767F721" w14:textId="77777777" w:rsidR="00DE38CF" w:rsidRPr="00DE38CF" w:rsidRDefault="00DE38CF" w:rsidP="00DE38CF">
      <w:pPr>
        <w:jc w:val="both"/>
        <w:rPr>
          <w:b/>
          <w:bCs/>
        </w:rPr>
      </w:pPr>
      <w:r w:rsidRPr="00DE38CF">
        <w:rPr>
          <w:b/>
          <w:bCs/>
        </w:rPr>
        <w:t>5. Efectos sobre la salud</w:t>
      </w:r>
    </w:p>
    <w:p w14:paraId="0A8066E9" w14:textId="77777777" w:rsidR="00DE38CF" w:rsidRPr="00DE38CF" w:rsidRDefault="00DE38CF" w:rsidP="00DE38CF">
      <w:pPr>
        <w:jc w:val="both"/>
        <w:rPr>
          <w:b/>
          <w:bCs/>
        </w:rPr>
      </w:pPr>
      <w:r w:rsidRPr="00DE38CF">
        <w:rPr>
          <w:b/>
          <w:bCs/>
        </w:rPr>
        <w:t>5.1. Efectos agudos</w:t>
      </w:r>
    </w:p>
    <w:p w14:paraId="7AF8BBC7" w14:textId="77777777" w:rsidR="00DE38CF" w:rsidRPr="00DE38CF" w:rsidRDefault="00DE38CF" w:rsidP="00DE38CF">
      <w:pPr>
        <w:numPr>
          <w:ilvl w:val="0"/>
          <w:numId w:val="82"/>
        </w:numPr>
        <w:jc w:val="both"/>
      </w:pPr>
      <w:r w:rsidRPr="00DE38CF">
        <w:t>Irritación de piel y ojos.</w:t>
      </w:r>
    </w:p>
    <w:p w14:paraId="3348B7E8" w14:textId="77777777" w:rsidR="00DE38CF" w:rsidRPr="00DE38CF" w:rsidRDefault="00DE38CF" w:rsidP="00DE38CF">
      <w:pPr>
        <w:numPr>
          <w:ilvl w:val="0"/>
          <w:numId w:val="82"/>
        </w:numPr>
        <w:jc w:val="both"/>
      </w:pPr>
      <w:r w:rsidRPr="00DE38CF">
        <w:t>Tos, dificultad respiratoria.</w:t>
      </w:r>
    </w:p>
    <w:p w14:paraId="07C40771" w14:textId="77777777" w:rsidR="00DE38CF" w:rsidRPr="00DE38CF" w:rsidRDefault="00DE38CF" w:rsidP="00DE38CF">
      <w:pPr>
        <w:numPr>
          <w:ilvl w:val="0"/>
          <w:numId w:val="82"/>
        </w:numPr>
        <w:jc w:val="both"/>
      </w:pPr>
      <w:r w:rsidRPr="00DE38CF">
        <w:t>Náuseas o mareos.</w:t>
      </w:r>
    </w:p>
    <w:p w14:paraId="065E2A75" w14:textId="77777777" w:rsidR="00DE38CF" w:rsidRPr="00DE38CF" w:rsidRDefault="00DE38CF" w:rsidP="00DE38CF">
      <w:pPr>
        <w:numPr>
          <w:ilvl w:val="0"/>
          <w:numId w:val="82"/>
        </w:numPr>
        <w:jc w:val="both"/>
      </w:pPr>
      <w:r w:rsidRPr="00DE38CF">
        <w:t>Quemaduras químicas.</w:t>
      </w:r>
    </w:p>
    <w:p w14:paraId="658F8B04" w14:textId="77777777" w:rsidR="00DE38CF" w:rsidRPr="00DE38CF" w:rsidRDefault="00DE38CF" w:rsidP="00DE38CF">
      <w:pPr>
        <w:jc w:val="both"/>
        <w:rPr>
          <w:b/>
          <w:bCs/>
        </w:rPr>
      </w:pPr>
      <w:r w:rsidRPr="00DE38CF">
        <w:rPr>
          <w:b/>
          <w:bCs/>
        </w:rPr>
        <w:t>5.2. Efectos crónicos</w:t>
      </w:r>
    </w:p>
    <w:p w14:paraId="4ED5015A" w14:textId="77777777" w:rsidR="00DE38CF" w:rsidRPr="00DE38CF" w:rsidRDefault="00DE38CF" w:rsidP="00DE38CF">
      <w:pPr>
        <w:numPr>
          <w:ilvl w:val="0"/>
          <w:numId w:val="83"/>
        </w:numPr>
        <w:jc w:val="both"/>
      </w:pPr>
      <w:r w:rsidRPr="00DE38CF">
        <w:t>Dermatitis de contacto.</w:t>
      </w:r>
    </w:p>
    <w:p w14:paraId="5CA1BEEC" w14:textId="77777777" w:rsidR="00DE38CF" w:rsidRPr="00DE38CF" w:rsidRDefault="00DE38CF" w:rsidP="00DE38CF">
      <w:pPr>
        <w:numPr>
          <w:ilvl w:val="0"/>
          <w:numId w:val="83"/>
        </w:numPr>
        <w:jc w:val="both"/>
      </w:pPr>
      <w:r w:rsidRPr="00DE38CF">
        <w:t>Asma ocupacional.</w:t>
      </w:r>
    </w:p>
    <w:p w14:paraId="44264CC9" w14:textId="77777777" w:rsidR="00DE38CF" w:rsidRPr="00DE38CF" w:rsidRDefault="00DE38CF" w:rsidP="00DE38CF">
      <w:pPr>
        <w:numPr>
          <w:ilvl w:val="0"/>
          <w:numId w:val="83"/>
        </w:numPr>
        <w:jc w:val="both"/>
      </w:pPr>
      <w:r w:rsidRPr="00DE38CF">
        <w:t>Alergias respiratorias o cutáneas.</w:t>
      </w:r>
    </w:p>
    <w:p w14:paraId="0C5C87D3" w14:textId="77777777" w:rsidR="00DE38CF" w:rsidRPr="00DE38CF" w:rsidRDefault="00DE38CF" w:rsidP="00DE38CF">
      <w:pPr>
        <w:numPr>
          <w:ilvl w:val="0"/>
          <w:numId w:val="83"/>
        </w:numPr>
        <w:jc w:val="both"/>
      </w:pPr>
      <w:r w:rsidRPr="00DE38CF">
        <w:t>Problemas reproductivos (algunos químicos son teratógenos).</w:t>
      </w:r>
    </w:p>
    <w:p w14:paraId="54D36418" w14:textId="77777777" w:rsidR="00DE38CF" w:rsidRPr="00DE38CF" w:rsidRDefault="00DE38CF" w:rsidP="00DE38CF">
      <w:pPr>
        <w:numPr>
          <w:ilvl w:val="0"/>
          <w:numId w:val="83"/>
        </w:numPr>
        <w:jc w:val="both"/>
      </w:pPr>
      <w:r w:rsidRPr="00DE38CF">
        <w:t>Riesgos cancerígenos (citostáticos, óxido de etileno).</w:t>
      </w:r>
    </w:p>
    <w:p w14:paraId="4CB3E0A2" w14:textId="73E126E4" w:rsidR="00DE38CF" w:rsidRPr="00DE38CF" w:rsidRDefault="00DE38CF" w:rsidP="00DE38CF">
      <w:pPr>
        <w:jc w:val="both"/>
      </w:pPr>
    </w:p>
    <w:p w14:paraId="2BBD809E" w14:textId="77777777" w:rsidR="00DE38CF" w:rsidRPr="00DE38CF" w:rsidRDefault="00DE38CF" w:rsidP="00DE38CF">
      <w:pPr>
        <w:jc w:val="both"/>
        <w:rPr>
          <w:b/>
          <w:bCs/>
        </w:rPr>
      </w:pPr>
      <w:r w:rsidRPr="00DE38CF">
        <w:rPr>
          <w:b/>
          <w:bCs/>
        </w:rPr>
        <w:t>6. Medidas de prevención</w:t>
      </w:r>
    </w:p>
    <w:p w14:paraId="1FFBF81B" w14:textId="77777777" w:rsidR="00DE38CF" w:rsidRPr="00DE38CF" w:rsidRDefault="00DE38CF" w:rsidP="00DE38CF">
      <w:pPr>
        <w:jc w:val="both"/>
        <w:rPr>
          <w:b/>
          <w:bCs/>
        </w:rPr>
      </w:pPr>
      <w:r w:rsidRPr="00DE38CF">
        <w:rPr>
          <w:b/>
          <w:bCs/>
        </w:rPr>
        <w:t>6.1. Sustitución y reducción del riesgo</w:t>
      </w:r>
    </w:p>
    <w:p w14:paraId="2069DAF5" w14:textId="77777777" w:rsidR="00DE38CF" w:rsidRPr="00DE38CF" w:rsidRDefault="00DE38CF" w:rsidP="00DE38CF">
      <w:pPr>
        <w:numPr>
          <w:ilvl w:val="0"/>
          <w:numId w:val="84"/>
        </w:numPr>
        <w:jc w:val="both"/>
      </w:pPr>
      <w:r w:rsidRPr="00DE38CF">
        <w:t>Seleccionar productos menos peligrosos cuando sea posible.</w:t>
      </w:r>
    </w:p>
    <w:p w14:paraId="1801B6DB" w14:textId="77777777" w:rsidR="00DE38CF" w:rsidRPr="00DE38CF" w:rsidRDefault="00DE38CF" w:rsidP="00DE38CF">
      <w:pPr>
        <w:numPr>
          <w:ilvl w:val="0"/>
          <w:numId w:val="84"/>
        </w:numPr>
        <w:jc w:val="both"/>
      </w:pPr>
      <w:r w:rsidRPr="00DE38CF">
        <w:t>Utilizar presentaciones monodosis para evitar derrames.</w:t>
      </w:r>
    </w:p>
    <w:p w14:paraId="14D0BED6" w14:textId="77777777" w:rsidR="00DE38CF" w:rsidRPr="00DE38CF" w:rsidRDefault="00DE38CF" w:rsidP="00DE38CF">
      <w:pPr>
        <w:numPr>
          <w:ilvl w:val="0"/>
          <w:numId w:val="84"/>
        </w:numPr>
        <w:jc w:val="both"/>
      </w:pPr>
      <w:r w:rsidRPr="00DE38CF">
        <w:t>Diseñar zonas específicas para el manejo de sustancias peligrosas.</w:t>
      </w:r>
    </w:p>
    <w:p w14:paraId="2735D1F7" w14:textId="640D78D3" w:rsidR="00DE38CF" w:rsidRPr="00DE38CF" w:rsidRDefault="00DE38CF" w:rsidP="00DE38CF">
      <w:pPr>
        <w:jc w:val="both"/>
      </w:pPr>
    </w:p>
    <w:p w14:paraId="56C4A960" w14:textId="77777777" w:rsidR="00DE38CF" w:rsidRPr="00DE38CF" w:rsidRDefault="00DE38CF" w:rsidP="00DE38CF">
      <w:pPr>
        <w:jc w:val="both"/>
        <w:rPr>
          <w:b/>
          <w:bCs/>
        </w:rPr>
      </w:pPr>
      <w:r w:rsidRPr="00DE38CF">
        <w:rPr>
          <w:b/>
          <w:bCs/>
        </w:rPr>
        <w:t>6.2. Ventilación y control ambiental</w:t>
      </w:r>
    </w:p>
    <w:p w14:paraId="51A2AE00" w14:textId="77777777" w:rsidR="00DE38CF" w:rsidRPr="00DE38CF" w:rsidRDefault="00DE38CF" w:rsidP="00DE38CF">
      <w:pPr>
        <w:numPr>
          <w:ilvl w:val="0"/>
          <w:numId w:val="85"/>
        </w:numPr>
        <w:jc w:val="both"/>
      </w:pPr>
      <w:r w:rsidRPr="00DE38CF">
        <w:lastRenderedPageBreak/>
        <w:t>Sistemas de extracción localizada.</w:t>
      </w:r>
    </w:p>
    <w:p w14:paraId="68FA25F1" w14:textId="77777777" w:rsidR="00DE38CF" w:rsidRPr="00DE38CF" w:rsidRDefault="00DE38CF" w:rsidP="00DE38CF">
      <w:pPr>
        <w:numPr>
          <w:ilvl w:val="0"/>
          <w:numId w:val="85"/>
        </w:numPr>
        <w:jc w:val="both"/>
      </w:pPr>
      <w:r w:rsidRPr="00DE38CF">
        <w:t>Uso de vitrinas de seguridad en laboratorios.</w:t>
      </w:r>
    </w:p>
    <w:p w14:paraId="5F8E76A0" w14:textId="77777777" w:rsidR="00DE38CF" w:rsidRPr="00DE38CF" w:rsidRDefault="00DE38CF" w:rsidP="00DE38CF">
      <w:pPr>
        <w:numPr>
          <w:ilvl w:val="0"/>
          <w:numId w:val="85"/>
        </w:numPr>
        <w:jc w:val="both"/>
      </w:pPr>
      <w:r w:rsidRPr="00DE38CF">
        <w:t>Ventilación general adecuada en salas de desinfección.</w:t>
      </w:r>
    </w:p>
    <w:p w14:paraId="7769BD6D" w14:textId="612BB00B" w:rsidR="00DE38CF" w:rsidRPr="00DE38CF" w:rsidRDefault="00DE38CF" w:rsidP="00DE38CF">
      <w:pPr>
        <w:jc w:val="both"/>
      </w:pPr>
    </w:p>
    <w:p w14:paraId="2E94EE9E" w14:textId="77777777" w:rsidR="00DE38CF" w:rsidRPr="00DE38CF" w:rsidRDefault="00DE38CF" w:rsidP="00DE38CF">
      <w:pPr>
        <w:jc w:val="both"/>
        <w:rPr>
          <w:b/>
          <w:bCs/>
        </w:rPr>
      </w:pPr>
      <w:r w:rsidRPr="00DE38CF">
        <w:rPr>
          <w:b/>
          <w:bCs/>
        </w:rPr>
        <w:t>6.3. Uso de Equipos de Protección Individual (EPIs)</w:t>
      </w:r>
    </w:p>
    <w:p w14:paraId="2292EC28" w14:textId="77777777" w:rsidR="00DE38CF" w:rsidRPr="00DE38CF" w:rsidRDefault="00DE38CF" w:rsidP="00DE38CF">
      <w:pPr>
        <w:jc w:val="both"/>
      </w:pPr>
      <w:r w:rsidRPr="00DE38CF">
        <w:t>Según el riesgo:</w:t>
      </w:r>
    </w:p>
    <w:p w14:paraId="797A7C51" w14:textId="77777777" w:rsidR="00DE38CF" w:rsidRPr="00DE38CF" w:rsidRDefault="00DE38CF" w:rsidP="00DE38CF">
      <w:pPr>
        <w:numPr>
          <w:ilvl w:val="0"/>
          <w:numId w:val="86"/>
        </w:numPr>
        <w:jc w:val="both"/>
      </w:pPr>
      <w:r w:rsidRPr="00DE38CF">
        <w:t>Guantes de nitrilo o neopreno.</w:t>
      </w:r>
    </w:p>
    <w:p w14:paraId="6B001BB2" w14:textId="77777777" w:rsidR="00DE38CF" w:rsidRPr="00DE38CF" w:rsidRDefault="00DE38CF" w:rsidP="00DE38CF">
      <w:pPr>
        <w:numPr>
          <w:ilvl w:val="0"/>
          <w:numId w:val="86"/>
        </w:numPr>
        <w:jc w:val="both"/>
      </w:pPr>
      <w:r w:rsidRPr="00DE38CF">
        <w:t>Gafas o pantallas faciales.</w:t>
      </w:r>
    </w:p>
    <w:p w14:paraId="7E3367A2" w14:textId="77777777" w:rsidR="00DE38CF" w:rsidRPr="00DE38CF" w:rsidRDefault="00DE38CF" w:rsidP="00DE38CF">
      <w:pPr>
        <w:numPr>
          <w:ilvl w:val="0"/>
          <w:numId w:val="86"/>
        </w:numPr>
        <w:jc w:val="both"/>
      </w:pPr>
      <w:r w:rsidRPr="00DE38CF">
        <w:t>Mascarillas o respiradores filtrantes.</w:t>
      </w:r>
    </w:p>
    <w:p w14:paraId="151BA851" w14:textId="77777777" w:rsidR="00DE38CF" w:rsidRPr="00DE38CF" w:rsidRDefault="00DE38CF" w:rsidP="00DE38CF">
      <w:pPr>
        <w:numPr>
          <w:ilvl w:val="0"/>
          <w:numId w:val="86"/>
        </w:numPr>
        <w:jc w:val="both"/>
      </w:pPr>
      <w:r w:rsidRPr="00DE38CF">
        <w:t>Delantales impermeables.</w:t>
      </w:r>
    </w:p>
    <w:p w14:paraId="6114E5A5" w14:textId="77777777" w:rsidR="00DE38CF" w:rsidRPr="00DE38CF" w:rsidRDefault="00DE38CF" w:rsidP="00DE38CF">
      <w:pPr>
        <w:numPr>
          <w:ilvl w:val="0"/>
          <w:numId w:val="86"/>
        </w:numPr>
        <w:jc w:val="both"/>
      </w:pPr>
      <w:r w:rsidRPr="00DE38CF">
        <w:t>Calzado cerrado y resistente.</w:t>
      </w:r>
    </w:p>
    <w:p w14:paraId="79BAC9F3" w14:textId="77777777" w:rsidR="00DE38CF" w:rsidRPr="00DE38CF" w:rsidRDefault="00DE38CF" w:rsidP="00DE38CF">
      <w:pPr>
        <w:jc w:val="both"/>
      </w:pPr>
      <w:r w:rsidRPr="00DE38CF">
        <w:t>Los EPIs deben utilizarse correctamente y desecharse según protocolo.</w:t>
      </w:r>
    </w:p>
    <w:p w14:paraId="0DE25568" w14:textId="4EA6698A" w:rsidR="00DE38CF" w:rsidRPr="00DE38CF" w:rsidRDefault="00DE38CF" w:rsidP="00DE38CF">
      <w:pPr>
        <w:jc w:val="both"/>
      </w:pPr>
    </w:p>
    <w:p w14:paraId="3EF34070" w14:textId="77777777" w:rsidR="00DE38CF" w:rsidRPr="00DE38CF" w:rsidRDefault="00DE38CF" w:rsidP="00DE38CF">
      <w:pPr>
        <w:jc w:val="both"/>
        <w:rPr>
          <w:b/>
          <w:bCs/>
        </w:rPr>
      </w:pPr>
      <w:r w:rsidRPr="00DE38CF">
        <w:rPr>
          <w:b/>
          <w:bCs/>
        </w:rPr>
        <w:t>6.4. Manipulación segura</w:t>
      </w:r>
    </w:p>
    <w:p w14:paraId="14FBD15F" w14:textId="77777777" w:rsidR="00DE38CF" w:rsidRPr="00DE38CF" w:rsidRDefault="00DE38CF" w:rsidP="00DE38CF">
      <w:pPr>
        <w:numPr>
          <w:ilvl w:val="0"/>
          <w:numId w:val="87"/>
        </w:numPr>
        <w:jc w:val="both"/>
      </w:pPr>
      <w:r w:rsidRPr="00DE38CF">
        <w:t>Leer siempre las fichas de datos de seguridad (FDS).</w:t>
      </w:r>
    </w:p>
    <w:p w14:paraId="1B9BE455" w14:textId="77777777" w:rsidR="00DE38CF" w:rsidRPr="00DE38CF" w:rsidRDefault="00DE38CF" w:rsidP="00DE38CF">
      <w:pPr>
        <w:numPr>
          <w:ilvl w:val="0"/>
          <w:numId w:val="87"/>
        </w:numPr>
        <w:jc w:val="both"/>
      </w:pPr>
      <w:r w:rsidRPr="00DE38CF">
        <w:t>No mezclar productos incompatibles (por ejemplo: lejía + amoniaco).</w:t>
      </w:r>
    </w:p>
    <w:p w14:paraId="46935AE8" w14:textId="77777777" w:rsidR="00DE38CF" w:rsidRPr="00DE38CF" w:rsidRDefault="00DE38CF" w:rsidP="00DE38CF">
      <w:pPr>
        <w:numPr>
          <w:ilvl w:val="0"/>
          <w:numId w:val="87"/>
        </w:numPr>
        <w:jc w:val="both"/>
      </w:pPr>
      <w:r w:rsidRPr="00DE38CF">
        <w:t>No reutilizar envases.</w:t>
      </w:r>
    </w:p>
    <w:p w14:paraId="1E1361CE" w14:textId="77777777" w:rsidR="00DE38CF" w:rsidRPr="00DE38CF" w:rsidRDefault="00DE38CF" w:rsidP="00DE38CF">
      <w:pPr>
        <w:numPr>
          <w:ilvl w:val="0"/>
          <w:numId w:val="87"/>
        </w:numPr>
        <w:jc w:val="both"/>
      </w:pPr>
      <w:r w:rsidRPr="00DE38CF">
        <w:t>Etiquetar adecuadamente todos los recipientes.</w:t>
      </w:r>
    </w:p>
    <w:p w14:paraId="689BE869" w14:textId="77777777" w:rsidR="00DE38CF" w:rsidRPr="00DE38CF" w:rsidRDefault="00DE38CF" w:rsidP="00DE38CF">
      <w:pPr>
        <w:numPr>
          <w:ilvl w:val="0"/>
          <w:numId w:val="87"/>
        </w:numPr>
        <w:jc w:val="both"/>
      </w:pPr>
      <w:r w:rsidRPr="00DE38CF">
        <w:t>Mantener productos alejados de alimentos o medicamentos.</w:t>
      </w:r>
    </w:p>
    <w:p w14:paraId="402FF669" w14:textId="62EA3955" w:rsidR="00DE38CF" w:rsidRPr="00DE38CF" w:rsidRDefault="00DE38CF" w:rsidP="00DE38CF">
      <w:pPr>
        <w:jc w:val="both"/>
      </w:pPr>
    </w:p>
    <w:p w14:paraId="0B0CF410" w14:textId="77777777" w:rsidR="00DE38CF" w:rsidRPr="00DE38CF" w:rsidRDefault="00DE38CF" w:rsidP="00DE38CF">
      <w:pPr>
        <w:jc w:val="both"/>
        <w:rPr>
          <w:b/>
          <w:bCs/>
        </w:rPr>
      </w:pPr>
      <w:r w:rsidRPr="00DE38CF">
        <w:rPr>
          <w:b/>
          <w:bCs/>
        </w:rPr>
        <w:t>6.5. Almacenamiento adecuado</w:t>
      </w:r>
    </w:p>
    <w:p w14:paraId="0AFBBC18" w14:textId="77777777" w:rsidR="00DE38CF" w:rsidRPr="00DE38CF" w:rsidRDefault="00DE38CF" w:rsidP="00DE38CF">
      <w:pPr>
        <w:numPr>
          <w:ilvl w:val="0"/>
          <w:numId w:val="88"/>
        </w:numPr>
        <w:jc w:val="both"/>
      </w:pPr>
      <w:r w:rsidRPr="00DE38CF">
        <w:t>Guardar productos en armarios ventilados.</w:t>
      </w:r>
    </w:p>
    <w:p w14:paraId="766B939F" w14:textId="77777777" w:rsidR="00DE38CF" w:rsidRPr="00DE38CF" w:rsidRDefault="00DE38CF" w:rsidP="00DE38CF">
      <w:pPr>
        <w:numPr>
          <w:ilvl w:val="0"/>
          <w:numId w:val="88"/>
        </w:numPr>
        <w:jc w:val="both"/>
      </w:pPr>
      <w:r w:rsidRPr="00DE38CF">
        <w:t>Mantenerlos lejos de fuentes de calor.</w:t>
      </w:r>
    </w:p>
    <w:p w14:paraId="180B2FBA" w14:textId="77777777" w:rsidR="00DE38CF" w:rsidRPr="00DE38CF" w:rsidRDefault="00DE38CF" w:rsidP="00DE38CF">
      <w:pPr>
        <w:numPr>
          <w:ilvl w:val="0"/>
          <w:numId w:val="88"/>
        </w:numPr>
        <w:jc w:val="both"/>
      </w:pPr>
      <w:r w:rsidRPr="00DE38CF">
        <w:t>Conservarlos en sus envases originales.</w:t>
      </w:r>
    </w:p>
    <w:p w14:paraId="0032BAE1" w14:textId="77777777" w:rsidR="00DE38CF" w:rsidRPr="00DE38CF" w:rsidRDefault="00DE38CF" w:rsidP="00DE38CF">
      <w:pPr>
        <w:numPr>
          <w:ilvl w:val="0"/>
          <w:numId w:val="88"/>
        </w:numPr>
        <w:jc w:val="both"/>
      </w:pPr>
      <w:r w:rsidRPr="00DE38CF">
        <w:t>Utilizar bandejas antiderrames.</w:t>
      </w:r>
    </w:p>
    <w:p w14:paraId="35380814" w14:textId="4E1A52E0" w:rsidR="00DE38CF" w:rsidRPr="00DE38CF" w:rsidRDefault="00DE38CF" w:rsidP="00DE38CF">
      <w:pPr>
        <w:jc w:val="both"/>
      </w:pPr>
    </w:p>
    <w:p w14:paraId="419AC5E7" w14:textId="77777777" w:rsidR="00DE38CF" w:rsidRPr="00DE38CF" w:rsidRDefault="00DE38CF" w:rsidP="00DE38CF">
      <w:pPr>
        <w:jc w:val="both"/>
        <w:rPr>
          <w:b/>
          <w:bCs/>
        </w:rPr>
      </w:pPr>
      <w:r w:rsidRPr="00DE38CF">
        <w:rPr>
          <w:b/>
          <w:bCs/>
        </w:rPr>
        <w:t>6.6. Formación del personal</w:t>
      </w:r>
    </w:p>
    <w:p w14:paraId="69A70096" w14:textId="77777777" w:rsidR="00DE38CF" w:rsidRPr="00DE38CF" w:rsidRDefault="00DE38CF" w:rsidP="00DE38CF">
      <w:pPr>
        <w:jc w:val="both"/>
      </w:pPr>
      <w:r w:rsidRPr="00DE38CF">
        <w:t>Todo el personal debe recibir formación en:</w:t>
      </w:r>
    </w:p>
    <w:p w14:paraId="46CE7A3F" w14:textId="77777777" w:rsidR="00DE38CF" w:rsidRPr="00DE38CF" w:rsidRDefault="00DE38CF" w:rsidP="00DE38CF">
      <w:pPr>
        <w:numPr>
          <w:ilvl w:val="0"/>
          <w:numId w:val="89"/>
        </w:numPr>
        <w:jc w:val="both"/>
      </w:pPr>
      <w:r w:rsidRPr="00DE38CF">
        <w:t>Interpretación de pictogramas CLP.</w:t>
      </w:r>
    </w:p>
    <w:p w14:paraId="7A34911C" w14:textId="77777777" w:rsidR="00DE38CF" w:rsidRPr="00DE38CF" w:rsidRDefault="00DE38CF" w:rsidP="00DE38CF">
      <w:pPr>
        <w:numPr>
          <w:ilvl w:val="0"/>
          <w:numId w:val="89"/>
        </w:numPr>
        <w:jc w:val="both"/>
      </w:pPr>
      <w:r w:rsidRPr="00DE38CF">
        <w:t>Procedimientos de limpieza y desinfección.</w:t>
      </w:r>
    </w:p>
    <w:p w14:paraId="4DAFD14A" w14:textId="77777777" w:rsidR="00DE38CF" w:rsidRPr="00DE38CF" w:rsidRDefault="00DE38CF" w:rsidP="00DE38CF">
      <w:pPr>
        <w:numPr>
          <w:ilvl w:val="0"/>
          <w:numId w:val="89"/>
        </w:numPr>
        <w:jc w:val="both"/>
      </w:pPr>
      <w:r w:rsidRPr="00DE38CF">
        <w:t>Uso correcto de EPIs.</w:t>
      </w:r>
    </w:p>
    <w:p w14:paraId="6CFCCFEF" w14:textId="77777777" w:rsidR="00DE38CF" w:rsidRPr="00DE38CF" w:rsidRDefault="00DE38CF" w:rsidP="00DE38CF">
      <w:pPr>
        <w:numPr>
          <w:ilvl w:val="0"/>
          <w:numId w:val="89"/>
        </w:numPr>
        <w:jc w:val="both"/>
      </w:pPr>
      <w:r w:rsidRPr="00DE38CF">
        <w:lastRenderedPageBreak/>
        <w:t>Primeros auxilios en caso de exposición.</w:t>
      </w:r>
    </w:p>
    <w:p w14:paraId="39C1EBAD" w14:textId="77777777" w:rsidR="00DE38CF" w:rsidRPr="00DE38CF" w:rsidRDefault="00DE38CF" w:rsidP="00DE38CF">
      <w:pPr>
        <w:numPr>
          <w:ilvl w:val="0"/>
          <w:numId w:val="89"/>
        </w:numPr>
        <w:jc w:val="both"/>
      </w:pPr>
      <w:r w:rsidRPr="00DE38CF">
        <w:t>Actuación ante derrames.</w:t>
      </w:r>
    </w:p>
    <w:p w14:paraId="5F7B1C65" w14:textId="5028F3B5" w:rsidR="00DE38CF" w:rsidRPr="00DE38CF" w:rsidRDefault="00DE38CF" w:rsidP="00DE38CF">
      <w:pPr>
        <w:jc w:val="both"/>
      </w:pPr>
    </w:p>
    <w:p w14:paraId="10FD32A6" w14:textId="77777777" w:rsidR="00DE38CF" w:rsidRPr="00DE38CF" w:rsidRDefault="00DE38CF" w:rsidP="00DE38CF">
      <w:pPr>
        <w:jc w:val="both"/>
        <w:rPr>
          <w:b/>
          <w:bCs/>
        </w:rPr>
      </w:pPr>
      <w:r w:rsidRPr="00DE38CF">
        <w:rPr>
          <w:b/>
          <w:bCs/>
        </w:rPr>
        <w:t>6.7. Protocolos de actuación ante accidentes</w:t>
      </w:r>
    </w:p>
    <w:p w14:paraId="5C8CC99E" w14:textId="77777777" w:rsidR="00DE38CF" w:rsidRPr="00DE38CF" w:rsidRDefault="00DE38CF" w:rsidP="00DE38CF">
      <w:pPr>
        <w:jc w:val="both"/>
      </w:pPr>
      <w:r w:rsidRPr="00DE38CF">
        <w:t>En caso de exposición o derrame químico:</w:t>
      </w:r>
    </w:p>
    <w:p w14:paraId="201F9EE6" w14:textId="77777777" w:rsidR="00DE38CF" w:rsidRPr="00DE38CF" w:rsidRDefault="00DE38CF" w:rsidP="00DE38CF">
      <w:pPr>
        <w:numPr>
          <w:ilvl w:val="0"/>
          <w:numId w:val="90"/>
        </w:numPr>
        <w:jc w:val="both"/>
      </w:pPr>
      <w:r w:rsidRPr="00DE38CF">
        <w:t>Abandonar la zona si hay vapores.</w:t>
      </w:r>
    </w:p>
    <w:p w14:paraId="781F91A0" w14:textId="77777777" w:rsidR="00DE38CF" w:rsidRPr="00DE38CF" w:rsidRDefault="00DE38CF" w:rsidP="00DE38CF">
      <w:pPr>
        <w:numPr>
          <w:ilvl w:val="0"/>
          <w:numId w:val="90"/>
        </w:numPr>
        <w:jc w:val="both"/>
      </w:pPr>
      <w:r w:rsidRPr="00DE38CF">
        <w:t>Avisar al responsable o servicio de prevención.</w:t>
      </w:r>
    </w:p>
    <w:p w14:paraId="6E22B08A" w14:textId="77777777" w:rsidR="00DE38CF" w:rsidRPr="00DE38CF" w:rsidRDefault="00DE38CF" w:rsidP="00DE38CF">
      <w:pPr>
        <w:numPr>
          <w:ilvl w:val="0"/>
          <w:numId w:val="90"/>
        </w:numPr>
        <w:jc w:val="both"/>
      </w:pPr>
      <w:r w:rsidRPr="00DE38CF">
        <w:t>Ventilar la zona.</w:t>
      </w:r>
    </w:p>
    <w:p w14:paraId="43DBA36E" w14:textId="77777777" w:rsidR="00DE38CF" w:rsidRPr="00DE38CF" w:rsidRDefault="00DE38CF" w:rsidP="00DE38CF">
      <w:pPr>
        <w:numPr>
          <w:ilvl w:val="0"/>
          <w:numId w:val="90"/>
        </w:numPr>
        <w:jc w:val="both"/>
      </w:pPr>
      <w:r w:rsidRPr="00DE38CF">
        <w:t>Usar absorbentes o kits antiderrames.</w:t>
      </w:r>
    </w:p>
    <w:p w14:paraId="5C199232" w14:textId="77777777" w:rsidR="00DE38CF" w:rsidRPr="00DE38CF" w:rsidRDefault="00DE38CF" w:rsidP="00DE38CF">
      <w:pPr>
        <w:numPr>
          <w:ilvl w:val="0"/>
          <w:numId w:val="90"/>
        </w:numPr>
        <w:jc w:val="both"/>
      </w:pPr>
      <w:r w:rsidRPr="00DE38CF">
        <w:t>Lavar la piel con abundante agua si hubo contacto.</w:t>
      </w:r>
    </w:p>
    <w:p w14:paraId="5C0A5CD5" w14:textId="77777777" w:rsidR="00DE38CF" w:rsidRPr="00DE38CF" w:rsidRDefault="00DE38CF" w:rsidP="00DE38CF">
      <w:pPr>
        <w:numPr>
          <w:ilvl w:val="0"/>
          <w:numId w:val="90"/>
        </w:numPr>
        <w:jc w:val="both"/>
      </w:pPr>
      <w:r w:rsidRPr="00DE38CF">
        <w:t>Buscar atención médica según FDS del producto.</w:t>
      </w:r>
    </w:p>
    <w:p w14:paraId="14983AF6" w14:textId="492CA0FD" w:rsidR="00DE38CF" w:rsidRPr="00DE38CF" w:rsidRDefault="00DE38CF" w:rsidP="00DE38CF">
      <w:pPr>
        <w:jc w:val="both"/>
      </w:pPr>
    </w:p>
    <w:p w14:paraId="2F1AB234" w14:textId="77777777" w:rsidR="00DE38CF" w:rsidRPr="00DE38CF" w:rsidRDefault="00DE38CF" w:rsidP="00DE38CF">
      <w:pPr>
        <w:jc w:val="both"/>
        <w:rPr>
          <w:b/>
          <w:bCs/>
        </w:rPr>
      </w:pPr>
      <w:r w:rsidRPr="00DE38CF">
        <w:rPr>
          <w:b/>
          <w:bCs/>
        </w:rPr>
        <w:t>7. Señalización y etiquetado</w:t>
      </w:r>
    </w:p>
    <w:p w14:paraId="2E334FA1" w14:textId="77777777" w:rsidR="00DE38CF" w:rsidRPr="00DE38CF" w:rsidRDefault="00DE38CF" w:rsidP="00DE38CF">
      <w:pPr>
        <w:jc w:val="both"/>
      </w:pPr>
      <w:r w:rsidRPr="00DE38CF">
        <w:t>Los productos deben cumplir el reglamento CLP, mostrando:</w:t>
      </w:r>
    </w:p>
    <w:p w14:paraId="0182AC0F" w14:textId="77777777" w:rsidR="00DE38CF" w:rsidRPr="00DE38CF" w:rsidRDefault="00DE38CF" w:rsidP="00DE38CF">
      <w:pPr>
        <w:numPr>
          <w:ilvl w:val="0"/>
          <w:numId w:val="91"/>
        </w:numPr>
        <w:jc w:val="both"/>
      </w:pPr>
      <w:r w:rsidRPr="00DE38CF">
        <w:t>Pictogramas de peligro.</w:t>
      </w:r>
    </w:p>
    <w:p w14:paraId="0D0F6364" w14:textId="77777777" w:rsidR="00DE38CF" w:rsidRPr="00DE38CF" w:rsidRDefault="00DE38CF" w:rsidP="00DE38CF">
      <w:pPr>
        <w:numPr>
          <w:ilvl w:val="0"/>
          <w:numId w:val="91"/>
        </w:numPr>
        <w:jc w:val="both"/>
      </w:pPr>
      <w:r w:rsidRPr="00DE38CF">
        <w:t>Indicaciones de riesgo (H).</w:t>
      </w:r>
    </w:p>
    <w:p w14:paraId="22649FB0" w14:textId="77777777" w:rsidR="00DE38CF" w:rsidRPr="00DE38CF" w:rsidRDefault="00DE38CF" w:rsidP="00DE38CF">
      <w:pPr>
        <w:numPr>
          <w:ilvl w:val="0"/>
          <w:numId w:val="91"/>
        </w:numPr>
        <w:jc w:val="both"/>
      </w:pPr>
      <w:r w:rsidRPr="00DE38CF">
        <w:t>Consejos de prudencia (P).</w:t>
      </w:r>
    </w:p>
    <w:p w14:paraId="094EF64D" w14:textId="77777777" w:rsidR="00DE38CF" w:rsidRPr="00DE38CF" w:rsidRDefault="00DE38CF" w:rsidP="00DE38CF">
      <w:pPr>
        <w:numPr>
          <w:ilvl w:val="0"/>
          <w:numId w:val="91"/>
        </w:numPr>
        <w:jc w:val="both"/>
      </w:pPr>
      <w:r w:rsidRPr="00DE38CF">
        <w:t>Identificación del fabricante.</w:t>
      </w:r>
    </w:p>
    <w:p w14:paraId="354B8B27" w14:textId="77777777" w:rsidR="00DE38CF" w:rsidRPr="00DE38CF" w:rsidRDefault="00DE38CF" w:rsidP="00DE38CF">
      <w:pPr>
        <w:jc w:val="both"/>
      </w:pPr>
      <w:r w:rsidRPr="00DE38CF">
        <w:t>La correcta señalización ayuda a identificar peligros rápidamente.</w:t>
      </w:r>
    </w:p>
    <w:p w14:paraId="2E262894" w14:textId="287C71F6" w:rsidR="00DE38CF" w:rsidRPr="00DE38CF" w:rsidRDefault="00DE38CF" w:rsidP="00DE38CF">
      <w:pPr>
        <w:jc w:val="both"/>
      </w:pPr>
    </w:p>
    <w:p w14:paraId="08EF89F4" w14:textId="77777777" w:rsidR="00DE38CF" w:rsidRPr="00DE38CF" w:rsidRDefault="00DE38CF" w:rsidP="00DE38CF">
      <w:pPr>
        <w:jc w:val="both"/>
        <w:rPr>
          <w:b/>
          <w:bCs/>
        </w:rPr>
      </w:pPr>
      <w:r w:rsidRPr="00DE38CF">
        <w:rPr>
          <w:b/>
          <w:bCs/>
        </w:rPr>
        <w:t>8. Conclusión</w:t>
      </w:r>
    </w:p>
    <w:p w14:paraId="688BF8BE" w14:textId="77777777" w:rsidR="00DE38CF" w:rsidRPr="00DE38CF" w:rsidRDefault="00DE38CF" w:rsidP="00DE38CF">
      <w:pPr>
        <w:jc w:val="both"/>
      </w:pPr>
      <w:r w:rsidRPr="00DE38CF">
        <w:t>Los riesgos químicos están presentes en numerosas actividades del ámbito sanitario y afectan tanto a personal sanitario como no sanitario. La prevención requiere una combinación de medidas técnicas, organizativas y formativas para garantizar un manejo seguro de sustancias peligrosas.</w:t>
      </w:r>
      <w:r w:rsidRPr="00DE38CF">
        <w:br/>
        <w:t>El cumplimiento de normas, la correcta utilización de EPIs, la adecuada ventilación y la formación continua son esenciales para minimizar accidentes y proteger la salud del trabajador.</w:t>
      </w:r>
    </w:p>
    <w:p w14:paraId="5CD281D4" w14:textId="5C3997AB" w:rsidR="00DE38CF" w:rsidRPr="00DE38CF" w:rsidRDefault="00DE38CF" w:rsidP="00DE38CF">
      <w:pPr>
        <w:jc w:val="both"/>
      </w:pPr>
    </w:p>
    <w:p w14:paraId="12CB7A49" w14:textId="77777777" w:rsidR="00DE38CF" w:rsidRPr="00DE38CF" w:rsidRDefault="00DE38CF" w:rsidP="00DE38CF">
      <w:pPr>
        <w:jc w:val="both"/>
        <w:rPr>
          <w:b/>
          <w:bCs/>
        </w:rPr>
      </w:pPr>
      <w:r w:rsidRPr="00DE38CF">
        <w:rPr>
          <w:b/>
          <w:bCs/>
        </w:rPr>
        <w:t>9. Bibliografía</w:t>
      </w:r>
    </w:p>
    <w:p w14:paraId="231EF4F3" w14:textId="77777777" w:rsidR="00DE38CF" w:rsidRPr="00DE38CF" w:rsidRDefault="00DE38CF" w:rsidP="00DE38CF">
      <w:pPr>
        <w:numPr>
          <w:ilvl w:val="0"/>
          <w:numId w:val="92"/>
        </w:numPr>
        <w:jc w:val="both"/>
      </w:pPr>
      <w:r w:rsidRPr="00DE38CF">
        <w:t xml:space="preserve">Instituto Nacional de Seguridad y Salud en el Trabajo (INSST). (2021). </w:t>
      </w:r>
      <w:r w:rsidRPr="00DE38CF">
        <w:rPr>
          <w:i/>
          <w:iCs/>
        </w:rPr>
        <w:t>Agentes Químicos: Evaluación y Prevención</w:t>
      </w:r>
      <w:r w:rsidRPr="00DE38CF">
        <w:t>.</w:t>
      </w:r>
    </w:p>
    <w:p w14:paraId="75A7CB1E" w14:textId="77777777" w:rsidR="00DE38CF" w:rsidRPr="00DE38CF" w:rsidRDefault="00DE38CF" w:rsidP="00DE38CF">
      <w:pPr>
        <w:numPr>
          <w:ilvl w:val="0"/>
          <w:numId w:val="92"/>
        </w:numPr>
        <w:jc w:val="both"/>
      </w:pPr>
      <w:r w:rsidRPr="00DE38CF">
        <w:t xml:space="preserve">Organización Mundial de la Salud (OMS). (2020). </w:t>
      </w:r>
      <w:r w:rsidRPr="00DE38CF">
        <w:rPr>
          <w:i/>
          <w:iCs/>
        </w:rPr>
        <w:t>Chemical Safety in Healthcare Settings</w:t>
      </w:r>
      <w:r w:rsidRPr="00DE38CF">
        <w:t>.</w:t>
      </w:r>
    </w:p>
    <w:p w14:paraId="41282A9F" w14:textId="77777777" w:rsidR="00DE38CF" w:rsidRPr="00DE38CF" w:rsidRDefault="00DE38CF" w:rsidP="00DE38CF">
      <w:pPr>
        <w:numPr>
          <w:ilvl w:val="0"/>
          <w:numId w:val="92"/>
        </w:numPr>
        <w:jc w:val="both"/>
      </w:pPr>
      <w:r w:rsidRPr="00DE38CF">
        <w:lastRenderedPageBreak/>
        <w:t xml:space="preserve">Agencia Europea de Sustancias Químicas (ECHA). (2021). </w:t>
      </w:r>
      <w:r w:rsidRPr="00DE38CF">
        <w:rPr>
          <w:i/>
          <w:iCs/>
        </w:rPr>
        <w:t>CLP Regulation Guidance</w:t>
      </w:r>
      <w:r w:rsidRPr="00DE38CF">
        <w:t>.</w:t>
      </w:r>
    </w:p>
    <w:p w14:paraId="3CF7DED1" w14:textId="77777777" w:rsidR="00DE38CF" w:rsidRPr="00DE38CF" w:rsidRDefault="00DE38CF" w:rsidP="00DE38CF">
      <w:pPr>
        <w:numPr>
          <w:ilvl w:val="0"/>
          <w:numId w:val="92"/>
        </w:numPr>
        <w:jc w:val="both"/>
      </w:pPr>
      <w:r w:rsidRPr="00DE38CF">
        <w:t xml:space="preserve">Ministerio de Sanidad. (2021). </w:t>
      </w:r>
      <w:r w:rsidRPr="00DE38CF">
        <w:rPr>
          <w:i/>
          <w:iCs/>
        </w:rPr>
        <w:t>Seguridad en el Uso de Productos Químicos en Centros Sanitarios</w:t>
      </w:r>
      <w:r w:rsidRPr="00DE38CF">
        <w:t>.</w:t>
      </w:r>
    </w:p>
    <w:p w14:paraId="0C2BD597" w14:textId="77777777" w:rsidR="00DE38CF" w:rsidRPr="00DE38CF" w:rsidRDefault="00DE38CF" w:rsidP="00DE38CF">
      <w:pPr>
        <w:numPr>
          <w:ilvl w:val="0"/>
          <w:numId w:val="92"/>
        </w:numPr>
        <w:jc w:val="both"/>
      </w:pPr>
      <w:r w:rsidRPr="00DE38CF">
        <w:t xml:space="preserve">NIOSH. (2019). </w:t>
      </w:r>
      <w:r w:rsidRPr="00DE38CF">
        <w:rPr>
          <w:i/>
          <w:iCs/>
        </w:rPr>
        <w:t>Healthcare Workers Chemical Exposure Guidelines</w:t>
      </w:r>
      <w:r w:rsidRPr="00DE38CF">
        <w:t>.</w:t>
      </w:r>
    </w:p>
    <w:p w14:paraId="7F222AC6" w14:textId="77777777" w:rsidR="00DE38CF" w:rsidRDefault="00DE38CF" w:rsidP="00DE38CF">
      <w:pPr>
        <w:jc w:val="both"/>
      </w:pPr>
    </w:p>
    <w:p w14:paraId="1B874A1B" w14:textId="77777777" w:rsidR="00DE38CF" w:rsidRDefault="00DE38CF" w:rsidP="00DE38CF">
      <w:pPr>
        <w:jc w:val="both"/>
      </w:pPr>
    </w:p>
    <w:p w14:paraId="21E39960" w14:textId="77777777" w:rsidR="00DE38CF" w:rsidRDefault="00DE38CF" w:rsidP="00DE38CF">
      <w:pPr>
        <w:jc w:val="both"/>
      </w:pPr>
    </w:p>
    <w:p w14:paraId="44C08327" w14:textId="77777777" w:rsidR="00DE38CF" w:rsidRDefault="00DE38CF" w:rsidP="00DE38CF">
      <w:pPr>
        <w:jc w:val="both"/>
      </w:pPr>
    </w:p>
    <w:p w14:paraId="0D44A461" w14:textId="77777777" w:rsidR="00DE38CF" w:rsidRDefault="00DE38CF" w:rsidP="00DE38CF">
      <w:pPr>
        <w:jc w:val="both"/>
      </w:pPr>
    </w:p>
    <w:p w14:paraId="751E54EE" w14:textId="77777777" w:rsidR="00DE38CF" w:rsidRDefault="00DE38CF" w:rsidP="00DE38CF">
      <w:pPr>
        <w:jc w:val="both"/>
      </w:pPr>
    </w:p>
    <w:p w14:paraId="3A205EB7" w14:textId="77777777" w:rsidR="00DE38CF" w:rsidRDefault="00DE38CF" w:rsidP="00DE38CF">
      <w:pPr>
        <w:jc w:val="both"/>
      </w:pPr>
    </w:p>
    <w:p w14:paraId="1C64892E" w14:textId="77777777" w:rsidR="00DE38CF" w:rsidRDefault="00DE38CF" w:rsidP="00DE38CF">
      <w:pPr>
        <w:jc w:val="both"/>
      </w:pPr>
    </w:p>
    <w:p w14:paraId="18E47D6D" w14:textId="77777777" w:rsidR="00DE38CF" w:rsidRDefault="00DE38CF" w:rsidP="00DE38CF">
      <w:pPr>
        <w:jc w:val="both"/>
      </w:pPr>
    </w:p>
    <w:p w14:paraId="43D4A6BD" w14:textId="77777777" w:rsidR="00DE38CF" w:rsidRDefault="00DE38CF" w:rsidP="00DE38CF">
      <w:pPr>
        <w:jc w:val="both"/>
      </w:pPr>
    </w:p>
    <w:p w14:paraId="2D38D3AB" w14:textId="77777777" w:rsidR="00DE38CF" w:rsidRDefault="00DE38CF" w:rsidP="00DE38CF">
      <w:pPr>
        <w:jc w:val="both"/>
      </w:pPr>
    </w:p>
    <w:p w14:paraId="0F6F7B96" w14:textId="77777777" w:rsidR="00DE38CF" w:rsidRDefault="00DE38CF" w:rsidP="00DE38CF">
      <w:pPr>
        <w:jc w:val="both"/>
      </w:pPr>
    </w:p>
    <w:p w14:paraId="63598C9B" w14:textId="77777777" w:rsidR="00DE38CF" w:rsidRDefault="00DE38CF" w:rsidP="00DE38CF">
      <w:pPr>
        <w:jc w:val="both"/>
      </w:pPr>
    </w:p>
    <w:p w14:paraId="66491706" w14:textId="77777777" w:rsidR="00DE38CF" w:rsidRDefault="00DE38CF" w:rsidP="00DE38CF">
      <w:pPr>
        <w:jc w:val="both"/>
      </w:pPr>
    </w:p>
    <w:p w14:paraId="69FB48B1" w14:textId="77777777" w:rsidR="00DE38CF" w:rsidRDefault="00DE38CF" w:rsidP="00DE38CF">
      <w:pPr>
        <w:jc w:val="both"/>
      </w:pPr>
    </w:p>
    <w:p w14:paraId="445B5002" w14:textId="77777777" w:rsidR="00DE38CF" w:rsidRDefault="00DE38CF" w:rsidP="00DE38CF">
      <w:pPr>
        <w:jc w:val="both"/>
      </w:pPr>
    </w:p>
    <w:p w14:paraId="26D3BB6C" w14:textId="77777777" w:rsidR="00DE38CF" w:rsidRDefault="00DE38CF" w:rsidP="00DE38CF">
      <w:pPr>
        <w:jc w:val="both"/>
      </w:pPr>
    </w:p>
    <w:p w14:paraId="117BF969" w14:textId="77777777" w:rsidR="00DE38CF" w:rsidRDefault="00DE38CF" w:rsidP="00DE38CF">
      <w:pPr>
        <w:jc w:val="both"/>
      </w:pPr>
    </w:p>
    <w:p w14:paraId="38321600" w14:textId="77777777" w:rsidR="00DE38CF" w:rsidRDefault="00DE38CF" w:rsidP="00DE38CF">
      <w:pPr>
        <w:jc w:val="both"/>
      </w:pPr>
    </w:p>
    <w:p w14:paraId="580FC243" w14:textId="77777777" w:rsidR="00DE38CF" w:rsidRDefault="00DE38CF" w:rsidP="00DE38CF">
      <w:pPr>
        <w:jc w:val="both"/>
      </w:pPr>
    </w:p>
    <w:p w14:paraId="5F9EBC4F" w14:textId="77777777" w:rsidR="00DE38CF" w:rsidRDefault="00DE38CF" w:rsidP="00DE38CF">
      <w:pPr>
        <w:jc w:val="both"/>
      </w:pPr>
    </w:p>
    <w:p w14:paraId="27AC7487" w14:textId="77777777" w:rsidR="00DE38CF" w:rsidRDefault="00DE38CF" w:rsidP="00DE38CF">
      <w:pPr>
        <w:jc w:val="both"/>
      </w:pPr>
    </w:p>
    <w:p w14:paraId="61365ECB" w14:textId="77777777" w:rsidR="00DE38CF" w:rsidRDefault="00DE38CF" w:rsidP="00DE38CF">
      <w:pPr>
        <w:jc w:val="both"/>
      </w:pPr>
    </w:p>
    <w:p w14:paraId="7FD023EB" w14:textId="77777777" w:rsidR="00DE38CF" w:rsidRDefault="00DE38CF" w:rsidP="00DE38CF">
      <w:pPr>
        <w:jc w:val="both"/>
      </w:pPr>
    </w:p>
    <w:p w14:paraId="44F0D0B3" w14:textId="77777777" w:rsidR="00DE38CF" w:rsidRDefault="00DE38CF" w:rsidP="00DE38CF">
      <w:pPr>
        <w:jc w:val="both"/>
      </w:pPr>
    </w:p>
    <w:p w14:paraId="796943CC" w14:textId="77777777" w:rsidR="00DE38CF" w:rsidRDefault="00DE38CF" w:rsidP="00DE38CF">
      <w:pPr>
        <w:jc w:val="both"/>
      </w:pPr>
    </w:p>
    <w:p w14:paraId="769ECBDC" w14:textId="77777777" w:rsidR="00DE38CF" w:rsidRDefault="00DE38CF" w:rsidP="00DE38CF">
      <w:pPr>
        <w:jc w:val="both"/>
      </w:pPr>
    </w:p>
    <w:p w14:paraId="46DD0AB3" w14:textId="77777777" w:rsidR="003C569E" w:rsidRPr="003C569E" w:rsidRDefault="003C569E" w:rsidP="003C569E">
      <w:pPr>
        <w:jc w:val="both"/>
        <w:rPr>
          <w:b/>
          <w:bCs/>
        </w:rPr>
      </w:pPr>
      <w:r w:rsidRPr="003C569E">
        <w:rPr>
          <w:b/>
          <w:bCs/>
        </w:rPr>
        <w:lastRenderedPageBreak/>
        <w:t>Plan de Emergencias y Evacuación para Personal Sanitario y No Sanitario</w:t>
      </w:r>
    </w:p>
    <w:p w14:paraId="28F0504B" w14:textId="77777777" w:rsidR="003C569E" w:rsidRPr="003C569E" w:rsidRDefault="003C569E" w:rsidP="003C569E">
      <w:pPr>
        <w:jc w:val="both"/>
        <w:rPr>
          <w:b/>
          <w:bCs/>
        </w:rPr>
      </w:pPr>
      <w:r w:rsidRPr="003C569E">
        <w:rPr>
          <w:b/>
          <w:bCs/>
        </w:rPr>
        <w:t>1. Introducción</w:t>
      </w:r>
    </w:p>
    <w:p w14:paraId="264520DE" w14:textId="77777777" w:rsidR="003C569E" w:rsidRPr="003C569E" w:rsidRDefault="003C569E" w:rsidP="003C569E">
      <w:pPr>
        <w:jc w:val="both"/>
      </w:pPr>
      <w:r w:rsidRPr="003C569E">
        <w:t xml:space="preserve">Los centros sanitarios son espacios complejos, con un elevado flujo de personas, equipos críticos, pacientes con movilidad reducida y áreas que requieren funcionamiento continuo. Por ello, disponer de un </w:t>
      </w:r>
      <w:r w:rsidRPr="003C569E">
        <w:rPr>
          <w:b/>
          <w:bCs/>
        </w:rPr>
        <w:t>Plan de Emergencias y Evacuación</w:t>
      </w:r>
      <w:r w:rsidRPr="003C569E">
        <w:t xml:space="preserve"> es fundamental para reducir daños ante situaciones de riesgo como incendios, explosiones, inundaciones, fallos eléctricos, amenazas externas o emergencias médicas.</w:t>
      </w:r>
      <w:r w:rsidRPr="003C569E">
        <w:br/>
        <w:t xml:space="preserve">Este plan debe contemplar las funciones y responsabilidades tanto del </w:t>
      </w:r>
      <w:r w:rsidRPr="003C569E">
        <w:rPr>
          <w:b/>
          <w:bCs/>
        </w:rPr>
        <w:t>personal sanitario</w:t>
      </w:r>
      <w:r w:rsidRPr="003C569E">
        <w:t xml:space="preserve"> como del </w:t>
      </w:r>
      <w:r w:rsidRPr="003C569E">
        <w:rPr>
          <w:b/>
          <w:bCs/>
        </w:rPr>
        <w:t>personal no sanitario</w:t>
      </w:r>
      <w:r w:rsidRPr="003C569E">
        <w:t>, garantizando una respuesta rápida, coordinada y segura ante cualquier incidente.</w:t>
      </w:r>
    </w:p>
    <w:p w14:paraId="450AB366" w14:textId="36041C7E" w:rsidR="003C569E" w:rsidRPr="003C569E" w:rsidRDefault="003C569E" w:rsidP="003C569E">
      <w:pPr>
        <w:jc w:val="both"/>
      </w:pPr>
    </w:p>
    <w:p w14:paraId="46912639" w14:textId="77777777" w:rsidR="003C569E" w:rsidRPr="003C569E" w:rsidRDefault="003C569E" w:rsidP="003C569E">
      <w:pPr>
        <w:jc w:val="both"/>
        <w:rPr>
          <w:b/>
          <w:bCs/>
        </w:rPr>
      </w:pPr>
      <w:r w:rsidRPr="003C569E">
        <w:rPr>
          <w:b/>
          <w:bCs/>
        </w:rPr>
        <w:t>2. ¿Qué es un Plan de Emergencias?</w:t>
      </w:r>
    </w:p>
    <w:p w14:paraId="49742E33" w14:textId="77777777" w:rsidR="003C569E" w:rsidRPr="003C569E" w:rsidRDefault="003C569E" w:rsidP="003C569E">
      <w:pPr>
        <w:jc w:val="both"/>
      </w:pPr>
      <w:r w:rsidRPr="003C569E">
        <w:t>Es un documento organizado que establece:</w:t>
      </w:r>
    </w:p>
    <w:p w14:paraId="091D3E09" w14:textId="77777777" w:rsidR="003C569E" w:rsidRPr="003C569E" w:rsidRDefault="003C569E" w:rsidP="003C569E">
      <w:pPr>
        <w:numPr>
          <w:ilvl w:val="0"/>
          <w:numId w:val="93"/>
        </w:numPr>
        <w:jc w:val="both"/>
      </w:pPr>
      <w:r w:rsidRPr="003C569E">
        <w:t xml:space="preserve">Los </w:t>
      </w:r>
      <w:r w:rsidRPr="003C569E">
        <w:rPr>
          <w:b/>
          <w:bCs/>
        </w:rPr>
        <w:t>procedimientos de actuación</w:t>
      </w:r>
      <w:r w:rsidRPr="003C569E">
        <w:t xml:space="preserve"> ante situaciones de emergencia.</w:t>
      </w:r>
    </w:p>
    <w:p w14:paraId="41E19B23" w14:textId="77777777" w:rsidR="003C569E" w:rsidRPr="003C569E" w:rsidRDefault="003C569E" w:rsidP="003C569E">
      <w:pPr>
        <w:numPr>
          <w:ilvl w:val="0"/>
          <w:numId w:val="93"/>
        </w:numPr>
        <w:jc w:val="both"/>
      </w:pPr>
      <w:r w:rsidRPr="003C569E">
        <w:t xml:space="preserve">Los </w:t>
      </w:r>
      <w:r w:rsidRPr="003C569E">
        <w:rPr>
          <w:b/>
          <w:bCs/>
        </w:rPr>
        <w:t>recursos disponibles</w:t>
      </w:r>
      <w:r w:rsidRPr="003C569E">
        <w:t xml:space="preserve"> (humanos, técnicos y materiales).</w:t>
      </w:r>
    </w:p>
    <w:p w14:paraId="07096C94" w14:textId="77777777" w:rsidR="003C569E" w:rsidRPr="003C569E" w:rsidRDefault="003C569E" w:rsidP="003C569E">
      <w:pPr>
        <w:numPr>
          <w:ilvl w:val="0"/>
          <w:numId w:val="93"/>
        </w:numPr>
        <w:jc w:val="both"/>
      </w:pPr>
      <w:r w:rsidRPr="003C569E">
        <w:t xml:space="preserve">Las </w:t>
      </w:r>
      <w:r w:rsidRPr="003C569E">
        <w:rPr>
          <w:b/>
          <w:bCs/>
        </w:rPr>
        <w:t>funciones específicas</w:t>
      </w:r>
      <w:r w:rsidRPr="003C569E">
        <w:t xml:space="preserve"> de cada trabajador.</w:t>
      </w:r>
    </w:p>
    <w:p w14:paraId="0F971B99" w14:textId="77777777" w:rsidR="003C569E" w:rsidRPr="003C569E" w:rsidRDefault="003C569E" w:rsidP="003C569E">
      <w:pPr>
        <w:numPr>
          <w:ilvl w:val="0"/>
          <w:numId w:val="93"/>
        </w:numPr>
        <w:jc w:val="both"/>
      </w:pPr>
      <w:r w:rsidRPr="003C569E">
        <w:t xml:space="preserve">Las </w:t>
      </w:r>
      <w:r w:rsidRPr="003C569E">
        <w:rPr>
          <w:b/>
          <w:bCs/>
        </w:rPr>
        <w:t>rutas de evacuación</w:t>
      </w:r>
      <w:r w:rsidRPr="003C569E">
        <w:t xml:space="preserve"> y zonas seguras.</w:t>
      </w:r>
    </w:p>
    <w:p w14:paraId="330A680B" w14:textId="77777777" w:rsidR="003C569E" w:rsidRPr="003C569E" w:rsidRDefault="003C569E" w:rsidP="003C569E">
      <w:pPr>
        <w:numPr>
          <w:ilvl w:val="0"/>
          <w:numId w:val="93"/>
        </w:numPr>
        <w:jc w:val="both"/>
      </w:pPr>
      <w:r w:rsidRPr="003C569E">
        <w:t xml:space="preserve">La coordinación con los </w:t>
      </w:r>
      <w:r w:rsidRPr="003C569E">
        <w:rPr>
          <w:b/>
          <w:bCs/>
        </w:rPr>
        <w:t>servicios externos</w:t>
      </w:r>
      <w:r w:rsidRPr="003C569E">
        <w:t xml:space="preserve"> (bomberos, policía, emergencias).</w:t>
      </w:r>
    </w:p>
    <w:p w14:paraId="31462EF6" w14:textId="77777777" w:rsidR="003C569E" w:rsidRPr="003C569E" w:rsidRDefault="003C569E" w:rsidP="003C569E">
      <w:pPr>
        <w:jc w:val="both"/>
      </w:pPr>
      <w:r w:rsidRPr="003C569E">
        <w:t xml:space="preserve">Su objetivo principal es </w:t>
      </w:r>
      <w:r w:rsidRPr="003C569E">
        <w:rPr>
          <w:b/>
          <w:bCs/>
        </w:rPr>
        <w:t>proteger la vida</w:t>
      </w:r>
      <w:r w:rsidRPr="003C569E">
        <w:t>, minimizar daños y restablecer la actividad con la mayor rapidez posible.</w:t>
      </w:r>
    </w:p>
    <w:p w14:paraId="6C845959" w14:textId="2E4F5F34" w:rsidR="003C569E" w:rsidRPr="003C569E" w:rsidRDefault="003C569E" w:rsidP="003C569E">
      <w:pPr>
        <w:jc w:val="both"/>
      </w:pPr>
    </w:p>
    <w:p w14:paraId="2C649E33" w14:textId="77777777" w:rsidR="003C569E" w:rsidRPr="003C569E" w:rsidRDefault="003C569E" w:rsidP="003C569E">
      <w:pPr>
        <w:jc w:val="both"/>
        <w:rPr>
          <w:b/>
          <w:bCs/>
        </w:rPr>
      </w:pPr>
      <w:r w:rsidRPr="003C569E">
        <w:rPr>
          <w:b/>
          <w:bCs/>
        </w:rPr>
        <w:t>3. Tipos de emergencias en un centro sanitario</w:t>
      </w:r>
    </w:p>
    <w:p w14:paraId="2B15CF8A" w14:textId="77777777" w:rsidR="003C569E" w:rsidRPr="003C569E" w:rsidRDefault="003C569E" w:rsidP="003C569E">
      <w:pPr>
        <w:jc w:val="both"/>
        <w:rPr>
          <w:b/>
          <w:bCs/>
        </w:rPr>
      </w:pPr>
      <w:r w:rsidRPr="003C569E">
        <w:rPr>
          <w:b/>
          <w:bCs/>
        </w:rPr>
        <w:t>3.1. Internas</w:t>
      </w:r>
    </w:p>
    <w:p w14:paraId="7EC79FC5" w14:textId="77777777" w:rsidR="003C569E" w:rsidRPr="003C569E" w:rsidRDefault="003C569E" w:rsidP="003C569E">
      <w:pPr>
        <w:numPr>
          <w:ilvl w:val="0"/>
          <w:numId w:val="94"/>
        </w:numPr>
        <w:jc w:val="both"/>
      </w:pPr>
      <w:r w:rsidRPr="003C569E">
        <w:t>Incendios en áreas clínicas o no clínicas.</w:t>
      </w:r>
    </w:p>
    <w:p w14:paraId="4B494313" w14:textId="77777777" w:rsidR="003C569E" w:rsidRPr="003C569E" w:rsidRDefault="003C569E" w:rsidP="003C569E">
      <w:pPr>
        <w:numPr>
          <w:ilvl w:val="0"/>
          <w:numId w:val="94"/>
        </w:numPr>
        <w:jc w:val="both"/>
      </w:pPr>
      <w:r w:rsidRPr="003C569E">
        <w:t>Derrames químicos o biológicos.</w:t>
      </w:r>
    </w:p>
    <w:p w14:paraId="549F0924" w14:textId="77777777" w:rsidR="003C569E" w:rsidRPr="003C569E" w:rsidRDefault="003C569E" w:rsidP="003C569E">
      <w:pPr>
        <w:numPr>
          <w:ilvl w:val="0"/>
          <w:numId w:val="94"/>
        </w:numPr>
        <w:jc w:val="both"/>
      </w:pPr>
      <w:r w:rsidRPr="003C569E">
        <w:t>FallOs eléctricos o de suministros esenciales.</w:t>
      </w:r>
    </w:p>
    <w:p w14:paraId="742E90BA" w14:textId="77777777" w:rsidR="003C569E" w:rsidRPr="003C569E" w:rsidRDefault="003C569E" w:rsidP="003C569E">
      <w:pPr>
        <w:numPr>
          <w:ilvl w:val="0"/>
          <w:numId w:val="94"/>
        </w:numPr>
        <w:jc w:val="both"/>
      </w:pPr>
      <w:r w:rsidRPr="003C569E">
        <w:t>Saturación de gases medicinales.</w:t>
      </w:r>
    </w:p>
    <w:p w14:paraId="397329EE" w14:textId="77777777" w:rsidR="003C569E" w:rsidRPr="003C569E" w:rsidRDefault="003C569E" w:rsidP="003C569E">
      <w:pPr>
        <w:numPr>
          <w:ilvl w:val="0"/>
          <w:numId w:val="94"/>
        </w:numPr>
        <w:jc w:val="both"/>
      </w:pPr>
      <w:r w:rsidRPr="003C569E">
        <w:t>Explosiones o fallos estructurales.</w:t>
      </w:r>
    </w:p>
    <w:p w14:paraId="121C5AC4" w14:textId="77777777" w:rsidR="003C569E" w:rsidRPr="003C569E" w:rsidRDefault="003C569E" w:rsidP="003C569E">
      <w:pPr>
        <w:numPr>
          <w:ilvl w:val="0"/>
          <w:numId w:val="94"/>
        </w:numPr>
        <w:jc w:val="both"/>
      </w:pPr>
      <w:r w:rsidRPr="003C569E">
        <w:t>Emergencias médicas entre personal o visitantes.</w:t>
      </w:r>
    </w:p>
    <w:p w14:paraId="64D2D9BB" w14:textId="77777777" w:rsidR="003C569E" w:rsidRPr="003C569E" w:rsidRDefault="003C569E" w:rsidP="003C569E">
      <w:pPr>
        <w:jc w:val="both"/>
        <w:rPr>
          <w:b/>
          <w:bCs/>
        </w:rPr>
      </w:pPr>
      <w:r w:rsidRPr="003C569E">
        <w:rPr>
          <w:b/>
          <w:bCs/>
        </w:rPr>
        <w:t>3.2. Externas</w:t>
      </w:r>
    </w:p>
    <w:p w14:paraId="07F7D48C" w14:textId="77777777" w:rsidR="003C569E" w:rsidRPr="003C569E" w:rsidRDefault="003C569E" w:rsidP="003C569E">
      <w:pPr>
        <w:numPr>
          <w:ilvl w:val="0"/>
          <w:numId w:val="95"/>
        </w:numPr>
        <w:jc w:val="both"/>
      </w:pPr>
      <w:r w:rsidRPr="003C569E">
        <w:t>Amenazas de bomba o terrorismo.</w:t>
      </w:r>
    </w:p>
    <w:p w14:paraId="49A1AAC4" w14:textId="77777777" w:rsidR="003C569E" w:rsidRPr="003C569E" w:rsidRDefault="003C569E" w:rsidP="003C569E">
      <w:pPr>
        <w:numPr>
          <w:ilvl w:val="0"/>
          <w:numId w:val="95"/>
        </w:numPr>
        <w:jc w:val="both"/>
      </w:pPr>
      <w:r w:rsidRPr="003C569E">
        <w:t>Inundaciones, tormentas o terremotos.</w:t>
      </w:r>
    </w:p>
    <w:p w14:paraId="5A210BFA" w14:textId="77777777" w:rsidR="003C569E" w:rsidRPr="003C569E" w:rsidRDefault="003C569E" w:rsidP="003C569E">
      <w:pPr>
        <w:numPr>
          <w:ilvl w:val="0"/>
          <w:numId w:val="95"/>
        </w:numPr>
        <w:jc w:val="both"/>
      </w:pPr>
      <w:r w:rsidRPr="003C569E">
        <w:t>Accidentes masivos que impactan el flujo asistencial.</w:t>
      </w:r>
    </w:p>
    <w:p w14:paraId="40D54971" w14:textId="17D054BC" w:rsidR="003C569E" w:rsidRPr="003C569E" w:rsidRDefault="003C569E" w:rsidP="003C569E">
      <w:pPr>
        <w:jc w:val="both"/>
      </w:pPr>
    </w:p>
    <w:p w14:paraId="516F42CD" w14:textId="77777777" w:rsidR="003C569E" w:rsidRPr="003C569E" w:rsidRDefault="003C569E" w:rsidP="003C569E">
      <w:pPr>
        <w:jc w:val="both"/>
        <w:rPr>
          <w:b/>
          <w:bCs/>
        </w:rPr>
      </w:pPr>
      <w:r w:rsidRPr="003C569E">
        <w:rPr>
          <w:b/>
          <w:bCs/>
        </w:rPr>
        <w:lastRenderedPageBreak/>
        <w:t>4. Roles del personal en caso de emergencia</w:t>
      </w:r>
    </w:p>
    <w:p w14:paraId="346288A4" w14:textId="77777777" w:rsidR="003C569E" w:rsidRPr="003C569E" w:rsidRDefault="003C569E" w:rsidP="003C569E">
      <w:pPr>
        <w:jc w:val="both"/>
        <w:rPr>
          <w:b/>
          <w:bCs/>
        </w:rPr>
      </w:pPr>
      <w:r w:rsidRPr="003C569E">
        <w:rPr>
          <w:b/>
          <w:bCs/>
        </w:rPr>
        <w:t>4.1. Personal sanitario</w:t>
      </w:r>
    </w:p>
    <w:p w14:paraId="4320D112" w14:textId="77777777" w:rsidR="003C569E" w:rsidRPr="003C569E" w:rsidRDefault="003C569E" w:rsidP="003C569E">
      <w:pPr>
        <w:numPr>
          <w:ilvl w:val="0"/>
          <w:numId w:val="96"/>
        </w:numPr>
        <w:jc w:val="both"/>
      </w:pPr>
      <w:r w:rsidRPr="003C569E">
        <w:t xml:space="preserve">Asegurar la </w:t>
      </w:r>
      <w:r w:rsidRPr="003C569E">
        <w:rPr>
          <w:b/>
          <w:bCs/>
        </w:rPr>
        <w:t>estabilidad del paciente</w:t>
      </w:r>
      <w:r w:rsidRPr="003C569E">
        <w:t xml:space="preserve"> antes de un traslado.</w:t>
      </w:r>
    </w:p>
    <w:p w14:paraId="5D01830B" w14:textId="77777777" w:rsidR="003C569E" w:rsidRPr="003C569E" w:rsidRDefault="003C569E" w:rsidP="003C569E">
      <w:pPr>
        <w:numPr>
          <w:ilvl w:val="0"/>
          <w:numId w:val="96"/>
        </w:numPr>
        <w:jc w:val="both"/>
      </w:pPr>
      <w:r w:rsidRPr="003C569E">
        <w:t>Determinar prioridades en la evacuación según el estado clínico.</w:t>
      </w:r>
    </w:p>
    <w:p w14:paraId="1E0D1F3B" w14:textId="77777777" w:rsidR="003C569E" w:rsidRPr="003C569E" w:rsidRDefault="003C569E" w:rsidP="003C569E">
      <w:pPr>
        <w:numPr>
          <w:ilvl w:val="0"/>
          <w:numId w:val="96"/>
        </w:numPr>
        <w:jc w:val="both"/>
      </w:pPr>
      <w:r w:rsidRPr="003C569E">
        <w:t xml:space="preserve">Realizar </w:t>
      </w:r>
      <w:r w:rsidRPr="003C569E">
        <w:rPr>
          <w:b/>
          <w:bCs/>
        </w:rPr>
        <w:t>movilización segura</w:t>
      </w:r>
      <w:r w:rsidRPr="003C569E">
        <w:t xml:space="preserve"> de pacientes dependientes.</w:t>
      </w:r>
    </w:p>
    <w:p w14:paraId="7873D2ED" w14:textId="77777777" w:rsidR="003C569E" w:rsidRPr="003C569E" w:rsidRDefault="003C569E" w:rsidP="003C569E">
      <w:pPr>
        <w:numPr>
          <w:ilvl w:val="0"/>
          <w:numId w:val="96"/>
        </w:numPr>
        <w:jc w:val="both"/>
      </w:pPr>
      <w:r w:rsidRPr="003C569E">
        <w:t>Coordinar la entrega de información clínica esencial durante el desplazamiento.</w:t>
      </w:r>
    </w:p>
    <w:p w14:paraId="0E6FCCA8" w14:textId="77777777" w:rsidR="003C569E" w:rsidRPr="003C569E" w:rsidRDefault="003C569E" w:rsidP="003C569E">
      <w:pPr>
        <w:numPr>
          <w:ilvl w:val="0"/>
          <w:numId w:val="96"/>
        </w:numPr>
        <w:jc w:val="both"/>
      </w:pPr>
      <w:r w:rsidRPr="003C569E">
        <w:t>Supervisar medicaciones, oxígeno y equipos durante la evacuación.</w:t>
      </w:r>
    </w:p>
    <w:p w14:paraId="720AF490" w14:textId="77777777" w:rsidR="003C569E" w:rsidRPr="003C569E" w:rsidRDefault="003C569E" w:rsidP="003C569E">
      <w:pPr>
        <w:jc w:val="both"/>
        <w:rPr>
          <w:b/>
          <w:bCs/>
        </w:rPr>
      </w:pPr>
      <w:r w:rsidRPr="003C569E">
        <w:rPr>
          <w:b/>
          <w:bCs/>
        </w:rPr>
        <w:t>4.2. Personal no sanitario</w:t>
      </w:r>
    </w:p>
    <w:p w14:paraId="2955269C" w14:textId="77777777" w:rsidR="003C569E" w:rsidRPr="003C569E" w:rsidRDefault="003C569E" w:rsidP="003C569E">
      <w:pPr>
        <w:numPr>
          <w:ilvl w:val="0"/>
          <w:numId w:val="97"/>
        </w:numPr>
        <w:jc w:val="both"/>
      </w:pPr>
      <w:r w:rsidRPr="003C569E">
        <w:rPr>
          <w:b/>
          <w:bCs/>
        </w:rPr>
        <w:t>Limpieza y mantenimiento:</w:t>
      </w:r>
      <w:r w:rsidRPr="003C569E">
        <w:t xml:space="preserve"> asegurar accesos despejados, cerrar suministros, retirar obstáculos.</w:t>
      </w:r>
    </w:p>
    <w:p w14:paraId="42B6F089" w14:textId="77777777" w:rsidR="003C569E" w:rsidRPr="003C569E" w:rsidRDefault="003C569E" w:rsidP="003C569E">
      <w:pPr>
        <w:numPr>
          <w:ilvl w:val="0"/>
          <w:numId w:val="97"/>
        </w:numPr>
        <w:jc w:val="both"/>
      </w:pPr>
      <w:r w:rsidRPr="003C569E">
        <w:rPr>
          <w:b/>
          <w:bCs/>
        </w:rPr>
        <w:t>Seguridad:</w:t>
      </w:r>
      <w:r w:rsidRPr="003C569E">
        <w:t xml:space="preserve"> controlar salidas, apoyar en la evacuación y mantener el orden.</w:t>
      </w:r>
    </w:p>
    <w:p w14:paraId="7F3684A4" w14:textId="77777777" w:rsidR="003C569E" w:rsidRPr="003C569E" w:rsidRDefault="003C569E" w:rsidP="003C569E">
      <w:pPr>
        <w:numPr>
          <w:ilvl w:val="0"/>
          <w:numId w:val="97"/>
        </w:numPr>
        <w:jc w:val="both"/>
      </w:pPr>
      <w:r w:rsidRPr="003C569E">
        <w:rPr>
          <w:b/>
          <w:bCs/>
        </w:rPr>
        <w:t>Administración:</w:t>
      </w:r>
      <w:r w:rsidRPr="003C569E">
        <w:t xml:space="preserve"> registrar incidentes, comunicar con servicios externos y apoyar la coordinación interna.</w:t>
      </w:r>
    </w:p>
    <w:p w14:paraId="698B95B7" w14:textId="77777777" w:rsidR="003C569E" w:rsidRPr="003C569E" w:rsidRDefault="003C569E" w:rsidP="003C569E">
      <w:pPr>
        <w:numPr>
          <w:ilvl w:val="0"/>
          <w:numId w:val="97"/>
        </w:numPr>
        <w:jc w:val="both"/>
      </w:pPr>
      <w:r w:rsidRPr="003C569E">
        <w:rPr>
          <w:b/>
          <w:bCs/>
        </w:rPr>
        <w:t>Cocina y lavandería:</w:t>
      </w:r>
      <w:r w:rsidRPr="003C569E">
        <w:t xml:space="preserve"> cerrar equipos, desconectar maquinaria y apoyar la evacuación secundaria.</w:t>
      </w:r>
    </w:p>
    <w:p w14:paraId="2AFB7D5A" w14:textId="77777777" w:rsidR="003C569E" w:rsidRPr="003C569E" w:rsidRDefault="003C569E" w:rsidP="003C569E">
      <w:pPr>
        <w:jc w:val="both"/>
      </w:pPr>
      <w:r w:rsidRPr="003C569E">
        <w:t>Todos los trabajadores deben conocer el plan y participar en simulacros.</w:t>
      </w:r>
    </w:p>
    <w:p w14:paraId="0D04A071" w14:textId="2E6C9D03" w:rsidR="003C569E" w:rsidRPr="003C569E" w:rsidRDefault="003C569E" w:rsidP="003C569E">
      <w:pPr>
        <w:jc w:val="both"/>
      </w:pPr>
    </w:p>
    <w:p w14:paraId="058BD21E" w14:textId="77777777" w:rsidR="003C569E" w:rsidRPr="003C569E" w:rsidRDefault="003C569E" w:rsidP="003C569E">
      <w:pPr>
        <w:jc w:val="both"/>
        <w:rPr>
          <w:b/>
          <w:bCs/>
        </w:rPr>
      </w:pPr>
      <w:r w:rsidRPr="003C569E">
        <w:rPr>
          <w:b/>
          <w:bCs/>
        </w:rPr>
        <w:t>5. Elementos esenciales del plan de emergencias</w:t>
      </w:r>
    </w:p>
    <w:p w14:paraId="60086BD0" w14:textId="77777777" w:rsidR="003C569E" w:rsidRPr="003C569E" w:rsidRDefault="003C569E" w:rsidP="003C569E">
      <w:pPr>
        <w:jc w:val="both"/>
        <w:rPr>
          <w:b/>
          <w:bCs/>
        </w:rPr>
      </w:pPr>
      <w:r w:rsidRPr="003C569E">
        <w:rPr>
          <w:b/>
          <w:bCs/>
        </w:rPr>
        <w:t>5.1. Identificación de riesgos</w:t>
      </w:r>
    </w:p>
    <w:p w14:paraId="3E1CFD21" w14:textId="77777777" w:rsidR="003C569E" w:rsidRPr="003C569E" w:rsidRDefault="003C569E" w:rsidP="003C569E">
      <w:pPr>
        <w:jc w:val="both"/>
      </w:pPr>
      <w:r w:rsidRPr="003C569E">
        <w:t>Cada área del centro debe evaluarse para determinar riesgos: quirófano, UCI, laboratorio, cocina, lavandería, mantenimiento, consultas.</w:t>
      </w:r>
    </w:p>
    <w:p w14:paraId="7927AA69" w14:textId="77777777" w:rsidR="003C569E" w:rsidRPr="003C569E" w:rsidRDefault="003C569E" w:rsidP="003C569E">
      <w:pPr>
        <w:jc w:val="both"/>
        <w:rPr>
          <w:b/>
          <w:bCs/>
        </w:rPr>
      </w:pPr>
      <w:r w:rsidRPr="003C569E">
        <w:rPr>
          <w:b/>
          <w:bCs/>
        </w:rPr>
        <w:t>5.2. Señalización y rutas de evacuación</w:t>
      </w:r>
    </w:p>
    <w:p w14:paraId="01C16CAB" w14:textId="77777777" w:rsidR="003C569E" w:rsidRPr="003C569E" w:rsidRDefault="003C569E" w:rsidP="003C569E">
      <w:pPr>
        <w:numPr>
          <w:ilvl w:val="0"/>
          <w:numId w:val="98"/>
        </w:numPr>
        <w:jc w:val="both"/>
      </w:pPr>
      <w:r w:rsidRPr="003C569E">
        <w:t>Señales visibles y fotoluminiscentes.</w:t>
      </w:r>
    </w:p>
    <w:p w14:paraId="74728C99" w14:textId="77777777" w:rsidR="003C569E" w:rsidRPr="003C569E" w:rsidRDefault="003C569E" w:rsidP="003C569E">
      <w:pPr>
        <w:numPr>
          <w:ilvl w:val="0"/>
          <w:numId w:val="98"/>
        </w:numPr>
        <w:jc w:val="both"/>
      </w:pPr>
      <w:r w:rsidRPr="003C569E">
        <w:t>Rutas despejadas, accesibles y libres de obstáculos.</w:t>
      </w:r>
    </w:p>
    <w:p w14:paraId="6988B76D" w14:textId="77777777" w:rsidR="003C569E" w:rsidRPr="003C569E" w:rsidRDefault="003C569E" w:rsidP="003C569E">
      <w:pPr>
        <w:numPr>
          <w:ilvl w:val="0"/>
          <w:numId w:val="98"/>
        </w:numPr>
        <w:jc w:val="both"/>
      </w:pPr>
      <w:r w:rsidRPr="003C569E">
        <w:t>Zonas de refugio para pacientes dependientes.</w:t>
      </w:r>
    </w:p>
    <w:p w14:paraId="3CF1CC74" w14:textId="77777777" w:rsidR="003C569E" w:rsidRPr="003C569E" w:rsidRDefault="003C569E" w:rsidP="003C569E">
      <w:pPr>
        <w:numPr>
          <w:ilvl w:val="0"/>
          <w:numId w:val="98"/>
        </w:numPr>
        <w:jc w:val="both"/>
      </w:pPr>
      <w:r w:rsidRPr="003C569E">
        <w:t>Puntos de encuentro exteriores claramente marcados.</w:t>
      </w:r>
    </w:p>
    <w:p w14:paraId="233D61A6" w14:textId="77777777" w:rsidR="003C569E" w:rsidRPr="003C569E" w:rsidRDefault="003C569E" w:rsidP="003C569E">
      <w:pPr>
        <w:jc w:val="both"/>
        <w:rPr>
          <w:b/>
          <w:bCs/>
        </w:rPr>
      </w:pPr>
      <w:r w:rsidRPr="003C569E">
        <w:rPr>
          <w:b/>
          <w:bCs/>
        </w:rPr>
        <w:t>5.3. Equipos de emergencia</w:t>
      </w:r>
    </w:p>
    <w:p w14:paraId="04D7D92D" w14:textId="77777777" w:rsidR="003C569E" w:rsidRPr="003C569E" w:rsidRDefault="003C569E" w:rsidP="003C569E">
      <w:pPr>
        <w:numPr>
          <w:ilvl w:val="0"/>
          <w:numId w:val="99"/>
        </w:numPr>
        <w:jc w:val="both"/>
      </w:pPr>
      <w:r w:rsidRPr="003C569E">
        <w:t>Extintores revisados y accesibles.</w:t>
      </w:r>
    </w:p>
    <w:p w14:paraId="67B34BD7" w14:textId="77777777" w:rsidR="003C569E" w:rsidRPr="003C569E" w:rsidRDefault="003C569E" w:rsidP="003C569E">
      <w:pPr>
        <w:numPr>
          <w:ilvl w:val="0"/>
          <w:numId w:val="99"/>
        </w:numPr>
        <w:jc w:val="both"/>
      </w:pPr>
      <w:r w:rsidRPr="003C569E">
        <w:t>Alarmas sonoras y visuales.</w:t>
      </w:r>
    </w:p>
    <w:p w14:paraId="647175A8" w14:textId="77777777" w:rsidR="003C569E" w:rsidRPr="003C569E" w:rsidRDefault="003C569E" w:rsidP="003C569E">
      <w:pPr>
        <w:numPr>
          <w:ilvl w:val="0"/>
          <w:numId w:val="99"/>
        </w:numPr>
        <w:jc w:val="both"/>
      </w:pPr>
      <w:r w:rsidRPr="003C569E">
        <w:t>Sistemas de detección de humo.</w:t>
      </w:r>
    </w:p>
    <w:p w14:paraId="6FBBA637" w14:textId="77777777" w:rsidR="003C569E" w:rsidRPr="003C569E" w:rsidRDefault="003C569E" w:rsidP="003C569E">
      <w:pPr>
        <w:numPr>
          <w:ilvl w:val="0"/>
          <w:numId w:val="99"/>
        </w:numPr>
        <w:jc w:val="both"/>
      </w:pPr>
      <w:r w:rsidRPr="003C569E">
        <w:t>Botiquines y carros de emergencia.</w:t>
      </w:r>
    </w:p>
    <w:p w14:paraId="0CE4734F" w14:textId="77777777" w:rsidR="003C569E" w:rsidRPr="003C569E" w:rsidRDefault="003C569E" w:rsidP="003C569E">
      <w:pPr>
        <w:numPr>
          <w:ilvl w:val="0"/>
          <w:numId w:val="99"/>
        </w:numPr>
        <w:jc w:val="both"/>
      </w:pPr>
      <w:r w:rsidRPr="003C569E">
        <w:t>Kits de derrames químicos y biológicos.</w:t>
      </w:r>
    </w:p>
    <w:p w14:paraId="332863C2" w14:textId="77777777" w:rsidR="003C569E" w:rsidRPr="003C569E" w:rsidRDefault="003C569E" w:rsidP="003C569E">
      <w:pPr>
        <w:jc w:val="both"/>
        <w:rPr>
          <w:b/>
          <w:bCs/>
        </w:rPr>
      </w:pPr>
      <w:r w:rsidRPr="003C569E">
        <w:rPr>
          <w:b/>
          <w:bCs/>
        </w:rPr>
        <w:lastRenderedPageBreak/>
        <w:t>5.4. Formación del personal</w:t>
      </w:r>
    </w:p>
    <w:p w14:paraId="2F87DCF3" w14:textId="77777777" w:rsidR="003C569E" w:rsidRPr="003C569E" w:rsidRDefault="003C569E" w:rsidP="003C569E">
      <w:pPr>
        <w:jc w:val="both"/>
      </w:pPr>
      <w:r w:rsidRPr="003C569E">
        <w:t>Incluye:</w:t>
      </w:r>
    </w:p>
    <w:p w14:paraId="0A341718" w14:textId="77777777" w:rsidR="003C569E" w:rsidRPr="003C569E" w:rsidRDefault="003C569E" w:rsidP="003C569E">
      <w:pPr>
        <w:numPr>
          <w:ilvl w:val="0"/>
          <w:numId w:val="100"/>
        </w:numPr>
        <w:jc w:val="both"/>
      </w:pPr>
      <w:r w:rsidRPr="003C569E">
        <w:t>Uso básico de extintores.</w:t>
      </w:r>
    </w:p>
    <w:p w14:paraId="0B66ABC5" w14:textId="77777777" w:rsidR="003C569E" w:rsidRPr="003C569E" w:rsidRDefault="003C569E" w:rsidP="003C569E">
      <w:pPr>
        <w:numPr>
          <w:ilvl w:val="0"/>
          <w:numId w:val="100"/>
        </w:numPr>
        <w:jc w:val="both"/>
      </w:pPr>
      <w:r w:rsidRPr="003C569E">
        <w:t>Control de incendios incipientes.</w:t>
      </w:r>
    </w:p>
    <w:p w14:paraId="7CD852F2" w14:textId="77777777" w:rsidR="003C569E" w:rsidRPr="003C569E" w:rsidRDefault="003C569E" w:rsidP="003C569E">
      <w:pPr>
        <w:numPr>
          <w:ilvl w:val="0"/>
          <w:numId w:val="100"/>
        </w:numPr>
        <w:jc w:val="both"/>
      </w:pPr>
      <w:r w:rsidRPr="003C569E">
        <w:t>Técnicas de evacuación asistida.</w:t>
      </w:r>
    </w:p>
    <w:p w14:paraId="11F2F877" w14:textId="77777777" w:rsidR="003C569E" w:rsidRPr="003C569E" w:rsidRDefault="003C569E" w:rsidP="003C569E">
      <w:pPr>
        <w:numPr>
          <w:ilvl w:val="0"/>
          <w:numId w:val="100"/>
        </w:numPr>
        <w:jc w:val="both"/>
      </w:pPr>
      <w:r w:rsidRPr="003C569E">
        <w:t>Reconocimiento de alarmas y señales.</w:t>
      </w:r>
    </w:p>
    <w:p w14:paraId="3132AC19" w14:textId="77777777" w:rsidR="003C569E" w:rsidRPr="003C569E" w:rsidRDefault="003C569E" w:rsidP="003C569E">
      <w:pPr>
        <w:numPr>
          <w:ilvl w:val="0"/>
          <w:numId w:val="100"/>
        </w:numPr>
        <w:jc w:val="both"/>
      </w:pPr>
      <w:r w:rsidRPr="003C569E">
        <w:t>Participación periódica en simulacros.</w:t>
      </w:r>
    </w:p>
    <w:p w14:paraId="0000FDC6" w14:textId="4A0B4BED" w:rsidR="003C569E" w:rsidRPr="003C569E" w:rsidRDefault="003C569E" w:rsidP="003C569E">
      <w:pPr>
        <w:jc w:val="both"/>
      </w:pPr>
    </w:p>
    <w:p w14:paraId="41143B5E" w14:textId="77777777" w:rsidR="003C569E" w:rsidRPr="003C569E" w:rsidRDefault="003C569E" w:rsidP="003C569E">
      <w:pPr>
        <w:jc w:val="both"/>
        <w:rPr>
          <w:b/>
          <w:bCs/>
        </w:rPr>
      </w:pPr>
      <w:r w:rsidRPr="003C569E">
        <w:rPr>
          <w:b/>
          <w:bCs/>
        </w:rPr>
        <w:t>6. Procedimiento general ante una emergencia</w:t>
      </w:r>
    </w:p>
    <w:p w14:paraId="403665F5" w14:textId="77777777" w:rsidR="003C569E" w:rsidRPr="003C569E" w:rsidRDefault="003C569E" w:rsidP="003C569E">
      <w:pPr>
        <w:jc w:val="both"/>
        <w:rPr>
          <w:b/>
          <w:bCs/>
        </w:rPr>
      </w:pPr>
      <w:r w:rsidRPr="003C569E">
        <w:rPr>
          <w:b/>
          <w:bCs/>
        </w:rPr>
        <w:t>6.1. Activación de la alarma</w:t>
      </w:r>
    </w:p>
    <w:p w14:paraId="01F2436C" w14:textId="77777777" w:rsidR="003C569E" w:rsidRPr="003C569E" w:rsidRDefault="003C569E" w:rsidP="003C569E">
      <w:pPr>
        <w:numPr>
          <w:ilvl w:val="0"/>
          <w:numId w:val="101"/>
        </w:numPr>
        <w:jc w:val="both"/>
      </w:pPr>
      <w:r w:rsidRPr="003C569E">
        <w:t>Aviso inmediato al personal y a los servicios de emergencia.</w:t>
      </w:r>
    </w:p>
    <w:p w14:paraId="46112A6D" w14:textId="77777777" w:rsidR="003C569E" w:rsidRPr="003C569E" w:rsidRDefault="003C569E" w:rsidP="003C569E">
      <w:pPr>
        <w:numPr>
          <w:ilvl w:val="0"/>
          <w:numId w:val="101"/>
        </w:numPr>
        <w:jc w:val="both"/>
      </w:pPr>
      <w:r w:rsidRPr="003C569E">
        <w:t>Identificación clara del tipo de incidente.</w:t>
      </w:r>
    </w:p>
    <w:p w14:paraId="1B95672D" w14:textId="77777777" w:rsidR="003C569E" w:rsidRPr="003C569E" w:rsidRDefault="003C569E" w:rsidP="003C569E">
      <w:pPr>
        <w:jc w:val="both"/>
        <w:rPr>
          <w:b/>
          <w:bCs/>
        </w:rPr>
      </w:pPr>
      <w:r w:rsidRPr="003C569E">
        <w:rPr>
          <w:b/>
          <w:bCs/>
        </w:rPr>
        <w:t>6.2. Evaluación inicial</w:t>
      </w:r>
    </w:p>
    <w:p w14:paraId="4DA3F014" w14:textId="77777777" w:rsidR="003C569E" w:rsidRPr="003C569E" w:rsidRDefault="003C569E" w:rsidP="003C569E">
      <w:pPr>
        <w:numPr>
          <w:ilvl w:val="0"/>
          <w:numId w:val="102"/>
        </w:numPr>
        <w:jc w:val="both"/>
      </w:pPr>
      <w:r w:rsidRPr="003C569E">
        <w:t>Comprobar alcance del incidente.</w:t>
      </w:r>
    </w:p>
    <w:p w14:paraId="253E1B17" w14:textId="77777777" w:rsidR="003C569E" w:rsidRPr="003C569E" w:rsidRDefault="003C569E" w:rsidP="003C569E">
      <w:pPr>
        <w:numPr>
          <w:ilvl w:val="0"/>
          <w:numId w:val="102"/>
        </w:numPr>
        <w:jc w:val="both"/>
      </w:pPr>
      <w:r w:rsidRPr="003C569E">
        <w:t>Priorizar vidas humanas sobre bienes materiales.</w:t>
      </w:r>
    </w:p>
    <w:p w14:paraId="5AA20371" w14:textId="77777777" w:rsidR="003C569E" w:rsidRPr="003C569E" w:rsidRDefault="003C569E" w:rsidP="003C569E">
      <w:pPr>
        <w:jc w:val="both"/>
        <w:rPr>
          <w:b/>
          <w:bCs/>
        </w:rPr>
      </w:pPr>
      <w:r w:rsidRPr="003C569E">
        <w:rPr>
          <w:b/>
          <w:bCs/>
        </w:rPr>
        <w:t>6.3. Evacuación interna o externa</w:t>
      </w:r>
    </w:p>
    <w:p w14:paraId="146AE7D6" w14:textId="77777777" w:rsidR="003C569E" w:rsidRPr="003C569E" w:rsidRDefault="003C569E" w:rsidP="003C569E">
      <w:pPr>
        <w:numPr>
          <w:ilvl w:val="0"/>
          <w:numId w:val="103"/>
        </w:numPr>
        <w:jc w:val="both"/>
      </w:pPr>
      <w:r w:rsidRPr="003C569E">
        <w:t>No usar ascensores.</w:t>
      </w:r>
    </w:p>
    <w:p w14:paraId="644CB1CA" w14:textId="77777777" w:rsidR="003C569E" w:rsidRPr="003C569E" w:rsidRDefault="003C569E" w:rsidP="003C569E">
      <w:pPr>
        <w:numPr>
          <w:ilvl w:val="0"/>
          <w:numId w:val="103"/>
        </w:numPr>
        <w:jc w:val="both"/>
      </w:pPr>
      <w:r w:rsidRPr="003C569E">
        <w:t>Trasladar pacientes críticos en camillas o sillas de evacuación.</w:t>
      </w:r>
    </w:p>
    <w:p w14:paraId="6D4D834C" w14:textId="77777777" w:rsidR="003C569E" w:rsidRPr="003C569E" w:rsidRDefault="003C569E" w:rsidP="003C569E">
      <w:pPr>
        <w:numPr>
          <w:ilvl w:val="0"/>
          <w:numId w:val="103"/>
        </w:numPr>
        <w:jc w:val="both"/>
      </w:pPr>
      <w:r w:rsidRPr="003C569E">
        <w:t>Guiar a usuarios y visitantes hacia las salidas.</w:t>
      </w:r>
    </w:p>
    <w:p w14:paraId="51B2F08C" w14:textId="77777777" w:rsidR="003C569E" w:rsidRPr="003C569E" w:rsidRDefault="003C569E" w:rsidP="003C569E">
      <w:pPr>
        <w:numPr>
          <w:ilvl w:val="0"/>
          <w:numId w:val="103"/>
        </w:numPr>
        <w:jc w:val="both"/>
      </w:pPr>
      <w:r w:rsidRPr="003C569E">
        <w:t>Respetar roles previamente asignados.</w:t>
      </w:r>
    </w:p>
    <w:p w14:paraId="58C3011A" w14:textId="77777777" w:rsidR="003C569E" w:rsidRPr="003C569E" w:rsidRDefault="003C569E" w:rsidP="003C569E">
      <w:pPr>
        <w:jc w:val="both"/>
        <w:rPr>
          <w:b/>
          <w:bCs/>
        </w:rPr>
      </w:pPr>
      <w:r w:rsidRPr="003C569E">
        <w:rPr>
          <w:b/>
          <w:bCs/>
        </w:rPr>
        <w:t>6.4. Atención en el punto de encuentro</w:t>
      </w:r>
    </w:p>
    <w:p w14:paraId="4C0E1EE8" w14:textId="77777777" w:rsidR="003C569E" w:rsidRPr="003C569E" w:rsidRDefault="003C569E" w:rsidP="003C569E">
      <w:pPr>
        <w:numPr>
          <w:ilvl w:val="0"/>
          <w:numId w:val="104"/>
        </w:numPr>
        <w:jc w:val="both"/>
      </w:pPr>
      <w:r w:rsidRPr="003C569E">
        <w:t>Pasar lista del personal y pacientes.</w:t>
      </w:r>
    </w:p>
    <w:p w14:paraId="54C489AA" w14:textId="77777777" w:rsidR="003C569E" w:rsidRPr="003C569E" w:rsidRDefault="003C569E" w:rsidP="003C569E">
      <w:pPr>
        <w:numPr>
          <w:ilvl w:val="0"/>
          <w:numId w:val="104"/>
        </w:numPr>
        <w:jc w:val="both"/>
      </w:pPr>
      <w:r w:rsidRPr="003C569E">
        <w:t>Informar sobre ausencias o personas atrapadas a los equipos de rescate.</w:t>
      </w:r>
    </w:p>
    <w:p w14:paraId="12E2215E" w14:textId="77777777" w:rsidR="003C569E" w:rsidRPr="003C569E" w:rsidRDefault="003C569E" w:rsidP="003C569E">
      <w:pPr>
        <w:jc w:val="both"/>
        <w:rPr>
          <w:b/>
          <w:bCs/>
        </w:rPr>
      </w:pPr>
      <w:r w:rsidRPr="003C569E">
        <w:rPr>
          <w:b/>
          <w:bCs/>
        </w:rPr>
        <w:t>6.5. Restablecimiento y evaluación</w:t>
      </w:r>
    </w:p>
    <w:p w14:paraId="0826C820" w14:textId="77777777" w:rsidR="003C569E" w:rsidRPr="003C569E" w:rsidRDefault="003C569E" w:rsidP="003C569E">
      <w:pPr>
        <w:numPr>
          <w:ilvl w:val="0"/>
          <w:numId w:val="105"/>
        </w:numPr>
        <w:jc w:val="both"/>
      </w:pPr>
      <w:r w:rsidRPr="003C569E">
        <w:t>Análisis posterior del incidente.</w:t>
      </w:r>
    </w:p>
    <w:p w14:paraId="52D83736" w14:textId="77777777" w:rsidR="003C569E" w:rsidRPr="003C569E" w:rsidRDefault="003C569E" w:rsidP="003C569E">
      <w:pPr>
        <w:numPr>
          <w:ilvl w:val="0"/>
          <w:numId w:val="105"/>
        </w:numPr>
        <w:jc w:val="both"/>
      </w:pPr>
      <w:r w:rsidRPr="003C569E">
        <w:t>Revisar lo que funcionó y lo que debe mejorarse.</w:t>
      </w:r>
    </w:p>
    <w:p w14:paraId="4BCAE650" w14:textId="77777777" w:rsidR="003C569E" w:rsidRPr="003C569E" w:rsidRDefault="003C569E" w:rsidP="003C569E">
      <w:pPr>
        <w:numPr>
          <w:ilvl w:val="0"/>
          <w:numId w:val="105"/>
        </w:numPr>
        <w:jc w:val="both"/>
      </w:pPr>
      <w:r w:rsidRPr="003C569E">
        <w:t>Actualizar el plan según resultados.</w:t>
      </w:r>
    </w:p>
    <w:p w14:paraId="41F260C8" w14:textId="255BB3BE" w:rsidR="003C569E" w:rsidRPr="003C569E" w:rsidRDefault="003C569E" w:rsidP="003C569E">
      <w:pPr>
        <w:jc w:val="both"/>
      </w:pPr>
    </w:p>
    <w:p w14:paraId="0A77AAB5" w14:textId="77777777" w:rsidR="003C569E" w:rsidRPr="003C569E" w:rsidRDefault="003C569E" w:rsidP="003C569E">
      <w:pPr>
        <w:jc w:val="both"/>
        <w:rPr>
          <w:b/>
          <w:bCs/>
        </w:rPr>
      </w:pPr>
      <w:r w:rsidRPr="003C569E">
        <w:rPr>
          <w:b/>
          <w:bCs/>
        </w:rPr>
        <w:t>7. Evacuación de pacientes y personas dependientes</w:t>
      </w:r>
    </w:p>
    <w:p w14:paraId="2BDC9143" w14:textId="77777777" w:rsidR="003C569E" w:rsidRPr="003C569E" w:rsidRDefault="003C569E" w:rsidP="003C569E">
      <w:pPr>
        <w:jc w:val="both"/>
      </w:pPr>
      <w:r w:rsidRPr="003C569E">
        <w:t>Es uno de los aspectos más delicados del plan. Para ello se deben utilizar:</w:t>
      </w:r>
    </w:p>
    <w:p w14:paraId="47BD70F6" w14:textId="77777777" w:rsidR="003C569E" w:rsidRPr="003C569E" w:rsidRDefault="003C569E" w:rsidP="003C569E">
      <w:pPr>
        <w:numPr>
          <w:ilvl w:val="0"/>
          <w:numId w:val="106"/>
        </w:numPr>
        <w:jc w:val="both"/>
      </w:pPr>
      <w:r w:rsidRPr="003C569E">
        <w:t>Sillas de evacuación.</w:t>
      </w:r>
    </w:p>
    <w:p w14:paraId="49A35AFE" w14:textId="77777777" w:rsidR="003C569E" w:rsidRPr="003C569E" w:rsidRDefault="003C569E" w:rsidP="003C569E">
      <w:pPr>
        <w:numPr>
          <w:ilvl w:val="0"/>
          <w:numId w:val="106"/>
        </w:numPr>
        <w:jc w:val="both"/>
      </w:pPr>
      <w:r w:rsidRPr="003C569E">
        <w:lastRenderedPageBreak/>
        <w:t>Tablas deslizantes.</w:t>
      </w:r>
    </w:p>
    <w:p w14:paraId="1AE6A302" w14:textId="77777777" w:rsidR="003C569E" w:rsidRPr="003C569E" w:rsidRDefault="003C569E" w:rsidP="003C569E">
      <w:pPr>
        <w:numPr>
          <w:ilvl w:val="0"/>
          <w:numId w:val="106"/>
        </w:numPr>
        <w:jc w:val="both"/>
      </w:pPr>
      <w:r w:rsidRPr="003C569E">
        <w:t>Camillas ligeras.</w:t>
      </w:r>
    </w:p>
    <w:p w14:paraId="1D084A50" w14:textId="77777777" w:rsidR="003C569E" w:rsidRPr="003C569E" w:rsidRDefault="003C569E" w:rsidP="003C569E">
      <w:pPr>
        <w:numPr>
          <w:ilvl w:val="0"/>
          <w:numId w:val="106"/>
        </w:numPr>
        <w:jc w:val="both"/>
      </w:pPr>
      <w:r w:rsidRPr="003C569E">
        <w:t>Grúas y dispositivos de traslado.</w:t>
      </w:r>
    </w:p>
    <w:p w14:paraId="62179695" w14:textId="77777777" w:rsidR="003C569E" w:rsidRPr="003C569E" w:rsidRDefault="003C569E" w:rsidP="003C569E">
      <w:pPr>
        <w:numPr>
          <w:ilvl w:val="0"/>
          <w:numId w:val="106"/>
        </w:numPr>
        <w:jc w:val="both"/>
      </w:pPr>
      <w:r w:rsidRPr="003C569E">
        <w:t>Técnicas ergonómicas para evitar lesiones.</w:t>
      </w:r>
    </w:p>
    <w:p w14:paraId="3DF8C2D2" w14:textId="77777777" w:rsidR="003C569E" w:rsidRPr="003C569E" w:rsidRDefault="003C569E" w:rsidP="003C569E">
      <w:pPr>
        <w:jc w:val="both"/>
      </w:pPr>
      <w:r w:rsidRPr="003C569E">
        <w:t>Las unidades con pacientes críticos (UCI, quirófano, urgencias) deben tener planes específicos de evacuación diferida o por prioridad.</w:t>
      </w:r>
    </w:p>
    <w:p w14:paraId="0B56D353" w14:textId="44FC7D32" w:rsidR="003C569E" w:rsidRPr="003C569E" w:rsidRDefault="003C569E" w:rsidP="003C569E">
      <w:pPr>
        <w:jc w:val="both"/>
      </w:pPr>
    </w:p>
    <w:p w14:paraId="1CF5D33F" w14:textId="77777777" w:rsidR="003C569E" w:rsidRPr="003C569E" w:rsidRDefault="003C569E" w:rsidP="003C569E">
      <w:pPr>
        <w:jc w:val="both"/>
        <w:rPr>
          <w:b/>
          <w:bCs/>
        </w:rPr>
      </w:pPr>
      <w:r w:rsidRPr="003C569E">
        <w:rPr>
          <w:b/>
          <w:bCs/>
        </w:rPr>
        <w:t>8. Importancia de los simulacros</w:t>
      </w:r>
    </w:p>
    <w:p w14:paraId="1DB5E54A" w14:textId="77777777" w:rsidR="003C569E" w:rsidRPr="003C569E" w:rsidRDefault="003C569E" w:rsidP="003C569E">
      <w:pPr>
        <w:jc w:val="both"/>
      </w:pPr>
      <w:r w:rsidRPr="003C569E">
        <w:t>Los simulacros permiten:</w:t>
      </w:r>
    </w:p>
    <w:p w14:paraId="662A13B5" w14:textId="77777777" w:rsidR="003C569E" w:rsidRPr="003C569E" w:rsidRDefault="003C569E" w:rsidP="003C569E">
      <w:pPr>
        <w:numPr>
          <w:ilvl w:val="0"/>
          <w:numId w:val="107"/>
        </w:numPr>
        <w:jc w:val="both"/>
      </w:pPr>
      <w:r w:rsidRPr="003C569E">
        <w:t>Detectar errores y mejorar rutas.</w:t>
      </w:r>
    </w:p>
    <w:p w14:paraId="7743000F" w14:textId="77777777" w:rsidR="003C569E" w:rsidRPr="003C569E" w:rsidRDefault="003C569E" w:rsidP="003C569E">
      <w:pPr>
        <w:numPr>
          <w:ilvl w:val="0"/>
          <w:numId w:val="107"/>
        </w:numPr>
        <w:jc w:val="both"/>
      </w:pPr>
      <w:r w:rsidRPr="003C569E">
        <w:t>Comprobar tiempos de respuesta.</w:t>
      </w:r>
    </w:p>
    <w:p w14:paraId="60664292" w14:textId="77777777" w:rsidR="003C569E" w:rsidRPr="003C569E" w:rsidRDefault="003C569E" w:rsidP="003C569E">
      <w:pPr>
        <w:numPr>
          <w:ilvl w:val="0"/>
          <w:numId w:val="107"/>
        </w:numPr>
        <w:jc w:val="both"/>
      </w:pPr>
      <w:r w:rsidRPr="003C569E">
        <w:t>Entrenar al personal nuevo.</w:t>
      </w:r>
    </w:p>
    <w:p w14:paraId="4E14D672" w14:textId="77777777" w:rsidR="003C569E" w:rsidRPr="003C569E" w:rsidRDefault="003C569E" w:rsidP="003C569E">
      <w:pPr>
        <w:numPr>
          <w:ilvl w:val="0"/>
          <w:numId w:val="107"/>
        </w:numPr>
        <w:jc w:val="both"/>
      </w:pPr>
      <w:r w:rsidRPr="003C569E">
        <w:t>Familiarizar a todos con los procedimientos.</w:t>
      </w:r>
    </w:p>
    <w:p w14:paraId="1073B37A" w14:textId="77777777" w:rsidR="003C569E" w:rsidRPr="003C569E" w:rsidRDefault="003C569E" w:rsidP="003C569E">
      <w:pPr>
        <w:numPr>
          <w:ilvl w:val="0"/>
          <w:numId w:val="107"/>
        </w:numPr>
        <w:jc w:val="both"/>
      </w:pPr>
      <w:r w:rsidRPr="003C569E">
        <w:t>Mejorar la coordinación entre áreas.</w:t>
      </w:r>
    </w:p>
    <w:p w14:paraId="41B8FD8D" w14:textId="77777777" w:rsidR="003C569E" w:rsidRPr="003C569E" w:rsidRDefault="003C569E" w:rsidP="003C569E">
      <w:pPr>
        <w:jc w:val="both"/>
      </w:pPr>
      <w:r w:rsidRPr="003C569E">
        <w:t>Son obligatorios por normativa y deben realizarse, como mínimo, una vez al año.</w:t>
      </w:r>
    </w:p>
    <w:p w14:paraId="70E3E6D5" w14:textId="3F33E59D" w:rsidR="003C569E" w:rsidRPr="003C569E" w:rsidRDefault="003C569E" w:rsidP="003C569E">
      <w:pPr>
        <w:jc w:val="both"/>
      </w:pPr>
    </w:p>
    <w:p w14:paraId="721B66B2" w14:textId="77777777" w:rsidR="003C569E" w:rsidRPr="003C569E" w:rsidRDefault="003C569E" w:rsidP="003C569E">
      <w:pPr>
        <w:jc w:val="both"/>
        <w:rPr>
          <w:b/>
          <w:bCs/>
        </w:rPr>
      </w:pPr>
      <w:r w:rsidRPr="003C569E">
        <w:rPr>
          <w:b/>
          <w:bCs/>
        </w:rPr>
        <w:t>9. Conclusión</w:t>
      </w:r>
    </w:p>
    <w:p w14:paraId="203FBB78" w14:textId="77777777" w:rsidR="003C569E" w:rsidRPr="003C569E" w:rsidRDefault="003C569E" w:rsidP="003C569E">
      <w:pPr>
        <w:jc w:val="both"/>
      </w:pPr>
      <w:r w:rsidRPr="003C569E">
        <w:t>El Plan de Emergencias y Evacuación es una herramienta vital para proteger la vida del personal sanitario, no sanitario, pacientes y visitantes. Su eficacia depende de una correcta planificación, comunicación, formación y participación de todos los trabajadores.</w:t>
      </w:r>
      <w:r w:rsidRPr="003C569E">
        <w:br/>
        <w:t>Una respuesta rápida, organizada y segura ante cualquier emergencia reduce riesgos, evita víctimas y fortalece la resiliencia del centro sanitario.</w:t>
      </w:r>
    </w:p>
    <w:p w14:paraId="4807A75C" w14:textId="69320698" w:rsidR="003C569E" w:rsidRPr="003C569E" w:rsidRDefault="003C569E" w:rsidP="003C569E">
      <w:pPr>
        <w:jc w:val="both"/>
      </w:pPr>
    </w:p>
    <w:p w14:paraId="68AC5A2C" w14:textId="77777777" w:rsidR="003C569E" w:rsidRPr="003C569E" w:rsidRDefault="003C569E" w:rsidP="003C569E">
      <w:pPr>
        <w:jc w:val="both"/>
        <w:rPr>
          <w:b/>
          <w:bCs/>
        </w:rPr>
      </w:pPr>
      <w:r w:rsidRPr="003C569E">
        <w:rPr>
          <w:b/>
          <w:bCs/>
        </w:rPr>
        <w:t>10. Bibliografía</w:t>
      </w:r>
    </w:p>
    <w:p w14:paraId="370C3D73" w14:textId="77777777" w:rsidR="003C569E" w:rsidRPr="003C569E" w:rsidRDefault="003C569E" w:rsidP="003C569E">
      <w:pPr>
        <w:numPr>
          <w:ilvl w:val="0"/>
          <w:numId w:val="108"/>
        </w:numPr>
        <w:jc w:val="both"/>
      </w:pPr>
      <w:r w:rsidRPr="003C569E">
        <w:t xml:space="preserve">Instituto Nacional de Seguridad y Salud en el Trabajo (INSST). (2021). </w:t>
      </w:r>
      <w:r w:rsidRPr="003C569E">
        <w:rPr>
          <w:i/>
          <w:iCs/>
        </w:rPr>
        <w:t>Planes de Autoprotección y Emergencias en Centros de Trabajo</w:t>
      </w:r>
      <w:r w:rsidRPr="003C569E">
        <w:t>.</w:t>
      </w:r>
    </w:p>
    <w:p w14:paraId="6B9E3B18" w14:textId="77777777" w:rsidR="003C569E" w:rsidRPr="003C569E" w:rsidRDefault="003C569E" w:rsidP="003C569E">
      <w:pPr>
        <w:numPr>
          <w:ilvl w:val="0"/>
          <w:numId w:val="108"/>
        </w:numPr>
        <w:jc w:val="both"/>
      </w:pPr>
      <w:r w:rsidRPr="003C569E">
        <w:t xml:space="preserve">Organización Mundial de la Salud (OMS). (2020). </w:t>
      </w:r>
      <w:r w:rsidRPr="003C569E">
        <w:rPr>
          <w:i/>
          <w:iCs/>
        </w:rPr>
        <w:t>Hospital Emergency Response Framework</w:t>
      </w:r>
      <w:r w:rsidRPr="003C569E">
        <w:t>.</w:t>
      </w:r>
    </w:p>
    <w:p w14:paraId="304DEB26" w14:textId="77777777" w:rsidR="003C569E" w:rsidRPr="003C569E" w:rsidRDefault="003C569E" w:rsidP="003C569E">
      <w:pPr>
        <w:numPr>
          <w:ilvl w:val="0"/>
          <w:numId w:val="108"/>
        </w:numPr>
        <w:jc w:val="both"/>
      </w:pPr>
      <w:r w:rsidRPr="003C569E">
        <w:t xml:space="preserve">Ministerio de Sanidad. (2021). </w:t>
      </w:r>
      <w:r w:rsidRPr="003C569E">
        <w:rPr>
          <w:i/>
          <w:iCs/>
        </w:rPr>
        <w:t>Guía de Actuación en Emergencias Hospitalarias</w:t>
      </w:r>
      <w:r w:rsidRPr="003C569E">
        <w:t>.</w:t>
      </w:r>
    </w:p>
    <w:p w14:paraId="3842EC25" w14:textId="77777777" w:rsidR="003C569E" w:rsidRPr="003C569E" w:rsidRDefault="003C569E" w:rsidP="003C569E">
      <w:pPr>
        <w:numPr>
          <w:ilvl w:val="0"/>
          <w:numId w:val="108"/>
        </w:numPr>
        <w:jc w:val="both"/>
      </w:pPr>
      <w:r w:rsidRPr="003C569E">
        <w:t xml:space="preserve">EU-OSHA. (2022). </w:t>
      </w:r>
      <w:r w:rsidRPr="003C569E">
        <w:rPr>
          <w:i/>
          <w:iCs/>
        </w:rPr>
        <w:t>Emergency Preparedness in Healthcare Facilities</w:t>
      </w:r>
      <w:r w:rsidRPr="003C569E">
        <w:t>.</w:t>
      </w:r>
    </w:p>
    <w:p w14:paraId="7A6A0B06" w14:textId="77777777" w:rsidR="003C569E" w:rsidRPr="003C569E" w:rsidRDefault="003C569E" w:rsidP="003C569E">
      <w:pPr>
        <w:numPr>
          <w:ilvl w:val="0"/>
          <w:numId w:val="108"/>
        </w:numPr>
        <w:jc w:val="both"/>
      </w:pPr>
      <w:r w:rsidRPr="003C569E">
        <w:t xml:space="preserve">NFPA (2020). </w:t>
      </w:r>
      <w:r w:rsidRPr="003C569E">
        <w:rPr>
          <w:i/>
          <w:iCs/>
        </w:rPr>
        <w:t>Life Safety Code for Healthcare Facilities</w:t>
      </w:r>
      <w:r w:rsidRPr="003C569E">
        <w:t>.</w:t>
      </w:r>
    </w:p>
    <w:p w14:paraId="6390EED6" w14:textId="77777777" w:rsidR="00DE38CF" w:rsidRDefault="00DE38CF" w:rsidP="00DE38CF">
      <w:pPr>
        <w:jc w:val="both"/>
      </w:pPr>
    </w:p>
    <w:p w14:paraId="7EAFC218" w14:textId="77777777" w:rsidR="003C569E" w:rsidRDefault="003C569E" w:rsidP="00DE38CF">
      <w:pPr>
        <w:jc w:val="both"/>
      </w:pPr>
    </w:p>
    <w:p w14:paraId="6056CA2A" w14:textId="77777777" w:rsidR="003C569E" w:rsidRDefault="003C569E" w:rsidP="00DE38CF">
      <w:pPr>
        <w:jc w:val="both"/>
      </w:pPr>
    </w:p>
    <w:p w14:paraId="45FEDF9C" w14:textId="77777777" w:rsidR="003C569E" w:rsidRPr="003C569E" w:rsidRDefault="003C569E" w:rsidP="003C569E">
      <w:pPr>
        <w:jc w:val="both"/>
        <w:rPr>
          <w:b/>
          <w:bCs/>
        </w:rPr>
      </w:pPr>
      <w:r w:rsidRPr="003C569E">
        <w:rPr>
          <w:b/>
          <w:bCs/>
        </w:rPr>
        <w:lastRenderedPageBreak/>
        <w:t>Prevención de Violencia en el Trabajo para Personal Sanitario y No Sanitario</w:t>
      </w:r>
    </w:p>
    <w:p w14:paraId="5DD547B3" w14:textId="77777777" w:rsidR="003C569E" w:rsidRPr="003C569E" w:rsidRDefault="003C569E" w:rsidP="003C569E">
      <w:pPr>
        <w:jc w:val="both"/>
        <w:rPr>
          <w:b/>
          <w:bCs/>
        </w:rPr>
      </w:pPr>
      <w:r w:rsidRPr="003C569E">
        <w:rPr>
          <w:b/>
          <w:bCs/>
        </w:rPr>
        <w:t>1. Introducción</w:t>
      </w:r>
    </w:p>
    <w:p w14:paraId="5A2C8AAC" w14:textId="77777777" w:rsidR="003C569E" w:rsidRPr="003C569E" w:rsidRDefault="003C569E" w:rsidP="003C569E">
      <w:pPr>
        <w:jc w:val="both"/>
      </w:pPr>
      <w:r w:rsidRPr="003C569E">
        <w:t>La violencia en el trabajo es uno de los riesgos psicosociales más relevantes en el sector sanitario. Se define como cualquier acción, conducta o amenaza que pueda causar daño físico, psicológico o emocional al trabajador.</w:t>
      </w:r>
      <w:r w:rsidRPr="003C569E">
        <w:br/>
        <w:t>Esta violencia puede provenir de pacientes, familiares, acompañantes, compañeros de trabajo o incluso supervisores. Debido a la elevada presión asistencial, los tiempos de espera, las situaciones críticas y la alta carga emocional, el personal sanitario y no sanitario es particularmente vulnerable.</w:t>
      </w:r>
      <w:r w:rsidRPr="003C569E">
        <w:br/>
        <w:t>La prevención de la violencia es esencial para garantizar un entorno laboral seguro, mejorar el clima organizacional y asegurar una atención de calidad.</w:t>
      </w:r>
    </w:p>
    <w:p w14:paraId="79D0D0DB" w14:textId="758CCF0F" w:rsidR="003C569E" w:rsidRPr="003C569E" w:rsidRDefault="003C569E" w:rsidP="003C569E">
      <w:pPr>
        <w:jc w:val="both"/>
      </w:pPr>
    </w:p>
    <w:p w14:paraId="5AE962BC" w14:textId="77777777" w:rsidR="003C569E" w:rsidRPr="003C569E" w:rsidRDefault="003C569E" w:rsidP="003C569E">
      <w:pPr>
        <w:jc w:val="both"/>
        <w:rPr>
          <w:b/>
          <w:bCs/>
        </w:rPr>
      </w:pPr>
      <w:r w:rsidRPr="003C569E">
        <w:rPr>
          <w:b/>
          <w:bCs/>
        </w:rPr>
        <w:t>2. Tipos de violencia en el entorno laboral</w:t>
      </w:r>
    </w:p>
    <w:p w14:paraId="467DA5D5" w14:textId="77777777" w:rsidR="003C569E" w:rsidRPr="003C569E" w:rsidRDefault="003C569E" w:rsidP="003C569E">
      <w:pPr>
        <w:jc w:val="both"/>
        <w:rPr>
          <w:b/>
          <w:bCs/>
        </w:rPr>
      </w:pPr>
      <w:r w:rsidRPr="003C569E">
        <w:rPr>
          <w:b/>
          <w:bCs/>
        </w:rPr>
        <w:t>2.1. Violencia externa</w:t>
      </w:r>
    </w:p>
    <w:p w14:paraId="5D4FA68E" w14:textId="77777777" w:rsidR="003C569E" w:rsidRPr="003C569E" w:rsidRDefault="003C569E" w:rsidP="003C569E">
      <w:pPr>
        <w:jc w:val="both"/>
      </w:pPr>
      <w:r w:rsidRPr="003C569E">
        <w:t>Proviene de personas ajenas a la organización (pacientes, familiares, visitantes).</w:t>
      </w:r>
      <w:r w:rsidRPr="003C569E">
        <w:br/>
        <w:t>Incluye:</w:t>
      </w:r>
    </w:p>
    <w:p w14:paraId="53B58F0B" w14:textId="77777777" w:rsidR="003C569E" w:rsidRPr="003C569E" w:rsidRDefault="003C569E" w:rsidP="003C569E">
      <w:pPr>
        <w:numPr>
          <w:ilvl w:val="0"/>
          <w:numId w:val="109"/>
        </w:numPr>
        <w:jc w:val="both"/>
      </w:pPr>
      <w:r w:rsidRPr="003C569E">
        <w:t>Insultos, gritos y amenazas.</w:t>
      </w:r>
    </w:p>
    <w:p w14:paraId="773D83B1" w14:textId="77777777" w:rsidR="003C569E" w:rsidRPr="003C569E" w:rsidRDefault="003C569E" w:rsidP="003C569E">
      <w:pPr>
        <w:numPr>
          <w:ilvl w:val="0"/>
          <w:numId w:val="109"/>
        </w:numPr>
        <w:jc w:val="both"/>
      </w:pPr>
      <w:r w:rsidRPr="003C569E">
        <w:t>Agresiones físicas.</w:t>
      </w:r>
    </w:p>
    <w:p w14:paraId="0DF21052" w14:textId="77777777" w:rsidR="003C569E" w:rsidRPr="003C569E" w:rsidRDefault="003C569E" w:rsidP="003C569E">
      <w:pPr>
        <w:numPr>
          <w:ilvl w:val="0"/>
          <w:numId w:val="109"/>
        </w:numPr>
        <w:jc w:val="both"/>
      </w:pPr>
      <w:r w:rsidRPr="003C569E">
        <w:t>Intimidación o comportamiento hostil.</w:t>
      </w:r>
    </w:p>
    <w:p w14:paraId="1A68C660" w14:textId="77777777" w:rsidR="003C569E" w:rsidRPr="003C569E" w:rsidRDefault="003C569E" w:rsidP="003C569E">
      <w:pPr>
        <w:numPr>
          <w:ilvl w:val="0"/>
          <w:numId w:val="109"/>
        </w:numPr>
        <w:jc w:val="both"/>
      </w:pPr>
      <w:r w:rsidRPr="003C569E">
        <w:t>Daños a instalaciones o equipos.</w:t>
      </w:r>
    </w:p>
    <w:p w14:paraId="408F0746" w14:textId="77777777" w:rsidR="003C569E" w:rsidRPr="003C569E" w:rsidRDefault="003C569E" w:rsidP="003C569E">
      <w:pPr>
        <w:jc w:val="both"/>
        <w:rPr>
          <w:b/>
          <w:bCs/>
        </w:rPr>
      </w:pPr>
      <w:r w:rsidRPr="003C569E">
        <w:rPr>
          <w:b/>
          <w:bCs/>
        </w:rPr>
        <w:t>2.2. Violencia interna</w:t>
      </w:r>
    </w:p>
    <w:p w14:paraId="4A16DD53" w14:textId="77777777" w:rsidR="003C569E" w:rsidRPr="003C569E" w:rsidRDefault="003C569E" w:rsidP="003C569E">
      <w:r w:rsidRPr="003C569E">
        <w:t>Ocurre entre trabajadores de la misma organización.</w:t>
      </w:r>
      <w:r w:rsidRPr="003C569E">
        <w:br/>
        <w:t>Incluye:</w:t>
      </w:r>
    </w:p>
    <w:p w14:paraId="6A358B46" w14:textId="77777777" w:rsidR="003C569E" w:rsidRPr="003C569E" w:rsidRDefault="003C569E" w:rsidP="003C569E">
      <w:pPr>
        <w:numPr>
          <w:ilvl w:val="0"/>
          <w:numId w:val="110"/>
        </w:numPr>
        <w:jc w:val="both"/>
      </w:pPr>
      <w:r w:rsidRPr="003C569E">
        <w:t>Maltrato verbal.</w:t>
      </w:r>
    </w:p>
    <w:p w14:paraId="232CD945" w14:textId="77777777" w:rsidR="003C569E" w:rsidRPr="003C569E" w:rsidRDefault="003C569E" w:rsidP="003C569E">
      <w:pPr>
        <w:numPr>
          <w:ilvl w:val="0"/>
          <w:numId w:val="110"/>
        </w:numPr>
        <w:jc w:val="both"/>
      </w:pPr>
      <w:r w:rsidRPr="003C569E">
        <w:t>Hostigamiento o humillación.</w:t>
      </w:r>
    </w:p>
    <w:p w14:paraId="0A97E192" w14:textId="77777777" w:rsidR="003C569E" w:rsidRPr="003C569E" w:rsidRDefault="003C569E" w:rsidP="003C569E">
      <w:pPr>
        <w:numPr>
          <w:ilvl w:val="0"/>
          <w:numId w:val="110"/>
        </w:numPr>
        <w:jc w:val="both"/>
      </w:pPr>
      <w:r w:rsidRPr="003C569E">
        <w:t>Aislamiento social.</w:t>
      </w:r>
    </w:p>
    <w:p w14:paraId="7FB545AC" w14:textId="77777777" w:rsidR="003C569E" w:rsidRPr="003C569E" w:rsidRDefault="003C569E" w:rsidP="003C569E">
      <w:pPr>
        <w:numPr>
          <w:ilvl w:val="0"/>
          <w:numId w:val="110"/>
        </w:numPr>
        <w:jc w:val="both"/>
      </w:pPr>
      <w:r w:rsidRPr="003C569E">
        <w:t>Conductas intimidatorias.</w:t>
      </w:r>
    </w:p>
    <w:p w14:paraId="683EDB0E" w14:textId="77777777" w:rsidR="003C569E" w:rsidRPr="003C569E" w:rsidRDefault="003C569E" w:rsidP="003C569E">
      <w:pPr>
        <w:numPr>
          <w:ilvl w:val="0"/>
          <w:numId w:val="110"/>
        </w:numPr>
        <w:jc w:val="both"/>
      </w:pPr>
      <w:r w:rsidRPr="003C569E">
        <w:t>Acoso psicológico o sexual.</w:t>
      </w:r>
    </w:p>
    <w:p w14:paraId="4E66A6CA" w14:textId="77777777" w:rsidR="003C569E" w:rsidRPr="003C569E" w:rsidRDefault="003C569E" w:rsidP="003C569E">
      <w:pPr>
        <w:jc w:val="both"/>
        <w:rPr>
          <w:b/>
          <w:bCs/>
        </w:rPr>
      </w:pPr>
      <w:r w:rsidRPr="003C569E">
        <w:rPr>
          <w:b/>
          <w:bCs/>
        </w:rPr>
        <w:t>2.3. Violencia estructural u organizativa</w:t>
      </w:r>
    </w:p>
    <w:p w14:paraId="53197324" w14:textId="77777777" w:rsidR="003C569E" w:rsidRPr="003C569E" w:rsidRDefault="003C569E" w:rsidP="003C569E">
      <w:pPr>
        <w:jc w:val="both"/>
      </w:pPr>
      <w:r w:rsidRPr="003C569E">
        <w:t>Derivada de la mala organización del trabajo:</w:t>
      </w:r>
    </w:p>
    <w:p w14:paraId="12630B2A" w14:textId="77777777" w:rsidR="003C569E" w:rsidRPr="003C569E" w:rsidRDefault="003C569E" w:rsidP="003C569E">
      <w:pPr>
        <w:numPr>
          <w:ilvl w:val="0"/>
          <w:numId w:val="111"/>
        </w:numPr>
        <w:jc w:val="both"/>
      </w:pPr>
      <w:r w:rsidRPr="003C569E">
        <w:t>Falta de recursos.</w:t>
      </w:r>
    </w:p>
    <w:p w14:paraId="7CB010FD" w14:textId="77777777" w:rsidR="003C569E" w:rsidRPr="003C569E" w:rsidRDefault="003C569E" w:rsidP="003C569E">
      <w:pPr>
        <w:numPr>
          <w:ilvl w:val="0"/>
          <w:numId w:val="111"/>
        </w:numPr>
        <w:jc w:val="both"/>
      </w:pPr>
      <w:r w:rsidRPr="003C569E">
        <w:t>Sobrecarga laboral.</w:t>
      </w:r>
    </w:p>
    <w:p w14:paraId="0988A5BC" w14:textId="77777777" w:rsidR="003C569E" w:rsidRPr="003C569E" w:rsidRDefault="003C569E" w:rsidP="003C569E">
      <w:pPr>
        <w:numPr>
          <w:ilvl w:val="0"/>
          <w:numId w:val="111"/>
        </w:numPr>
        <w:jc w:val="both"/>
      </w:pPr>
      <w:r w:rsidRPr="003C569E">
        <w:t>Turnos excesivos.</w:t>
      </w:r>
    </w:p>
    <w:p w14:paraId="5A4ADF75" w14:textId="77777777" w:rsidR="003C569E" w:rsidRPr="003C569E" w:rsidRDefault="003C569E" w:rsidP="003C569E">
      <w:pPr>
        <w:numPr>
          <w:ilvl w:val="0"/>
          <w:numId w:val="111"/>
        </w:numPr>
        <w:jc w:val="both"/>
      </w:pPr>
      <w:r w:rsidRPr="003C569E">
        <w:t>Mala comunicación interna.</w:t>
      </w:r>
    </w:p>
    <w:p w14:paraId="056B7442" w14:textId="549F1245" w:rsidR="003C569E" w:rsidRPr="003C569E" w:rsidRDefault="003C569E" w:rsidP="003C569E">
      <w:pPr>
        <w:jc w:val="both"/>
      </w:pPr>
    </w:p>
    <w:p w14:paraId="0657B8E9" w14:textId="77777777" w:rsidR="003C569E" w:rsidRPr="003C569E" w:rsidRDefault="003C569E" w:rsidP="003C569E">
      <w:pPr>
        <w:jc w:val="both"/>
        <w:rPr>
          <w:b/>
          <w:bCs/>
        </w:rPr>
      </w:pPr>
      <w:r w:rsidRPr="003C569E">
        <w:rPr>
          <w:b/>
          <w:bCs/>
        </w:rPr>
        <w:lastRenderedPageBreak/>
        <w:t>3. Factores que favorecen la violencia en el sector sanitario</w:t>
      </w:r>
    </w:p>
    <w:p w14:paraId="6E5D6735" w14:textId="77777777" w:rsidR="003C569E" w:rsidRPr="003C569E" w:rsidRDefault="003C569E" w:rsidP="003C569E">
      <w:pPr>
        <w:jc w:val="both"/>
        <w:rPr>
          <w:b/>
          <w:bCs/>
        </w:rPr>
      </w:pPr>
      <w:r w:rsidRPr="003C569E">
        <w:rPr>
          <w:b/>
          <w:bCs/>
        </w:rPr>
        <w:t>3.1. Factores relacionados con el entorno</w:t>
      </w:r>
    </w:p>
    <w:p w14:paraId="104D4EAC" w14:textId="77777777" w:rsidR="003C569E" w:rsidRPr="003C569E" w:rsidRDefault="003C569E" w:rsidP="003C569E">
      <w:pPr>
        <w:numPr>
          <w:ilvl w:val="0"/>
          <w:numId w:val="112"/>
        </w:numPr>
        <w:jc w:val="both"/>
      </w:pPr>
      <w:r w:rsidRPr="003C569E">
        <w:t>Tiempos de espera largos.</w:t>
      </w:r>
    </w:p>
    <w:p w14:paraId="00CFDE0D" w14:textId="77777777" w:rsidR="003C569E" w:rsidRPr="003C569E" w:rsidRDefault="003C569E" w:rsidP="003C569E">
      <w:pPr>
        <w:numPr>
          <w:ilvl w:val="0"/>
          <w:numId w:val="112"/>
        </w:numPr>
        <w:jc w:val="both"/>
      </w:pPr>
      <w:r w:rsidRPr="003C569E">
        <w:t>Espacios reducidos o saturados.</w:t>
      </w:r>
    </w:p>
    <w:p w14:paraId="418649BA" w14:textId="77777777" w:rsidR="003C569E" w:rsidRPr="003C569E" w:rsidRDefault="003C569E" w:rsidP="003C569E">
      <w:pPr>
        <w:numPr>
          <w:ilvl w:val="0"/>
          <w:numId w:val="112"/>
        </w:numPr>
        <w:jc w:val="both"/>
      </w:pPr>
      <w:r w:rsidRPr="003C569E">
        <w:t>Falta de privacidad.</w:t>
      </w:r>
    </w:p>
    <w:p w14:paraId="57C73678" w14:textId="77777777" w:rsidR="003C569E" w:rsidRPr="003C569E" w:rsidRDefault="003C569E" w:rsidP="003C569E">
      <w:pPr>
        <w:numPr>
          <w:ilvl w:val="0"/>
          <w:numId w:val="112"/>
        </w:numPr>
        <w:jc w:val="both"/>
      </w:pPr>
      <w:r w:rsidRPr="003C569E">
        <w:t>Escasa señalización o confusión en los circuitos.</w:t>
      </w:r>
    </w:p>
    <w:p w14:paraId="10816CFE" w14:textId="77777777" w:rsidR="003C569E" w:rsidRPr="003C569E" w:rsidRDefault="003C569E" w:rsidP="003C569E">
      <w:pPr>
        <w:jc w:val="both"/>
        <w:rPr>
          <w:b/>
          <w:bCs/>
        </w:rPr>
      </w:pPr>
      <w:r w:rsidRPr="003C569E">
        <w:rPr>
          <w:b/>
          <w:bCs/>
        </w:rPr>
        <w:t>3.2. Factores relacionados con el paciente o usuario</w:t>
      </w:r>
    </w:p>
    <w:p w14:paraId="503F061E" w14:textId="77777777" w:rsidR="003C569E" w:rsidRPr="003C569E" w:rsidRDefault="003C569E" w:rsidP="003C569E">
      <w:pPr>
        <w:numPr>
          <w:ilvl w:val="0"/>
          <w:numId w:val="113"/>
        </w:numPr>
        <w:jc w:val="both"/>
      </w:pPr>
      <w:r w:rsidRPr="003C569E">
        <w:t>Dolor, ansiedad, miedo, desorientación.</w:t>
      </w:r>
    </w:p>
    <w:p w14:paraId="1CDA8F6E" w14:textId="77777777" w:rsidR="003C569E" w:rsidRPr="003C569E" w:rsidRDefault="003C569E" w:rsidP="003C569E">
      <w:pPr>
        <w:numPr>
          <w:ilvl w:val="0"/>
          <w:numId w:val="113"/>
        </w:numPr>
        <w:jc w:val="both"/>
      </w:pPr>
      <w:r w:rsidRPr="003C569E">
        <w:t>Problemas de salud mental o consumo de sustancias.</w:t>
      </w:r>
    </w:p>
    <w:p w14:paraId="07BD4355" w14:textId="77777777" w:rsidR="003C569E" w:rsidRPr="003C569E" w:rsidRDefault="003C569E" w:rsidP="003C569E">
      <w:pPr>
        <w:numPr>
          <w:ilvl w:val="0"/>
          <w:numId w:val="113"/>
        </w:numPr>
        <w:jc w:val="both"/>
      </w:pPr>
      <w:r w:rsidRPr="003C569E">
        <w:t>Conflictos familiares.</w:t>
      </w:r>
    </w:p>
    <w:p w14:paraId="02CCDB97" w14:textId="77777777" w:rsidR="003C569E" w:rsidRPr="003C569E" w:rsidRDefault="003C569E" w:rsidP="003C569E">
      <w:pPr>
        <w:numPr>
          <w:ilvl w:val="0"/>
          <w:numId w:val="113"/>
        </w:numPr>
        <w:jc w:val="both"/>
      </w:pPr>
      <w:r w:rsidRPr="003C569E">
        <w:t>Expectativas que no se cumplen.</w:t>
      </w:r>
    </w:p>
    <w:p w14:paraId="0810DCD1" w14:textId="77777777" w:rsidR="003C569E" w:rsidRPr="003C569E" w:rsidRDefault="003C569E" w:rsidP="003C569E">
      <w:pPr>
        <w:jc w:val="both"/>
        <w:rPr>
          <w:b/>
          <w:bCs/>
        </w:rPr>
      </w:pPr>
      <w:r w:rsidRPr="003C569E">
        <w:rPr>
          <w:b/>
          <w:bCs/>
        </w:rPr>
        <w:t>3.3. Factores organizativos</w:t>
      </w:r>
    </w:p>
    <w:p w14:paraId="09F3F0CF" w14:textId="77777777" w:rsidR="003C569E" w:rsidRPr="003C569E" w:rsidRDefault="003C569E" w:rsidP="003C569E">
      <w:pPr>
        <w:numPr>
          <w:ilvl w:val="0"/>
          <w:numId w:val="114"/>
        </w:numPr>
        <w:jc w:val="both"/>
      </w:pPr>
      <w:r w:rsidRPr="003C569E">
        <w:t>Falta de personal.</w:t>
      </w:r>
    </w:p>
    <w:p w14:paraId="6E69E61E" w14:textId="77777777" w:rsidR="003C569E" w:rsidRPr="003C569E" w:rsidRDefault="003C569E" w:rsidP="003C569E">
      <w:pPr>
        <w:numPr>
          <w:ilvl w:val="0"/>
          <w:numId w:val="114"/>
        </w:numPr>
        <w:jc w:val="both"/>
      </w:pPr>
      <w:r w:rsidRPr="003C569E">
        <w:t>Liderazgo deficiente.</w:t>
      </w:r>
    </w:p>
    <w:p w14:paraId="6FADEEEE" w14:textId="77777777" w:rsidR="003C569E" w:rsidRPr="003C569E" w:rsidRDefault="003C569E" w:rsidP="003C569E">
      <w:pPr>
        <w:numPr>
          <w:ilvl w:val="0"/>
          <w:numId w:val="114"/>
        </w:numPr>
        <w:jc w:val="both"/>
      </w:pPr>
      <w:r w:rsidRPr="003C569E">
        <w:t>Clima laboral negativo.</w:t>
      </w:r>
    </w:p>
    <w:p w14:paraId="7EB41845" w14:textId="77777777" w:rsidR="003C569E" w:rsidRPr="003C569E" w:rsidRDefault="003C569E" w:rsidP="003C569E">
      <w:pPr>
        <w:numPr>
          <w:ilvl w:val="0"/>
          <w:numId w:val="114"/>
        </w:numPr>
        <w:jc w:val="both"/>
      </w:pPr>
      <w:r w:rsidRPr="003C569E">
        <w:t>Falta de protocolos o formación.</w:t>
      </w:r>
    </w:p>
    <w:p w14:paraId="5E13F9FD" w14:textId="0242B825" w:rsidR="003C569E" w:rsidRPr="003C569E" w:rsidRDefault="003C569E" w:rsidP="003C569E">
      <w:pPr>
        <w:jc w:val="both"/>
      </w:pPr>
    </w:p>
    <w:p w14:paraId="3F6A408B" w14:textId="77777777" w:rsidR="003C569E" w:rsidRPr="003C569E" w:rsidRDefault="003C569E" w:rsidP="003C569E">
      <w:pPr>
        <w:jc w:val="both"/>
        <w:rPr>
          <w:b/>
          <w:bCs/>
        </w:rPr>
      </w:pPr>
      <w:r w:rsidRPr="003C569E">
        <w:rPr>
          <w:b/>
          <w:bCs/>
        </w:rPr>
        <w:t>4. Consecuencias de la violencia laboral</w:t>
      </w:r>
    </w:p>
    <w:p w14:paraId="6A3AE1F8" w14:textId="77777777" w:rsidR="003C569E" w:rsidRPr="003C569E" w:rsidRDefault="003C569E" w:rsidP="003C569E">
      <w:pPr>
        <w:jc w:val="both"/>
        <w:rPr>
          <w:b/>
          <w:bCs/>
        </w:rPr>
      </w:pPr>
      <w:r w:rsidRPr="003C569E">
        <w:rPr>
          <w:b/>
          <w:bCs/>
        </w:rPr>
        <w:t>4.1. Para el trabajador</w:t>
      </w:r>
    </w:p>
    <w:p w14:paraId="6FFBE040" w14:textId="77777777" w:rsidR="003C569E" w:rsidRPr="003C569E" w:rsidRDefault="003C569E" w:rsidP="003C569E">
      <w:pPr>
        <w:numPr>
          <w:ilvl w:val="0"/>
          <w:numId w:val="115"/>
        </w:numPr>
        <w:jc w:val="both"/>
      </w:pPr>
      <w:r w:rsidRPr="003C569E">
        <w:t>Estrés, ansiedad y agotamiento emocional.</w:t>
      </w:r>
    </w:p>
    <w:p w14:paraId="2CD6EC70" w14:textId="77777777" w:rsidR="003C569E" w:rsidRPr="003C569E" w:rsidRDefault="003C569E" w:rsidP="003C569E">
      <w:pPr>
        <w:numPr>
          <w:ilvl w:val="0"/>
          <w:numId w:val="115"/>
        </w:numPr>
        <w:jc w:val="both"/>
      </w:pPr>
      <w:r w:rsidRPr="003C569E">
        <w:t>Baja autoestima o miedo al trabajo.</w:t>
      </w:r>
    </w:p>
    <w:p w14:paraId="4C3961D3" w14:textId="77777777" w:rsidR="003C569E" w:rsidRPr="003C569E" w:rsidRDefault="003C569E" w:rsidP="003C569E">
      <w:pPr>
        <w:numPr>
          <w:ilvl w:val="0"/>
          <w:numId w:val="115"/>
        </w:numPr>
        <w:jc w:val="both"/>
      </w:pPr>
      <w:r w:rsidRPr="003C569E">
        <w:t>Lesiones físicas.</w:t>
      </w:r>
    </w:p>
    <w:p w14:paraId="506AAD06" w14:textId="77777777" w:rsidR="003C569E" w:rsidRPr="003C569E" w:rsidRDefault="003C569E" w:rsidP="003C569E">
      <w:pPr>
        <w:numPr>
          <w:ilvl w:val="0"/>
          <w:numId w:val="115"/>
        </w:numPr>
        <w:jc w:val="both"/>
      </w:pPr>
      <w:r w:rsidRPr="003C569E">
        <w:t>Pérdida de motivación y compromiso.</w:t>
      </w:r>
    </w:p>
    <w:p w14:paraId="277CA310" w14:textId="77777777" w:rsidR="003C569E" w:rsidRPr="003C569E" w:rsidRDefault="003C569E" w:rsidP="003C569E">
      <w:pPr>
        <w:jc w:val="both"/>
        <w:rPr>
          <w:b/>
          <w:bCs/>
        </w:rPr>
      </w:pPr>
      <w:r w:rsidRPr="003C569E">
        <w:rPr>
          <w:b/>
          <w:bCs/>
        </w:rPr>
        <w:t>4.2. Para la organización</w:t>
      </w:r>
    </w:p>
    <w:p w14:paraId="73885528" w14:textId="77777777" w:rsidR="003C569E" w:rsidRPr="003C569E" w:rsidRDefault="003C569E" w:rsidP="003C569E">
      <w:pPr>
        <w:numPr>
          <w:ilvl w:val="0"/>
          <w:numId w:val="116"/>
        </w:numPr>
        <w:jc w:val="both"/>
      </w:pPr>
      <w:r w:rsidRPr="003C569E">
        <w:t>Clima laboral deteriorado.</w:t>
      </w:r>
    </w:p>
    <w:p w14:paraId="5037D026" w14:textId="77777777" w:rsidR="003C569E" w:rsidRPr="003C569E" w:rsidRDefault="003C569E" w:rsidP="003C569E">
      <w:pPr>
        <w:numPr>
          <w:ilvl w:val="0"/>
          <w:numId w:val="116"/>
        </w:numPr>
        <w:jc w:val="both"/>
      </w:pPr>
      <w:r w:rsidRPr="003C569E">
        <w:t>Aumento del absentismo.</w:t>
      </w:r>
    </w:p>
    <w:p w14:paraId="08391BF2" w14:textId="77777777" w:rsidR="003C569E" w:rsidRPr="003C569E" w:rsidRDefault="003C569E" w:rsidP="003C569E">
      <w:pPr>
        <w:numPr>
          <w:ilvl w:val="0"/>
          <w:numId w:val="116"/>
        </w:numPr>
        <w:jc w:val="both"/>
      </w:pPr>
      <w:r w:rsidRPr="003C569E">
        <w:t>Rotación de personal.</w:t>
      </w:r>
    </w:p>
    <w:p w14:paraId="11F1DA19" w14:textId="77777777" w:rsidR="003C569E" w:rsidRPr="003C569E" w:rsidRDefault="003C569E" w:rsidP="003C569E">
      <w:pPr>
        <w:numPr>
          <w:ilvl w:val="0"/>
          <w:numId w:val="116"/>
        </w:numPr>
        <w:jc w:val="both"/>
      </w:pPr>
      <w:r w:rsidRPr="003C569E">
        <w:t>Disminución de la calidad asistencial.</w:t>
      </w:r>
    </w:p>
    <w:p w14:paraId="0648B9FE" w14:textId="77777777" w:rsidR="003C569E" w:rsidRPr="003C569E" w:rsidRDefault="003C569E" w:rsidP="003C569E">
      <w:pPr>
        <w:numPr>
          <w:ilvl w:val="0"/>
          <w:numId w:val="116"/>
        </w:numPr>
        <w:jc w:val="both"/>
      </w:pPr>
      <w:r w:rsidRPr="003C569E">
        <w:t>Incremento de errores laborales.</w:t>
      </w:r>
    </w:p>
    <w:p w14:paraId="2F13EEA3" w14:textId="71AC83A1" w:rsidR="003C569E" w:rsidRPr="003C569E" w:rsidRDefault="003C569E" w:rsidP="003C569E">
      <w:pPr>
        <w:jc w:val="both"/>
      </w:pPr>
    </w:p>
    <w:p w14:paraId="2AB6A0E2" w14:textId="77777777" w:rsidR="003C569E" w:rsidRPr="003C569E" w:rsidRDefault="003C569E" w:rsidP="003C569E">
      <w:pPr>
        <w:jc w:val="both"/>
        <w:rPr>
          <w:b/>
          <w:bCs/>
        </w:rPr>
      </w:pPr>
      <w:r w:rsidRPr="003C569E">
        <w:rPr>
          <w:b/>
          <w:bCs/>
        </w:rPr>
        <w:t>5. Medidas de prevención de la violencia</w:t>
      </w:r>
    </w:p>
    <w:p w14:paraId="3B46C463" w14:textId="77777777" w:rsidR="003C569E" w:rsidRPr="003C569E" w:rsidRDefault="003C569E" w:rsidP="003C569E">
      <w:pPr>
        <w:jc w:val="both"/>
        <w:rPr>
          <w:b/>
          <w:bCs/>
        </w:rPr>
      </w:pPr>
      <w:r w:rsidRPr="003C569E">
        <w:rPr>
          <w:b/>
          <w:bCs/>
        </w:rPr>
        <w:lastRenderedPageBreak/>
        <w:t>5.1. Prevención primaria (evitar que ocurra)</w:t>
      </w:r>
    </w:p>
    <w:p w14:paraId="24E8CBFB" w14:textId="77777777" w:rsidR="003C569E" w:rsidRPr="003C569E" w:rsidRDefault="003C569E" w:rsidP="003C569E">
      <w:pPr>
        <w:jc w:val="both"/>
        <w:rPr>
          <w:b/>
          <w:bCs/>
        </w:rPr>
      </w:pPr>
      <w:r w:rsidRPr="003C569E">
        <w:rPr>
          <w:b/>
          <w:bCs/>
        </w:rPr>
        <w:t>5.1.1. Medidas organizativas</w:t>
      </w:r>
    </w:p>
    <w:p w14:paraId="11E610A3" w14:textId="77777777" w:rsidR="003C569E" w:rsidRPr="003C569E" w:rsidRDefault="003C569E" w:rsidP="003C569E">
      <w:pPr>
        <w:numPr>
          <w:ilvl w:val="0"/>
          <w:numId w:val="117"/>
        </w:numPr>
        <w:jc w:val="both"/>
      </w:pPr>
      <w:r w:rsidRPr="003C569E">
        <w:t>Planificación adecuada del personal.</w:t>
      </w:r>
    </w:p>
    <w:p w14:paraId="4218F663" w14:textId="77777777" w:rsidR="003C569E" w:rsidRPr="003C569E" w:rsidRDefault="003C569E" w:rsidP="003C569E">
      <w:pPr>
        <w:numPr>
          <w:ilvl w:val="0"/>
          <w:numId w:val="117"/>
        </w:numPr>
        <w:jc w:val="both"/>
      </w:pPr>
      <w:r w:rsidRPr="003C569E">
        <w:t>Señalización clara de circuitos de atención.</w:t>
      </w:r>
    </w:p>
    <w:p w14:paraId="52B0FE25" w14:textId="77777777" w:rsidR="003C569E" w:rsidRPr="003C569E" w:rsidRDefault="003C569E" w:rsidP="003C569E">
      <w:pPr>
        <w:numPr>
          <w:ilvl w:val="0"/>
          <w:numId w:val="117"/>
        </w:numPr>
        <w:jc w:val="both"/>
      </w:pPr>
      <w:r w:rsidRPr="003C569E">
        <w:t>Gestión eficaz de tiempos de espera.</w:t>
      </w:r>
    </w:p>
    <w:p w14:paraId="6B12A489" w14:textId="77777777" w:rsidR="003C569E" w:rsidRPr="003C569E" w:rsidRDefault="003C569E" w:rsidP="003C569E">
      <w:pPr>
        <w:numPr>
          <w:ilvl w:val="0"/>
          <w:numId w:val="117"/>
        </w:numPr>
        <w:jc w:val="both"/>
      </w:pPr>
      <w:r w:rsidRPr="003C569E">
        <w:t>Diseño de espacios seguros: zonas amplias, salidas accesibles.</w:t>
      </w:r>
    </w:p>
    <w:p w14:paraId="453F0678" w14:textId="77777777" w:rsidR="003C569E" w:rsidRPr="003C569E" w:rsidRDefault="003C569E" w:rsidP="003C569E">
      <w:pPr>
        <w:jc w:val="both"/>
        <w:rPr>
          <w:b/>
          <w:bCs/>
        </w:rPr>
      </w:pPr>
      <w:r w:rsidRPr="003C569E">
        <w:rPr>
          <w:b/>
          <w:bCs/>
        </w:rPr>
        <w:t>5.1.2. Formación</w:t>
      </w:r>
    </w:p>
    <w:p w14:paraId="1DE7F63F" w14:textId="77777777" w:rsidR="003C569E" w:rsidRPr="003C569E" w:rsidRDefault="003C569E" w:rsidP="003C569E">
      <w:pPr>
        <w:numPr>
          <w:ilvl w:val="0"/>
          <w:numId w:val="118"/>
        </w:numPr>
        <w:jc w:val="both"/>
      </w:pPr>
      <w:r w:rsidRPr="003C569E">
        <w:t>Técnicas de comunicación y desescalada verbal.</w:t>
      </w:r>
    </w:p>
    <w:p w14:paraId="66DEA1C1" w14:textId="77777777" w:rsidR="003C569E" w:rsidRPr="003C569E" w:rsidRDefault="003C569E" w:rsidP="003C569E">
      <w:pPr>
        <w:numPr>
          <w:ilvl w:val="0"/>
          <w:numId w:val="118"/>
        </w:numPr>
        <w:jc w:val="both"/>
      </w:pPr>
      <w:r w:rsidRPr="003C569E">
        <w:t>Reconocimiento de señales previas de agresión.</w:t>
      </w:r>
    </w:p>
    <w:p w14:paraId="05F06546" w14:textId="77777777" w:rsidR="003C569E" w:rsidRPr="003C569E" w:rsidRDefault="003C569E" w:rsidP="003C569E">
      <w:pPr>
        <w:numPr>
          <w:ilvl w:val="0"/>
          <w:numId w:val="118"/>
        </w:numPr>
        <w:jc w:val="both"/>
      </w:pPr>
      <w:r w:rsidRPr="003C569E">
        <w:t>Manejo de situaciones conflictivas.</w:t>
      </w:r>
    </w:p>
    <w:p w14:paraId="7269E114" w14:textId="77777777" w:rsidR="003C569E" w:rsidRPr="003C569E" w:rsidRDefault="003C569E" w:rsidP="003C569E">
      <w:pPr>
        <w:numPr>
          <w:ilvl w:val="0"/>
          <w:numId w:val="118"/>
        </w:numPr>
        <w:jc w:val="both"/>
      </w:pPr>
      <w:r w:rsidRPr="003C569E">
        <w:t>Habilidades de negociación y empatía.</w:t>
      </w:r>
    </w:p>
    <w:p w14:paraId="62ECB460" w14:textId="77777777" w:rsidR="003C569E" w:rsidRPr="003C569E" w:rsidRDefault="003C569E" w:rsidP="003C569E">
      <w:pPr>
        <w:jc w:val="both"/>
        <w:rPr>
          <w:b/>
          <w:bCs/>
        </w:rPr>
      </w:pPr>
      <w:r w:rsidRPr="003C569E">
        <w:rPr>
          <w:b/>
          <w:bCs/>
        </w:rPr>
        <w:t>5.1.3. Seguridad física</w:t>
      </w:r>
    </w:p>
    <w:p w14:paraId="2DD0A74F" w14:textId="77777777" w:rsidR="003C569E" w:rsidRPr="003C569E" w:rsidRDefault="003C569E" w:rsidP="003C569E">
      <w:pPr>
        <w:numPr>
          <w:ilvl w:val="0"/>
          <w:numId w:val="119"/>
        </w:numPr>
        <w:jc w:val="both"/>
      </w:pPr>
      <w:r w:rsidRPr="003C569E">
        <w:t>Cámaras de vigilancia.</w:t>
      </w:r>
    </w:p>
    <w:p w14:paraId="38AF52C6" w14:textId="77777777" w:rsidR="003C569E" w:rsidRPr="003C569E" w:rsidRDefault="003C569E" w:rsidP="003C569E">
      <w:pPr>
        <w:numPr>
          <w:ilvl w:val="0"/>
          <w:numId w:val="119"/>
        </w:numPr>
        <w:jc w:val="both"/>
      </w:pPr>
      <w:r w:rsidRPr="003C569E">
        <w:t>Botones de alarma.</w:t>
      </w:r>
    </w:p>
    <w:p w14:paraId="39073DF0" w14:textId="77777777" w:rsidR="003C569E" w:rsidRPr="003C569E" w:rsidRDefault="003C569E" w:rsidP="003C569E">
      <w:pPr>
        <w:numPr>
          <w:ilvl w:val="0"/>
          <w:numId w:val="119"/>
        </w:numPr>
        <w:jc w:val="both"/>
      </w:pPr>
      <w:r w:rsidRPr="003C569E">
        <w:t>Iluminación adecuada en pasillos y accesos.</w:t>
      </w:r>
    </w:p>
    <w:p w14:paraId="65DFE904" w14:textId="77777777" w:rsidR="003C569E" w:rsidRPr="003C569E" w:rsidRDefault="003C569E" w:rsidP="003C569E">
      <w:pPr>
        <w:numPr>
          <w:ilvl w:val="0"/>
          <w:numId w:val="119"/>
        </w:numPr>
        <w:jc w:val="both"/>
      </w:pPr>
      <w:r w:rsidRPr="003C569E">
        <w:t>Presencia de personal de seguridad en zonas críticas.</w:t>
      </w:r>
    </w:p>
    <w:p w14:paraId="59FB2D92" w14:textId="717A08B2" w:rsidR="003C569E" w:rsidRPr="003C569E" w:rsidRDefault="003C569E" w:rsidP="003C569E">
      <w:pPr>
        <w:jc w:val="both"/>
      </w:pPr>
    </w:p>
    <w:p w14:paraId="14102231" w14:textId="77777777" w:rsidR="003C569E" w:rsidRPr="003C569E" w:rsidRDefault="003C569E" w:rsidP="003C569E">
      <w:pPr>
        <w:jc w:val="both"/>
        <w:rPr>
          <w:b/>
          <w:bCs/>
        </w:rPr>
      </w:pPr>
      <w:r w:rsidRPr="003C569E">
        <w:rPr>
          <w:b/>
          <w:bCs/>
        </w:rPr>
        <w:t>5.2. Prevención secundaria (actuar ante el incidente)</w:t>
      </w:r>
    </w:p>
    <w:p w14:paraId="49FC77B5" w14:textId="77777777" w:rsidR="003C569E" w:rsidRPr="003C569E" w:rsidRDefault="003C569E" w:rsidP="003C569E">
      <w:pPr>
        <w:jc w:val="both"/>
        <w:rPr>
          <w:b/>
          <w:bCs/>
        </w:rPr>
      </w:pPr>
      <w:r w:rsidRPr="003C569E">
        <w:rPr>
          <w:b/>
          <w:bCs/>
        </w:rPr>
        <w:t>5.2.1. Durante un episodio de violencia</w:t>
      </w:r>
    </w:p>
    <w:p w14:paraId="758946A6" w14:textId="77777777" w:rsidR="003C569E" w:rsidRPr="003C569E" w:rsidRDefault="003C569E" w:rsidP="003C569E">
      <w:pPr>
        <w:numPr>
          <w:ilvl w:val="0"/>
          <w:numId w:val="120"/>
        </w:numPr>
        <w:jc w:val="both"/>
      </w:pPr>
      <w:r w:rsidRPr="003C569E">
        <w:t>Mantener la calma y postura profesional.</w:t>
      </w:r>
    </w:p>
    <w:p w14:paraId="2E683DB9" w14:textId="77777777" w:rsidR="003C569E" w:rsidRPr="003C569E" w:rsidRDefault="003C569E" w:rsidP="003C569E">
      <w:pPr>
        <w:numPr>
          <w:ilvl w:val="0"/>
          <w:numId w:val="120"/>
        </w:numPr>
        <w:jc w:val="both"/>
      </w:pPr>
      <w:r w:rsidRPr="003C569E">
        <w:t>Utilizar lenguaje claro y sin confrontación.</w:t>
      </w:r>
    </w:p>
    <w:p w14:paraId="7014BFF1" w14:textId="77777777" w:rsidR="003C569E" w:rsidRPr="003C569E" w:rsidRDefault="003C569E" w:rsidP="003C569E">
      <w:pPr>
        <w:numPr>
          <w:ilvl w:val="0"/>
          <w:numId w:val="120"/>
        </w:numPr>
        <w:jc w:val="both"/>
      </w:pPr>
      <w:r w:rsidRPr="003C569E">
        <w:t>Asegurar distancia física de seguridad.</w:t>
      </w:r>
    </w:p>
    <w:p w14:paraId="6714634E" w14:textId="77777777" w:rsidR="003C569E" w:rsidRPr="003C569E" w:rsidRDefault="003C569E" w:rsidP="003C569E">
      <w:pPr>
        <w:numPr>
          <w:ilvl w:val="0"/>
          <w:numId w:val="120"/>
        </w:numPr>
        <w:jc w:val="both"/>
      </w:pPr>
      <w:r w:rsidRPr="003C569E">
        <w:t>Activar protocolos de alarma si es necesario.</w:t>
      </w:r>
    </w:p>
    <w:p w14:paraId="143290C3" w14:textId="77777777" w:rsidR="003C569E" w:rsidRPr="003C569E" w:rsidRDefault="003C569E" w:rsidP="003C569E">
      <w:pPr>
        <w:numPr>
          <w:ilvl w:val="0"/>
          <w:numId w:val="120"/>
        </w:numPr>
        <w:jc w:val="both"/>
      </w:pPr>
      <w:r w:rsidRPr="003C569E">
        <w:t>Solicitar apoyo de compañeros o seguridad.</w:t>
      </w:r>
    </w:p>
    <w:p w14:paraId="72E8521E" w14:textId="77777777" w:rsidR="003C569E" w:rsidRPr="003C569E" w:rsidRDefault="003C569E" w:rsidP="003C569E">
      <w:pPr>
        <w:jc w:val="both"/>
        <w:rPr>
          <w:b/>
          <w:bCs/>
        </w:rPr>
      </w:pPr>
      <w:r w:rsidRPr="003C569E">
        <w:rPr>
          <w:b/>
          <w:bCs/>
        </w:rPr>
        <w:t>5.2.2. Evacuación o retirada estratégica</w:t>
      </w:r>
    </w:p>
    <w:p w14:paraId="55A33B76" w14:textId="77777777" w:rsidR="003C569E" w:rsidRPr="003C569E" w:rsidRDefault="003C569E" w:rsidP="003C569E">
      <w:pPr>
        <w:numPr>
          <w:ilvl w:val="0"/>
          <w:numId w:val="121"/>
        </w:numPr>
        <w:jc w:val="both"/>
      </w:pPr>
      <w:r w:rsidRPr="003C569E">
        <w:t>Salir de la zona si la agresión aumenta.</w:t>
      </w:r>
    </w:p>
    <w:p w14:paraId="722D13BA" w14:textId="77777777" w:rsidR="003C569E" w:rsidRPr="003C569E" w:rsidRDefault="003C569E" w:rsidP="003C569E">
      <w:pPr>
        <w:numPr>
          <w:ilvl w:val="0"/>
          <w:numId w:val="121"/>
        </w:numPr>
        <w:jc w:val="both"/>
      </w:pPr>
      <w:r w:rsidRPr="003C569E">
        <w:t>No intentar inmovilizar al agresor sin formación específica.</w:t>
      </w:r>
    </w:p>
    <w:p w14:paraId="465ABC0F" w14:textId="5C7AE397" w:rsidR="003C569E" w:rsidRPr="003C569E" w:rsidRDefault="003C569E" w:rsidP="003C569E">
      <w:pPr>
        <w:jc w:val="both"/>
      </w:pPr>
    </w:p>
    <w:p w14:paraId="21ED5E19" w14:textId="77777777" w:rsidR="003C569E" w:rsidRPr="003C569E" w:rsidRDefault="003C569E" w:rsidP="003C569E">
      <w:pPr>
        <w:jc w:val="both"/>
        <w:rPr>
          <w:b/>
          <w:bCs/>
        </w:rPr>
      </w:pPr>
      <w:r w:rsidRPr="003C569E">
        <w:rPr>
          <w:b/>
          <w:bCs/>
        </w:rPr>
        <w:t>5.3. Prevención terciaria (después del incidente)</w:t>
      </w:r>
    </w:p>
    <w:p w14:paraId="2A3FA5F9" w14:textId="77777777" w:rsidR="003C569E" w:rsidRPr="003C569E" w:rsidRDefault="003C569E" w:rsidP="003C569E">
      <w:pPr>
        <w:jc w:val="both"/>
        <w:rPr>
          <w:b/>
          <w:bCs/>
        </w:rPr>
      </w:pPr>
      <w:r w:rsidRPr="003C569E">
        <w:rPr>
          <w:b/>
          <w:bCs/>
        </w:rPr>
        <w:t>5.3.1. Atención al trabajador</w:t>
      </w:r>
    </w:p>
    <w:p w14:paraId="66CF0078" w14:textId="77777777" w:rsidR="003C569E" w:rsidRPr="003C569E" w:rsidRDefault="003C569E" w:rsidP="003C569E">
      <w:pPr>
        <w:numPr>
          <w:ilvl w:val="0"/>
          <w:numId w:val="122"/>
        </w:numPr>
        <w:jc w:val="both"/>
      </w:pPr>
      <w:r w:rsidRPr="003C569E">
        <w:t>Apoyo psicológico.</w:t>
      </w:r>
    </w:p>
    <w:p w14:paraId="2E51F295" w14:textId="77777777" w:rsidR="003C569E" w:rsidRPr="003C569E" w:rsidRDefault="003C569E" w:rsidP="003C569E">
      <w:pPr>
        <w:numPr>
          <w:ilvl w:val="0"/>
          <w:numId w:val="122"/>
        </w:numPr>
        <w:jc w:val="both"/>
      </w:pPr>
      <w:r w:rsidRPr="003C569E">
        <w:lastRenderedPageBreak/>
        <w:t>Evaluación médica si hubo daño físico.</w:t>
      </w:r>
    </w:p>
    <w:p w14:paraId="18D402B1" w14:textId="77777777" w:rsidR="003C569E" w:rsidRPr="003C569E" w:rsidRDefault="003C569E" w:rsidP="003C569E">
      <w:pPr>
        <w:numPr>
          <w:ilvl w:val="0"/>
          <w:numId w:val="122"/>
        </w:numPr>
        <w:jc w:val="both"/>
      </w:pPr>
      <w:r w:rsidRPr="003C569E">
        <w:t>Entrevistas de seguimiento.</w:t>
      </w:r>
    </w:p>
    <w:p w14:paraId="1877FB7F" w14:textId="77777777" w:rsidR="003C569E" w:rsidRPr="003C569E" w:rsidRDefault="003C569E" w:rsidP="003C569E">
      <w:pPr>
        <w:jc w:val="both"/>
        <w:rPr>
          <w:b/>
          <w:bCs/>
        </w:rPr>
      </w:pPr>
      <w:r w:rsidRPr="003C569E">
        <w:rPr>
          <w:b/>
          <w:bCs/>
        </w:rPr>
        <w:t>5.3.2. Investigación del incidente</w:t>
      </w:r>
    </w:p>
    <w:p w14:paraId="4DF7FDA5" w14:textId="77777777" w:rsidR="003C569E" w:rsidRPr="003C569E" w:rsidRDefault="003C569E" w:rsidP="003C569E">
      <w:pPr>
        <w:numPr>
          <w:ilvl w:val="0"/>
          <w:numId w:val="123"/>
        </w:numPr>
        <w:jc w:val="both"/>
      </w:pPr>
      <w:r w:rsidRPr="003C569E">
        <w:t>Analizar causas y contexto.</w:t>
      </w:r>
    </w:p>
    <w:p w14:paraId="3DCA79DC" w14:textId="77777777" w:rsidR="003C569E" w:rsidRPr="003C569E" w:rsidRDefault="003C569E" w:rsidP="003C569E">
      <w:pPr>
        <w:numPr>
          <w:ilvl w:val="0"/>
          <w:numId w:val="123"/>
        </w:numPr>
        <w:jc w:val="both"/>
      </w:pPr>
      <w:r w:rsidRPr="003C569E">
        <w:t>Revisar si se cumplió el protocolo.</w:t>
      </w:r>
    </w:p>
    <w:p w14:paraId="1BB1BB60" w14:textId="77777777" w:rsidR="003C569E" w:rsidRPr="003C569E" w:rsidRDefault="003C569E" w:rsidP="003C569E">
      <w:pPr>
        <w:numPr>
          <w:ilvl w:val="0"/>
          <w:numId w:val="123"/>
        </w:numPr>
        <w:jc w:val="both"/>
      </w:pPr>
      <w:r w:rsidRPr="003C569E">
        <w:t>Proponer mejoras.</w:t>
      </w:r>
    </w:p>
    <w:p w14:paraId="0C6E0C2C" w14:textId="77777777" w:rsidR="003C569E" w:rsidRPr="003C569E" w:rsidRDefault="003C569E" w:rsidP="003C569E">
      <w:pPr>
        <w:jc w:val="both"/>
        <w:rPr>
          <w:b/>
          <w:bCs/>
        </w:rPr>
      </w:pPr>
      <w:r w:rsidRPr="003C569E">
        <w:rPr>
          <w:b/>
          <w:bCs/>
        </w:rPr>
        <w:t>5.3.3. Registro y comunicación</w:t>
      </w:r>
    </w:p>
    <w:p w14:paraId="74D5B398" w14:textId="77777777" w:rsidR="003C569E" w:rsidRPr="003C569E" w:rsidRDefault="003C569E" w:rsidP="003C569E">
      <w:pPr>
        <w:numPr>
          <w:ilvl w:val="0"/>
          <w:numId w:val="124"/>
        </w:numPr>
        <w:jc w:val="both"/>
      </w:pPr>
      <w:r w:rsidRPr="003C569E">
        <w:t>Parte de incidentes obligatorio.</w:t>
      </w:r>
    </w:p>
    <w:p w14:paraId="4557D697" w14:textId="77777777" w:rsidR="003C569E" w:rsidRPr="003C569E" w:rsidRDefault="003C569E" w:rsidP="003C569E">
      <w:pPr>
        <w:numPr>
          <w:ilvl w:val="0"/>
          <w:numId w:val="124"/>
        </w:numPr>
        <w:jc w:val="both"/>
      </w:pPr>
      <w:r w:rsidRPr="003C569E">
        <w:t>Comunicación al servicio de prevención.</w:t>
      </w:r>
    </w:p>
    <w:p w14:paraId="55D028CF" w14:textId="77777777" w:rsidR="003C569E" w:rsidRPr="003C569E" w:rsidRDefault="003C569E" w:rsidP="003C569E">
      <w:pPr>
        <w:numPr>
          <w:ilvl w:val="0"/>
          <w:numId w:val="124"/>
        </w:numPr>
        <w:jc w:val="both"/>
      </w:pPr>
      <w:r w:rsidRPr="003C569E">
        <w:t>Actualización de protocolos.</w:t>
      </w:r>
    </w:p>
    <w:p w14:paraId="2DBA71C1" w14:textId="12A19918" w:rsidR="003C569E" w:rsidRPr="003C569E" w:rsidRDefault="003C569E" w:rsidP="003C569E">
      <w:pPr>
        <w:jc w:val="both"/>
      </w:pPr>
    </w:p>
    <w:p w14:paraId="64AAC9CF" w14:textId="77777777" w:rsidR="003C569E" w:rsidRPr="003C569E" w:rsidRDefault="003C569E" w:rsidP="003C569E">
      <w:pPr>
        <w:jc w:val="both"/>
        <w:rPr>
          <w:b/>
          <w:bCs/>
        </w:rPr>
      </w:pPr>
      <w:r w:rsidRPr="003C569E">
        <w:rPr>
          <w:b/>
          <w:bCs/>
        </w:rPr>
        <w:t>6. Papel del personal ante la violencia</w:t>
      </w:r>
    </w:p>
    <w:p w14:paraId="070CFC18" w14:textId="77777777" w:rsidR="003C569E" w:rsidRPr="003C569E" w:rsidRDefault="003C569E" w:rsidP="003C569E">
      <w:pPr>
        <w:jc w:val="both"/>
        <w:rPr>
          <w:b/>
          <w:bCs/>
        </w:rPr>
      </w:pPr>
      <w:r w:rsidRPr="003C569E">
        <w:rPr>
          <w:b/>
          <w:bCs/>
        </w:rPr>
        <w:t>6.1. Personal sanitario</w:t>
      </w:r>
    </w:p>
    <w:p w14:paraId="182FDBCB" w14:textId="77777777" w:rsidR="003C569E" w:rsidRPr="003C569E" w:rsidRDefault="003C569E" w:rsidP="003C569E">
      <w:pPr>
        <w:numPr>
          <w:ilvl w:val="0"/>
          <w:numId w:val="125"/>
        </w:numPr>
        <w:jc w:val="both"/>
      </w:pPr>
      <w:r w:rsidRPr="003C569E">
        <w:t>Mantener comunicación calmada con pacientes.</w:t>
      </w:r>
    </w:p>
    <w:p w14:paraId="7F0FC1A0" w14:textId="77777777" w:rsidR="003C569E" w:rsidRPr="003C569E" w:rsidRDefault="003C569E" w:rsidP="003C569E">
      <w:pPr>
        <w:numPr>
          <w:ilvl w:val="0"/>
          <w:numId w:val="125"/>
        </w:numPr>
        <w:jc w:val="both"/>
      </w:pPr>
      <w:r w:rsidRPr="003C569E">
        <w:t>Prestar atención a señales de agitación.</w:t>
      </w:r>
    </w:p>
    <w:p w14:paraId="1A8410E3" w14:textId="77777777" w:rsidR="003C569E" w:rsidRPr="003C569E" w:rsidRDefault="003C569E" w:rsidP="003C569E">
      <w:pPr>
        <w:numPr>
          <w:ilvl w:val="0"/>
          <w:numId w:val="125"/>
        </w:numPr>
        <w:jc w:val="both"/>
      </w:pPr>
      <w:r w:rsidRPr="003C569E">
        <w:t>Evitar situaciones de riesgo trabajando solos.</w:t>
      </w:r>
    </w:p>
    <w:p w14:paraId="57888E62" w14:textId="77777777" w:rsidR="003C569E" w:rsidRPr="003C569E" w:rsidRDefault="003C569E" w:rsidP="003C569E">
      <w:pPr>
        <w:numPr>
          <w:ilvl w:val="0"/>
          <w:numId w:val="125"/>
        </w:numPr>
        <w:jc w:val="both"/>
      </w:pPr>
      <w:r w:rsidRPr="003C569E">
        <w:t>Proteger a pacientes vulnerables durante una agresión.</w:t>
      </w:r>
    </w:p>
    <w:p w14:paraId="2CCB2F1A" w14:textId="77777777" w:rsidR="003C569E" w:rsidRPr="003C569E" w:rsidRDefault="003C569E" w:rsidP="003C569E">
      <w:pPr>
        <w:jc w:val="both"/>
        <w:rPr>
          <w:b/>
          <w:bCs/>
        </w:rPr>
      </w:pPr>
      <w:r w:rsidRPr="003C569E">
        <w:rPr>
          <w:b/>
          <w:bCs/>
        </w:rPr>
        <w:t>6.2. Personal no sanitario</w:t>
      </w:r>
    </w:p>
    <w:p w14:paraId="09DAC8B2" w14:textId="77777777" w:rsidR="003C569E" w:rsidRPr="003C569E" w:rsidRDefault="003C569E" w:rsidP="003C569E">
      <w:pPr>
        <w:numPr>
          <w:ilvl w:val="0"/>
          <w:numId w:val="126"/>
        </w:numPr>
        <w:jc w:val="both"/>
      </w:pPr>
      <w:r w:rsidRPr="003C569E">
        <w:t>Seguridad: control de accesos y apoyo inmediato.</w:t>
      </w:r>
    </w:p>
    <w:p w14:paraId="29521CBF" w14:textId="77777777" w:rsidR="003C569E" w:rsidRPr="003C569E" w:rsidRDefault="003C569E" w:rsidP="003C569E">
      <w:pPr>
        <w:numPr>
          <w:ilvl w:val="0"/>
          <w:numId w:val="126"/>
        </w:numPr>
        <w:jc w:val="both"/>
      </w:pPr>
      <w:r w:rsidRPr="003C569E">
        <w:t>Administración: gestionar reclamaciones con profesionalidad.</w:t>
      </w:r>
    </w:p>
    <w:p w14:paraId="4E259B2F" w14:textId="77777777" w:rsidR="003C569E" w:rsidRPr="003C569E" w:rsidRDefault="003C569E" w:rsidP="003C569E">
      <w:pPr>
        <w:numPr>
          <w:ilvl w:val="0"/>
          <w:numId w:val="126"/>
        </w:numPr>
        <w:jc w:val="both"/>
      </w:pPr>
      <w:r w:rsidRPr="003C569E">
        <w:t>Limpieza: retirar objetos peligrosos y mantener áreas seguras.</w:t>
      </w:r>
    </w:p>
    <w:p w14:paraId="13BF4513" w14:textId="77777777" w:rsidR="003C569E" w:rsidRPr="003C569E" w:rsidRDefault="003C569E" w:rsidP="003C569E">
      <w:pPr>
        <w:numPr>
          <w:ilvl w:val="0"/>
          <w:numId w:val="126"/>
        </w:numPr>
        <w:jc w:val="both"/>
      </w:pPr>
      <w:r w:rsidRPr="003C569E">
        <w:t>Mantenimiento: revisar cerraduras, iluminación y sistemas de alarma.</w:t>
      </w:r>
    </w:p>
    <w:p w14:paraId="2BC9AC11" w14:textId="0FCEFBE1" w:rsidR="003C569E" w:rsidRPr="003C569E" w:rsidRDefault="003C569E" w:rsidP="003C569E">
      <w:pPr>
        <w:jc w:val="both"/>
      </w:pPr>
    </w:p>
    <w:p w14:paraId="72DACA8F" w14:textId="77777777" w:rsidR="003C569E" w:rsidRPr="003C569E" w:rsidRDefault="003C569E" w:rsidP="003C569E">
      <w:pPr>
        <w:jc w:val="both"/>
        <w:rPr>
          <w:b/>
          <w:bCs/>
        </w:rPr>
      </w:pPr>
      <w:r w:rsidRPr="003C569E">
        <w:rPr>
          <w:b/>
          <w:bCs/>
        </w:rPr>
        <w:t>7. Importancia de la cultura de tolerancia cero</w:t>
      </w:r>
    </w:p>
    <w:p w14:paraId="4E99CD9A" w14:textId="77777777" w:rsidR="003C569E" w:rsidRPr="003C569E" w:rsidRDefault="003C569E" w:rsidP="003C569E">
      <w:pPr>
        <w:jc w:val="both"/>
      </w:pPr>
      <w:r w:rsidRPr="003C569E">
        <w:t>Los centros deben promover una política clara:</w:t>
      </w:r>
    </w:p>
    <w:p w14:paraId="7D717E4F" w14:textId="77777777" w:rsidR="003C569E" w:rsidRPr="003C569E" w:rsidRDefault="003C569E" w:rsidP="003C569E">
      <w:pPr>
        <w:numPr>
          <w:ilvl w:val="0"/>
          <w:numId w:val="127"/>
        </w:numPr>
        <w:jc w:val="both"/>
      </w:pPr>
      <w:r w:rsidRPr="003C569E">
        <w:t>Valoración de todas las agresiones, sin importar su gravedad.</w:t>
      </w:r>
    </w:p>
    <w:p w14:paraId="06079616" w14:textId="77777777" w:rsidR="003C569E" w:rsidRPr="003C569E" w:rsidRDefault="003C569E" w:rsidP="003C569E">
      <w:pPr>
        <w:numPr>
          <w:ilvl w:val="0"/>
          <w:numId w:val="127"/>
        </w:numPr>
        <w:jc w:val="both"/>
      </w:pPr>
      <w:r w:rsidRPr="003C569E">
        <w:t>Confidencialidad para el trabajador afectado.</w:t>
      </w:r>
    </w:p>
    <w:p w14:paraId="6C15875B" w14:textId="77777777" w:rsidR="003C569E" w:rsidRPr="003C569E" w:rsidRDefault="003C569E" w:rsidP="003C569E">
      <w:pPr>
        <w:numPr>
          <w:ilvl w:val="0"/>
          <w:numId w:val="127"/>
        </w:numPr>
        <w:jc w:val="both"/>
      </w:pPr>
      <w:r w:rsidRPr="003C569E">
        <w:t>No normalizar insultos ni amenazas.</w:t>
      </w:r>
    </w:p>
    <w:p w14:paraId="10F6A533" w14:textId="77777777" w:rsidR="003C569E" w:rsidRPr="003C569E" w:rsidRDefault="003C569E" w:rsidP="003C569E">
      <w:pPr>
        <w:numPr>
          <w:ilvl w:val="0"/>
          <w:numId w:val="127"/>
        </w:numPr>
        <w:jc w:val="both"/>
      </w:pPr>
      <w:r w:rsidRPr="003C569E">
        <w:t>Proteger al empleado ante posibles represalias.</w:t>
      </w:r>
    </w:p>
    <w:p w14:paraId="612C41CF" w14:textId="77777777" w:rsidR="003C569E" w:rsidRPr="003C569E" w:rsidRDefault="003C569E" w:rsidP="003C569E">
      <w:pPr>
        <w:jc w:val="both"/>
      </w:pPr>
      <w:r w:rsidRPr="003C569E">
        <w:t>La cultura preventiva debe basarse en el respeto mutuo y la seguridad emocional.</w:t>
      </w:r>
    </w:p>
    <w:p w14:paraId="79E58972" w14:textId="137BCF5E" w:rsidR="003C569E" w:rsidRPr="003C569E" w:rsidRDefault="003C569E" w:rsidP="003C569E">
      <w:pPr>
        <w:jc w:val="both"/>
      </w:pPr>
    </w:p>
    <w:p w14:paraId="75D6E627" w14:textId="77777777" w:rsidR="003C569E" w:rsidRPr="003C569E" w:rsidRDefault="003C569E" w:rsidP="003C569E">
      <w:pPr>
        <w:jc w:val="both"/>
        <w:rPr>
          <w:b/>
          <w:bCs/>
        </w:rPr>
      </w:pPr>
      <w:r w:rsidRPr="003C569E">
        <w:rPr>
          <w:b/>
          <w:bCs/>
        </w:rPr>
        <w:lastRenderedPageBreak/>
        <w:t>8. Conclusión</w:t>
      </w:r>
    </w:p>
    <w:p w14:paraId="50485D3A" w14:textId="77777777" w:rsidR="003C569E" w:rsidRPr="003C569E" w:rsidRDefault="003C569E" w:rsidP="003C569E">
      <w:pPr>
        <w:jc w:val="both"/>
      </w:pPr>
      <w:r w:rsidRPr="003C569E">
        <w:t>La prevención de la violencia en el trabajo es una responsabilidad compartida entre el trabajador, los supervisores y la organización sanitaria. Identificar señales, actuar con técnicas de desescalada, contar con protocolos claros y recibir formación continua son claves para reducir este riesgo.</w:t>
      </w:r>
      <w:r w:rsidRPr="003C569E">
        <w:br/>
        <w:t>Un entorno seguro favorece el bienestar del personal, mejora el clima laboral y garantiza una atención más humana, profesional y eficiente para los pacientes.</w:t>
      </w:r>
    </w:p>
    <w:p w14:paraId="032D6C0A" w14:textId="6223D3A8" w:rsidR="003C569E" w:rsidRPr="003C569E" w:rsidRDefault="003C569E" w:rsidP="003C569E">
      <w:pPr>
        <w:jc w:val="both"/>
      </w:pPr>
    </w:p>
    <w:p w14:paraId="009679AD" w14:textId="77777777" w:rsidR="003C569E" w:rsidRPr="003C569E" w:rsidRDefault="003C569E" w:rsidP="003C569E">
      <w:pPr>
        <w:jc w:val="both"/>
        <w:rPr>
          <w:b/>
          <w:bCs/>
        </w:rPr>
      </w:pPr>
      <w:r w:rsidRPr="003C569E">
        <w:rPr>
          <w:b/>
          <w:bCs/>
        </w:rPr>
        <w:t>9. Bibliografía</w:t>
      </w:r>
    </w:p>
    <w:p w14:paraId="27C6A49D" w14:textId="77777777" w:rsidR="003C569E" w:rsidRPr="003C569E" w:rsidRDefault="003C569E" w:rsidP="003C569E">
      <w:pPr>
        <w:numPr>
          <w:ilvl w:val="0"/>
          <w:numId w:val="128"/>
        </w:numPr>
        <w:jc w:val="both"/>
      </w:pPr>
      <w:r w:rsidRPr="003C569E">
        <w:t xml:space="preserve">Instituto Nacional de Seguridad y Salud en el Trabajo (INSST). (2021). </w:t>
      </w:r>
      <w:r w:rsidRPr="003C569E">
        <w:rPr>
          <w:i/>
          <w:iCs/>
        </w:rPr>
        <w:t>Violencia en el Ámbito Sanitario: Prevención y Actuación</w:t>
      </w:r>
      <w:r w:rsidRPr="003C569E">
        <w:t>.</w:t>
      </w:r>
    </w:p>
    <w:p w14:paraId="0AA5DF71" w14:textId="77777777" w:rsidR="003C569E" w:rsidRPr="003C569E" w:rsidRDefault="003C569E" w:rsidP="003C569E">
      <w:pPr>
        <w:numPr>
          <w:ilvl w:val="0"/>
          <w:numId w:val="128"/>
        </w:numPr>
        <w:jc w:val="both"/>
      </w:pPr>
      <w:r w:rsidRPr="003C569E">
        <w:t xml:space="preserve">Organización Mundial de la Salud (OMS). (2020). </w:t>
      </w:r>
      <w:r w:rsidRPr="003C569E">
        <w:rPr>
          <w:i/>
          <w:iCs/>
        </w:rPr>
        <w:t>Framework Guidelines for Addressing Workplace Violence in the Health Sector</w:t>
      </w:r>
      <w:r w:rsidRPr="003C569E">
        <w:t>.</w:t>
      </w:r>
    </w:p>
    <w:p w14:paraId="1879B288" w14:textId="77777777" w:rsidR="003C569E" w:rsidRPr="003C569E" w:rsidRDefault="003C569E" w:rsidP="003C569E">
      <w:pPr>
        <w:numPr>
          <w:ilvl w:val="0"/>
          <w:numId w:val="128"/>
        </w:numPr>
        <w:jc w:val="both"/>
      </w:pPr>
      <w:r w:rsidRPr="003C569E">
        <w:t xml:space="preserve">EU-OSHA. (2022). </w:t>
      </w:r>
      <w:r w:rsidRPr="003C569E">
        <w:rPr>
          <w:i/>
          <w:iCs/>
        </w:rPr>
        <w:t>Workplace Violence and Harassment in Healthcare</w:t>
      </w:r>
      <w:r w:rsidRPr="003C569E">
        <w:t>.</w:t>
      </w:r>
    </w:p>
    <w:p w14:paraId="0FC2B748" w14:textId="77777777" w:rsidR="003C569E" w:rsidRPr="003C569E" w:rsidRDefault="003C569E" w:rsidP="003C569E">
      <w:pPr>
        <w:numPr>
          <w:ilvl w:val="0"/>
          <w:numId w:val="128"/>
        </w:numPr>
        <w:jc w:val="both"/>
      </w:pPr>
      <w:r w:rsidRPr="003C569E">
        <w:t xml:space="preserve">Ministerio de Sanidad. (2021). </w:t>
      </w:r>
      <w:r w:rsidRPr="003C569E">
        <w:rPr>
          <w:i/>
          <w:iCs/>
        </w:rPr>
        <w:t>Guía de Prevención de Agresiones en Centros Sanitarios</w:t>
      </w:r>
      <w:r w:rsidRPr="003C569E">
        <w:t>.</w:t>
      </w:r>
    </w:p>
    <w:p w14:paraId="3BFDF2E7" w14:textId="77777777" w:rsidR="003C569E" w:rsidRPr="003C569E" w:rsidRDefault="003C569E" w:rsidP="003C569E">
      <w:pPr>
        <w:numPr>
          <w:ilvl w:val="0"/>
          <w:numId w:val="128"/>
        </w:numPr>
        <w:jc w:val="both"/>
      </w:pPr>
      <w:r w:rsidRPr="003C569E">
        <w:t xml:space="preserve">ILO (2019). </w:t>
      </w:r>
      <w:r w:rsidRPr="003C569E">
        <w:rPr>
          <w:i/>
          <w:iCs/>
        </w:rPr>
        <w:t>Violence and Harassment Convention – C190</w:t>
      </w:r>
      <w:r w:rsidRPr="003C569E">
        <w:t>.</w:t>
      </w:r>
    </w:p>
    <w:p w14:paraId="390E161F" w14:textId="77777777" w:rsidR="003C569E" w:rsidRDefault="003C569E" w:rsidP="00DE38CF">
      <w:pPr>
        <w:jc w:val="both"/>
      </w:pPr>
    </w:p>
    <w:p w14:paraId="65D85210" w14:textId="77777777" w:rsidR="003C569E" w:rsidRDefault="003C569E" w:rsidP="00DE38CF">
      <w:pPr>
        <w:jc w:val="both"/>
      </w:pPr>
    </w:p>
    <w:p w14:paraId="107F8E66" w14:textId="77777777" w:rsidR="003C569E" w:rsidRDefault="003C569E" w:rsidP="00DE38CF">
      <w:pPr>
        <w:jc w:val="both"/>
      </w:pPr>
    </w:p>
    <w:p w14:paraId="2DA79D78" w14:textId="77777777" w:rsidR="003C569E" w:rsidRDefault="003C569E" w:rsidP="00DE38CF">
      <w:pPr>
        <w:jc w:val="both"/>
      </w:pPr>
    </w:p>
    <w:p w14:paraId="3F7B67A6" w14:textId="77777777" w:rsidR="003C569E" w:rsidRDefault="003C569E" w:rsidP="00DE38CF">
      <w:pPr>
        <w:jc w:val="both"/>
      </w:pPr>
    </w:p>
    <w:p w14:paraId="5CCAB431" w14:textId="77777777" w:rsidR="003C569E" w:rsidRDefault="003C569E" w:rsidP="00DE38CF">
      <w:pPr>
        <w:jc w:val="both"/>
      </w:pPr>
    </w:p>
    <w:p w14:paraId="3F0603AA" w14:textId="77777777" w:rsidR="003C569E" w:rsidRDefault="003C569E" w:rsidP="00DE38CF">
      <w:pPr>
        <w:jc w:val="both"/>
      </w:pPr>
    </w:p>
    <w:p w14:paraId="50658BDC" w14:textId="77777777" w:rsidR="003C569E" w:rsidRDefault="003C569E" w:rsidP="00DE38CF">
      <w:pPr>
        <w:jc w:val="both"/>
      </w:pPr>
    </w:p>
    <w:p w14:paraId="130327F7" w14:textId="77777777" w:rsidR="003C569E" w:rsidRDefault="003C569E" w:rsidP="00DE38CF">
      <w:pPr>
        <w:jc w:val="both"/>
      </w:pPr>
    </w:p>
    <w:p w14:paraId="387E9252" w14:textId="77777777" w:rsidR="003C569E" w:rsidRDefault="003C569E" w:rsidP="00DE38CF">
      <w:pPr>
        <w:jc w:val="both"/>
      </w:pPr>
    </w:p>
    <w:p w14:paraId="6AABBF43" w14:textId="77777777" w:rsidR="003C569E" w:rsidRDefault="003C569E" w:rsidP="00DE38CF">
      <w:pPr>
        <w:jc w:val="both"/>
      </w:pPr>
    </w:p>
    <w:p w14:paraId="66B3BA66" w14:textId="77777777" w:rsidR="003C569E" w:rsidRDefault="003C569E" w:rsidP="00DE38CF">
      <w:pPr>
        <w:jc w:val="both"/>
      </w:pPr>
    </w:p>
    <w:p w14:paraId="3BF67A73" w14:textId="77777777" w:rsidR="003C569E" w:rsidRDefault="003C569E" w:rsidP="00DE38CF">
      <w:pPr>
        <w:jc w:val="both"/>
      </w:pPr>
    </w:p>
    <w:p w14:paraId="7CEABF89" w14:textId="77777777" w:rsidR="003C569E" w:rsidRDefault="003C569E" w:rsidP="00DE38CF">
      <w:pPr>
        <w:jc w:val="both"/>
      </w:pPr>
    </w:p>
    <w:p w14:paraId="53B4B01A" w14:textId="77777777" w:rsidR="003C569E" w:rsidRDefault="003C569E" w:rsidP="00DE38CF">
      <w:pPr>
        <w:jc w:val="both"/>
      </w:pPr>
    </w:p>
    <w:p w14:paraId="5BA2F1B3" w14:textId="77777777" w:rsidR="003C569E" w:rsidRDefault="003C569E" w:rsidP="00DE38CF">
      <w:pPr>
        <w:jc w:val="both"/>
      </w:pPr>
    </w:p>
    <w:p w14:paraId="6A7D2580" w14:textId="77777777" w:rsidR="003C569E" w:rsidRDefault="003C569E" w:rsidP="00DE38CF">
      <w:pPr>
        <w:jc w:val="both"/>
      </w:pPr>
    </w:p>
    <w:p w14:paraId="10029EA6" w14:textId="77777777" w:rsidR="003C569E" w:rsidRPr="003C569E" w:rsidRDefault="003C569E" w:rsidP="003C569E">
      <w:pPr>
        <w:jc w:val="both"/>
        <w:rPr>
          <w:b/>
          <w:bCs/>
        </w:rPr>
      </w:pPr>
      <w:r w:rsidRPr="003C569E">
        <w:rPr>
          <w:b/>
          <w:bCs/>
        </w:rPr>
        <w:lastRenderedPageBreak/>
        <w:t>Higiene Industrial en Centros Sanitarios para Personal Sanitario y No Sanitario</w:t>
      </w:r>
    </w:p>
    <w:p w14:paraId="4F8D0D90" w14:textId="77777777" w:rsidR="003C569E" w:rsidRPr="003C569E" w:rsidRDefault="003C569E" w:rsidP="003C569E">
      <w:pPr>
        <w:jc w:val="both"/>
        <w:rPr>
          <w:b/>
          <w:bCs/>
        </w:rPr>
      </w:pPr>
      <w:r w:rsidRPr="003C569E">
        <w:rPr>
          <w:b/>
          <w:bCs/>
        </w:rPr>
        <w:t>1. Introducción</w:t>
      </w:r>
    </w:p>
    <w:p w14:paraId="714E1D2F" w14:textId="77777777" w:rsidR="003C569E" w:rsidRPr="003C569E" w:rsidRDefault="003C569E" w:rsidP="003C569E">
      <w:pPr>
        <w:jc w:val="both"/>
      </w:pPr>
      <w:r w:rsidRPr="003C569E">
        <w:t>La higiene industrial es una disciplina fundamental en la prevención de riesgos laborales, especialmente en los centros sanitarios, donde existe una amplia variedad de agentes contaminantes capaces de afectar la salud del personal. Su objetivo principal es identificar, evaluar y controlar los contaminantes de origen físico, químico y biológico presentes en el entorno laboral.</w:t>
      </w:r>
      <w:r w:rsidRPr="003C569E">
        <w:br/>
        <w:t xml:space="preserve">Tanto el </w:t>
      </w:r>
      <w:r w:rsidRPr="003C569E">
        <w:rPr>
          <w:b/>
          <w:bCs/>
        </w:rPr>
        <w:t>personal sanitario</w:t>
      </w:r>
      <w:r w:rsidRPr="003C569E">
        <w:t xml:space="preserve"> (médicos, enfermeras, auxiliares, técnicos) como el </w:t>
      </w:r>
      <w:r w:rsidRPr="003C569E">
        <w:rPr>
          <w:b/>
          <w:bCs/>
        </w:rPr>
        <w:t>personal no sanitario</w:t>
      </w:r>
      <w:r w:rsidRPr="003C569E">
        <w:t xml:space="preserve"> (limpieza, mantenimiento, cocina, seguridad, lavandería, administración) pueden verse expuestos a riesgos derivados de sustancias, equipos y procesos propios del ámbito hospitalario.</w:t>
      </w:r>
      <w:r w:rsidRPr="003C569E">
        <w:br/>
        <w:t>Una gestión adecuada de la higiene industrial garantiza ambientes seguros, saludables y adecuados para las tareas asistenciales y de apoyo.</w:t>
      </w:r>
    </w:p>
    <w:p w14:paraId="5CC2860A" w14:textId="2A72F1F1" w:rsidR="003C569E" w:rsidRPr="003C569E" w:rsidRDefault="003C569E" w:rsidP="003C569E">
      <w:pPr>
        <w:jc w:val="both"/>
      </w:pPr>
    </w:p>
    <w:p w14:paraId="2D9D121D" w14:textId="77777777" w:rsidR="003C569E" w:rsidRPr="003C569E" w:rsidRDefault="003C569E" w:rsidP="003C569E">
      <w:pPr>
        <w:jc w:val="both"/>
        <w:rPr>
          <w:b/>
          <w:bCs/>
        </w:rPr>
      </w:pPr>
      <w:r w:rsidRPr="003C569E">
        <w:rPr>
          <w:b/>
          <w:bCs/>
        </w:rPr>
        <w:t>2. ¿Qué es la higiene industrial?</w:t>
      </w:r>
    </w:p>
    <w:p w14:paraId="7DCCAC43" w14:textId="77777777" w:rsidR="003C569E" w:rsidRPr="003C569E" w:rsidRDefault="003C569E" w:rsidP="003C569E">
      <w:pPr>
        <w:jc w:val="both"/>
      </w:pPr>
      <w:r w:rsidRPr="003C569E">
        <w:t>Es la ciencia y técnica dedicada a:</w:t>
      </w:r>
    </w:p>
    <w:p w14:paraId="2FF97C5A" w14:textId="77777777" w:rsidR="003C569E" w:rsidRPr="003C569E" w:rsidRDefault="003C569E" w:rsidP="003C569E">
      <w:pPr>
        <w:numPr>
          <w:ilvl w:val="0"/>
          <w:numId w:val="129"/>
        </w:numPr>
        <w:jc w:val="both"/>
      </w:pPr>
      <w:r w:rsidRPr="003C569E">
        <w:t>Identificar los contaminantes presentes en los lugares de trabajo.</w:t>
      </w:r>
    </w:p>
    <w:p w14:paraId="112465D6" w14:textId="77777777" w:rsidR="003C569E" w:rsidRPr="003C569E" w:rsidRDefault="003C569E" w:rsidP="003C569E">
      <w:pPr>
        <w:numPr>
          <w:ilvl w:val="0"/>
          <w:numId w:val="129"/>
        </w:numPr>
        <w:jc w:val="both"/>
      </w:pPr>
      <w:r w:rsidRPr="003C569E">
        <w:t>Evaluar los niveles de exposición del personal.</w:t>
      </w:r>
    </w:p>
    <w:p w14:paraId="3C636DC0" w14:textId="77777777" w:rsidR="003C569E" w:rsidRPr="003C569E" w:rsidRDefault="003C569E" w:rsidP="003C569E">
      <w:pPr>
        <w:numPr>
          <w:ilvl w:val="0"/>
          <w:numId w:val="129"/>
        </w:numPr>
        <w:jc w:val="both"/>
      </w:pPr>
      <w:r w:rsidRPr="003C569E">
        <w:t>Establecer medidas de control para eliminar o reducir riesgos.</w:t>
      </w:r>
    </w:p>
    <w:p w14:paraId="4D7642A1" w14:textId="77777777" w:rsidR="003C569E" w:rsidRPr="003C569E" w:rsidRDefault="003C569E" w:rsidP="003C569E">
      <w:pPr>
        <w:jc w:val="both"/>
      </w:pPr>
      <w:r w:rsidRPr="003C569E">
        <w:t>Los contaminantes laborales se clasifican en:</w:t>
      </w:r>
    </w:p>
    <w:p w14:paraId="4CE6F932" w14:textId="77777777" w:rsidR="003C569E" w:rsidRPr="003C569E" w:rsidRDefault="003C569E" w:rsidP="003C569E">
      <w:pPr>
        <w:numPr>
          <w:ilvl w:val="0"/>
          <w:numId w:val="130"/>
        </w:numPr>
        <w:jc w:val="both"/>
      </w:pPr>
      <w:r w:rsidRPr="003C569E">
        <w:rPr>
          <w:b/>
          <w:bCs/>
        </w:rPr>
        <w:t>Agentes químicos:</w:t>
      </w:r>
      <w:r w:rsidRPr="003C569E">
        <w:t xml:space="preserve"> desinfectantes, gases anestésicos, productos de limpieza.</w:t>
      </w:r>
    </w:p>
    <w:p w14:paraId="53F2E3C8" w14:textId="77777777" w:rsidR="003C569E" w:rsidRPr="003C569E" w:rsidRDefault="003C569E" w:rsidP="003C569E">
      <w:pPr>
        <w:numPr>
          <w:ilvl w:val="0"/>
          <w:numId w:val="130"/>
        </w:numPr>
        <w:jc w:val="both"/>
      </w:pPr>
      <w:r w:rsidRPr="003C569E">
        <w:rPr>
          <w:b/>
          <w:bCs/>
        </w:rPr>
        <w:t>Agentes físicos:</w:t>
      </w:r>
      <w:r w:rsidRPr="003C569E">
        <w:t xml:space="preserve"> ruido, vibraciones, radiaciones, temperatura, iluminación.</w:t>
      </w:r>
    </w:p>
    <w:p w14:paraId="281949B9" w14:textId="77777777" w:rsidR="003C569E" w:rsidRPr="003C569E" w:rsidRDefault="003C569E" w:rsidP="003C569E">
      <w:pPr>
        <w:numPr>
          <w:ilvl w:val="0"/>
          <w:numId w:val="130"/>
        </w:numPr>
        <w:jc w:val="both"/>
      </w:pPr>
      <w:r w:rsidRPr="003C569E">
        <w:rPr>
          <w:b/>
          <w:bCs/>
        </w:rPr>
        <w:t>Agentes biológicos:</w:t>
      </w:r>
      <w:r w:rsidRPr="003C569E">
        <w:t xml:space="preserve"> virus, bacterias, hongos, parásitos.</w:t>
      </w:r>
    </w:p>
    <w:p w14:paraId="6D2DFE6B" w14:textId="0EE60C4F" w:rsidR="003C569E" w:rsidRPr="003C569E" w:rsidRDefault="003C569E" w:rsidP="003C569E">
      <w:pPr>
        <w:jc w:val="both"/>
      </w:pPr>
    </w:p>
    <w:p w14:paraId="18864243" w14:textId="77777777" w:rsidR="003C569E" w:rsidRPr="003C569E" w:rsidRDefault="003C569E" w:rsidP="003C569E">
      <w:pPr>
        <w:jc w:val="both"/>
        <w:rPr>
          <w:b/>
          <w:bCs/>
        </w:rPr>
      </w:pPr>
      <w:r w:rsidRPr="003C569E">
        <w:rPr>
          <w:b/>
          <w:bCs/>
        </w:rPr>
        <w:t>3. Agentes químicos en los centros sanitarios</w:t>
      </w:r>
    </w:p>
    <w:p w14:paraId="71A8D3B0" w14:textId="77777777" w:rsidR="003C569E" w:rsidRPr="003C569E" w:rsidRDefault="003C569E" w:rsidP="003C569E">
      <w:pPr>
        <w:jc w:val="both"/>
        <w:rPr>
          <w:b/>
          <w:bCs/>
        </w:rPr>
      </w:pPr>
      <w:r w:rsidRPr="003C569E">
        <w:rPr>
          <w:b/>
          <w:bCs/>
        </w:rPr>
        <w:t>3.1. Desinfectantes y productos de limpieza</w:t>
      </w:r>
    </w:p>
    <w:p w14:paraId="74CDEE7C" w14:textId="77777777" w:rsidR="003C569E" w:rsidRPr="003C569E" w:rsidRDefault="003C569E" w:rsidP="003C569E">
      <w:pPr>
        <w:jc w:val="both"/>
      </w:pPr>
      <w:r w:rsidRPr="003C569E">
        <w:t>Muy utilizados en hospitales para garantizar higiene ambiental.</w:t>
      </w:r>
    </w:p>
    <w:p w14:paraId="1B430C73" w14:textId="77777777" w:rsidR="003C569E" w:rsidRPr="003C569E" w:rsidRDefault="003C569E" w:rsidP="003C569E">
      <w:pPr>
        <w:jc w:val="both"/>
      </w:pPr>
      <w:r w:rsidRPr="003C569E">
        <w:t>Riesgos:</w:t>
      </w:r>
    </w:p>
    <w:p w14:paraId="764165ED" w14:textId="77777777" w:rsidR="003C569E" w:rsidRPr="003C569E" w:rsidRDefault="003C569E" w:rsidP="003C569E">
      <w:pPr>
        <w:numPr>
          <w:ilvl w:val="0"/>
          <w:numId w:val="131"/>
        </w:numPr>
        <w:jc w:val="both"/>
      </w:pPr>
      <w:r w:rsidRPr="003C569E">
        <w:t>Irritación ocular, cutánea y respiratoria.</w:t>
      </w:r>
    </w:p>
    <w:p w14:paraId="45F0203F" w14:textId="77777777" w:rsidR="003C569E" w:rsidRPr="003C569E" w:rsidRDefault="003C569E" w:rsidP="003C569E">
      <w:pPr>
        <w:numPr>
          <w:ilvl w:val="0"/>
          <w:numId w:val="131"/>
        </w:numPr>
        <w:jc w:val="both"/>
      </w:pPr>
      <w:r w:rsidRPr="003C569E">
        <w:t>Quemaduras químicas.</w:t>
      </w:r>
    </w:p>
    <w:p w14:paraId="2811E123" w14:textId="77777777" w:rsidR="003C569E" w:rsidRPr="003C569E" w:rsidRDefault="003C569E" w:rsidP="003C569E">
      <w:pPr>
        <w:numPr>
          <w:ilvl w:val="0"/>
          <w:numId w:val="131"/>
        </w:numPr>
        <w:jc w:val="both"/>
      </w:pPr>
      <w:r w:rsidRPr="003C569E">
        <w:t>Alergias por exposición prolongada.</w:t>
      </w:r>
    </w:p>
    <w:p w14:paraId="50F6C3CC" w14:textId="77777777" w:rsidR="003C569E" w:rsidRPr="003C569E" w:rsidRDefault="003C569E" w:rsidP="003C569E">
      <w:pPr>
        <w:jc w:val="both"/>
      </w:pPr>
      <w:r w:rsidRPr="003C569E">
        <w:t>Ejemplos: hipoclorito, amonios cuaternarios, alcoholes, glutaraldehído.</w:t>
      </w:r>
    </w:p>
    <w:p w14:paraId="25C238E9" w14:textId="77777777" w:rsidR="003C569E" w:rsidRPr="003C569E" w:rsidRDefault="003C569E" w:rsidP="003C569E">
      <w:pPr>
        <w:jc w:val="both"/>
        <w:rPr>
          <w:b/>
          <w:bCs/>
        </w:rPr>
      </w:pPr>
      <w:r w:rsidRPr="003C569E">
        <w:rPr>
          <w:b/>
          <w:bCs/>
        </w:rPr>
        <w:t>3.2. Gases anestésicos</w:t>
      </w:r>
    </w:p>
    <w:p w14:paraId="270E0748" w14:textId="77777777" w:rsidR="003C569E" w:rsidRPr="003C569E" w:rsidRDefault="003C569E" w:rsidP="003C569E">
      <w:pPr>
        <w:jc w:val="both"/>
      </w:pPr>
      <w:r w:rsidRPr="003C569E">
        <w:t>Como óxido nitroso o halogenados, empleados en quirófanos.</w:t>
      </w:r>
    </w:p>
    <w:p w14:paraId="603A1751" w14:textId="77777777" w:rsidR="003C569E" w:rsidRPr="003C569E" w:rsidRDefault="003C569E" w:rsidP="003C569E">
      <w:pPr>
        <w:jc w:val="both"/>
      </w:pPr>
      <w:r w:rsidRPr="003C569E">
        <w:t>Riesgos:</w:t>
      </w:r>
    </w:p>
    <w:p w14:paraId="2F9D672D" w14:textId="77777777" w:rsidR="003C569E" w:rsidRPr="003C569E" w:rsidRDefault="003C569E" w:rsidP="003C569E">
      <w:pPr>
        <w:numPr>
          <w:ilvl w:val="0"/>
          <w:numId w:val="132"/>
        </w:numPr>
        <w:jc w:val="both"/>
      </w:pPr>
      <w:r w:rsidRPr="003C569E">
        <w:lastRenderedPageBreak/>
        <w:t>Somnolencia y mareos.</w:t>
      </w:r>
    </w:p>
    <w:p w14:paraId="448C00A4" w14:textId="77777777" w:rsidR="003C569E" w:rsidRPr="003C569E" w:rsidRDefault="003C569E" w:rsidP="003C569E">
      <w:pPr>
        <w:numPr>
          <w:ilvl w:val="0"/>
          <w:numId w:val="132"/>
        </w:numPr>
        <w:jc w:val="both"/>
      </w:pPr>
      <w:r w:rsidRPr="003C569E">
        <w:t>Efectos crónicos sobre sistema nervioso.</w:t>
      </w:r>
    </w:p>
    <w:p w14:paraId="4A015E82" w14:textId="77777777" w:rsidR="003C569E" w:rsidRPr="003C569E" w:rsidRDefault="003C569E" w:rsidP="003C569E">
      <w:pPr>
        <w:numPr>
          <w:ilvl w:val="0"/>
          <w:numId w:val="132"/>
        </w:numPr>
        <w:jc w:val="both"/>
      </w:pPr>
      <w:r w:rsidRPr="003C569E">
        <w:t>Riesgos reproductivos en mujeres expuestas.</w:t>
      </w:r>
    </w:p>
    <w:p w14:paraId="31936D48" w14:textId="77777777" w:rsidR="003C569E" w:rsidRPr="003C569E" w:rsidRDefault="003C569E" w:rsidP="003C569E">
      <w:pPr>
        <w:jc w:val="both"/>
        <w:rPr>
          <w:b/>
          <w:bCs/>
        </w:rPr>
      </w:pPr>
      <w:r w:rsidRPr="003C569E">
        <w:rPr>
          <w:b/>
          <w:bCs/>
        </w:rPr>
        <w:t>3.3. Medicamentos peligrosos</w:t>
      </w:r>
    </w:p>
    <w:p w14:paraId="7FD424A4" w14:textId="77777777" w:rsidR="003C569E" w:rsidRPr="003C569E" w:rsidRDefault="003C569E" w:rsidP="003C569E">
      <w:pPr>
        <w:jc w:val="both"/>
      </w:pPr>
      <w:r w:rsidRPr="003C569E">
        <w:t>Incluye quimioterápicos y citotóxicos.</w:t>
      </w:r>
    </w:p>
    <w:p w14:paraId="088E9E58" w14:textId="77777777" w:rsidR="003C569E" w:rsidRPr="003C569E" w:rsidRDefault="003C569E" w:rsidP="003C569E">
      <w:pPr>
        <w:jc w:val="both"/>
      </w:pPr>
      <w:r w:rsidRPr="003C569E">
        <w:t>Riesgos:</w:t>
      </w:r>
    </w:p>
    <w:p w14:paraId="625D45B2" w14:textId="77777777" w:rsidR="003C569E" w:rsidRPr="003C569E" w:rsidRDefault="003C569E" w:rsidP="003C569E">
      <w:pPr>
        <w:numPr>
          <w:ilvl w:val="0"/>
          <w:numId w:val="133"/>
        </w:numPr>
        <w:jc w:val="both"/>
      </w:pPr>
      <w:r w:rsidRPr="003C569E">
        <w:t>Mutagenicidad, teratogenicidad y carcinogenicidad.</w:t>
      </w:r>
    </w:p>
    <w:p w14:paraId="2F47B28E" w14:textId="77777777" w:rsidR="003C569E" w:rsidRPr="003C569E" w:rsidRDefault="003C569E" w:rsidP="003C569E">
      <w:pPr>
        <w:numPr>
          <w:ilvl w:val="0"/>
          <w:numId w:val="133"/>
        </w:numPr>
        <w:jc w:val="both"/>
      </w:pPr>
      <w:r w:rsidRPr="003C569E">
        <w:t>Exposición por aerosoles, derrames o manipulación de viales.</w:t>
      </w:r>
    </w:p>
    <w:p w14:paraId="6C99B2D9" w14:textId="58995F33" w:rsidR="003C569E" w:rsidRPr="003C569E" w:rsidRDefault="003C569E" w:rsidP="003C569E">
      <w:pPr>
        <w:jc w:val="both"/>
      </w:pPr>
    </w:p>
    <w:p w14:paraId="5F6F10B0" w14:textId="77777777" w:rsidR="003C569E" w:rsidRPr="003C569E" w:rsidRDefault="003C569E" w:rsidP="003C569E">
      <w:pPr>
        <w:jc w:val="both"/>
        <w:rPr>
          <w:b/>
          <w:bCs/>
        </w:rPr>
      </w:pPr>
      <w:r w:rsidRPr="003C569E">
        <w:rPr>
          <w:b/>
          <w:bCs/>
        </w:rPr>
        <w:t>4. Agentes físicos en centros sanitarios</w:t>
      </w:r>
    </w:p>
    <w:p w14:paraId="42E01278" w14:textId="77777777" w:rsidR="003C569E" w:rsidRPr="003C569E" w:rsidRDefault="003C569E" w:rsidP="003C569E">
      <w:pPr>
        <w:jc w:val="both"/>
        <w:rPr>
          <w:b/>
          <w:bCs/>
        </w:rPr>
      </w:pPr>
      <w:r w:rsidRPr="003C569E">
        <w:rPr>
          <w:b/>
          <w:bCs/>
        </w:rPr>
        <w:t>4.1. Ruido</w:t>
      </w:r>
    </w:p>
    <w:p w14:paraId="293159F7" w14:textId="77777777" w:rsidR="003C569E" w:rsidRPr="003C569E" w:rsidRDefault="003C569E" w:rsidP="003C569E">
      <w:pPr>
        <w:jc w:val="both"/>
      </w:pPr>
      <w:r w:rsidRPr="003C569E">
        <w:t>Generado por equipos de laboratorio, centrales térmicas o maquinaria de mantenimiento.</w:t>
      </w:r>
    </w:p>
    <w:p w14:paraId="6555206F" w14:textId="77777777" w:rsidR="003C569E" w:rsidRPr="003C569E" w:rsidRDefault="003C569E" w:rsidP="003C569E">
      <w:pPr>
        <w:jc w:val="both"/>
      </w:pPr>
      <w:r w:rsidRPr="003C569E">
        <w:t>Riesgos:</w:t>
      </w:r>
    </w:p>
    <w:p w14:paraId="0DCA3C03" w14:textId="77777777" w:rsidR="003C569E" w:rsidRPr="003C569E" w:rsidRDefault="003C569E" w:rsidP="003C569E">
      <w:pPr>
        <w:numPr>
          <w:ilvl w:val="0"/>
          <w:numId w:val="134"/>
        </w:numPr>
        <w:jc w:val="both"/>
      </w:pPr>
      <w:r w:rsidRPr="003C569E">
        <w:t>Estrés, fatiga auditiva y pérdida de audición.</w:t>
      </w:r>
    </w:p>
    <w:p w14:paraId="226CF1F8" w14:textId="77777777" w:rsidR="003C569E" w:rsidRPr="003C569E" w:rsidRDefault="003C569E" w:rsidP="003C569E">
      <w:pPr>
        <w:jc w:val="both"/>
        <w:rPr>
          <w:b/>
          <w:bCs/>
        </w:rPr>
      </w:pPr>
      <w:r w:rsidRPr="003C569E">
        <w:rPr>
          <w:b/>
          <w:bCs/>
        </w:rPr>
        <w:t>4.2. Radiaciones</w:t>
      </w:r>
    </w:p>
    <w:p w14:paraId="488B7762" w14:textId="77777777" w:rsidR="003C569E" w:rsidRPr="003C569E" w:rsidRDefault="003C569E" w:rsidP="003C569E">
      <w:pPr>
        <w:jc w:val="both"/>
      </w:pPr>
      <w:r w:rsidRPr="003C569E">
        <w:t>Ionizantes (rayos X) y no ionizantes (ultravioleta, infrarrojo).</w:t>
      </w:r>
    </w:p>
    <w:p w14:paraId="296FBE99" w14:textId="77777777" w:rsidR="003C569E" w:rsidRPr="003C569E" w:rsidRDefault="003C569E" w:rsidP="003C569E">
      <w:pPr>
        <w:jc w:val="both"/>
      </w:pPr>
      <w:r w:rsidRPr="003C569E">
        <w:t>Riesgos:</w:t>
      </w:r>
    </w:p>
    <w:p w14:paraId="3EEFBECF" w14:textId="77777777" w:rsidR="003C569E" w:rsidRPr="003C569E" w:rsidRDefault="003C569E" w:rsidP="003C569E">
      <w:pPr>
        <w:numPr>
          <w:ilvl w:val="0"/>
          <w:numId w:val="135"/>
        </w:numPr>
        <w:jc w:val="both"/>
      </w:pPr>
      <w:r w:rsidRPr="003C569E">
        <w:t>Efectos cancerígenos.</w:t>
      </w:r>
    </w:p>
    <w:p w14:paraId="0E77F321" w14:textId="77777777" w:rsidR="003C569E" w:rsidRPr="003C569E" w:rsidRDefault="003C569E" w:rsidP="003C569E">
      <w:pPr>
        <w:numPr>
          <w:ilvl w:val="0"/>
          <w:numId w:val="135"/>
        </w:numPr>
        <w:jc w:val="both"/>
      </w:pPr>
      <w:r w:rsidRPr="003C569E">
        <w:t>Lesiones cutáneas u oculares.</w:t>
      </w:r>
    </w:p>
    <w:p w14:paraId="2AB6E9FE" w14:textId="77777777" w:rsidR="003C569E" w:rsidRPr="003C569E" w:rsidRDefault="003C569E" w:rsidP="003C569E">
      <w:pPr>
        <w:jc w:val="both"/>
        <w:rPr>
          <w:b/>
          <w:bCs/>
        </w:rPr>
      </w:pPr>
      <w:r w:rsidRPr="003C569E">
        <w:rPr>
          <w:b/>
          <w:bCs/>
        </w:rPr>
        <w:t>4.3. Iluminación inadecuada</w:t>
      </w:r>
    </w:p>
    <w:p w14:paraId="463B872C" w14:textId="77777777" w:rsidR="003C569E" w:rsidRPr="003C569E" w:rsidRDefault="003C569E" w:rsidP="003C569E">
      <w:pPr>
        <w:jc w:val="both"/>
      </w:pPr>
      <w:r w:rsidRPr="003C569E">
        <w:t>Puede producir:</w:t>
      </w:r>
    </w:p>
    <w:p w14:paraId="74BD6AEA" w14:textId="77777777" w:rsidR="003C569E" w:rsidRPr="003C569E" w:rsidRDefault="003C569E" w:rsidP="003C569E">
      <w:pPr>
        <w:numPr>
          <w:ilvl w:val="0"/>
          <w:numId w:val="136"/>
        </w:numPr>
        <w:jc w:val="both"/>
      </w:pPr>
      <w:r w:rsidRPr="003C569E">
        <w:t>Fatiga visual.</w:t>
      </w:r>
    </w:p>
    <w:p w14:paraId="21BB7B3C" w14:textId="77777777" w:rsidR="003C569E" w:rsidRPr="003C569E" w:rsidRDefault="003C569E" w:rsidP="003C569E">
      <w:pPr>
        <w:numPr>
          <w:ilvl w:val="0"/>
          <w:numId w:val="136"/>
        </w:numPr>
        <w:jc w:val="both"/>
      </w:pPr>
      <w:r w:rsidRPr="003C569E">
        <w:t>Dolores de cabeza.</w:t>
      </w:r>
    </w:p>
    <w:p w14:paraId="307379C0" w14:textId="77777777" w:rsidR="003C569E" w:rsidRPr="003C569E" w:rsidRDefault="003C569E" w:rsidP="003C569E">
      <w:pPr>
        <w:numPr>
          <w:ilvl w:val="0"/>
          <w:numId w:val="136"/>
        </w:numPr>
        <w:jc w:val="both"/>
      </w:pPr>
      <w:r w:rsidRPr="003C569E">
        <w:t>Aumento de errores.</w:t>
      </w:r>
    </w:p>
    <w:p w14:paraId="59128321" w14:textId="77777777" w:rsidR="003C569E" w:rsidRPr="003C569E" w:rsidRDefault="003C569E" w:rsidP="003C569E">
      <w:pPr>
        <w:jc w:val="both"/>
        <w:rPr>
          <w:b/>
          <w:bCs/>
        </w:rPr>
      </w:pPr>
      <w:r w:rsidRPr="003C569E">
        <w:rPr>
          <w:b/>
          <w:bCs/>
        </w:rPr>
        <w:t>4.4. Temperaturas extremas</w:t>
      </w:r>
    </w:p>
    <w:p w14:paraId="363D74A9" w14:textId="77777777" w:rsidR="003C569E" w:rsidRPr="003C569E" w:rsidRDefault="003C569E" w:rsidP="003C569E">
      <w:pPr>
        <w:jc w:val="both"/>
      </w:pPr>
      <w:r w:rsidRPr="003C569E">
        <w:t>En cocinas, lavanderías o salas de calderas.</w:t>
      </w:r>
    </w:p>
    <w:p w14:paraId="6EB151E8" w14:textId="77777777" w:rsidR="003C569E" w:rsidRPr="003C569E" w:rsidRDefault="003C569E" w:rsidP="003C569E">
      <w:pPr>
        <w:jc w:val="both"/>
      </w:pPr>
      <w:r w:rsidRPr="003C569E">
        <w:t>Riesgos:</w:t>
      </w:r>
    </w:p>
    <w:p w14:paraId="23A01B4F" w14:textId="77777777" w:rsidR="003C569E" w:rsidRPr="003C569E" w:rsidRDefault="003C569E" w:rsidP="003C569E">
      <w:pPr>
        <w:numPr>
          <w:ilvl w:val="0"/>
          <w:numId w:val="137"/>
        </w:numPr>
        <w:jc w:val="both"/>
      </w:pPr>
      <w:r w:rsidRPr="003C569E">
        <w:t>Deshidratación.</w:t>
      </w:r>
    </w:p>
    <w:p w14:paraId="50445A13" w14:textId="77777777" w:rsidR="003C569E" w:rsidRPr="003C569E" w:rsidRDefault="003C569E" w:rsidP="003C569E">
      <w:pPr>
        <w:numPr>
          <w:ilvl w:val="0"/>
          <w:numId w:val="137"/>
        </w:numPr>
        <w:jc w:val="both"/>
      </w:pPr>
      <w:r w:rsidRPr="003C569E">
        <w:t>Golpes de calor o hipotermias.</w:t>
      </w:r>
    </w:p>
    <w:p w14:paraId="69406377" w14:textId="473F0B17" w:rsidR="003C569E" w:rsidRPr="003C569E" w:rsidRDefault="003C569E" w:rsidP="003C569E">
      <w:pPr>
        <w:jc w:val="both"/>
      </w:pPr>
    </w:p>
    <w:p w14:paraId="6634C0E4" w14:textId="77777777" w:rsidR="003C569E" w:rsidRPr="003C569E" w:rsidRDefault="003C569E" w:rsidP="003C569E">
      <w:pPr>
        <w:jc w:val="both"/>
        <w:rPr>
          <w:b/>
          <w:bCs/>
        </w:rPr>
      </w:pPr>
      <w:r w:rsidRPr="003C569E">
        <w:rPr>
          <w:b/>
          <w:bCs/>
        </w:rPr>
        <w:t>5. Agentes biológicos en centros sanitarios</w:t>
      </w:r>
    </w:p>
    <w:p w14:paraId="10D8E3EA" w14:textId="77777777" w:rsidR="003C569E" w:rsidRPr="003C569E" w:rsidRDefault="003C569E" w:rsidP="003C569E">
      <w:pPr>
        <w:jc w:val="both"/>
      </w:pPr>
      <w:r w:rsidRPr="003C569E">
        <w:lastRenderedPageBreak/>
        <w:t>Los centros sanitarios son áreas de alto riesgo biológico debido a la presencia de:</w:t>
      </w:r>
    </w:p>
    <w:p w14:paraId="6BAC4FDD" w14:textId="77777777" w:rsidR="003C569E" w:rsidRPr="003C569E" w:rsidRDefault="003C569E" w:rsidP="003C569E">
      <w:pPr>
        <w:numPr>
          <w:ilvl w:val="0"/>
          <w:numId w:val="138"/>
        </w:numPr>
        <w:jc w:val="both"/>
      </w:pPr>
      <w:r w:rsidRPr="003C569E">
        <w:t>Virus (hepatitis, VIH, gripe, SARS-CoV-2).</w:t>
      </w:r>
    </w:p>
    <w:p w14:paraId="4C80B28B" w14:textId="77777777" w:rsidR="003C569E" w:rsidRPr="003C569E" w:rsidRDefault="003C569E" w:rsidP="003C569E">
      <w:pPr>
        <w:numPr>
          <w:ilvl w:val="0"/>
          <w:numId w:val="138"/>
        </w:numPr>
        <w:jc w:val="both"/>
      </w:pPr>
      <w:r w:rsidRPr="003C569E">
        <w:t>Bacterias (Staphylococcus, TB).</w:t>
      </w:r>
    </w:p>
    <w:p w14:paraId="004E4FA6" w14:textId="77777777" w:rsidR="003C569E" w:rsidRPr="003C569E" w:rsidRDefault="003C569E" w:rsidP="003C569E">
      <w:pPr>
        <w:numPr>
          <w:ilvl w:val="0"/>
          <w:numId w:val="138"/>
        </w:numPr>
        <w:jc w:val="both"/>
      </w:pPr>
      <w:r w:rsidRPr="003C569E">
        <w:t>Hongos (Candida, Aspergillus).</w:t>
      </w:r>
    </w:p>
    <w:p w14:paraId="57523BEA" w14:textId="77777777" w:rsidR="003C569E" w:rsidRPr="003C569E" w:rsidRDefault="003C569E" w:rsidP="003C569E">
      <w:pPr>
        <w:numPr>
          <w:ilvl w:val="0"/>
          <w:numId w:val="138"/>
        </w:numPr>
        <w:jc w:val="both"/>
      </w:pPr>
      <w:r w:rsidRPr="003C569E">
        <w:t>Residuos contaminados.</w:t>
      </w:r>
    </w:p>
    <w:p w14:paraId="08D16B16" w14:textId="77777777" w:rsidR="003C569E" w:rsidRPr="003C569E" w:rsidRDefault="003C569E" w:rsidP="003C569E">
      <w:pPr>
        <w:jc w:val="both"/>
      </w:pPr>
      <w:r w:rsidRPr="003C569E">
        <w:t>Riesgos:</w:t>
      </w:r>
    </w:p>
    <w:p w14:paraId="6505DC25" w14:textId="77777777" w:rsidR="003C569E" w:rsidRPr="003C569E" w:rsidRDefault="003C569E" w:rsidP="003C569E">
      <w:pPr>
        <w:numPr>
          <w:ilvl w:val="0"/>
          <w:numId w:val="139"/>
        </w:numPr>
        <w:jc w:val="both"/>
      </w:pPr>
      <w:r w:rsidRPr="003C569E">
        <w:t>Infecciones laborales.</w:t>
      </w:r>
    </w:p>
    <w:p w14:paraId="2CDB5747" w14:textId="77777777" w:rsidR="003C569E" w:rsidRPr="003C569E" w:rsidRDefault="003C569E" w:rsidP="003C569E">
      <w:pPr>
        <w:numPr>
          <w:ilvl w:val="0"/>
          <w:numId w:val="139"/>
        </w:numPr>
        <w:jc w:val="both"/>
      </w:pPr>
      <w:r w:rsidRPr="003C569E">
        <w:t>Enfermedades por contacto con fluidos.</w:t>
      </w:r>
    </w:p>
    <w:p w14:paraId="75AFFE7B" w14:textId="77777777" w:rsidR="003C569E" w:rsidRPr="003C569E" w:rsidRDefault="003C569E" w:rsidP="003C569E">
      <w:pPr>
        <w:numPr>
          <w:ilvl w:val="0"/>
          <w:numId w:val="139"/>
        </w:numPr>
        <w:jc w:val="both"/>
      </w:pPr>
      <w:r w:rsidRPr="003C569E">
        <w:t>Exposición en limpieza y lavandería.</w:t>
      </w:r>
    </w:p>
    <w:p w14:paraId="7BC29DA8" w14:textId="77777777" w:rsidR="003C569E" w:rsidRPr="003C569E" w:rsidRDefault="003C569E" w:rsidP="003C569E">
      <w:pPr>
        <w:jc w:val="both"/>
      </w:pPr>
      <w:r w:rsidRPr="003C569E">
        <w:t>Las medidas preventivas deben integrarse con protocolos de bioseguridad.</w:t>
      </w:r>
    </w:p>
    <w:p w14:paraId="7427224D" w14:textId="4F674140" w:rsidR="003C569E" w:rsidRPr="003C569E" w:rsidRDefault="003C569E" w:rsidP="003C569E">
      <w:pPr>
        <w:jc w:val="both"/>
      </w:pPr>
    </w:p>
    <w:p w14:paraId="1C5BCFF2" w14:textId="77777777" w:rsidR="003C569E" w:rsidRPr="003C569E" w:rsidRDefault="003C569E" w:rsidP="003C569E">
      <w:pPr>
        <w:jc w:val="both"/>
        <w:rPr>
          <w:b/>
          <w:bCs/>
        </w:rPr>
      </w:pPr>
      <w:r w:rsidRPr="003C569E">
        <w:rPr>
          <w:b/>
          <w:bCs/>
        </w:rPr>
        <w:t>6. Procedimiento de higiene industrial</w:t>
      </w:r>
    </w:p>
    <w:p w14:paraId="09454704" w14:textId="77777777" w:rsidR="003C569E" w:rsidRPr="003C569E" w:rsidRDefault="003C569E" w:rsidP="003C569E">
      <w:pPr>
        <w:jc w:val="both"/>
        <w:rPr>
          <w:b/>
          <w:bCs/>
        </w:rPr>
      </w:pPr>
      <w:r w:rsidRPr="003C569E">
        <w:rPr>
          <w:b/>
          <w:bCs/>
        </w:rPr>
        <w:t>6.1. Identificación de riesgos</w:t>
      </w:r>
    </w:p>
    <w:p w14:paraId="41C21E99" w14:textId="77777777" w:rsidR="003C569E" w:rsidRPr="003C569E" w:rsidRDefault="003C569E" w:rsidP="003C569E">
      <w:pPr>
        <w:jc w:val="both"/>
      </w:pPr>
      <w:r w:rsidRPr="003C569E">
        <w:t>Mediante:</w:t>
      </w:r>
    </w:p>
    <w:p w14:paraId="4F1CAB9F" w14:textId="77777777" w:rsidR="003C569E" w:rsidRPr="003C569E" w:rsidRDefault="003C569E" w:rsidP="003C569E">
      <w:pPr>
        <w:numPr>
          <w:ilvl w:val="0"/>
          <w:numId w:val="140"/>
        </w:numPr>
        <w:jc w:val="both"/>
      </w:pPr>
      <w:r w:rsidRPr="003C569E">
        <w:t>Inspecciones de áreas.</w:t>
      </w:r>
    </w:p>
    <w:p w14:paraId="19F0DD03" w14:textId="77777777" w:rsidR="003C569E" w:rsidRPr="003C569E" w:rsidRDefault="003C569E" w:rsidP="003C569E">
      <w:pPr>
        <w:numPr>
          <w:ilvl w:val="0"/>
          <w:numId w:val="140"/>
        </w:numPr>
        <w:jc w:val="both"/>
      </w:pPr>
      <w:r w:rsidRPr="003C569E">
        <w:t>Revisión de fichas de seguridad (FDS).</w:t>
      </w:r>
    </w:p>
    <w:p w14:paraId="485B854B" w14:textId="77777777" w:rsidR="003C569E" w:rsidRPr="003C569E" w:rsidRDefault="003C569E" w:rsidP="003C569E">
      <w:pPr>
        <w:numPr>
          <w:ilvl w:val="0"/>
          <w:numId w:val="140"/>
        </w:numPr>
        <w:jc w:val="both"/>
      </w:pPr>
      <w:r w:rsidRPr="003C569E">
        <w:t>Encuestas a trabajadores.</w:t>
      </w:r>
    </w:p>
    <w:p w14:paraId="7A1579D7" w14:textId="77777777" w:rsidR="003C569E" w:rsidRPr="003C569E" w:rsidRDefault="003C569E" w:rsidP="003C569E">
      <w:pPr>
        <w:jc w:val="both"/>
        <w:rPr>
          <w:b/>
          <w:bCs/>
        </w:rPr>
      </w:pPr>
      <w:r w:rsidRPr="003C569E">
        <w:rPr>
          <w:b/>
          <w:bCs/>
        </w:rPr>
        <w:t>6.2. Evaluación de la exposición</w:t>
      </w:r>
    </w:p>
    <w:p w14:paraId="24F02704" w14:textId="77777777" w:rsidR="003C569E" w:rsidRPr="003C569E" w:rsidRDefault="003C569E" w:rsidP="003C569E">
      <w:pPr>
        <w:jc w:val="both"/>
      </w:pPr>
      <w:r w:rsidRPr="003C569E">
        <w:t>A través de mediciones:</w:t>
      </w:r>
    </w:p>
    <w:p w14:paraId="2C158C50" w14:textId="77777777" w:rsidR="003C569E" w:rsidRPr="003C569E" w:rsidRDefault="003C569E" w:rsidP="003C569E">
      <w:pPr>
        <w:numPr>
          <w:ilvl w:val="0"/>
          <w:numId w:val="141"/>
        </w:numPr>
        <w:jc w:val="both"/>
      </w:pPr>
      <w:r w:rsidRPr="003C569E">
        <w:t>De gases, vapores y partículas.</w:t>
      </w:r>
    </w:p>
    <w:p w14:paraId="51B493F5" w14:textId="77777777" w:rsidR="003C569E" w:rsidRPr="003C569E" w:rsidRDefault="003C569E" w:rsidP="003C569E">
      <w:pPr>
        <w:numPr>
          <w:ilvl w:val="0"/>
          <w:numId w:val="141"/>
        </w:numPr>
        <w:jc w:val="both"/>
      </w:pPr>
      <w:r w:rsidRPr="003C569E">
        <w:t>De ruido y vibraciones.</w:t>
      </w:r>
    </w:p>
    <w:p w14:paraId="179CEF01" w14:textId="77777777" w:rsidR="003C569E" w:rsidRPr="003C569E" w:rsidRDefault="003C569E" w:rsidP="003C569E">
      <w:pPr>
        <w:numPr>
          <w:ilvl w:val="0"/>
          <w:numId w:val="141"/>
        </w:numPr>
        <w:jc w:val="both"/>
      </w:pPr>
      <w:r w:rsidRPr="003C569E">
        <w:t>De radiaciones y temperatura.</w:t>
      </w:r>
    </w:p>
    <w:p w14:paraId="7A89BA66" w14:textId="77777777" w:rsidR="003C569E" w:rsidRPr="003C569E" w:rsidRDefault="003C569E" w:rsidP="003C569E">
      <w:pPr>
        <w:jc w:val="both"/>
      </w:pPr>
      <w:r w:rsidRPr="003C569E">
        <w:t>Se comparan con valores límite de exposición profesional (VLA).</w:t>
      </w:r>
    </w:p>
    <w:p w14:paraId="10C0CE5F" w14:textId="77777777" w:rsidR="003C569E" w:rsidRPr="003C569E" w:rsidRDefault="003C569E" w:rsidP="003C569E">
      <w:pPr>
        <w:jc w:val="both"/>
        <w:rPr>
          <w:b/>
          <w:bCs/>
        </w:rPr>
      </w:pPr>
      <w:r w:rsidRPr="003C569E">
        <w:rPr>
          <w:b/>
          <w:bCs/>
        </w:rPr>
        <w:t>6.3. Control y medidas preventivas</w:t>
      </w:r>
    </w:p>
    <w:p w14:paraId="4FB9DAF7" w14:textId="77777777" w:rsidR="003C569E" w:rsidRPr="003C569E" w:rsidRDefault="003C569E" w:rsidP="003C569E">
      <w:pPr>
        <w:jc w:val="both"/>
        <w:rPr>
          <w:b/>
          <w:bCs/>
        </w:rPr>
      </w:pPr>
      <w:r w:rsidRPr="003C569E">
        <w:rPr>
          <w:b/>
          <w:bCs/>
        </w:rPr>
        <w:t>6.3.1. Control en origen</w:t>
      </w:r>
    </w:p>
    <w:p w14:paraId="2812285F" w14:textId="77777777" w:rsidR="003C569E" w:rsidRPr="003C569E" w:rsidRDefault="003C569E" w:rsidP="003C569E">
      <w:pPr>
        <w:numPr>
          <w:ilvl w:val="0"/>
          <w:numId w:val="142"/>
        </w:numPr>
        <w:jc w:val="both"/>
      </w:pPr>
      <w:r w:rsidRPr="003C569E">
        <w:t>Sustitución de sustancias peligrosas.</w:t>
      </w:r>
    </w:p>
    <w:p w14:paraId="5BA39AE7" w14:textId="77777777" w:rsidR="003C569E" w:rsidRPr="003C569E" w:rsidRDefault="003C569E" w:rsidP="003C569E">
      <w:pPr>
        <w:numPr>
          <w:ilvl w:val="0"/>
          <w:numId w:val="142"/>
        </w:numPr>
        <w:jc w:val="both"/>
      </w:pPr>
      <w:r w:rsidRPr="003C569E">
        <w:t>Equipos cerrados para manipular químicos.</w:t>
      </w:r>
    </w:p>
    <w:p w14:paraId="2E7A7A51" w14:textId="77777777" w:rsidR="003C569E" w:rsidRPr="003C569E" w:rsidRDefault="003C569E" w:rsidP="003C569E">
      <w:pPr>
        <w:numPr>
          <w:ilvl w:val="0"/>
          <w:numId w:val="142"/>
        </w:numPr>
        <w:jc w:val="both"/>
      </w:pPr>
      <w:r w:rsidRPr="003C569E">
        <w:t>Sistemas de ventilación adecuados.</w:t>
      </w:r>
    </w:p>
    <w:p w14:paraId="2BB34C92" w14:textId="77777777" w:rsidR="003C569E" w:rsidRPr="003C569E" w:rsidRDefault="003C569E" w:rsidP="003C569E">
      <w:pPr>
        <w:jc w:val="both"/>
        <w:rPr>
          <w:b/>
          <w:bCs/>
        </w:rPr>
      </w:pPr>
      <w:r w:rsidRPr="003C569E">
        <w:rPr>
          <w:b/>
          <w:bCs/>
        </w:rPr>
        <w:t>6.3.2. Control en el medio</w:t>
      </w:r>
    </w:p>
    <w:p w14:paraId="188D3A09" w14:textId="77777777" w:rsidR="003C569E" w:rsidRPr="003C569E" w:rsidRDefault="003C569E" w:rsidP="003C569E">
      <w:pPr>
        <w:numPr>
          <w:ilvl w:val="0"/>
          <w:numId w:val="143"/>
        </w:numPr>
        <w:jc w:val="both"/>
      </w:pPr>
      <w:r w:rsidRPr="003C569E">
        <w:t>Cabinas de extracción.</w:t>
      </w:r>
    </w:p>
    <w:p w14:paraId="7CF81932" w14:textId="77777777" w:rsidR="003C569E" w:rsidRPr="003C569E" w:rsidRDefault="003C569E" w:rsidP="003C569E">
      <w:pPr>
        <w:numPr>
          <w:ilvl w:val="0"/>
          <w:numId w:val="143"/>
        </w:numPr>
        <w:jc w:val="both"/>
      </w:pPr>
      <w:r w:rsidRPr="003C569E">
        <w:t>Aislamiento de equipos ruidosos.</w:t>
      </w:r>
    </w:p>
    <w:p w14:paraId="54EBA0A1" w14:textId="77777777" w:rsidR="003C569E" w:rsidRPr="003C569E" w:rsidRDefault="003C569E" w:rsidP="003C569E">
      <w:pPr>
        <w:numPr>
          <w:ilvl w:val="0"/>
          <w:numId w:val="143"/>
        </w:numPr>
        <w:jc w:val="both"/>
      </w:pPr>
      <w:r w:rsidRPr="003C569E">
        <w:lastRenderedPageBreak/>
        <w:t>Señalización de zonas de riesgo.</w:t>
      </w:r>
    </w:p>
    <w:p w14:paraId="6E7E17ED" w14:textId="77777777" w:rsidR="003C569E" w:rsidRPr="003C569E" w:rsidRDefault="003C569E" w:rsidP="003C569E">
      <w:pPr>
        <w:jc w:val="both"/>
        <w:rPr>
          <w:b/>
          <w:bCs/>
        </w:rPr>
      </w:pPr>
      <w:r w:rsidRPr="003C569E">
        <w:rPr>
          <w:b/>
          <w:bCs/>
        </w:rPr>
        <w:t>6.3.3. Control en el trabajador</w:t>
      </w:r>
    </w:p>
    <w:p w14:paraId="7668DE53" w14:textId="77777777" w:rsidR="003C569E" w:rsidRPr="003C569E" w:rsidRDefault="003C569E" w:rsidP="003C569E">
      <w:pPr>
        <w:numPr>
          <w:ilvl w:val="0"/>
          <w:numId w:val="144"/>
        </w:numPr>
        <w:jc w:val="both"/>
      </w:pPr>
      <w:r w:rsidRPr="003C569E">
        <w:t>Formación continua.</w:t>
      </w:r>
    </w:p>
    <w:p w14:paraId="3026007A" w14:textId="77777777" w:rsidR="003C569E" w:rsidRPr="003C569E" w:rsidRDefault="003C569E" w:rsidP="003C569E">
      <w:pPr>
        <w:numPr>
          <w:ilvl w:val="0"/>
          <w:numId w:val="144"/>
        </w:numPr>
        <w:jc w:val="both"/>
      </w:pPr>
      <w:r w:rsidRPr="003C569E">
        <w:t>Procedimientos seguros.</w:t>
      </w:r>
    </w:p>
    <w:p w14:paraId="3CED1892" w14:textId="77777777" w:rsidR="003C569E" w:rsidRPr="003C569E" w:rsidRDefault="003C569E" w:rsidP="003C569E">
      <w:pPr>
        <w:numPr>
          <w:ilvl w:val="0"/>
          <w:numId w:val="144"/>
        </w:numPr>
        <w:jc w:val="both"/>
      </w:pPr>
      <w:r w:rsidRPr="003C569E">
        <w:t>Equipos de Protección Individual (EPIs): mascarillas, guantes, pantallas, delantales.</w:t>
      </w:r>
    </w:p>
    <w:p w14:paraId="6ED4611E" w14:textId="0E618CE7" w:rsidR="003C569E" w:rsidRPr="003C569E" w:rsidRDefault="003C569E" w:rsidP="003C569E">
      <w:pPr>
        <w:jc w:val="both"/>
      </w:pPr>
    </w:p>
    <w:p w14:paraId="649EB20F" w14:textId="77777777" w:rsidR="003C569E" w:rsidRPr="003C569E" w:rsidRDefault="003C569E" w:rsidP="003C569E">
      <w:pPr>
        <w:jc w:val="both"/>
        <w:rPr>
          <w:b/>
          <w:bCs/>
        </w:rPr>
      </w:pPr>
      <w:r w:rsidRPr="003C569E">
        <w:rPr>
          <w:b/>
          <w:bCs/>
        </w:rPr>
        <w:t>7. Responsabilidades del personal</w:t>
      </w:r>
    </w:p>
    <w:p w14:paraId="3721D486" w14:textId="77777777" w:rsidR="003C569E" w:rsidRPr="003C569E" w:rsidRDefault="003C569E" w:rsidP="003C569E">
      <w:pPr>
        <w:jc w:val="both"/>
        <w:rPr>
          <w:b/>
          <w:bCs/>
        </w:rPr>
      </w:pPr>
      <w:r w:rsidRPr="003C569E">
        <w:rPr>
          <w:b/>
          <w:bCs/>
        </w:rPr>
        <w:t>7.1. Personal sanitario</w:t>
      </w:r>
    </w:p>
    <w:p w14:paraId="27E2E1D0" w14:textId="77777777" w:rsidR="003C569E" w:rsidRPr="003C569E" w:rsidRDefault="003C569E" w:rsidP="003C569E">
      <w:pPr>
        <w:numPr>
          <w:ilvl w:val="0"/>
          <w:numId w:val="145"/>
        </w:numPr>
        <w:jc w:val="both"/>
      </w:pPr>
      <w:r w:rsidRPr="003C569E">
        <w:t>Cumplir protocolos de desinfección y bioseguridad.</w:t>
      </w:r>
    </w:p>
    <w:p w14:paraId="45FDA6D4" w14:textId="77777777" w:rsidR="003C569E" w:rsidRPr="003C569E" w:rsidRDefault="003C569E" w:rsidP="003C569E">
      <w:pPr>
        <w:numPr>
          <w:ilvl w:val="0"/>
          <w:numId w:val="145"/>
        </w:numPr>
        <w:jc w:val="both"/>
      </w:pPr>
      <w:r w:rsidRPr="003C569E">
        <w:t>Manipular correctamente medicamentos peligrosos.</w:t>
      </w:r>
    </w:p>
    <w:p w14:paraId="2EF5EAAF" w14:textId="77777777" w:rsidR="003C569E" w:rsidRPr="003C569E" w:rsidRDefault="003C569E" w:rsidP="003C569E">
      <w:pPr>
        <w:numPr>
          <w:ilvl w:val="0"/>
          <w:numId w:val="145"/>
        </w:numPr>
        <w:jc w:val="both"/>
      </w:pPr>
      <w:r w:rsidRPr="003C569E">
        <w:t>Informar de incidentes o exposiciones.</w:t>
      </w:r>
    </w:p>
    <w:p w14:paraId="2B3902FC" w14:textId="77777777" w:rsidR="003C569E" w:rsidRPr="003C569E" w:rsidRDefault="003C569E" w:rsidP="003C569E">
      <w:pPr>
        <w:jc w:val="both"/>
        <w:rPr>
          <w:b/>
          <w:bCs/>
        </w:rPr>
      </w:pPr>
      <w:r w:rsidRPr="003C569E">
        <w:rPr>
          <w:b/>
          <w:bCs/>
        </w:rPr>
        <w:t>7.2. Personal no sanitario</w:t>
      </w:r>
    </w:p>
    <w:p w14:paraId="453434FE" w14:textId="77777777" w:rsidR="003C569E" w:rsidRPr="003C569E" w:rsidRDefault="003C569E" w:rsidP="003C569E">
      <w:pPr>
        <w:numPr>
          <w:ilvl w:val="0"/>
          <w:numId w:val="146"/>
        </w:numPr>
        <w:jc w:val="both"/>
      </w:pPr>
      <w:r w:rsidRPr="003C569E">
        <w:t>Usar productos de limpieza siguiendo instrucciones.</w:t>
      </w:r>
    </w:p>
    <w:p w14:paraId="7EE1DDFE" w14:textId="77777777" w:rsidR="003C569E" w:rsidRPr="003C569E" w:rsidRDefault="003C569E" w:rsidP="003C569E">
      <w:pPr>
        <w:numPr>
          <w:ilvl w:val="0"/>
          <w:numId w:val="146"/>
        </w:numPr>
        <w:jc w:val="both"/>
      </w:pPr>
      <w:r w:rsidRPr="003C569E">
        <w:t>No mezclar sustancias incompatibles.</w:t>
      </w:r>
    </w:p>
    <w:p w14:paraId="3A0E64CA" w14:textId="77777777" w:rsidR="003C569E" w:rsidRPr="003C569E" w:rsidRDefault="003C569E" w:rsidP="003C569E">
      <w:pPr>
        <w:numPr>
          <w:ilvl w:val="0"/>
          <w:numId w:val="146"/>
        </w:numPr>
        <w:jc w:val="both"/>
      </w:pPr>
      <w:r w:rsidRPr="003C569E">
        <w:t>Mantener áreas ventiladas y señalizadas.</w:t>
      </w:r>
    </w:p>
    <w:p w14:paraId="553D7B9D" w14:textId="77777777" w:rsidR="003C569E" w:rsidRPr="003C569E" w:rsidRDefault="003C569E" w:rsidP="003C569E">
      <w:pPr>
        <w:numPr>
          <w:ilvl w:val="0"/>
          <w:numId w:val="146"/>
        </w:numPr>
        <w:jc w:val="both"/>
      </w:pPr>
      <w:r w:rsidRPr="003C569E">
        <w:t>Reportar defectos en equipos o sistemas de ventilación.</w:t>
      </w:r>
    </w:p>
    <w:p w14:paraId="32BC14E5" w14:textId="1B184D7E" w:rsidR="003C569E" w:rsidRPr="003C569E" w:rsidRDefault="003C569E" w:rsidP="003C569E">
      <w:pPr>
        <w:jc w:val="both"/>
      </w:pPr>
    </w:p>
    <w:p w14:paraId="747A6D61" w14:textId="77777777" w:rsidR="003C569E" w:rsidRPr="003C569E" w:rsidRDefault="003C569E" w:rsidP="003C569E">
      <w:pPr>
        <w:jc w:val="both"/>
        <w:rPr>
          <w:b/>
          <w:bCs/>
        </w:rPr>
      </w:pPr>
      <w:r w:rsidRPr="003C569E">
        <w:rPr>
          <w:b/>
          <w:bCs/>
        </w:rPr>
        <w:t>8. Importancia de la formación</w:t>
      </w:r>
    </w:p>
    <w:p w14:paraId="17C31A6D" w14:textId="77777777" w:rsidR="003C569E" w:rsidRPr="003C569E" w:rsidRDefault="003C569E" w:rsidP="003C569E">
      <w:pPr>
        <w:jc w:val="both"/>
      </w:pPr>
      <w:r w:rsidRPr="003C569E">
        <w:t>La higiene industrial solo es efectiva cuando el personal está correctamente formado en:</w:t>
      </w:r>
    </w:p>
    <w:p w14:paraId="32D98890" w14:textId="77777777" w:rsidR="003C569E" w:rsidRPr="003C569E" w:rsidRDefault="003C569E" w:rsidP="003C569E">
      <w:pPr>
        <w:numPr>
          <w:ilvl w:val="0"/>
          <w:numId w:val="147"/>
        </w:numPr>
        <w:jc w:val="both"/>
      </w:pPr>
      <w:r w:rsidRPr="003C569E">
        <w:t>Interpretación de pictogramas y FDS.</w:t>
      </w:r>
    </w:p>
    <w:p w14:paraId="5E58C24B" w14:textId="77777777" w:rsidR="003C569E" w:rsidRPr="003C569E" w:rsidRDefault="003C569E" w:rsidP="003C569E">
      <w:pPr>
        <w:numPr>
          <w:ilvl w:val="0"/>
          <w:numId w:val="147"/>
        </w:numPr>
        <w:jc w:val="both"/>
      </w:pPr>
      <w:r w:rsidRPr="003C569E">
        <w:t>Uso de EPIs.</w:t>
      </w:r>
    </w:p>
    <w:p w14:paraId="0E22AA1D" w14:textId="77777777" w:rsidR="003C569E" w:rsidRPr="003C569E" w:rsidRDefault="003C569E" w:rsidP="003C569E">
      <w:pPr>
        <w:numPr>
          <w:ilvl w:val="0"/>
          <w:numId w:val="147"/>
        </w:numPr>
        <w:jc w:val="both"/>
      </w:pPr>
      <w:r w:rsidRPr="003C569E">
        <w:t>Actuación ante derrames.</w:t>
      </w:r>
    </w:p>
    <w:p w14:paraId="62E4DF78" w14:textId="77777777" w:rsidR="003C569E" w:rsidRPr="003C569E" w:rsidRDefault="003C569E" w:rsidP="003C569E">
      <w:pPr>
        <w:numPr>
          <w:ilvl w:val="0"/>
          <w:numId w:val="147"/>
        </w:numPr>
        <w:jc w:val="both"/>
      </w:pPr>
      <w:r w:rsidRPr="003C569E">
        <w:t>Protocolos de manejo de residuos.</w:t>
      </w:r>
    </w:p>
    <w:p w14:paraId="015DDCA2" w14:textId="77777777" w:rsidR="003C569E" w:rsidRPr="003C569E" w:rsidRDefault="003C569E" w:rsidP="003C569E">
      <w:pPr>
        <w:jc w:val="both"/>
      </w:pPr>
      <w:r w:rsidRPr="003C569E">
        <w:t>La formación debe ser continua, práctica y adaptada a cada puesto.</w:t>
      </w:r>
    </w:p>
    <w:p w14:paraId="08E5E4C2" w14:textId="649AA0D1" w:rsidR="003C569E" w:rsidRPr="003C569E" w:rsidRDefault="003C569E" w:rsidP="003C569E">
      <w:pPr>
        <w:jc w:val="both"/>
      </w:pPr>
    </w:p>
    <w:p w14:paraId="768598E7" w14:textId="77777777" w:rsidR="003C569E" w:rsidRPr="003C569E" w:rsidRDefault="003C569E" w:rsidP="003C569E">
      <w:pPr>
        <w:jc w:val="both"/>
        <w:rPr>
          <w:b/>
          <w:bCs/>
        </w:rPr>
      </w:pPr>
      <w:r w:rsidRPr="003C569E">
        <w:rPr>
          <w:b/>
          <w:bCs/>
        </w:rPr>
        <w:t>9. Conclusión</w:t>
      </w:r>
    </w:p>
    <w:p w14:paraId="7E47C49F" w14:textId="77777777" w:rsidR="003C569E" w:rsidRPr="003C569E" w:rsidRDefault="003C569E" w:rsidP="003C569E">
      <w:pPr>
        <w:jc w:val="both"/>
      </w:pPr>
      <w:r w:rsidRPr="003C569E">
        <w:t>La higiene industrial es esencial para garantizar la seguridad y salud del personal sanitario y no sanitario en los centros sanitarios. La adecuada identificación, evaluación y control de los agentes químicos, físicos y biológicos permite reducir riesgos, prevenir enfermedades laborales y mejorar la calidad asistencial.</w:t>
      </w:r>
      <w:r w:rsidRPr="003C569E">
        <w:br/>
        <w:t>Un enfoque preventivo basado en la formación, los procedimientos seguros y el uso de equipos adecuados asegura un entorno laboral saludable y eficiente.</w:t>
      </w:r>
    </w:p>
    <w:p w14:paraId="224F032C" w14:textId="5ACF7A7B" w:rsidR="003C569E" w:rsidRPr="003C569E" w:rsidRDefault="003C569E" w:rsidP="003C569E">
      <w:pPr>
        <w:jc w:val="both"/>
      </w:pPr>
    </w:p>
    <w:p w14:paraId="4C3968C1" w14:textId="77777777" w:rsidR="003C569E" w:rsidRPr="003C569E" w:rsidRDefault="003C569E" w:rsidP="003C569E">
      <w:pPr>
        <w:jc w:val="both"/>
        <w:rPr>
          <w:b/>
          <w:bCs/>
        </w:rPr>
      </w:pPr>
      <w:r w:rsidRPr="003C569E">
        <w:rPr>
          <w:b/>
          <w:bCs/>
        </w:rPr>
        <w:t>10. Bibliografía</w:t>
      </w:r>
    </w:p>
    <w:p w14:paraId="51748FAD" w14:textId="77777777" w:rsidR="003C569E" w:rsidRPr="003C569E" w:rsidRDefault="003C569E" w:rsidP="003C569E">
      <w:pPr>
        <w:numPr>
          <w:ilvl w:val="0"/>
          <w:numId w:val="148"/>
        </w:numPr>
        <w:jc w:val="both"/>
      </w:pPr>
      <w:r w:rsidRPr="003C569E">
        <w:t xml:space="preserve">Instituto Nacional de Seguridad y Salud en el Trabajo (INSST). (2022). </w:t>
      </w:r>
      <w:r w:rsidRPr="003C569E">
        <w:rPr>
          <w:i/>
          <w:iCs/>
        </w:rPr>
        <w:t>Higiene Industrial: Agentes Químicos, Físicos y Biológicos</w:t>
      </w:r>
      <w:r w:rsidRPr="003C569E">
        <w:t>.</w:t>
      </w:r>
    </w:p>
    <w:p w14:paraId="7FB8B856" w14:textId="77777777" w:rsidR="003C569E" w:rsidRPr="003C569E" w:rsidRDefault="003C569E" w:rsidP="003C569E">
      <w:pPr>
        <w:numPr>
          <w:ilvl w:val="0"/>
          <w:numId w:val="148"/>
        </w:numPr>
        <w:jc w:val="both"/>
      </w:pPr>
      <w:r w:rsidRPr="003C569E">
        <w:t xml:space="preserve">Organización Mundial de la Salud (OMS). (2020). </w:t>
      </w:r>
      <w:r w:rsidRPr="003C569E">
        <w:rPr>
          <w:i/>
          <w:iCs/>
        </w:rPr>
        <w:t>Environmental Health in Healthcare Facilities</w:t>
      </w:r>
      <w:r w:rsidRPr="003C569E">
        <w:t>.</w:t>
      </w:r>
    </w:p>
    <w:p w14:paraId="6C84A8EF" w14:textId="77777777" w:rsidR="003C569E" w:rsidRPr="003C569E" w:rsidRDefault="003C569E" w:rsidP="003C569E">
      <w:pPr>
        <w:numPr>
          <w:ilvl w:val="0"/>
          <w:numId w:val="148"/>
        </w:numPr>
        <w:jc w:val="both"/>
      </w:pPr>
      <w:r w:rsidRPr="003C569E">
        <w:t xml:space="preserve">EU-OSHA. (2021). </w:t>
      </w:r>
      <w:r w:rsidRPr="003C569E">
        <w:rPr>
          <w:i/>
          <w:iCs/>
        </w:rPr>
        <w:t>Occupational Hygiene in Healthcare Settings</w:t>
      </w:r>
      <w:r w:rsidRPr="003C569E">
        <w:t>.</w:t>
      </w:r>
    </w:p>
    <w:p w14:paraId="3851D608" w14:textId="77777777" w:rsidR="003C569E" w:rsidRPr="003C569E" w:rsidRDefault="003C569E" w:rsidP="003C569E">
      <w:pPr>
        <w:numPr>
          <w:ilvl w:val="0"/>
          <w:numId w:val="148"/>
        </w:numPr>
        <w:jc w:val="both"/>
      </w:pPr>
      <w:r w:rsidRPr="003C569E">
        <w:t xml:space="preserve">Ministerio de Sanidad. (2021). </w:t>
      </w:r>
      <w:r w:rsidRPr="003C569E">
        <w:rPr>
          <w:i/>
          <w:iCs/>
        </w:rPr>
        <w:t>Guía de Higiene y Seguridad en Centros Sanitarios</w:t>
      </w:r>
      <w:r w:rsidRPr="003C569E">
        <w:t>.</w:t>
      </w:r>
    </w:p>
    <w:p w14:paraId="368CB877" w14:textId="77777777" w:rsidR="003C569E" w:rsidRPr="003C569E" w:rsidRDefault="003C569E" w:rsidP="003C569E">
      <w:pPr>
        <w:numPr>
          <w:ilvl w:val="0"/>
          <w:numId w:val="148"/>
        </w:numPr>
        <w:jc w:val="both"/>
      </w:pPr>
      <w:r w:rsidRPr="003C569E">
        <w:t xml:space="preserve">NIOSH. (2019). </w:t>
      </w:r>
      <w:r w:rsidRPr="003C569E">
        <w:rPr>
          <w:i/>
          <w:iCs/>
        </w:rPr>
        <w:t>Safety and Health in Healthcare: Industrial Hygiene Applications</w:t>
      </w:r>
      <w:r w:rsidRPr="003C569E">
        <w:t>.</w:t>
      </w:r>
    </w:p>
    <w:p w14:paraId="5362E60F" w14:textId="77777777" w:rsidR="003C569E" w:rsidRDefault="003C569E" w:rsidP="00DE38CF">
      <w:pPr>
        <w:jc w:val="both"/>
      </w:pPr>
    </w:p>
    <w:p w14:paraId="3BBC700A" w14:textId="77777777" w:rsidR="003C569E" w:rsidRDefault="003C569E" w:rsidP="00DE38CF">
      <w:pPr>
        <w:jc w:val="both"/>
      </w:pPr>
    </w:p>
    <w:p w14:paraId="2782695F" w14:textId="77777777" w:rsidR="003C569E" w:rsidRDefault="003C569E" w:rsidP="00DE38CF">
      <w:pPr>
        <w:jc w:val="both"/>
      </w:pPr>
    </w:p>
    <w:p w14:paraId="192AEAE4" w14:textId="77777777" w:rsidR="003C569E" w:rsidRDefault="003C569E" w:rsidP="00DE38CF">
      <w:pPr>
        <w:jc w:val="both"/>
      </w:pPr>
    </w:p>
    <w:p w14:paraId="7C216CFB" w14:textId="77777777" w:rsidR="003C569E" w:rsidRDefault="003C569E" w:rsidP="00DE38CF">
      <w:pPr>
        <w:jc w:val="both"/>
      </w:pPr>
    </w:p>
    <w:p w14:paraId="36760055" w14:textId="77777777" w:rsidR="003C569E" w:rsidRDefault="003C569E" w:rsidP="00DE38CF">
      <w:pPr>
        <w:jc w:val="both"/>
      </w:pPr>
    </w:p>
    <w:p w14:paraId="216376C0" w14:textId="77777777" w:rsidR="003C569E" w:rsidRDefault="003C569E" w:rsidP="00DE38CF">
      <w:pPr>
        <w:jc w:val="both"/>
      </w:pPr>
    </w:p>
    <w:p w14:paraId="518B6FA5" w14:textId="77777777" w:rsidR="003C569E" w:rsidRDefault="003C569E" w:rsidP="00DE38CF">
      <w:pPr>
        <w:jc w:val="both"/>
      </w:pPr>
    </w:p>
    <w:p w14:paraId="55AE45B4" w14:textId="77777777" w:rsidR="003C569E" w:rsidRDefault="003C569E" w:rsidP="00DE38CF">
      <w:pPr>
        <w:jc w:val="both"/>
      </w:pPr>
    </w:p>
    <w:p w14:paraId="4EA6DA72" w14:textId="77777777" w:rsidR="003C569E" w:rsidRDefault="003C569E" w:rsidP="00DE38CF">
      <w:pPr>
        <w:jc w:val="both"/>
      </w:pPr>
    </w:p>
    <w:p w14:paraId="7D88BF17" w14:textId="77777777" w:rsidR="003C569E" w:rsidRDefault="003C569E" w:rsidP="00DE38CF">
      <w:pPr>
        <w:jc w:val="both"/>
      </w:pPr>
    </w:p>
    <w:p w14:paraId="67969EA0" w14:textId="77777777" w:rsidR="003C569E" w:rsidRDefault="003C569E" w:rsidP="00DE38CF">
      <w:pPr>
        <w:jc w:val="both"/>
      </w:pPr>
    </w:p>
    <w:p w14:paraId="5B64A388" w14:textId="77777777" w:rsidR="003C569E" w:rsidRDefault="003C569E" w:rsidP="00DE38CF">
      <w:pPr>
        <w:jc w:val="both"/>
      </w:pPr>
    </w:p>
    <w:p w14:paraId="0FE9B0B3" w14:textId="77777777" w:rsidR="003C569E" w:rsidRDefault="003C569E" w:rsidP="00DE38CF">
      <w:pPr>
        <w:jc w:val="both"/>
      </w:pPr>
    </w:p>
    <w:p w14:paraId="2E3DA858" w14:textId="77777777" w:rsidR="003C569E" w:rsidRDefault="003C569E" w:rsidP="00DE38CF">
      <w:pPr>
        <w:jc w:val="both"/>
      </w:pPr>
    </w:p>
    <w:p w14:paraId="79EFA052" w14:textId="77777777" w:rsidR="003C569E" w:rsidRDefault="003C569E" w:rsidP="00DE38CF">
      <w:pPr>
        <w:jc w:val="both"/>
      </w:pPr>
    </w:p>
    <w:p w14:paraId="384F601C" w14:textId="77777777" w:rsidR="003C569E" w:rsidRDefault="003C569E" w:rsidP="00DE38CF">
      <w:pPr>
        <w:jc w:val="both"/>
      </w:pPr>
    </w:p>
    <w:p w14:paraId="684A3FFC" w14:textId="77777777" w:rsidR="003C569E" w:rsidRDefault="003C569E" w:rsidP="00DE38CF">
      <w:pPr>
        <w:jc w:val="both"/>
      </w:pPr>
    </w:p>
    <w:p w14:paraId="359510E0" w14:textId="77777777" w:rsidR="003C569E" w:rsidRDefault="003C569E" w:rsidP="00DE38CF">
      <w:pPr>
        <w:jc w:val="both"/>
      </w:pPr>
    </w:p>
    <w:p w14:paraId="6E263938" w14:textId="77777777" w:rsidR="003C569E" w:rsidRDefault="003C569E" w:rsidP="00DE38CF">
      <w:pPr>
        <w:jc w:val="both"/>
      </w:pPr>
    </w:p>
    <w:p w14:paraId="56D48444" w14:textId="77777777" w:rsidR="003C569E" w:rsidRDefault="003C569E" w:rsidP="00DE38CF">
      <w:pPr>
        <w:jc w:val="both"/>
      </w:pPr>
    </w:p>
    <w:p w14:paraId="6C0F8EE2" w14:textId="77777777" w:rsidR="003C569E" w:rsidRDefault="003C569E" w:rsidP="00DE38CF">
      <w:pPr>
        <w:jc w:val="both"/>
      </w:pPr>
    </w:p>
    <w:p w14:paraId="31C7380F" w14:textId="77777777" w:rsidR="003C569E" w:rsidRDefault="003C569E" w:rsidP="00DE38CF">
      <w:pPr>
        <w:jc w:val="both"/>
      </w:pPr>
    </w:p>
    <w:p w14:paraId="66CEB6B4" w14:textId="77777777" w:rsidR="003C569E" w:rsidRPr="003C569E" w:rsidRDefault="003C569E" w:rsidP="003C569E">
      <w:pPr>
        <w:jc w:val="both"/>
        <w:rPr>
          <w:b/>
          <w:bCs/>
        </w:rPr>
      </w:pPr>
      <w:r w:rsidRPr="003C569E">
        <w:rPr>
          <w:b/>
          <w:bCs/>
        </w:rPr>
        <w:lastRenderedPageBreak/>
        <w:t>Riesgos en Laboratorios Clínicos para Personal Sanitario y No Sanitario</w:t>
      </w:r>
    </w:p>
    <w:p w14:paraId="2343F521" w14:textId="77777777" w:rsidR="003C569E" w:rsidRPr="003C569E" w:rsidRDefault="003C569E" w:rsidP="003C569E">
      <w:pPr>
        <w:jc w:val="both"/>
        <w:rPr>
          <w:b/>
          <w:bCs/>
        </w:rPr>
      </w:pPr>
      <w:r w:rsidRPr="003C569E">
        <w:rPr>
          <w:b/>
          <w:bCs/>
        </w:rPr>
        <w:t>1. Introducción</w:t>
      </w:r>
    </w:p>
    <w:p w14:paraId="011FAF62" w14:textId="77777777" w:rsidR="003C569E" w:rsidRPr="003C569E" w:rsidRDefault="003C569E" w:rsidP="003C569E">
      <w:pPr>
        <w:jc w:val="both"/>
      </w:pPr>
      <w:r w:rsidRPr="003C569E">
        <w:t xml:space="preserve">Los laboratorios clínicos desempeñan un papel esencial en el diagnóstico y seguimiento de enfermedades. En ellos se manipulan muestras biológicas, sustancias químicas, equipos especializados y tecnologías avanzadas. Estas actividades generan riesgos que afectan tanto al </w:t>
      </w:r>
      <w:r w:rsidRPr="003C569E">
        <w:rPr>
          <w:b/>
          <w:bCs/>
        </w:rPr>
        <w:t>personal sanitario</w:t>
      </w:r>
      <w:r w:rsidRPr="003C569E">
        <w:t xml:space="preserve"> (técnicos de laboratorio, analistas, microbiólogos, enfermería que recoge o transporta muestras) como al </w:t>
      </w:r>
      <w:r w:rsidRPr="003C569E">
        <w:rPr>
          <w:b/>
          <w:bCs/>
        </w:rPr>
        <w:t>personal no sanitario</w:t>
      </w:r>
      <w:r w:rsidRPr="003C569E">
        <w:t xml:space="preserve"> (limpieza, mantenimiento, administración, transporte interno).</w:t>
      </w:r>
      <w:r w:rsidRPr="003C569E">
        <w:br/>
        <w:t>La identificación y prevención de estos riesgos es fundamental para evitar accidentes, infecciones y fallos operativos que puedan comprometer la salud de los trabajadores y la calidad de los resultados.</w:t>
      </w:r>
    </w:p>
    <w:p w14:paraId="37980583" w14:textId="0254616E" w:rsidR="003C569E" w:rsidRPr="003C569E" w:rsidRDefault="003C569E" w:rsidP="003C569E">
      <w:pPr>
        <w:jc w:val="both"/>
      </w:pPr>
    </w:p>
    <w:p w14:paraId="5E18544C" w14:textId="77777777" w:rsidR="003C569E" w:rsidRPr="003C569E" w:rsidRDefault="003C569E" w:rsidP="003C569E">
      <w:pPr>
        <w:jc w:val="both"/>
        <w:rPr>
          <w:b/>
          <w:bCs/>
        </w:rPr>
      </w:pPr>
      <w:r w:rsidRPr="003C569E">
        <w:rPr>
          <w:b/>
          <w:bCs/>
        </w:rPr>
        <w:t>2. Tipos de riesgos en laboratorios clínicos</w:t>
      </w:r>
    </w:p>
    <w:p w14:paraId="6666C784" w14:textId="77777777" w:rsidR="003C569E" w:rsidRPr="003C569E" w:rsidRDefault="003C569E" w:rsidP="003C569E">
      <w:pPr>
        <w:jc w:val="both"/>
        <w:rPr>
          <w:b/>
          <w:bCs/>
        </w:rPr>
      </w:pPr>
      <w:r w:rsidRPr="003C569E">
        <w:rPr>
          <w:b/>
          <w:bCs/>
        </w:rPr>
        <w:t>2.1. Riesgos biológicos</w:t>
      </w:r>
    </w:p>
    <w:p w14:paraId="1000FFFA" w14:textId="77777777" w:rsidR="003C569E" w:rsidRPr="003C569E" w:rsidRDefault="003C569E" w:rsidP="003C569E">
      <w:pPr>
        <w:jc w:val="both"/>
      </w:pPr>
      <w:r w:rsidRPr="003C569E">
        <w:t>Los laboratorios analizan sangre, orina, heces, tejidos, cultivos y otros materiales potencialmente infecciosos.</w:t>
      </w:r>
    </w:p>
    <w:p w14:paraId="1168D850" w14:textId="77777777" w:rsidR="003C569E" w:rsidRPr="003C569E" w:rsidRDefault="003C569E" w:rsidP="003C569E">
      <w:pPr>
        <w:jc w:val="both"/>
      </w:pPr>
      <w:r w:rsidRPr="003C569E">
        <w:rPr>
          <w:b/>
          <w:bCs/>
        </w:rPr>
        <w:t>Peligros principales:</w:t>
      </w:r>
    </w:p>
    <w:p w14:paraId="7E3F3B44" w14:textId="77777777" w:rsidR="003C569E" w:rsidRPr="003C569E" w:rsidRDefault="003C569E" w:rsidP="003C569E">
      <w:pPr>
        <w:numPr>
          <w:ilvl w:val="0"/>
          <w:numId w:val="149"/>
        </w:numPr>
        <w:jc w:val="both"/>
      </w:pPr>
      <w:r w:rsidRPr="003C569E">
        <w:t>Exposición a virus (VIH, hepatitis B y C, gripe, SARS-CoV-2).</w:t>
      </w:r>
    </w:p>
    <w:p w14:paraId="5AD1A779" w14:textId="77777777" w:rsidR="003C569E" w:rsidRPr="003C569E" w:rsidRDefault="003C569E" w:rsidP="003C569E">
      <w:pPr>
        <w:numPr>
          <w:ilvl w:val="0"/>
          <w:numId w:val="149"/>
        </w:numPr>
        <w:jc w:val="both"/>
      </w:pPr>
      <w:r w:rsidRPr="003C569E">
        <w:t xml:space="preserve">Bacterias (tuberculosis, </w:t>
      </w:r>
      <w:r w:rsidRPr="003C569E">
        <w:rPr>
          <w:i/>
          <w:iCs/>
        </w:rPr>
        <w:t>Staphylococcus aureus</w:t>
      </w:r>
      <w:r w:rsidRPr="003C569E">
        <w:t xml:space="preserve">, </w:t>
      </w:r>
      <w:r w:rsidRPr="003C569E">
        <w:rPr>
          <w:i/>
          <w:iCs/>
        </w:rPr>
        <w:t>E. coli</w:t>
      </w:r>
      <w:r w:rsidRPr="003C569E">
        <w:t>).</w:t>
      </w:r>
    </w:p>
    <w:p w14:paraId="3812ABE4" w14:textId="77777777" w:rsidR="003C569E" w:rsidRPr="003C569E" w:rsidRDefault="003C569E" w:rsidP="003C569E">
      <w:pPr>
        <w:numPr>
          <w:ilvl w:val="0"/>
          <w:numId w:val="149"/>
        </w:numPr>
        <w:jc w:val="both"/>
      </w:pPr>
      <w:r w:rsidRPr="003C569E">
        <w:t>Hongos y parásitos.</w:t>
      </w:r>
    </w:p>
    <w:p w14:paraId="3F5928FD" w14:textId="77777777" w:rsidR="003C569E" w:rsidRPr="003C569E" w:rsidRDefault="003C569E" w:rsidP="003C569E">
      <w:pPr>
        <w:numPr>
          <w:ilvl w:val="0"/>
          <w:numId w:val="149"/>
        </w:numPr>
        <w:jc w:val="both"/>
      </w:pPr>
      <w:r w:rsidRPr="003C569E">
        <w:t>Aerosoles producidos por centrifugación, agitación o pipeteo.</w:t>
      </w:r>
    </w:p>
    <w:p w14:paraId="5A863F9C" w14:textId="77777777" w:rsidR="003C569E" w:rsidRPr="003C569E" w:rsidRDefault="003C569E" w:rsidP="003C569E">
      <w:pPr>
        <w:jc w:val="both"/>
      </w:pPr>
      <w:r w:rsidRPr="003C569E">
        <w:rPr>
          <w:b/>
          <w:bCs/>
        </w:rPr>
        <w:t>Consecuencias:</w:t>
      </w:r>
      <w:r w:rsidRPr="003C569E">
        <w:t xml:space="preserve"> infecciones laborales, alergias y enfermedades transmisibles.</w:t>
      </w:r>
    </w:p>
    <w:p w14:paraId="6B432B5F" w14:textId="129F3F84" w:rsidR="003C569E" w:rsidRPr="003C569E" w:rsidRDefault="003C569E" w:rsidP="003C569E">
      <w:pPr>
        <w:jc w:val="both"/>
      </w:pPr>
    </w:p>
    <w:p w14:paraId="0AE3C457" w14:textId="77777777" w:rsidR="003C569E" w:rsidRPr="003C569E" w:rsidRDefault="003C569E" w:rsidP="003C569E">
      <w:pPr>
        <w:jc w:val="both"/>
        <w:rPr>
          <w:b/>
          <w:bCs/>
        </w:rPr>
      </w:pPr>
      <w:r w:rsidRPr="003C569E">
        <w:rPr>
          <w:b/>
          <w:bCs/>
        </w:rPr>
        <w:t>2.2. Riesgos químicos</w:t>
      </w:r>
    </w:p>
    <w:p w14:paraId="5EEFF593" w14:textId="77777777" w:rsidR="003C569E" w:rsidRPr="003C569E" w:rsidRDefault="003C569E" w:rsidP="003C569E">
      <w:pPr>
        <w:jc w:val="both"/>
      </w:pPr>
      <w:r w:rsidRPr="003C569E">
        <w:t>Provienen del uso de reactivos, colorantes y productos de limpieza o conservación.</w:t>
      </w:r>
    </w:p>
    <w:p w14:paraId="36ACFC8B" w14:textId="77777777" w:rsidR="003C569E" w:rsidRPr="003C569E" w:rsidRDefault="003C569E" w:rsidP="003C569E">
      <w:pPr>
        <w:jc w:val="both"/>
      </w:pPr>
      <w:r w:rsidRPr="003C569E">
        <w:rPr>
          <w:b/>
          <w:bCs/>
        </w:rPr>
        <w:t>Ejemplos de sustancias peligrosas:</w:t>
      </w:r>
    </w:p>
    <w:p w14:paraId="256128CE" w14:textId="77777777" w:rsidR="003C569E" w:rsidRPr="003C569E" w:rsidRDefault="003C569E" w:rsidP="003C569E">
      <w:pPr>
        <w:numPr>
          <w:ilvl w:val="0"/>
          <w:numId w:val="150"/>
        </w:numPr>
        <w:jc w:val="both"/>
      </w:pPr>
      <w:r w:rsidRPr="003C569E">
        <w:t>Formaldehído.</w:t>
      </w:r>
    </w:p>
    <w:p w14:paraId="1B67252E" w14:textId="77777777" w:rsidR="003C569E" w:rsidRPr="003C569E" w:rsidRDefault="003C569E" w:rsidP="003C569E">
      <w:pPr>
        <w:numPr>
          <w:ilvl w:val="0"/>
          <w:numId w:val="150"/>
        </w:numPr>
        <w:jc w:val="both"/>
      </w:pPr>
      <w:r w:rsidRPr="003C569E">
        <w:t>Solventes orgánicos.</w:t>
      </w:r>
    </w:p>
    <w:p w14:paraId="5F0A0DFB" w14:textId="77777777" w:rsidR="003C569E" w:rsidRPr="003C569E" w:rsidRDefault="003C569E" w:rsidP="003C569E">
      <w:pPr>
        <w:numPr>
          <w:ilvl w:val="0"/>
          <w:numId w:val="150"/>
        </w:numPr>
        <w:jc w:val="both"/>
      </w:pPr>
      <w:r w:rsidRPr="003C569E">
        <w:t>Ácidos y bases.</w:t>
      </w:r>
    </w:p>
    <w:p w14:paraId="1FC73FD6" w14:textId="77777777" w:rsidR="003C569E" w:rsidRPr="003C569E" w:rsidRDefault="003C569E" w:rsidP="003C569E">
      <w:pPr>
        <w:numPr>
          <w:ilvl w:val="0"/>
          <w:numId w:val="150"/>
        </w:numPr>
        <w:jc w:val="both"/>
      </w:pPr>
      <w:r w:rsidRPr="003C569E">
        <w:t>Colorantes como el azul de metileno o hematoxilina.</w:t>
      </w:r>
    </w:p>
    <w:p w14:paraId="39E8AC91" w14:textId="77777777" w:rsidR="003C569E" w:rsidRPr="003C569E" w:rsidRDefault="003C569E" w:rsidP="003C569E">
      <w:pPr>
        <w:jc w:val="both"/>
      </w:pPr>
      <w:r w:rsidRPr="003C569E">
        <w:rPr>
          <w:b/>
          <w:bCs/>
        </w:rPr>
        <w:t>Efectos posibles:</w:t>
      </w:r>
    </w:p>
    <w:p w14:paraId="2E30F684" w14:textId="77777777" w:rsidR="003C569E" w:rsidRPr="003C569E" w:rsidRDefault="003C569E" w:rsidP="003C569E">
      <w:pPr>
        <w:numPr>
          <w:ilvl w:val="0"/>
          <w:numId w:val="151"/>
        </w:numPr>
        <w:jc w:val="both"/>
      </w:pPr>
      <w:r w:rsidRPr="003C569E">
        <w:t>Irritación de ojos y piel.</w:t>
      </w:r>
    </w:p>
    <w:p w14:paraId="276DF681" w14:textId="77777777" w:rsidR="003C569E" w:rsidRPr="003C569E" w:rsidRDefault="003C569E" w:rsidP="003C569E">
      <w:pPr>
        <w:numPr>
          <w:ilvl w:val="0"/>
          <w:numId w:val="151"/>
        </w:numPr>
        <w:jc w:val="both"/>
      </w:pPr>
      <w:r w:rsidRPr="003C569E">
        <w:t>Quemaduras químicas.</w:t>
      </w:r>
    </w:p>
    <w:p w14:paraId="40967074" w14:textId="77777777" w:rsidR="003C569E" w:rsidRPr="003C569E" w:rsidRDefault="003C569E" w:rsidP="003C569E">
      <w:pPr>
        <w:numPr>
          <w:ilvl w:val="0"/>
          <w:numId w:val="151"/>
        </w:numPr>
        <w:jc w:val="both"/>
      </w:pPr>
      <w:r w:rsidRPr="003C569E">
        <w:t>Toxicidad sistémica.</w:t>
      </w:r>
    </w:p>
    <w:p w14:paraId="6664F7D1" w14:textId="77777777" w:rsidR="003C569E" w:rsidRPr="003C569E" w:rsidRDefault="003C569E" w:rsidP="003C569E">
      <w:pPr>
        <w:numPr>
          <w:ilvl w:val="0"/>
          <w:numId w:val="151"/>
        </w:numPr>
        <w:jc w:val="both"/>
      </w:pPr>
      <w:r w:rsidRPr="003C569E">
        <w:lastRenderedPageBreak/>
        <w:t>Riesgos cancerígenos o mutagénicos.</w:t>
      </w:r>
    </w:p>
    <w:p w14:paraId="4A83F96C" w14:textId="687604B3" w:rsidR="003C569E" w:rsidRPr="003C569E" w:rsidRDefault="003C569E" w:rsidP="003C569E">
      <w:pPr>
        <w:jc w:val="both"/>
      </w:pPr>
    </w:p>
    <w:p w14:paraId="44047EAC" w14:textId="77777777" w:rsidR="003C569E" w:rsidRPr="003C569E" w:rsidRDefault="003C569E" w:rsidP="003C569E">
      <w:pPr>
        <w:jc w:val="both"/>
        <w:rPr>
          <w:b/>
          <w:bCs/>
        </w:rPr>
      </w:pPr>
      <w:r w:rsidRPr="003C569E">
        <w:rPr>
          <w:b/>
          <w:bCs/>
        </w:rPr>
        <w:t>2.3. Riesgos físicos</w:t>
      </w:r>
    </w:p>
    <w:p w14:paraId="7B7C6F89" w14:textId="77777777" w:rsidR="003C569E" w:rsidRPr="003C569E" w:rsidRDefault="003C569E" w:rsidP="003C569E">
      <w:pPr>
        <w:jc w:val="both"/>
      </w:pPr>
      <w:r w:rsidRPr="003C569E">
        <w:t>Incluyen:</w:t>
      </w:r>
    </w:p>
    <w:p w14:paraId="6FCFDFEA" w14:textId="77777777" w:rsidR="003C569E" w:rsidRPr="003C569E" w:rsidRDefault="003C569E" w:rsidP="003C569E">
      <w:pPr>
        <w:numPr>
          <w:ilvl w:val="0"/>
          <w:numId w:val="152"/>
        </w:numPr>
        <w:jc w:val="both"/>
      </w:pPr>
      <w:r w:rsidRPr="003C569E">
        <w:t>Radiaciones ionizantes en laboratorios que usan equipos radiológicos.</w:t>
      </w:r>
    </w:p>
    <w:p w14:paraId="14CE0BAC" w14:textId="77777777" w:rsidR="003C569E" w:rsidRPr="003C569E" w:rsidRDefault="003C569E" w:rsidP="003C569E">
      <w:pPr>
        <w:numPr>
          <w:ilvl w:val="0"/>
          <w:numId w:val="152"/>
        </w:numPr>
        <w:jc w:val="both"/>
      </w:pPr>
      <w:r w:rsidRPr="003C569E">
        <w:t>Ruido de centrífugas o maquinaria.</w:t>
      </w:r>
    </w:p>
    <w:p w14:paraId="3FA27C1C" w14:textId="77777777" w:rsidR="003C569E" w:rsidRPr="003C569E" w:rsidRDefault="003C569E" w:rsidP="003C569E">
      <w:pPr>
        <w:numPr>
          <w:ilvl w:val="0"/>
          <w:numId w:val="152"/>
        </w:numPr>
        <w:jc w:val="both"/>
      </w:pPr>
      <w:r w:rsidRPr="003C569E">
        <w:t>Riesgo eléctrico por equipos sensibles.</w:t>
      </w:r>
    </w:p>
    <w:p w14:paraId="5780019B" w14:textId="77777777" w:rsidR="003C569E" w:rsidRPr="003C569E" w:rsidRDefault="003C569E" w:rsidP="003C569E">
      <w:pPr>
        <w:numPr>
          <w:ilvl w:val="0"/>
          <w:numId w:val="152"/>
        </w:numPr>
        <w:jc w:val="both"/>
      </w:pPr>
      <w:r w:rsidRPr="003C569E">
        <w:t>Temperaturas extremas en congeladores o estufas.</w:t>
      </w:r>
    </w:p>
    <w:p w14:paraId="64CA836E" w14:textId="77777777" w:rsidR="003C569E" w:rsidRPr="003C569E" w:rsidRDefault="003C569E" w:rsidP="003C569E">
      <w:pPr>
        <w:numPr>
          <w:ilvl w:val="0"/>
          <w:numId w:val="152"/>
        </w:numPr>
        <w:jc w:val="both"/>
      </w:pPr>
      <w:r w:rsidRPr="003C569E">
        <w:t>Riesgos mecánicos de instrumentos cortantes.</w:t>
      </w:r>
    </w:p>
    <w:p w14:paraId="4820F0EC" w14:textId="05DF741C" w:rsidR="003C569E" w:rsidRPr="003C569E" w:rsidRDefault="003C569E" w:rsidP="003C569E">
      <w:pPr>
        <w:jc w:val="both"/>
      </w:pPr>
    </w:p>
    <w:p w14:paraId="32C75F08" w14:textId="77777777" w:rsidR="003C569E" w:rsidRPr="003C569E" w:rsidRDefault="003C569E" w:rsidP="003C569E">
      <w:pPr>
        <w:jc w:val="both"/>
        <w:rPr>
          <w:b/>
          <w:bCs/>
        </w:rPr>
      </w:pPr>
      <w:r w:rsidRPr="003C569E">
        <w:rPr>
          <w:b/>
          <w:bCs/>
        </w:rPr>
        <w:t>2.4. Riesgos ergonómicos</w:t>
      </w:r>
    </w:p>
    <w:p w14:paraId="259592D2" w14:textId="77777777" w:rsidR="003C569E" w:rsidRPr="003C569E" w:rsidRDefault="003C569E" w:rsidP="003C569E">
      <w:pPr>
        <w:numPr>
          <w:ilvl w:val="0"/>
          <w:numId w:val="153"/>
        </w:numPr>
        <w:jc w:val="both"/>
      </w:pPr>
      <w:r w:rsidRPr="003C569E">
        <w:t>Trabajo prolongado de pie.</w:t>
      </w:r>
    </w:p>
    <w:p w14:paraId="762E3EC1" w14:textId="77777777" w:rsidR="003C569E" w:rsidRPr="003C569E" w:rsidRDefault="003C569E" w:rsidP="003C569E">
      <w:pPr>
        <w:numPr>
          <w:ilvl w:val="0"/>
          <w:numId w:val="153"/>
        </w:numPr>
        <w:jc w:val="both"/>
      </w:pPr>
      <w:r w:rsidRPr="003C569E">
        <w:t>Micropipeteo repetitivo.</w:t>
      </w:r>
    </w:p>
    <w:p w14:paraId="672A625B" w14:textId="77777777" w:rsidR="003C569E" w:rsidRPr="003C569E" w:rsidRDefault="003C569E" w:rsidP="003C569E">
      <w:pPr>
        <w:numPr>
          <w:ilvl w:val="0"/>
          <w:numId w:val="153"/>
        </w:numPr>
        <w:jc w:val="both"/>
      </w:pPr>
      <w:r w:rsidRPr="003C569E">
        <w:t>Microscopía durante largos periodos.</w:t>
      </w:r>
    </w:p>
    <w:p w14:paraId="600C1ACB" w14:textId="77777777" w:rsidR="003C569E" w:rsidRPr="003C569E" w:rsidRDefault="003C569E" w:rsidP="003C569E">
      <w:pPr>
        <w:numPr>
          <w:ilvl w:val="0"/>
          <w:numId w:val="153"/>
        </w:numPr>
        <w:jc w:val="both"/>
      </w:pPr>
      <w:r w:rsidRPr="003C569E">
        <w:t>Movimientos repetitivos al procesar muestras.</w:t>
      </w:r>
    </w:p>
    <w:p w14:paraId="4B6CC080" w14:textId="77777777" w:rsidR="003C569E" w:rsidRPr="003C569E" w:rsidRDefault="003C569E" w:rsidP="003C569E">
      <w:pPr>
        <w:numPr>
          <w:ilvl w:val="0"/>
          <w:numId w:val="153"/>
        </w:numPr>
        <w:jc w:val="both"/>
      </w:pPr>
      <w:r w:rsidRPr="003C569E">
        <w:t>Posturas forzadas en mesas no regulables.</w:t>
      </w:r>
    </w:p>
    <w:p w14:paraId="2621D7C7" w14:textId="77777777" w:rsidR="003C569E" w:rsidRPr="003C569E" w:rsidRDefault="003C569E" w:rsidP="003C569E">
      <w:pPr>
        <w:jc w:val="both"/>
      </w:pPr>
      <w:r w:rsidRPr="003C569E">
        <w:t>Estos factores favorecen trastornos musculoesqueléticos.</w:t>
      </w:r>
    </w:p>
    <w:p w14:paraId="7B5FA8A2" w14:textId="1489CF39" w:rsidR="003C569E" w:rsidRPr="003C569E" w:rsidRDefault="003C569E" w:rsidP="003C569E">
      <w:pPr>
        <w:jc w:val="both"/>
      </w:pPr>
    </w:p>
    <w:p w14:paraId="1FD549A9" w14:textId="77777777" w:rsidR="003C569E" w:rsidRPr="003C569E" w:rsidRDefault="003C569E" w:rsidP="003C569E">
      <w:pPr>
        <w:jc w:val="both"/>
        <w:rPr>
          <w:b/>
          <w:bCs/>
        </w:rPr>
      </w:pPr>
      <w:r w:rsidRPr="003C569E">
        <w:rPr>
          <w:b/>
          <w:bCs/>
        </w:rPr>
        <w:t>2.5. Riesgos psicosociales</w:t>
      </w:r>
    </w:p>
    <w:p w14:paraId="5477A725" w14:textId="77777777" w:rsidR="003C569E" w:rsidRPr="003C569E" w:rsidRDefault="003C569E" w:rsidP="003C569E">
      <w:pPr>
        <w:numPr>
          <w:ilvl w:val="0"/>
          <w:numId w:val="154"/>
        </w:numPr>
        <w:jc w:val="both"/>
      </w:pPr>
      <w:r w:rsidRPr="003C569E">
        <w:t>Carga de trabajo elevada.</w:t>
      </w:r>
    </w:p>
    <w:p w14:paraId="0D540C9D" w14:textId="77777777" w:rsidR="003C569E" w:rsidRPr="003C569E" w:rsidRDefault="003C569E" w:rsidP="003C569E">
      <w:pPr>
        <w:numPr>
          <w:ilvl w:val="0"/>
          <w:numId w:val="154"/>
        </w:numPr>
        <w:jc w:val="both"/>
      </w:pPr>
      <w:r w:rsidRPr="003C569E">
        <w:t>Presión por rapidez y exactitud.</w:t>
      </w:r>
    </w:p>
    <w:p w14:paraId="6C74922A" w14:textId="77777777" w:rsidR="003C569E" w:rsidRPr="003C569E" w:rsidRDefault="003C569E" w:rsidP="003C569E">
      <w:pPr>
        <w:numPr>
          <w:ilvl w:val="0"/>
          <w:numId w:val="154"/>
        </w:numPr>
        <w:jc w:val="both"/>
      </w:pPr>
      <w:r w:rsidRPr="003C569E">
        <w:t>Estrés por manipular agentes peligrosos.</w:t>
      </w:r>
    </w:p>
    <w:p w14:paraId="4F1838C3" w14:textId="77777777" w:rsidR="003C569E" w:rsidRPr="003C569E" w:rsidRDefault="003C569E" w:rsidP="003C569E">
      <w:pPr>
        <w:numPr>
          <w:ilvl w:val="0"/>
          <w:numId w:val="154"/>
        </w:numPr>
        <w:jc w:val="both"/>
      </w:pPr>
      <w:r w:rsidRPr="003C569E">
        <w:t>Turnos rotativos y trabajo en soledad (laboratorios 24 h).</w:t>
      </w:r>
    </w:p>
    <w:p w14:paraId="6F467311" w14:textId="15EBDCFF" w:rsidR="003C569E" w:rsidRPr="003C569E" w:rsidRDefault="003C569E" w:rsidP="003C569E">
      <w:pPr>
        <w:jc w:val="both"/>
      </w:pPr>
    </w:p>
    <w:p w14:paraId="7CB95865" w14:textId="77777777" w:rsidR="003C569E" w:rsidRPr="003C569E" w:rsidRDefault="003C569E" w:rsidP="003C569E">
      <w:pPr>
        <w:jc w:val="both"/>
        <w:rPr>
          <w:b/>
          <w:bCs/>
        </w:rPr>
      </w:pPr>
      <w:r w:rsidRPr="003C569E">
        <w:rPr>
          <w:b/>
          <w:bCs/>
        </w:rPr>
        <w:t>3. Medidas de prevención por tipo de riesgo</w:t>
      </w:r>
    </w:p>
    <w:p w14:paraId="6D811965" w14:textId="77777777" w:rsidR="003C569E" w:rsidRPr="003C569E" w:rsidRDefault="003C569E" w:rsidP="003C569E">
      <w:pPr>
        <w:jc w:val="both"/>
        <w:rPr>
          <w:b/>
          <w:bCs/>
        </w:rPr>
      </w:pPr>
      <w:r w:rsidRPr="003C569E">
        <w:rPr>
          <w:b/>
          <w:bCs/>
        </w:rPr>
        <w:t>3.1. Prevención de riesgos biológicos</w:t>
      </w:r>
    </w:p>
    <w:p w14:paraId="0CB81787" w14:textId="77777777" w:rsidR="003C569E" w:rsidRPr="003C569E" w:rsidRDefault="003C569E" w:rsidP="003C569E">
      <w:pPr>
        <w:numPr>
          <w:ilvl w:val="0"/>
          <w:numId w:val="155"/>
        </w:numPr>
        <w:jc w:val="both"/>
      </w:pPr>
      <w:r w:rsidRPr="003C569E">
        <w:t xml:space="preserve">Cumplimiento estricto del </w:t>
      </w:r>
      <w:r w:rsidRPr="003C569E">
        <w:rPr>
          <w:b/>
          <w:bCs/>
        </w:rPr>
        <w:t>uso de EPIs</w:t>
      </w:r>
      <w:r w:rsidRPr="003C569E">
        <w:t>: guantes, bata, mascarilla, gafas.</w:t>
      </w:r>
    </w:p>
    <w:p w14:paraId="0D6B55CF" w14:textId="77777777" w:rsidR="003C569E" w:rsidRPr="003C569E" w:rsidRDefault="003C569E" w:rsidP="003C569E">
      <w:pPr>
        <w:numPr>
          <w:ilvl w:val="0"/>
          <w:numId w:val="155"/>
        </w:numPr>
        <w:jc w:val="both"/>
      </w:pPr>
      <w:r w:rsidRPr="003C569E">
        <w:t xml:space="preserve">Manejo de muestras en </w:t>
      </w:r>
      <w:r w:rsidRPr="003C569E">
        <w:rPr>
          <w:b/>
          <w:bCs/>
        </w:rPr>
        <w:t>cabinas de bioseguridad</w:t>
      </w:r>
      <w:r w:rsidRPr="003C569E">
        <w:t xml:space="preserve"> (tipo I, II o III según riesgo).</w:t>
      </w:r>
    </w:p>
    <w:p w14:paraId="69C7AFC7" w14:textId="77777777" w:rsidR="003C569E" w:rsidRPr="003C569E" w:rsidRDefault="003C569E" w:rsidP="003C569E">
      <w:pPr>
        <w:numPr>
          <w:ilvl w:val="0"/>
          <w:numId w:val="155"/>
        </w:numPr>
        <w:jc w:val="both"/>
      </w:pPr>
      <w:r w:rsidRPr="003C569E">
        <w:t>No pipetear nunca con la boca.</w:t>
      </w:r>
    </w:p>
    <w:p w14:paraId="2CAF4D5F" w14:textId="77777777" w:rsidR="003C569E" w:rsidRPr="003C569E" w:rsidRDefault="003C569E" w:rsidP="003C569E">
      <w:pPr>
        <w:numPr>
          <w:ilvl w:val="0"/>
          <w:numId w:val="155"/>
        </w:numPr>
        <w:jc w:val="both"/>
      </w:pPr>
      <w:r w:rsidRPr="003C569E">
        <w:t>Descontaminación con productos virucidas y autoclave.</w:t>
      </w:r>
    </w:p>
    <w:p w14:paraId="5C37F473" w14:textId="77777777" w:rsidR="003C569E" w:rsidRPr="003C569E" w:rsidRDefault="003C569E" w:rsidP="003C569E">
      <w:pPr>
        <w:numPr>
          <w:ilvl w:val="0"/>
          <w:numId w:val="155"/>
        </w:numPr>
        <w:jc w:val="both"/>
      </w:pPr>
      <w:r w:rsidRPr="003C569E">
        <w:t>Minimizar la generación de aerosoles.</w:t>
      </w:r>
    </w:p>
    <w:p w14:paraId="69A9CFCB" w14:textId="77777777" w:rsidR="003C569E" w:rsidRPr="003C569E" w:rsidRDefault="003C569E" w:rsidP="003C569E">
      <w:pPr>
        <w:numPr>
          <w:ilvl w:val="0"/>
          <w:numId w:val="155"/>
        </w:numPr>
        <w:jc w:val="both"/>
      </w:pPr>
      <w:r w:rsidRPr="003C569E">
        <w:lastRenderedPageBreak/>
        <w:t>Eliminación correcta de residuos biológicos en contenedores específicos.</w:t>
      </w:r>
    </w:p>
    <w:p w14:paraId="32958DCA" w14:textId="5D36AF31" w:rsidR="003C569E" w:rsidRPr="003C569E" w:rsidRDefault="003C569E" w:rsidP="003C569E">
      <w:pPr>
        <w:jc w:val="both"/>
      </w:pPr>
    </w:p>
    <w:p w14:paraId="2E6D5F91" w14:textId="77777777" w:rsidR="003C569E" w:rsidRPr="003C569E" w:rsidRDefault="003C569E" w:rsidP="003C569E">
      <w:pPr>
        <w:jc w:val="both"/>
        <w:rPr>
          <w:b/>
          <w:bCs/>
        </w:rPr>
      </w:pPr>
      <w:r w:rsidRPr="003C569E">
        <w:rPr>
          <w:b/>
          <w:bCs/>
        </w:rPr>
        <w:t>3.2. Prevención de riesgos químicos</w:t>
      </w:r>
    </w:p>
    <w:p w14:paraId="34F807B5" w14:textId="77777777" w:rsidR="003C569E" w:rsidRPr="003C569E" w:rsidRDefault="003C569E" w:rsidP="003C569E">
      <w:pPr>
        <w:numPr>
          <w:ilvl w:val="0"/>
          <w:numId w:val="156"/>
        </w:numPr>
        <w:jc w:val="both"/>
      </w:pPr>
      <w:r w:rsidRPr="003C569E">
        <w:t xml:space="preserve">Consultar siempre la </w:t>
      </w:r>
      <w:r w:rsidRPr="003C569E">
        <w:rPr>
          <w:b/>
          <w:bCs/>
        </w:rPr>
        <w:t>Ficha de Datos de Seguridad (FDS)</w:t>
      </w:r>
      <w:r w:rsidRPr="003C569E">
        <w:t>.</w:t>
      </w:r>
    </w:p>
    <w:p w14:paraId="2A4C6FEA" w14:textId="77777777" w:rsidR="003C569E" w:rsidRPr="003C569E" w:rsidRDefault="003C569E" w:rsidP="003C569E">
      <w:pPr>
        <w:numPr>
          <w:ilvl w:val="0"/>
          <w:numId w:val="156"/>
        </w:numPr>
        <w:jc w:val="both"/>
      </w:pPr>
      <w:r w:rsidRPr="003C569E">
        <w:t xml:space="preserve">Trabajar con sustancias volátiles en </w:t>
      </w:r>
      <w:r w:rsidRPr="003C569E">
        <w:rPr>
          <w:b/>
          <w:bCs/>
        </w:rPr>
        <w:t>campanas extractoras</w:t>
      </w:r>
      <w:r w:rsidRPr="003C569E">
        <w:t>.</w:t>
      </w:r>
    </w:p>
    <w:p w14:paraId="516E3095" w14:textId="77777777" w:rsidR="003C569E" w:rsidRPr="003C569E" w:rsidRDefault="003C569E" w:rsidP="003C569E">
      <w:pPr>
        <w:numPr>
          <w:ilvl w:val="0"/>
          <w:numId w:val="156"/>
        </w:numPr>
        <w:jc w:val="both"/>
      </w:pPr>
      <w:r w:rsidRPr="003C569E">
        <w:t>Etiquetar correctamente todos los reactivos.</w:t>
      </w:r>
    </w:p>
    <w:p w14:paraId="0B4AB666" w14:textId="77777777" w:rsidR="003C569E" w:rsidRPr="003C569E" w:rsidRDefault="003C569E" w:rsidP="003C569E">
      <w:pPr>
        <w:numPr>
          <w:ilvl w:val="0"/>
          <w:numId w:val="156"/>
        </w:numPr>
        <w:jc w:val="both"/>
      </w:pPr>
      <w:r w:rsidRPr="003C569E">
        <w:t>No mezclar productos incompatibles.</w:t>
      </w:r>
    </w:p>
    <w:p w14:paraId="4C441A9B" w14:textId="77777777" w:rsidR="003C569E" w:rsidRPr="003C569E" w:rsidRDefault="003C569E" w:rsidP="003C569E">
      <w:pPr>
        <w:numPr>
          <w:ilvl w:val="0"/>
          <w:numId w:val="156"/>
        </w:numPr>
        <w:jc w:val="both"/>
      </w:pPr>
      <w:r w:rsidRPr="003C569E">
        <w:t>Almacenamiento adecuado: armarios ventilados, zonas separadas por compatibilidad.</w:t>
      </w:r>
    </w:p>
    <w:p w14:paraId="6BBD84F2" w14:textId="77777777" w:rsidR="003C569E" w:rsidRPr="003C569E" w:rsidRDefault="003C569E" w:rsidP="003C569E">
      <w:pPr>
        <w:numPr>
          <w:ilvl w:val="0"/>
          <w:numId w:val="156"/>
        </w:numPr>
        <w:jc w:val="both"/>
      </w:pPr>
      <w:r w:rsidRPr="003C569E">
        <w:t>Uso de guantes resistentes a químicos y pantallas faciales ante riesgo de salpicaduras.</w:t>
      </w:r>
    </w:p>
    <w:p w14:paraId="60A2338B" w14:textId="3E6C5647" w:rsidR="003C569E" w:rsidRPr="003C569E" w:rsidRDefault="003C569E" w:rsidP="003C569E">
      <w:pPr>
        <w:jc w:val="both"/>
      </w:pPr>
    </w:p>
    <w:p w14:paraId="49A0509C" w14:textId="77777777" w:rsidR="003C569E" w:rsidRPr="003C569E" w:rsidRDefault="003C569E" w:rsidP="003C569E">
      <w:pPr>
        <w:jc w:val="both"/>
        <w:rPr>
          <w:b/>
          <w:bCs/>
        </w:rPr>
      </w:pPr>
      <w:r w:rsidRPr="003C569E">
        <w:rPr>
          <w:b/>
          <w:bCs/>
        </w:rPr>
        <w:t>3.3. Prevención de riesgos físicos</w:t>
      </w:r>
    </w:p>
    <w:p w14:paraId="264146D7" w14:textId="77777777" w:rsidR="003C569E" w:rsidRPr="003C569E" w:rsidRDefault="003C569E" w:rsidP="003C569E">
      <w:pPr>
        <w:numPr>
          <w:ilvl w:val="0"/>
          <w:numId w:val="157"/>
        </w:numPr>
        <w:jc w:val="both"/>
      </w:pPr>
      <w:r w:rsidRPr="003C569E">
        <w:t>Uso adecuado de protectores y pantallas en equipos radiológicos.</w:t>
      </w:r>
    </w:p>
    <w:p w14:paraId="31477B9A" w14:textId="77777777" w:rsidR="003C569E" w:rsidRPr="003C569E" w:rsidRDefault="003C569E" w:rsidP="003C569E">
      <w:pPr>
        <w:numPr>
          <w:ilvl w:val="0"/>
          <w:numId w:val="157"/>
        </w:numPr>
        <w:jc w:val="both"/>
      </w:pPr>
      <w:r w:rsidRPr="003C569E">
        <w:t>Mantenimiento preventivo de centrífugas, cabinas y microscopios.</w:t>
      </w:r>
    </w:p>
    <w:p w14:paraId="1E5D8017" w14:textId="77777777" w:rsidR="003C569E" w:rsidRPr="003C569E" w:rsidRDefault="003C569E" w:rsidP="003C569E">
      <w:pPr>
        <w:numPr>
          <w:ilvl w:val="0"/>
          <w:numId w:val="157"/>
        </w:numPr>
        <w:jc w:val="both"/>
      </w:pPr>
      <w:r w:rsidRPr="003C569E">
        <w:t>Manipulación segura de equipos eléctricos: no usar cables dañados, evitar enchufes sobrecargados.</w:t>
      </w:r>
    </w:p>
    <w:p w14:paraId="0407AE3A" w14:textId="77777777" w:rsidR="003C569E" w:rsidRPr="003C569E" w:rsidRDefault="003C569E" w:rsidP="003C569E">
      <w:pPr>
        <w:numPr>
          <w:ilvl w:val="0"/>
          <w:numId w:val="157"/>
        </w:numPr>
        <w:jc w:val="both"/>
      </w:pPr>
      <w:r w:rsidRPr="003C569E">
        <w:t>Protección térmica al trabajar con criogenia o estufas.</w:t>
      </w:r>
    </w:p>
    <w:p w14:paraId="35B39F91" w14:textId="77777777" w:rsidR="003C569E" w:rsidRPr="003C569E" w:rsidRDefault="003C569E" w:rsidP="003C569E">
      <w:pPr>
        <w:numPr>
          <w:ilvl w:val="0"/>
          <w:numId w:val="157"/>
        </w:numPr>
        <w:jc w:val="both"/>
      </w:pPr>
      <w:r w:rsidRPr="003C569E">
        <w:t>Colocación estable de equipos pesados para evitar caídas.</w:t>
      </w:r>
    </w:p>
    <w:p w14:paraId="46FD55DE" w14:textId="22E821FB" w:rsidR="003C569E" w:rsidRPr="003C569E" w:rsidRDefault="003C569E" w:rsidP="003C569E">
      <w:pPr>
        <w:jc w:val="both"/>
      </w:pPr>
    </w:p>
    <w:p w14:paraId="7FD3F777" w14:textId="77777777" w:rsidR="003C569E" w:rsidRPr="003C569E" w:rsidRDefault="003C569E" w:rsidP="003C569E">
      <w:pPr>
        <w:jc w:val="both"/>
        <w:rPr>
          <w:b/>
          <w:bCs/>
        </w:rPr>
      </w:pPr>
      <w:r w:rsidRPr="003C569E">
        <w:rPr>
          <w:b/>
          <w:bCs/>
        </w:rPr>
        <w:t>3.4. Prevención de riesgos ergonómicos</w:t>
      </w:r>
    </w:p>
    <w:p w14:paraId="01C99DED" w14:textId="77777777" w:rsidR="003C569E" w:rsidRPr="003C569E" w:rsidRDefault="003C569E" w:rsidP="003C569E">
      <w:pPr>
        <w:numPr>
          <w:ilvl w:val="0"/>
          <w:numId w:val="158"/>
        </w:numPr>
        <w:jc w:val="both"/>
      </w:pPr>
      <w:r w:rsidRPr="003C569E">
        <w:t>Ajustar la altura de sillas, mesas y microscopios.</w:t>
      </w:r>
    </w:p>
    <w:p w14:paraId="2EBC2CCB" w14:textId="77777777" w:rsidR="003C569E" w:rsidRPr="003C569E" w:rsidRDefault="003C569E" w:rsidP="003C569E">
      <w:pPr>
        <w:numPr>
          <w:ilvl w:val="0"/>
          <w:numId w:val="158"/>
        </w:numPr>
        <w:jc w:val="both"/>
      </w:pPr>
      <w:r w:rsidRPr="003C569E">
        <w:t>Realizar micropausas cada 45 minutos.</w:t>
      </w:r>
    </w:p>
    <w:p w14:paraId="040F3B39" w14:textId="77777777" w:rsidR="003C569E" w:rsidRPr="003C569E" w:rsidRDefault="003C569E" w:rsidP="003C569E">
      <w:pPr>
        <w:numPr>
          <w:ilvl w:val="0"/>
          <w:numId w:val="158"/>
        </w:numPr>
        <w:jc w:val="both"/>
      </w:pPr>
      <w:r w:rsidRPr="003C569E">
        <w:t>Utilizar pipetas ergonómicas.</w:t>
      </w:r>
    </w:p>
    <w:p w14:paraId="575FAB29" w14:textId="77777777" w:rsidR="003C569E" w:rsidRPr="003C569E" w:rsidRDefault="003C569E" w:rsidP="003C569E">
      <w:pPr>
        <w:numPr>
          <w:ilvl w:val="0"/>
          <w:numId w:val="158"/>
        </w:numPr>
        <w:jc w:val="both"/>
      </w:pPr>
      <w:r w:rsidRPr="003C569E">
        <w:t>Alternar tareas para evitar movimientos repetitivos.</w:t>
      </w:r>
    </w:p>
    <w:p w14:paraId="0C36193E" w14:textId="77777777" w:rsidR="003C569E" w:rsidRPr="003C569E" w:rsidRDefault="003C569E" w:rsidP="003C569E">
      <w:pPr>
        <w:numPr>
          <w:ilvl w:val="0"/>
          <w:numId w:val="158"/>
        </w:numPr>
        <w:jc w:val="both"/>
      </w:pPr>
      <w:r w:rsidRPr="003C569E">
        <w:t>Reposapiés y sillas con apoyo lumbar para personal administrativo del laboratorio.</w:t>
      </w:r>
    </w:p>
    <w:p w14:paraId="12730EBB" w14:textId="5698119A" w:rsidR="003C569E" w:rsidRPr="003C569E" w:rsidRDefault="003C569E" w:rsidP="003C569E">
      <w:pPr>
        <w:jc w:val="both"/>
      </w:pPr>
    </w:p>
    <w:p w14:paraId="6308E00B" w14:textId="77777777" w:rsidR="003C569E" w:rsidRPr="003C569E" w:rsidRDefault="003C569E" w:rsidP="003C569E">
      <w:pPr>
        <w:jc w:val="both"/>
        <w:rPr>
          <w:b/>
          <w:bCs/>
        </w:rPr>
      </w:pPr>
      <w:r w:rsidRPr="003C569E">
        <w:rPr>
          <w:b/>
          <w:bCs/>
        </w:rPr>
        <w:t>3.5. Prevención de riesgos psicosociales</w:t>
      </w:r>
    </w:p>
    <w:p w14:paraId="6687E41B" w14:textId="77777777" w:rsidR="003C569E" w:rsidRPr="003C569E" w:rsidRDefault="003C569E" w:rsidP="003C569E">
      <w:pPr>
        <w:numPr>
          <w:ilvl w:val="0"/>
          <w:numId w:val="159"/>
        </w:numPr>
        <w:jc w:val="both"/>
      </w:pPr>
      <w:r w:rsidRPr="003C569E">
        <w:t>Distribución equilibrada de cargas de trabajo.</w:t>
      </w:r>
    </w:p>
    <w:p w14:paraId="0646BF0C" w14:textId="77777777" w:rsidR="003C569E" w:rsidRPr="003C569E" w:rsidRDefault="003C569E" w:rsidP="003C569E">
      <w:pPr>
        <w:numPr>
          <w:ilvl w:val="0"/>
          <w:numId w:val="159"/>
        </w:numPr>
        <w:jc w:val="both"/>
      </w:pPr>
      <w:r w:rsidRPr="003C569E">
        <w:t>Claridad en tareas y protocolos.</w:t>
      </w:r>
    </w:p>
    <w:p w14:paraId="631BDDAA" w14:textId="77777777" w:rsidR="003C569E" w:rsidRPr="003C569E" w:rsidRDefault="003C569E" w:rsidP="003C569E">
      <w:pPr>
        <w:numPr>
          <w:ilvl w:val="0"/>
          <w:numId w:val="159"/>
        </w:numPr>
        <w:jc w:val="both"/>
      </w:pPr>
      <w:r w:rsidRPr="003C569E">
        <w:t>Espacios de comunicación entre turnos.</w:t>
      </w:r>
    </w:p>
    <w:p w14:paraId="3F13A657" w14:textId="77777777" w:rsidR="003C569E" w:rsidRPr="003C569E" w:rsidRDefault="003C569E" w:rsidP="003C569E">
      <w:pPr>
        <w:numPr>
          <w:ilvl w:val="0"/>
          <w:numId w:val="159"/>
        </w:numPr>
        <w:jc w:val="both"/>
      </w:pPr>
      <w:r w:rsidRPr="003C569E">
        <w:t>Programas de bienestar emocional.</w:t>
      </w:r>
    </w:p>
    <w:p w14:paraId="6FE11A70" w14:textId="77777777" w:rsidR="003C569E" w:rsidRPr="003C569E" w:rsidRDefault="003C569E" w:rsidP="003C569E">
      <w:pPr>
        <w:numPr>
          <w:ilvl w:val="0"/>
          <w:numId w:val="159"/>
        </w:numPr>
        <w:jc w:val="both"/>
      </w:pPr>
      <w:r w:rsidRPr="003C569E">
        <w:lastRenderedPageBreak/>
        <w:t>Formación continua para reducir errores y ansiedad.</w:t>
      </w:r>
    </w:p>
    <w:p w14:paraId="29C03BCA" w14:textId="0F58A3FE" w:rsidR="003C569E" w:rsidRPr="003C569E" w:rsidRDefault="003C569E" w:rsidP="003C569E">
      <w:pPr>
        <w:jc w:val="both"/>
      </w:pPr>
    </w:p>
    <w:p w14:paraId="4EC28D06" w14:textId="77777777" w:rsidR="003C569E" w:rsidRPr="003C569E" w:rsidRDefault="003C569E" w:rsidP="003C569E">
      <w:pPr>
        <w:jc w:val="both"/>
        <w:rPr>
          <w:b/>
          <w:bCs/>
        </w:rPr>
      </w:pPr>
      <w:r w:rsidRPr="003C569E">
        <w:rPr>
          <w:b/>
          <w:bCs/>
        </w:rPr>
        <w:t>4. Riesgos específicos según el tipo de personal</w:t>
      </w:r>
    </w:p>
    <w:p w14:paraId="18A8F473" w14:textId="77777777" w:rsidR="003C569E" w:rsidRPr="003C569E" w:rsidRDefault="003C569E" w:rsidP="003C569E">
      <w:pPr>
        <w:jc w:val="both"/>
        <w:rPr>
          <w:b/>
          <w:bCs/>
        </w:rPr>
      </w:pPr>
      <w:r w:rsidRPr="003C569E">
        <w:rPr>
          <w:b/>
          <w:bCs/>
        </w:rPr>
        <w:t>4.1. Personal sanitario (técnicos, analistas, enfermería)</w:t>
      </w:r>
    </w:p>
    <w:p w14:paraId="24B6AE61" w14:textId="77777777" w:rsidR="003C569E" w:rsidRPr="003C569E" w:rsidRDefault="003C569E" w:rsidP="003C569E">
      <w:pPr>
        <w:numPr>
          <w:ilvl w:val="0"/>
          <w:numId w:val="160"/>
        </w:numPr>
        <w:jc w:val="both"/>
      </w:pPr>
      <w:r w:rsidRPr="003C569E">
        <w:t>Mayor exposición a agentes biológicos y químicos.</w:t>
      </w:r>
    </w:p>
    <w:p w14:paraId="0F4C8779" w14:textId="77777777" w:rsidR="003C569E" w:rsidRPr="003C569E" w:rsidRDefault="003C569E" w:rsidP="003C569E">
      <w:pPr>
        <w:numPr>
          <w:ilvl w:val="0"/>
          <w:numId w:val="160"/>
        </w:numPr>
        <w:jc w:val="both"/>
      </w:pPr>
      <w:r w:rsidRPr="003C569E">
        <w:t>Riesgo por manipulación de punzantes y muestras.</w:t>
      </w:r>
    </w:p>
    <w:p w14:paraId="05F5E455" w14:textId="77777777" w:rsidR="003C569E" w:rsidRPr="003C569E" w:rsidRDefault="003C569E" w:rsidP="003C569E">
      <w:pPr>
        <w:numPr>
          <w:ilvl w:val="0"/>
          <w:numId w:val="160"/>
        </w:numPr>
        <w:jc w:val="both"/>
      </w:pPr>
      <w:r w:rsidRPr="003C569E">
        <w:t>Carga mental por precisión diagnóstica.</w:t>
      </w:r>
    </w:p>
    <w:p w14:paraId="45454D45" w14:textId="77777777" w:rsidR="003C569E" w:rsidRPr="003C569E" w:rsidRDefault="003C569E" w:rsidP="003C569E">
      <w:pPr>
        <w:numPr>
          <w:ilvl w:val="0"/>
          <w:numId w:val="160"/>
        </w:numPr>
        <w:jc w:val="both"/>
      </w:pPr>
      <w:r w:rsidRPr="003C569E">
        <w:t>Necesidad de formación continua en técnicas seguras.</w:t>
      </w:r>
    </w:p>
    <w:p w14:paraId="0EB23958" w14:textId="77777777" w:rsidR="003C569E" w:rsidRPr="003C569E" w:rsidRDefault="003C569E" w:rsidP="003C569E">
      <w:pPr>
        <w:jc w:val="both"/>
        <w:rPr>
          <w:b/>
          <w:bCs/>
        </w:rPr>
      </w:pPr>
      <w:r w:rsidRPr="003C569E">
        <w:rPr>
          <w:b/>
          <w:bCs/>
        </w:rPr>
        <w:t>4.2. Personal no sanitario</w:t>
      </w:r>
    </w:p>
    <w:p w14:paraId="664EA04F" w14:textId="77777777" w:rsidR="003C569E" w:rsidRPr="003C569E" w:rsidRDefault="003C569E" w:rsidP="003C569E">
      <w:pPr>
        <w:numPr>
          <w:ilvl w:val="0"/>
          <w:numId w:val="161"/>
        </w:numPr>
        <w:jc w:val="both"/>
      </w:pPr>
      <w:r w:rsidRPr="003C569E">
        <w:rPr>
          <w:b/>
          <w:bCs/>
        </w:rPr>
        <w:t>Limpieza:</w:t>
      </w:r>
      <w:r w:rsidRPr="003C569E">
        <w:t xml:space="preserve"> contacto con residuos, derrames y superficies contaminadas.</w:t>
      </w:r>
    </w:p>
    <w:p w14:paraId="7168F181" w14:textId="77777777" w:rsidR="003C569E" w:rsidRPr="003C569E" w:rsidRDefault="003C569E" w:rsidP="003C569E">
      <w:pPr>
        <w:numPr>
          <w:ilvl w:val="0"/>
          <w:numId w:val="161"/>
        </w:numPr>
        <w:jc w:val="both"/>
      </w:pPr>
      <w:r w:rsidRPr="003C569E">
        <w:rPr>
          <w:b/>
          <w:bCs/>
        </w:rPr>
        <w:t>Mantenimiento:</w:t>
      </w:r>
      <w:r w:rsidRPr="003C569E">
        <w:t xml:space="preserve"> riesgos eléctricos, maquinaria, gases y equipos presurizados.</w:t>
      </w:r>
    </w:p>
    <w:p w14:paraId="6205D6E6" w14:textId="77777777" w:rsidR="003C569E" w:rsidRPr="003C569E" w:rsidRDefault="003C569E" w:rsidP="003C569E">
      <w:pPr>
        <w:numPr>
          <w:ilvl w:val="0"/>
          <w:numId w:val="161"/>
        </w:numPr>
        <w:jc w:val="both"/>
      </w:pPr>
      <w:r w:rsidRPr="003C569E">
        <w:rPr>
          <w:b/>
          <w:bCs/>
        </w:rPr>
        <w:t>Administración:</w:t>
      </w:r>
      <w:r w:rsidRPr="003C569E">
        <w:t xml:space="preserve"> riesgo ergonómico y menor riesgo químico o biológico, pero posible exposición ambiental.</w:t>
      </w:r>
    </w:p>
    <w:p w14:paraId="15122B45" w14:textId="77777777" w:rsidR="003C569E" w:rsidRPr="003C569E" w:rsidRDefault="003C569E" w:rsidP="003C569E">
      <w:pPr>
        <w:numPr>
          <w:ilvl w:val="0"/>
          <w:numId w:val="161"/>
        </w:numPr>
        <w:jc w:val="both"/>
      </w:pPr>
      <w:r w:rsidRPr="003C569E">
        <w:rPr>
          <w:b/>
          <w:bCs/>
        </w:rPr>
        <w:t>Transporte interno:</w:t>
      </w:r>
      <w:r w:rsidRPr="003C569E">
        <w:t xml:space="preserve"> manejo de muestras y contenedores biológicos.</w:t>
      </w:r>
    </w:p>
    <w:p w14:paraId="7512B740" w14:textId="1544E6D8" w:rsidR="003C569E" w:rsidRPr="003C569E" w:rsidRDefault="003C569E" w:rsidP="003C569E">
      <w:pPr>
        <w:jc w:val="both"/>
      </w:pPr>
    </w:p>
    <w:p w14:paraId="6A0D1380" w14:textId="77777777" w:rsidR="003C569E" w:rsidRPr="003C569E" w:rsidRDefault="003C569E" w:rsidP="003C569E">
      <w:pPr>
        <w:jc w:val="both"/>
        <w:rPr>
          <w:b/>
          <w:bCs/>
        </w:rPr>
      </w:pPr>
      <w:r w:rsidRPr="003C569E">
        <w:rPr>
          <w:b/>
          <w:bCs/>
        </w:rPr>
        <w:t>5. Actuación ante accidentes en laboratorio</w:t>
      </w:r>
    </w:p>
    <w:p w14:paraId="12B1FC14" w14:textId="77777777" w:rsidR="003C569E" w:rsidRPr="003C569E" w:rsidRDefault="003C569E" w:rsidP="003C569E">
      <w:pPr>
        <w:jc w:val="both"/>
        <w:rPr>
          <w:b/>
          <w:bCs/>
        </w:rPr>
      </w:pPr>
      <w:r w:rsidRPr="003C569E">
        <w:rPr>
          <w:b/>
          <w:bCs/>
        </w:rPr>
        <w:t>5.1. Exposición biológica</w:t>
      </w:r>
    </w:p>
    <w:p w14:paraId="5120584B" w14:textId="77777777" w:rsidR="003C569E" w:rsidRPr="003C569E" w:rsidRDefault="003C569E" w:rsidP="003C569E">
      <w:pPr>
        <w:numPr>
          <w:ilvl w:val="0"/>
          <w:numId w:val="162"/>
        </w:numPr>
        <w:jc w:val="both"/>
      </w:pPr>
      <w:r w:rsidRPr="003C569E">
        <w:t>Lavar la zona afectada con agua y jabón.</w:t>
      </w:r>
    </w:p>
    <w:p w14:paraId="60E80498" w14:textId="77777777" w:rsidR="003C569E" w:rsidRPr="003C569E" w:rsidRDefault="003C569E" w:rsidP="003C569E">
      <w:pPr>
        <w:numPr>
          <w:ilvl w:val="0"/>
          <w:numId w:val="162"/>
        </w:numPr>
        <w:jc w:val="both"/>
      </w:pPr>
      <w:r w:rsidRPr="003C569E">
        <w:t>Avisar inmediatamente al supervisor.</w:t>
      </w:r>
    </w:p>
    <w:p w14:paraId="400522C5" w14:textId="77777777" w:rsidR="003C569E" w:rsidRPr="003C569E" w:rsidRDefault="003C569E" w:rsidP="003C569E">
      <w:pPr>
        <w:numPr>
          <w:ilvl w:val="0"/>
          <w:numId w:val="162"/>
        </w:numPr>
        <w:jc w:val="both"/>
      </w:pPr>
      <w:r w:rsidRPr="003C569E">
        <w:t>Acudir a atención médica.</w:t>
      </w:r>
    </w:p>
    <w:p w14:paraId="2013BA75" w14:textId="77777777" w:rsidR="003C569E" w:rsidRPr="003C569E" w:rsidRDefault="003C569E" w:rsidP="003C569E">
      <w:pPr>
        <w:numPr>
          <w:ilvl w:val="0"/>
          <w:numId w:val="162"/>
        </w:numPr>
        <w:jc w:val="both"/>
      </w:pPr>
      <w:r w:rsidRPr="003C569E">
        <w:t>Registrar el accidente.</w:t>
      </w:r>
    </w:p>
    <w:p w14:paraId="2FE4DAA5" w14:textId="77777777" w:rsidR="003C569E" w:rsidRPr="003C569E" w:rsidRDefault="003C569E" w:rsidP="003C569E">
      <w:pPr>
        <w:jc w:val="both"/>
        <w:rPr>
          <w:b/>
          <w:bCs/>
        </w:rPr>
      </w:pPr>
      <w:r w:rsidRPr="003C569E">
        <w:rPr>
          <w:b/>
          <w:bCs/>
        </w:rPr>
        <w:t>5.2. Derrames químicos</w:t>
      </w:r>
    </w:p>
    <w:p w14:paraId="79A4B1FF" w14:textId="77777777" w:rsidR="003C569E" w:rsidRPr="003C569E" w:rsidRDefault="003C569E" w:rsidP="003C569E">
      <w:pPr>
        <w:numPr>
          <w:ilvl w:val="0"/>
          <w:numId w:val="163"/>
        </w:numPr>
        <w:jc w:val="both"/>
      </w:pPr>
      <w:r w:rsidRPr="003C569E">
        <w:t>Ventilar la zona.</w:t>
      </w:r>
    </w:p>
    <w:p w14:paraId="3E4D7D78" w14:textId="77777777" w:rsidR="003C569E" w:rsidRPr="003C569E" w:rsidRDefault="003C569E" w:rsidP="003C569E">
      <w:pPr>
        <w:numPr>
          <w:ilvl w:val="0"/>
          <w:numId w:val="163"/>
        </w:numPr>
        <w:jc w:val="both"/>
      </w:pPr>
      <w:r w:rsidRPr="003C569E">
        <w:t>Usar absorbentes específicos.</w:t>
      </w:r>
    </w:p>
    <w:p w14:paraId="3DD34BEC" w14:textId="77777777" w:rsidR="003C569E" w:rsidRPr="003C569E" w:rsidRDefault="003C569E" w:rsidP="003C569E">
      <w:pPr>
        <w:numPr>
          <w:ilvl w:val="0"/>
          <w:numId w:val="163"/>
        </w:numPr>
        <w:jc w:val="both"/>
      </w:pPr>
      <w:r w:rsidRPr="003C569E">
        <w:t>Consultar la FDS para neutralización.</w:t>
      </w:r>
    </w:p>
    <w:p w14:paraId="6E1462B7" w14:textId="77777777" w:rsidR="003C569E" w:rsidRPr="003C569E" w:rsidRDefault="003C569E" w:rsidP="003C569E">
      <w:pPr>
        <w:numPr>
          <w:ilvl w:val="0"/>
          <w:numId w:val="163"/>
        </w:numPr>
        <w:jc w:val="both"/>
      </w:pPr>
      <w:r w:rsidRPr="003C569E">
        <w:t>Retirar y desechar EPIs contaminados.</w:t>
      </w:r>
    </w:p>
    <w:p w14:paraId="1F1BF959" w14:textId="77777777" w:rsidR="003C569E" w:rsidRPr="003C569E" w:rsidRDefault="003C569E" w:rsidP="003C569E">
      <w:pPr>
        <w:jc w:val="both"/>
        <w:rPr>
          <w:b/>
          <w:bCs/>
        </w:rPr>
      </w:pPr>
      <w:r w:rsidRPr="003C569E">
        <w:rPr>
          <w:b/>
          <w:bCs/>
        </w:rPr>
        <w:t>5.3. Pinchazos o cortes</w:t>
      </w:r>
    </w:p>
    <w:p w14:paraId="0F399058" w14:textId="77777777" w:rsidR="003C569E" w:rsidRPr="003C569E" w:rsidRDefault="003C569E" w:rsidP="003C569E">
      <w:pPr>
        <w:numPr>
          <w:ilvl w:val="0"/>
          <w:numId w:val="164"/>
        </w:numPr>
        <w:jc w:val="both"/>
      </w:pPr>
      <w:r w:rsidRPr="003C569E">
        <w:t>Dejar sangrar la herida unos segundos.</w:t>
      </w:r>
    </w:p>
    <w:p w14:paraId="2E633E9C" w14:textId="77777777" w:rsidR="003C569E" w:rsidRPr="003C569E" w:rsidRDefault="003C569E" w:rsidP="003C569E">
      <w:pPr>
        <w:numPr>
          <w:ilvl w:val="0"/>
          <w:numId w:val="164"/>
        </w:numPr>
        <w:jc w:val="both"/>
      </w:pPr>
      <w:r w:rsidRPr="003C569E">
        <w:t>Lavar con agua y jabón.</w:t>
      </w:r>
    </w:p>
    <w:p w14:paraId="3065BAD1" w14:textId="77777777" w:rsidR="003C569E" w:rsidRPr="003C569E" w:rsidRDefault="003C569E" w:rsidP="003C569E">
      <w:pPr>
        <w:numPr>
          <w:ilvl w:val="0"/>
          <w:numId w:val="164"/>
        </w:numPr>
        <w:jc w:val="both"/>
      </w:pPr>
      <w:r w:rsidRPr="003C569E">
        <w:t>Seguir protocolo de exposición accidental.</w:t>
      </w:r>
    </w:p>
    <w:p w14:paraId="49BCBD17" w14:textId="2B91D92A" w:rsidR="003C569E" w:rsidRPr="003C569E" w:rsidRDefault="003C569E" w:rsidP="003C569E">
      <w:pPr>
        <w:jc w:val="both"/>
      </w:pPr>
    </w:p>
    <w:p w14:paraId="68AEFB09" w14:textId="77777777" w:rsidR="003C569E" w:rsidRPr="003C569E" w:rsidRDefault="003C569E" w:rsidP="003C569E">
      <w:pPr>
        <w:jc w:val="both"/>
        <w:rPr>
          <w:b/>
          <w:bCs/>
        </w:rPr>
      </w:pPr>
      <w:r w:rsidRPr="003C569E">
        <w:rPr>
          <w:b/>
          <w:bCs/>
        </w:rPr>
        <w:lastRenderedPageBreak/>
        <w:t>6. Conclusión</w:t>
      </w:r>
    </w:p>
    <w:p w14:paraId="1BE186C0" w14:textId="77777777" w:rsidR="003C569E" w:rsidRPr="003C569E" w:rsidRDefault="003C569E" w:rsidP="003C569E">
      <w:pPr>
        <w:jc w:val="both"/>
      </w:pPr>
      <w:r w:rsidRPr="003C569E">
        <w:t>Los laboratorios clínicos presentan una variedad de riesgos que requieren medidas preventivas específicas y rigurosas. La seguridad depende de la correcta identificación de peligros, el uso adecuado de EPIs, la formación continua, el mantenimiento de equipos y la aplicación de protocolos estandarizados.</w:t>
      </w:r>
      <w:r w:rsidRPr="003C569E">
        <w:br/>
        <w:t>Tanto el personal sanitario como el no sanitario desempeñan un papel clave y deben trabajar coordinadamente para garantizar un entorno seguro y minimizar incidentes, protegiendo así su salud y la calidad del diagnóstico clínico.</w:t>
      </w:r>
    </w:p>
    <w:p w14:paraId="35FB3E9B" w14:textId="1C66B747" w:rsidR="003C569E" w:rsidRPr="003C569E" w:rsidRDefault="003C569E" w:rsidP="003C569E">
      <w:pPr>
        <w:jc w:val="both"/>
      </w:pPr>
    </w:p>
    <w:p w14:paraId="029D8566" w14:textId="77777777" w:rsidR="003C569E" w:rsidRPr="003C569E" w:rsidRDefault="003C569E" w:rsidP="003C569E">
      <w:pPr>
        <w:jc w:val="both"/>
        <w:rPr>
          <w:b/>
          <w:bCs/>
        </w:rPr>
      </w:pPr>
      <w:r w:rsidRPr="003C569E">
        <w:rPr>
          <w:b/>
          <w:bCs/>
        </w:rPr>
        <w:t>7. Bibliografía</w:t>
      </w:r>
    </w:p>
    <w:p w14:paraId="7013394C" w14:textId="77777777" w:rsidR="003C569E" w:rsidRPr="003C569E" w:rsidRDefault="003C569E" w:rsidP="003C569E">
      <w:pPr>
        <w:numPr>
          <w:ilvl w:val="0"/>
          <w:numId w:val="165"/>
        </w:numPr>
        <w:jc w:val="both"/>
      </w:pPr>
      <w:r w:rsidRPr="003C569E">
        <w:t xml:space="preserve">Organización Mundial de la Salud (OMS). (2020). </w:t>
      </w:r>
      <w:r w:rsidRPr="003C569E">
        <w:rPr>
          <w:i/>
          <w:iCs/>
        </w:rPr>
        <w:t>Laboratory Biosafety Manual</w:t>
      </w:r>
      <w:r w:rsidRPr="003C569E">
        <w:t>.</w:t>
      </w:r>
    </w:p>
    <w:p w14:paraId="2C8A0F00" w14:textId="77777777" w:rsidR="003C569E" w:rsidRPr="003C569E" w:rsidRDefault="003C569E" w:rsidP="003C569E">
      <w:pPr>
        <w:numPr>
          <w:ilvl w:val="0"/>
          <w:numId w:val="165"/>
        </w:numPr>
        <w:jc w:val="both"/>
      </w:pPr>
      <w:r w:rsidRPr="003C569E">
        <w:t xml:space="preserve">Instituto Nacional de Seguridad y Salud en el Trabajo (INSST). (2022). </w:t>
      </w:r>
      <w:r w:rsidRPr="003C569E">
        <w:rPr>
          <w:i/>
          <w:iCs/>
        </w:rPr>
        <w:t>Bioseguridad en Laboratorios</w:t>
      </w:r>
      <w:r w:rsidRPr="003C569E">
        <w:t>.</w:t>
      </w:r>
    </w:p>
    <w:p w14:paraId="476E3D41" w14:textId="77777777" w:rsidR="003C569E" w:rsidRPr="003C569E" w:rsidRDefault="003C569E" w:rsidP="003C569E">
      <w:pPr>
        <w:numPr>
          <w:ilvl w:val="0"/>
          <w:numId w:val="165"/>
        </w:numPr>
        <w:jc w:val="both"/>
      </w:pPr>
      <w:r w:rsidRPr="003C569E">
        <w:t xml:space="preserve">CDC. (2021). </w:t>
      </w:r>
      <w:r w:rsidRPr="003C569E">
        <w:rPr>
          <w:i/>
          <w:iCs/>
        </w:rPr>
        <w:t>Guidelines for Safe Work Practices in Clinical Laboratories</w:t>
      </w:r>
      <w:r w:rsidRPr="003C569E">
        <w:t>.</w:t>
      </w:r>
    </w:p>
    <w:p w14:paraId="6B30C0AD" w14:textId="77777777" w:rsidR="003C569E" w:rsidRPr="003C569E" w:rsidRDefault="003C569E" w:rsidP="003C569E">
      <w:pPr>
        <w:numPr>
          <w:ilvl w:val="0"/>
          <w:numId w:val="165"/>
        </w:numPr>
        <w:jc w:val="both"/>
      </w:pPr>
      <w:r w:rsidRPr="003C569E">
        <w:t xml:space="preserve">EU-OSHA. (2020). </w:t>
      </w:r>
      <w:r w:rsidRPr="003C569E">
        <w:rPr>
          <w:i/>
          <w:iCs/>
        </w:rPr>
        <w:t>Risk Management in Laboratory Workplaces</w:t>
      </w:r>
      <w:r w:rsidRPr="003C569E">
        <w:t>.</w:t>
      </w:r>
    </w:p>
    <w:p w14:paraId="485C936D" w14:textId="77777777" w:rsidR="003C569E" w:rsidRPr="003C569E" w:rsidRDefault="003C569E" w:rsidP="003C569E">
      <w:pPr>
        <w:numPr>
          <w:ilvl w:val="0"/>
          <w:numId w:val="165"/>
        </w:numPr>
        <w:jc w:val="both"/>
      </w:pPr>
      <w:r w:rsidRPr="003C569E">
        <w:t xml:space="preserve">Ministerio de Sanidad. (2021). </w:t>
      </w:r>
      <w:r w:rsidRPr="003C569E">
        <w:rPr>
          <w:i/>
          <w:iCs/>
        </w:rPr>
        <w:t>Guía de Seguridad en Laboratorios Clínicos</w:t>
      </w:r>
      <w:r w:rsidRPr="003C569E">
        <w:t>.</w:t>
      </w:r>
    </w:p>
    <w:p w14:paraId="1C8632A8" w14:textId="77777777" w:rsidR="003C569E" w:rsidRDefault="003C569E" w:rsidP="00DE38CF">
      <w:pPr>
        <w:jc w:val="both"/>
      </w:pPr>
    </w:p>
    <w:p w14:paraId="48DC72DF" w14:textId="77777777" w:rsidR="003C569E" w:rsidRDefault="003C569E" w:rsidP="00DE38CF">
      <w:pPr>
        <w:jc w:val="both"/>
      </w:pPr>
    </w:p>
    <w:p w14:paraId="5A87C78F" w14:textId="77777777" w:rsidR="003C569E" w:rsidRDefault="003C569E" w:rsidP="00DE38CF">
      <w:pPr>
        <w:jc w:val="both"/>
      </w:pPr>
    </w:p>
    <w:p w14:paraId="59B1D56A" w14:textId="77777777" w:rsidR="003C569E" w:rsidRDefault="003C569E" w:rsidP="00DE38CF">
      <w:pPr>
        <w:jc w:val="both"/>
      </w:pPr>
    </w:p>
    <w:p w14:paraId="5C2B1BCB" w14:textId="77777777" w:rsidR="003C569E" w:rsidRDefault="003C569E" w:rsidP="00DE38CF">
      <w:pPr>
        <w:jc w:val="both"/>
      </w:pPr>
    </w:p>
    <w:p w14:paraId="3E02B798" w14:textId="77777777" w:rsidR="003C569E" w:rsidRDefault="003C569E" w:rsidP="00DE38CF">
      <w:pPr>
        <w:jc w:val="both"/>
      </w:pPr>
    </w:p>
    <w:p w14:paraId="78B6590D" w14:textId="77777777" w:rsidR="003C569E" w:rsidRDefault="003C569E" w:rsidP="00DE38CF">
      <w:pPr>
        <w:jc w:val="both"/>
      </w:pPr>
    </w:p>
    <w:p w14:paraId="7684D42B" w14:textId="77777777" w:rsidR="003C569E" w:rsidRDefault="003C569E" w:rsidP="00DE38CF">
      <w:pPr>
        <w:jc w:val="both"/>
      </w:pPr>
    </w:p>
    <w:p w14:paraId="1CC2E8FE" w14:textId="77777777" w:rsidR="003C569E" w:rsidRDefault="003C569E" w:rsidP="00DE38CF">
      <w:pPr>
        <w:jc w:val="both"/>
      </w:pPr>
    </w:p>
    <w:p w14:paraId="1B940B9E" w14:textId="77777777" w:rsidR="003C569E" w:rsidRDefault="003C569E" w:rsidP="00DE38CF">
      <w:pPr>
        <w:jc w:val="both"/>
      </w:pPr>
    </w:p>
    <w:p w14:paraId="087F0957" w14:textId="77777777" w:rsidR="003C569E" w:rsidRDefault="003C569E" w:rsidP="00DE38CF">
      <w:pPr>
        <w:jc w:val="both"/>
      </w:pPr>
    </w:p>
    <w:p w14:paraId="72A9A7FD" w14:textId="77777777" w:rsidR="003C569E" w:rsidRDefault="003C569E" w:rsidP="00DE38CF">
      <w:pPr>
        <w:jc w:val="both"/>
      </w:pPr>
    </w:p>
    <w:p w14:paraId="67813CAF" w14:textId="77777777" w:rsidR="003C569E" w:rsidRDefault="003C569E" w:rsidP="00DE38CF">
      <w:pPr>
        <w:jc w:val="both"/>
      </w:pPr>
    </w:p>
    <w:p w14:paraId="38156979" w14:textId="77777777" w:rsidR="003C569E" w:rsidRDefault="003C569E" w:rsidP="00DE38CF">
      <w:pPr>
        <w:jc w:val="both"/>
      </w:pPr>
    </w:p>
    <w:p w14:paraId="3AB89E2A" w14:textId="77777777" w:rsidR="003C569E" w:rsidRDefault="003C569E" w:rsidP="00DE38CF">
      <w:pPr>
        <w:jc w:val="both"/>
      </w:pPr>
    </w:p>
    <w:p w14:paraId="118D5639" w14:textId="77777777" w:rsidR="003C569E" w:rsidRDefault="003C569E" w:rsidP="00DE38CF">
      <w:pPr>
        <w:jc w:val="both"/>
      </w:pPr>
    </w:p>
    <w:p w14:paraId="6586D0F3" w14:textId="77777777" w:rsidR="003C569E" w:rsidRDefault="003C569E" w:rsidP="00DE38CF">
      <w:pPr>
        <w:jc w:val="both"/>
      </w:pPr>
    </w:p>
    <w:p w14:paraId="3BC5C592" w14:textId="77777777" w:rsidR="003C569E" w:rsidRDefault="003C569E" w:rsidP="00DE38CF">
      <w:pPr>
        <w:jc w:val="both"/>
      </w:pPr>
    </w:p>
    <w:p w14:paraId="441CDAC1" w14:textId="77777777" w:rsidR="003C569E" w:rsidRPr="003C569E" w:rsidRDefault="003C569E" w:rsidP="003C569E">
      <w:pPr>
        <w:jc w:val="both"/>
        <w:rPr>
          <w:b/>
          <w:bCs/>
        </w:rPr>
      </w:pPr>
      <w:r w:rsidRPr="003C569E">
        <w:rPr>
          <w:b/>
          <w:bCs/>
        </w:rPr>
        <w:lastRenderedPageBreak/>
        <w:t>Prevención en Servicios Administrativos para Personal Sanitario y No Sanitario</w:t>
      </w:r>
    </w:p>
    <w:p w14:paraId="2200E599" w14:textId="77777777" w:rsidR="003C569E" w:rsidRPr="003C569E" w:rsidRDefault="003C569E" w:rsidP="003C569E">
      <w:pPr>
        <w:jc w:val="both"/>
        <w:rPr>
          <w:b/>
          <w:bCs/>
        </w:rPr>
      </w:pPr>
      <w:r w:rsidRPr="003C569E">
        <w:rPr>
          <w:b/>
          <w:bCs/>
        </w:rPr>
        <w:t>1. Introducción</w:t>
      </w:r>
    </w:p>
    <w:p w14:paraId="1774DD00" w14:textId="77777777" w:rsidR="003C569E" w:rsidRPr="003C569E" w:rsidRDefault="003C569E" w:rsidP="003C569E">
      <w:pPr>
        <w:jc w:val="both"/>
      </w:pPr>
      <w:r w:rsidRPr="003C569E">
        <w:t>Los servicios administrativos en centros sanitarios desempeñan un papel fundamental en la gestión, coordinación y funcionamiento de las actividades asistenciales. Aunque su trabajo se desarrolla mayoritariamente en oficinas o áreas de atención al público, también están expuestos a riesgos laborales que deben ser gestionados adecuadamente.</w:t>
      </w:r>
      <w:r w:rsidRPr="003C569E">
        <w:br/>
        <w:t xml:space="preserve">Tanto el </w:t>
      </w:r>
      <w:r w:rsidRPr="003C569E">
        <w:rPr>
          <w:b/>
          <w:bCs/>
        </w:rPr>
        <w:t>personal administrativo sanitario</w:t>
      </w:r>
      <w:r w:rsidRPr="003C569E">
        <w:t xml:space="preserve"> (admisión, citaciones, archivo clínico, gestión de pacientes) como el </w:t>
      </w:r>
      <w:r w:rsidRPr="003C569E">
        <w:rPr>
          <w:b/>
          <w:bCs/>
        </w:rPr>
        <w:t>personal administrativo no sanitario</w:t>
      </w:r>
      <w:r w:rsidRPr="003C569E">
        <w:t xml:space="preserve"> (contabilidad, recursos humanos, mantenimiento documental) requieren medidas específicas de prevención para asegurar su bienestar y garantizar un rendimiento eficaz.</w:t>
      </w:r>
    </w:p>
    <w:p w14:paraId="794F083C" w14:textId="72A60215" w:rsidR="003C569E" w:rsidRPr="003C569E" w:rsidRDefault="003C569E" w:rsidP="003C569E">
      <w:pPr>
        <w:jc w:val="both"/>
      </w:pPr>
    </w:p>
    <w:p w14:paraId="67FBF1B0" w14:textId="77777777" w:rsidR="003C569E" w:rsidRPr="003C569E" w:rsidRDefault="003C569E" w:rsidP="003C569E">
      <w:pPr>
        <w:jc w:val="both"/>
        <w:rPr>
          <w:b/>
          <w:bCs/>
        </w:rPr>
      </w:pPr>
      <w:r w:rsidRPr="003C569E">
        <w:rPr>
          <w:b/>
          <w:bCs/>
        </w:rPr>
        <w:t>2. Riesgos laborales en los servicios administrativos</w:t>
      </w:r>
    </w:p>
    <w:p w14:paraId="4773CB92" w14:textId="77777777" w:rsidR="003C569E" w:rsidRPr="003C569E" w:rsidRDefault="003C569E" w:rsidP="003C569E">
      <w:pPr>
        <w:jc w:val="both"/>
        <w:rPr>
          <w:b/>
          <w:bCs/>
        </w:rPr>
      </w:pPr>
      <w:r w:rsidRPr="003C569E">
        <w:rPr>
          <w:b/>
          <w:bCs/>
        </w:rPr>
        <w:t>2.1. Riesgos ergonómicos</w:t>
      </w:r>
    </w:p>
    <w:p w14:paraId="405589B0" w14:textId="77777777" w:rsidR="003C569E" w:rsidRPr="003C569E" w:rsidRDefault="003C569E" w:rsidP="003C569E">
      <w:pPr>
        <w:jc w:val="both"/>
      </w:pPr>
      <w:r w:rsidRPr="003C569E">
        <w:t>Son los más frecuentes debido al uso prolongado de pantallas y puestos de oficina:</w:t>
      </w:r>
    </w:p>
    <w:p w14:paraId="2C900320" w14:textId="77777777" w:rsidR="003C569E" w:rsidRPr="003C569E" w:rsidRDefault="003C569E" w:rsidP="003C569E">
      <w:pPr>
        <w:numPr>
          <w:ilvl w:val="0"/>
          <w:numId w:val="166"/>
        </w:numPr>
        <w:jc w:val="both"/>
      </w:pPr>
      <w:r w:rsidRPr="003C569E">
        <w:t>Posturas mantenidas durante largos periodos.</w:t>
      </w:r>
    </w:p>
    <w:p w14:paraId="2BD4A277" w14:textId="77777777" w:rsidR="003C569E" w:rsidRPr="003C569E" w:rsidRDefault="003C569E" w:rsidP="003C569E">
      <w:pPr>
        <w:numPr>
          <w:ilvl w:val="0"/>
          <w:numId w:val="166"/>
        </w:numPr>
        <w:jc w:val="both"/>
      </w:pPr>
      <w:r w:rsidRPr="003C569E">
        <w:t>Mal diseño del puesto informático.</w:t>
      </w:r>
    </w:p>
    <w:p w14:paraId="17697FC8" w14:textId="77777777" w:rsidR="003C569E" w:rsidRPr="003C569E" w:rsidRDefault="003C569E" w:rsidP="003C569E">
      <w:pPr>
        <w:numPr>
          <w:ilvl w:val="0"/>
          <w:numId w:val="166"/>
        </w:numPr>
        <w:jc w:val="both"/>
      </w:pPr>
      <w:r w:rsidRPr="003C569E">
        <w:t>Sillas sin apoyo lumbar.</w:t>
      </w:r>
    </w:p>
    <w:p w14:paraId="4557D93F" w14:textId="77777777" w:rsidR="003C569E" w:rsidRPr="003C569E" w:rsidRDefault="003C569E" w:rsidP="003C569E">
      <w:pPr>
        <w:numPr>
          <w:ilvl w:val="0"/>
          <w:numId w:val="166"/>
        </w:numPr>
        <w:jc w:val="both"/>
      </w:pPr>
      <w:r w:rsidRPr="003C569E">
        <w:t>Movimientos repetitivos (teclado, ratón).</w:t>
      </w:r>
    </w:p>
    <w:p w14:paraId="56362B90" w14:textId="77777777" w:rsidR="003C569E" w:rsidRPr="003C569E" w:rsidRDefault="003C569E" w:rsidP="003C569E">
      <w:pPr>
        <w:numPr>
          <w:ilvl w:val="0"/>
          <w:numId w:val="166"/>
        </w:numPr>
        <w:jc w:val="both"/>
      </w:pPr>
      <w:r w:rsidRPr="003C569E">
        <w:t>Falta de pausas activas.</w:t>
      </w:r>
    </w:p>
    <w:p w14:paraId="77321FCE" w14:textId="77777777" w:rsidR="003C569E" w:rsidRPr="003C569E" w:rsidRDefault="003C569E" w:rsidP="003C569E">
      <w:pPr>
        <w:jc w:val="both"/>
      </w:pPr>
      <w:r w:rsidRPr="003C569E">
        <w:t>Estos factores pueden causar dolores cervicales, dorsales, tendinitis, fatiga visual y síndrome del túnel carpiano.</w:t>
      </w:r>
    </w:p>
    <w:p w14:paraId="58FB22A3" w14:textId="6C0ABA9D" w:rsidR="003C569E" w:rsidRPr="003C569E" w:rsidRDefault="003C569E" w:rsidP="003C569E">
      <w:pPr>
        <w:jc w:val="both"/>
      </w:pPr>
    </w:p>
    <w:p w14:paraId="356CAA59" w14:textId="77777777" w:rsidR="003C569E" w:rsidRPr="003C569E" w:rsidRDefault="003C569E" w:rsidP="003C569E">
      <w:pPr>
        <w:jc w:val="both"/>
        <w:rPr>
          <w:b/>
          <w:bCs/>
        </w:rPr>
      </w:pPr>
      <w:r w:rsidRPr="003C569E">
        <w:rPr>
          <w:b/>
          <w:bCs/>
        </w:rPr>
        <w:t>2.2. Riesgos psicosociales</w:t>
      </w:r>
    </w:p>
    <w:p w14:paraId="24CFD7B9" w14:textId="77777777" w:rsidR="003C569E" w:rsidRPr="003C569E" w:rsidRDefault="003C569E" w:rsidP="003C569E">
      <w:pPr>
        <w:jc w:val="both"/>
      </w:pPr>
      <w:r w:rsidRPr="003C569E">
        <w:t>Relación directa con la presión laboral y el trato con usuarios:</w:t>
      </w:r>
    </w:p>
    <w:p w14:paraId="5493A14F" w14:textId="77777777" w:rsidR="003C569E" w:rsidRPr="003C569E" w:rsidRDefault="003C569E" w:rsidP="003C569E">
      <w:pPr>
        <w:numPr>
          <w:ilvl w:val="0"/>
          <w:numId w:val="167"/>
        </w:numPr>
        <w:jc w:val="both"/>
      </w:pPr>
      <w:r w:rsidRPr="003C569E">
        <w:t>Sobrecarga de trabajo.</w:t>
      </w:r>
    </w:p>
    <w:p w14:paraId="3EA02A04" w14:textId="77777777" w:rsidR="003C569E" w:rsidRPr="003C569E" w:rsidRDefault="003C569E" w:rsidP="003C569E">
      <w:pPr>
        <w:numPr>
          <w:ilvl w:val="0"/>
          <w:numId w:val="167"/>
        </w:numPr>
        <w:jc w:val="both"/>
      </w:pPr>
      <w:r w:rsidRPr="003C569E">
        <w:t>Ritmos acelerados y plazos estrictos.</w:t>
      </w:r>
    </w:p>
    <w:p w14:paraId="2178BEE3" w14:textId="77777777" w:rsidR="003C569E" w:rsidRPr="003C569E" w:rsidRDefault="003C569E" w:rsidP="003C569E">
      <w:pPr>
        <w:numPr>
          <w:ilvl w:val="0"/>
          <w:numId w:val="167"/>
        </w:numPr>
        <w:jc w:val="both"/>
      </w:pPr>
      <w:r w:rsidRPr="003C569E">
        <w:t>Conflictos con pacientes o familiares.</w:t>
      </w:r>
    </w:p>
    <w:p w14:paraId="303FBF5E" w14:textId="77777777" w:rsidR="003C569E" w:rsidRPr="003C569E" w:rsidRDefault="003C569E" w:rsidP="003C569E">
      <w:pPr>
        <w:numPr>
          <w:ilvl w:val="0"/>
          <w:numId w:val="167"/>
        </w:numPr>
        <w:jc w:val="both"/>
      </w:pPr>
      <w:r w:rsidRPr="003C569E">
        <w:t>Exigencias emocionales en la atención al público.</w:t>
      </w:r>
    </w:p>
    <w:p w14:paraId="189D35C5" w14:textId="77777777" w:rsidR="003C569E" w:rsidRPr="003C569E" w:rsidRDefault="003C569E" w:rsidP="003C569E">
      <w:pPr>
        <w:numPr>
          <w:ilvl w:val="0"/>
          <w:numId w:val="167"/>
        </w:numPr>
        <w:jc w:val="both"/>
      </w:pPr>
      <w:r w:rsidRPr="003C569E">
        <w:t>Falta de reconocimiento o apoyo social.</w:t>
      </w:r>
    </w:p>
    <w:p w14:paraId="62247804" w14:textId="77777777" w:rsidR="003C569E" w:rsidRPr="003C569E" w:rsidRDefault="003C569E" w:rsidP="003C569E">
      <w:pPr>
        <w:jc w:val="both"/>
      </w:pPr>
      <w:r w:rsidRPr="003C569E">
        <w:t>Pueden derivar en estrés, ansiedad, agotamiento emocional y burnout.</w:t>
      </w:r>
    </w:p>
    <w:p w14:paraId="2C1D2D29" w14:textId="4926AEBF" w:rsidR="003C569E" w:rsidRPr="003C569E" w:rsidRDefault="003C569E" w:rsidP="003C569E">
      <w:pPr>
        <w:jc w:val="both"/>
      </w:pPr>
    </w:p>
    <w:p w14:paraId="765A5376" w14:textId="77777777" w:rsidR="003C569E" w:rsidRPr="003C569E" w:rsidRDefault="003C569E" w:rsidP="003C569E">
      <w:pPr>
        <w:jc w:val="both"/>
        <w:rPr>
          <w:b/>
          <w:bCs/>
        </w:rPr>
      </w:pPr>
      <w:r w:rsidRPr="003C569E">
        <w:rPr>
          <w:b/>
          <w:bCs/>
        </w:rPr>
        <w:t>2.3. Riesgos físicos</w:t>
      </w:r>
    </w:p>
    <w:p w14:paraId="0240C058" w14:textId="77777777" w:rsidR="003C569E" w:rsidRPr="003C569E" w:rsidRDefault="003C569E" w:rsidP="003C569E">
      <w:pPr>
        <w:jc w:val="both"/>
      </w:pPr>
      <w:r w:rsidRPr="003C569E">
        <w:t>Aunque menores en comparación con áreas clínicas, también están presentes:</w:t>
      </w:r>
    </w:p>
    <w:p w14:paraId="091FA7CB" w14:textId="77777777" w:rsidR="003C569E" w:rsidRPr="003C569E" w:rsidRDefault="003C569E" w:rsidP="003C569E">
      <w:pPr>
        <w:numPr>
          <w:ilvl w:val="0"/>
          <w:numId w:val="168"/>
        </w:numPr>
        <w:jc w:val="both"/>
      </w:pPr>
      <w:r w:rsidRPr="003C569E">
        <w:t>Ruido por teléfonos, impresoras o tránsito de pacientes.</w:t>
      </w:r>
    </w:p>
    <w:p w14:paraId="1E74D697" w14:textId="77777777" w:rsidR="003C569E" w:rsidRPr="003C569E" w:rsidRDefault="003C569E" w:rsidP="003C569E">
      <w:pPr>
        <w:numPr>
          <w:ilvl w:val="0"/>
          <w:numId w:val="168"/>
        </w:numPr>
        <w:jc w:val="both"/>
      </w:pPr>
      <w:r w:rsidRPr="003C569E">
        <w:lastRenderedPageBreak/>
        <w:t>Iluminación insuficiente o deslumbramiento.</w:t>
      </w:r>
    </w:p>
    <w:p w14:paraId="0359200A" w14:textId="77777777" w:rsidR="003C569E" w:rsidRPr="003C569E" w:rsidRDefault="003C569E" w:rsidP="003C569E">
      <w:pPr>
        <w:numPr>
          <w:ilvl w:val="0"/>
          <w:numId w:val="168"/>
        </w:numPr>
        <w:jc w:val="both"/>
      </w:pPr>
      <w:r w:rsidRPr="003C569E">
        <w:t>Cambios bruscos de temperatura por aire acondicionado.</w:t>
      </w:r>
    </w:p>
    <w:p w14:paraId="0D2EC4EA" w14:textId="71E3BF16" w:rsidR="003C569E" w:rsidRPr="003C569E" w:rsidRDefault="003C569E" w:rsidP="003C569E">
      <w:pPr>
        <w:jc w:val="both"/>
      </w:pPr>
    </w:p>
    <w:p w14:paraId="5644F35A" w14:textId="77777777" w:rsidR="003C569E" w:rsidRPr="003C569E" w:rsidRDefault="003C569E" w:rsidP="003C569E">
      <w:pPr>
        <w:jc w:val="both"/>
        <w:rPr>
          <w:b/>
          <w:bCs/>
        </w:rPr>
      </w:pPr>
      <w:r w:rsidRPr="003C569E">
        <w:rPr>
          <w:b/>
          <w:bCs/>
        </w:rPr>
        <w:t>2.4. Riesgos biológicos</w:t>
      </w:r>
    </w:p>
    <w:p w14:paraId="2E389794" w14:textId="77777777" w:rsidR="003C569E" w:rsidRPr="003C569E" w:rsidRDefault="003C569E" w:rsidP="003C569E">
      <w:pPr>
        <w:jc w:val="both"/>
      </w:pPr>
      <w:r w:rsidRPr="003C569E">
        <w:t>En áreas de admisión o atención al público:</w:t>
      </w:r>
    </w:p>
    <w:p w14:paraId="4C1BDCAF" w14:textId="77777777" w:rsidR="003C569E" w:rsidRPr="003C569E" w:rsidRDefault="003C569E" w:rsidP="003C569E">
      <w:pPr>
        <w:numPr>
          <w:ilvl w:val="0"/>
          <w:numId w:val="169"/>
        </w:numPr>
        <w:jc w:val="both"/>
      </w:pPr>
      <w:r w:rsidRPr="003C569E">
        <w:t>Contacto con pacientes enfermos.</w:t>
      </w:r>
    </w:p>
    <w:p w14:paraId="63EE1032" w14:textId="77777777" w:rsidR="003C569E" w:rsidRPr="003C569E" w:rsidRDefault="003C569E" w:rsidP="003C569E">
      <w:pPr>
        <w:numPr>
          <w:ilvl w:val="0"/>
          <w:numId w:val="169"/>
        </w:numPr>
        <w:jc w:val="both"/>
      </w:pPr>
      <w:r w:rsidRPr="003C569E">
        <w:t>Exposición a virus transmitidos por vía aérea o por contacto.</w:t>
      </w:r>
    </w:p>
    <w:p w14:paraId="3EF03A36" w14:textId="77777777" w:rsidR="003C569E" w:rsidRPr="003C569E" w:rsidRDefault="003C569E" w:rsidP="003C569E">
      <w:pPr>
        <w:jc w:val="both"/>
      </w:pPr>
      <w:r w:rsidRPr="003C569E">
        <w:t>Especialmente relevante en periodos epidémicos.</w:t>
      </w:r>
    </w:p>
    <w:p w14:paraId="20F6009C" w14:textId="02B19668" w:rsidR="003C569E" w:rsidRPr="003C569E" w:rsidRDefault="003C569E" w:rsidP="003C569E">
      <w:pPr>
        <w:jc w:val="both"/>
      </w:pPr>
    </w:p>
    <w:p w14:paraId="18823618" w14:textId="77777777" w:rsidR="003C569E" w:rsidRPr="003C569E" w:rsidRDefault="003C569E" w:rsidP="003C569E">
      <w:pPr>
        <w:jc w:val="both"/>
        <w:rPr>
          <w:b/>
          <w:bCs/>
        </w:rPr>
      </w:pPr>
      <w:r w:rsidRPr="003C569E">
        <w:rPr>
          <w:b/>
          <w:bCs/>
        </w:rPr>
        <w:t>2.5. Riesgos derivados del manejo documental</w:t>
      </w:r>
    </w:p>
    <w:p w14:paraId="5661ECE4" w14:textId="77777777" w:rsidR="003C569E" w:rsidRPr="003C569E" w:rsidRDefault="003C569E" w:rsidP="003C569E">
      <w:pPr>
        <w:numPr>
          <w:ilvl w:val="0"/>
          <w:numId w:val="170"/>
        </w:numPr>
        <w:jc w:val="both"/>
      </w:pPr>
      <w:r w:rsidRPr="003C569E">
        <w:t>Cortes con papel.</w:t>
      </w:r>
    </w:p>
    <w:p w14:paraId="05C9CD2F" w14:textId="77777777" w:rsidR="003C569E" w:rsidRPr="003C569E" w:rsidRDefault="003C569E" w:rsidP="003C569E">
      <w:pPr>
        <w:numPr>
          <w:ilvl w:val="0"/>
          <w:numId w:val="170"/>
        </w:numPr>
        <w:jc w:val="both"/>
      </w:pPr>
      <w:r w:rsidRPr="003C569E">
        <w:t>Sobreesfuerzos al mover cajas de archivo.</w:t>
      </w:r>
    </w:p>
    <w:p w14:paraId="29D13C32" w14:textId="77777777" w:rsidR="003C569E" w:rsidRPr="003C569E" w:rsidRDefault="003C569E" w:rsidP="003C569E">
      <w:pPr>
        <w:numPr>
          <w:ilvl w:val="0"/>
          <w:numId w:val="170"/>
        </w:numPr>
        <w:jc w:val="both"/>
      </w:pPr>
      <w:r w:rsidRPr="003C569E">
        <w:t>Golpes por estanterías mal organizadas.</w:t>
      </w:r>
    </w:p>
    <w:p w14:paraId="5AFF25E0" w14:textId="5200C5D0" w:rsidR="003C569E" w:rsidRPr="003C569E" w:rsidRDefault="003C569E" w:rsidP="003C569E">
      <w:pPr>
        <w:jc w:val="both"/>
      </w:pPr>
    </w:p>
    <w:p w14:paraId="095CE8CE" w14:textId="77777777" w:rsidR="003C569E" w:rsidRPr="003C569E" w:rsidRDefault="003C569E" w:rsidP="003C569E">
      <w:pPr>
        <w:jc w:val="both"/>
        <w:rPr>
          <w:b/>
          <w:bCs/>
        </w:rPr>
      </w:pPr>
      <w:r w:rsidRPr="003C569E">
        <w:rPr>
          <w:b/>
          <w:bCs/>
        </w:rPr>
        <w:t>3. Medidas de prevención para los servicios administrativos</w:t>
      </w:r>
    </w:p>
    <w:p w14:paraId="4C5BE5ED" w14:textId="77777777" w:rsidR="003C569E" w:rsidRPr="003C569E" w:rsidRDefault="003C569E" w:rsidP="003C569E">
      <w:pPr>
        <w:jc w:val="both"/>
        <w:rPr>
          <w:b/>
          <w:bCs/>
        </w:rPr>
      </w:pPr>
      <w:r w:rsidRPr="003C569E">
        <w:rPr>
          <w:b/>
          <w:bCs/>
        </w:rPr>
        <w:t>3.1. Ergonomía en el puesto de trabajo</w:t>
      </w:r>
    </w:p>
    <w:p w14:paraId="7C908CAF" w14:textId="77777777" w:rsidR="003C569E" w:rsidRPr="003C569E" w:rsidRDefault="003C569E" w:rsidP="003C569E">
      <w:pPr>
        <w:numPr>
          <w:ilvl w:val="0"/>
          <w:numId w:val="171"/>
        </w:numPr>
        <w:jc w:val="both"/>
      </w:pPr>
      <w:r w:rsidRPr="003C569E">
        <w:t>Ajustar la silla con apoyo lumbar y altura adecuada.</w:t>
      </w:r>
    </w:p>
    <w:p w14:paraId="507222BD" w14:textId="77777777" w:rsidR="003C569E" w:rsidRPr="003C569E" w:rsidRDefault="003C569E" w:rsidP="003C569E">
      <w:pPr>
        <w:numPr>
          <w:ilvl w:val="0"/>
          <w:numId w:val="171"/>
        </w:numPr>
        <w:jc w:val="both"/>
      </w:pPr>
      <w:r w:rsidRPr="003C569E">
        <w:t>Mantener pies apoyados en el suelo o usar reposapiés.</w:t>
      </w:r>
    </w:p>
    <w:p w14:paraId="45AB8E97" w14:textId="77777777" w:rsidR="003C569E" w:rsidRPr="003C569E" w:rsidRDefault="003C569E" w:rsidP="003C569E">
      <w:pPr>
        <w:numPr>
          <w:ilvl w:val="0"/>
          <w:numId w:val="171"/>
        </w:numPr>
        <w:jc w:val="both"/>
      </w:pPr>
      <w:r w:rsidRPr="003C569E">
        <w:t>Colocar la pantalla a la altura de los ojos.</w:t>
      </w:r>
    </w:p>
    <w:p w14:paraId="618A2034" w14:textId="77777777" w:rsidR="003C569E" w:rsidRPr="003C569E" w:rsidRDefault="003C569E" w:rsidP="003C569E">
      <w:pPr>
        <w:numPr>
          <w:ilvl w:val="0"/>
          <w:numId w:val="171"/>
        </w:numPr>
        <w:jc w:val="both"/>
      </w:pPr>
      <w:r w:rsidRPr="003C569E">
        <w:t>Teclado y ratón cerca del cuerpo para evitar tensiones.</w:t>
      </w:r>
    </w:p>
    <w:p w14:paraId="0B025392" w14:textId="77777777" w:rsidR="003C569E" w:rsidRPr="003C569E" w:rsidRDefault="003C569E" w:rsidP="003C569E">
      <w:pPr>
        <w:numPr>
          <w:ilvl w:val="0"/>
          <w:numId w:val="171"/>
        </w:numPr>
        <w:jc w:val="both"/>
      </w:pPr>
      <w:r w:rsidRPr="003C569E">
        <w:t>Realizar pausas de 5 minutos cada 60 minutos.</w:t>
      </w:r>
    </w:p>
    <w:p w14:paraId="734CB1FF" w14:textId="77777777" w:rsidR="003C569E" w:rsidRPr="003C569E" w:rsidRDefault="003C569E" w:rsidP="003C569E">
      <w:pPr>
        <w:numPr>
          <w:ilvl w:val="0"/>
          <w:numId w:val="171"/>
        </w:numPr>
        <w:jc w:val="both"/>
      </w:pPr>
      <w:r w:rsidRPr="003C569E">
        <w:t>Alternar tareas para reducir movimientos repetitivos.</w:t>
      </w:r>
    </w:p>
    <w:p w14:paraId="6055790C" w14:textId="43DB600E" w:rsidR="003C569E" w:rsidRPr="003C569E" w:rsidRDefault="003C569E" w:rsidP="003C569E">
      <w:pPr>
        <w:jc w:val="both"/>
      </w:pPr>
    </w:p>
    <w:p w14:paraId="4A11B37A" w14:textId="77777777" w:rsidR="003C569E" w:rsidRPr="003C569E" w:rsidRDefault="003C569E" w:rsidP="003C569E">
      <w:pPr>
        <w:jc w:val="both"/>
        <w:rPr>
          <w:b/>
          <w:bCs/>
        </w:rPr>
      </w:pPr>
      <w:r w:rsidRPr="003C569E">
        <w:rPr>
          <w:b/>
          <w:bCs/>
        </w:rPr>
        <w:t>3.2. Prevención psicosocial</w:t>
      </w:r>
    </w:p>
    <w:p w14:paraId="241F1B4D" w14:textId="77777777" w:rsidR="003C569E" w:rsidRPr="003C569E" w:rsidRDefault="003C569E" w:rsidP="003C569E">
      <w:pPr>
        <w:numPr>
          <w:ilvl w:val="0"/>
          <w:numId w:val="172"/>
        </w:numPr>
        <w:jc w:val="both"/>
      </w:pPr>
      <w:r w:rsidRPr="003C569E">
        <w:t>Distribución equilibrada de cargas de trabajo.</w:t>
      </w:r>
    </w:p>
    <w:p w14:paraId="5867137E" w14:textId="77777777" w:rsidR="003C569E" w:rsidRPr="003C569E" w:rsidRDefault="003C569E" w:rsidP="003C569E">
      <w:pPr>
        <w:numPr>
          <w:ilvl w:val="0"/>
          <w:numId w:val="172"/>
        </w:numPr>
        <w:jc w:val="both"/>
      </w:pPr>
      <w:r w:rsidRPr="003C569E">
        <w:t>Formación en comunicación y gestión de conflictos.</w:t>
      </w:r>
    </w:p>
    <w:p w14:paraId="05639D4C" w14:textId="77777777" w:rsidR="003C569E" w:rsidRPr="003C569E" w:rsidRDefault="003C569E" w:rsidP="003C569E">
      <w:pPr>
        <w:numPr>
          <w:ilvl w:val="0"/>
          <w:numId w:val="172"/>
        </w:numPr>
        <w:jc w:val="both"/>
      </w:pPr>
      <w:r w:rsidRPr="003C569E">
        <w:t>Establecer canales de apoyo con supervisores.</w:t>
      </w:r>
    </w:p>
    <w:p w14:paraId="59961BE3" w14:textId="77777777" w:rsidR="003C569E" w:rsidRPr="003C569E" w:rsidRDefault="003C569E" w:rsidP="003C569E">
      <w:pPr>
        <w:numPr>
          <w:ilvl w:val="0"/>
          <w:numId w:val="172"/>
        </w:numPr>
        <w:jc w:val="both"/>
      </w:pPr>
      <w:r w:rsidRPr="003C569E">
        <w:t>Crear espacios tranquilos para descansar.</w:t>
      </w:r>
    </w:p>
    <w:p w14:paraId="6EB8C4E7" w14:textId="77777777" w:rsidR="003C569E" w:rsidRPr="003C569E" w:rsidRDefault="003C569E" w:rsidP="003C569E">
      <w:pPr>
        <w:numPr>
          <w:ilvl w:val="0"/>
          <w:numId w:val="172"/>
        </w:numPr>
        <w:jc w:val="both"/>
      </w:pPr>
      <w:r w:rsidRPr="003C569E">
        <w:t>Protocolos frente a usuarios agresivos.</w:t>
      </w:r>
    </w:p>
    <w:p w14:paraId="4166D245" w14:textId="77777777" w:rsidR="003C569E" w:rsidRPr="003C569E" w:rsidRDefault="003C569E" w:rsidP="003C569E">
      <w:pPr>
        <w:numPr>
          <w:ilvl w:val="0"/>
          <w:numId w:val="172"/>
        </w:numPr>
        <w:jc w:val="both"/>
      </w:pPr>
      <w:r w:rsidRPr="003C569E">
        <w:t>Fomentar el reconocimiento y la cooperación en el equipo.</w:t>
      </w:r>
    </w:p>
    <w:p w14:paraId="209D80C1" w14:textId="120AD007" w:rsidR="003C569E" w:rsidRPr="003C569E" w:rsidRDefault="003C569E" w:rsidP="003C569E">
      <w:pPr>
        <w:jc w:val="both"/>
      </w:pPr>
    </w:p>
    <w:p w14:paraId="55611DDD" w14:textId="77777777" w:rsidR="003C569E" w:rsidRPr="003C569E" w:rsidRDefault="003C569E" w:rsidP="003C569E">
      <w:pPr>
        <w:jc w:val="both"/>
        <w:rPr>
          <w:b/>
          <w:bCs/>
        </w:rPr>
      </w:pPr>
      <w:r w:rsidRPr="003C569E">
        <w:rPr>
          <w:b/>
          <w:bCs/>
        </w:rPr>
        <w:lastRenderedPageBreak/>
        <w:t>3.3. Prevención de riesgos físicos</w:t>
      </w:r>
    </w:p>
    <w:p w14:paraId="09C39881" w14:textId="77777777" w:rsidR="003C569E" w:rsidRPr="003C569E" w:rsidRDefault="003C569E" w:rsidP="003C569E">
      <w:pPr>
        <w:numPr>
          <w:ilvl w:val="0"/>
          <w:numId w:val="173"/>
        </w:numPr>
        <w:jc w:val="both"/>
      </w:pPr>
      <w:r w:rsidRPr="003C569E">
        <w:t>Control de iluminación y eliminación de reflejos en pantallas.</w:t>
      </w:r>
    </w:p>
    <w:p w14:paraId="2FBE51F3" w14:textId="77777777" w:rsidR="003C569E" w:rsidRPr="003C569E" w:rsidRDefault="003C569E" w:rsidP="003C569E">
      <w:pPr>
        <w:numPr>
          <w:ilvl w:val="0"/>
          <w:numId w:val="173"/>
        </w:numPr>
        <w:jc w:val="both"/>
      </w:pPr>
      <w:r w:rsidRPr="003C569E">
        <w:t>Mantener niveles adecuados de temperatura y ventilación.</w:t>
      </w:r>
    </w:p>
    <w:p w14:paraId="335A9CE3" w14:textId="77777777" w:rsidR="003C569E" w:rsidRPr="003C569E" w:rsidRDefault="003C569E" w:rsidP="003C569E">
      <w:pPr>
        <w:numPr>
          <w:ilvl w:val="0"/>
          <w:numId w:val="173"/>
        </w:numPr>
        <w:jc w:val="both"/>
      </w:pPr>
      <w:r w:rsidRPr="003C569E">
        <w:t>Reducir ruido mediante paneles, separadores o reorganización del espacio.</w:t>
      </w:r>
    </w:p>
    <w:p w14:paraId="3641807D" w14:textId="77777777" w:rsidR="003C569E" w:rsidRPr="003C569E" w:rsidRDefault="003C569E" w:rsidP="003C569E">
      <w:pPr>
        <w:numPr>
          <w:ilvl w:val="0"/>
          <w:numId w:val="173"/>
        </w:numPr>
        <w:jc w:val="both"/>
      </w:pPr>
      <w:r w:rsidRPr="003C569E">
        <w:t>Mantenimiento preventivo de equipos eléctricos.</w:t>
      </w:r>
    </w:p>
    <w:p w14:paraId="09EB14F4" w14:textId="75A33A91" w:rsidR="003C569E" w:rsidRPr="003C569E" w:rsidRDefault="003C569E" w:rsidP="003C569E">
      <w:pPr>
        <w:jc w:val="both"/>
      </w:pPr>
    </w:p>
    <w:p w14:paraId="1A8F8A71" w14:textId="77777777" w:rsidR="003C569E" w:rsidRPr="003C569E" w:rsidRDefault="003C569E" w:rsidP="003C569E">
      <w:pPr>
        <w:jc w:val="both"/>
        <w:rPr>
          <w:b/>
          <w:bCs/>
        </w:rPr>
      </w:pPr>
      <w:r w:rsidRPr="003C569E">
        <w:rPr>
          <w:b/>
          <w:bCs/>
        </w:rPr>
        <w:t>3.4. Prevención de riesgos biológicos</w:t>
      </w:r>
    </w:p>
    <w:p w14:paraId="0FBED490" w14:textId="77777777" w:rsidR="003C569E" w:rsidRPr="003C569E" w:rsidRDefault="003C569E" w:rsidP="003C569E">
      <w:pPr>
        <w:numPr>
          <w:ilvl w:val="0"/>
          <w:numId w:val="174"/>
        </w:numPr>
        <w:jc w:val="both"/>
      </w:pPr>
      <w:r w:rsidRPr="003C569E">
        <w:t>Pantallas de protección en mostradores de atención al público.</w:t>
      </w:r>
    </w:p>
    <w:p w14:paraId="26ED650A" w14:textId="77777777" w:rsidR="003C569E" w:rsidRPr="003C569E" w:rsidRDefault="003C569E" w:rsidP="003C569E">
      <w:pPr>
        <w:numPr>
          <w:ilvl w:val="0"/>
          <w:numId w:val="174"/>
        </w:numPr>
        <w:jc w:val="both"/>
      </w:pPr>
      <w:r w:rsidRPr="003C569E">
        <w:t>Ventilación natural o mecánica adecuada.</w:t>
      </w:r>
    </w:p>
    <w:p w14:paraId="7C4A0A78" w14:textId="77777777" w:rsidR="003C569E" w:rsidRPr="003C569E" w:rsidRDefault="003C569E" w:rsidP="003C569E">
      <w:pPr>
        <w:numPr>
          <w:ilvl w:val="0"/>
          <w:numId w:val="174"/>
        </w:numPr>
        <w:jc w:val="both"/>
      </w:pPr>
      <w:r w:rsidRPr="003C569E">
        <w:t>Uso de mascarilla en situaciones de riesgo elevado.</w:t>
      </w:r>
    </w:p>
    <w:p w14:paraId="3F8095A1" w14:textId="77777777" w:rsidR="003C569E" w:rsidRPr="003C569E" w:rsidRDefault="003C569E" w:rsidP="003C569E">
      <w:pPr>
        <w:numPr>
          <w:ilvl w:val="0"/>
          <w:numId w:val="174"/>
        </w:numPr>
        <w:jc w:val="both"/>
      </w:pPr>
      <w:r w:rsidRPr="003C569E">
        <w:t>Limpieza frecuente de superficies y teclados.</w:t>
      </w:r>
    </w:p>
    <w:p w14:paraId="42F91B07" w14:textId="77777777" w:rsidR="003C569E" w:rsidRPr="003C569E" w:rsidRDefault="003C569E" w:rsidP="003C569E">
      <w:pPr>
        <w:numPr>
          <w:ilvl w:val="0"/>
          <w:numId w:val="174"/>
        </w:numPr>
        <w:jc w:val="both"/>
      </w:pPr>
      <w:r w:rsidRPr="003C569E">
        <w:t>Higiene de manos después del contacto con documentos o usuarios.</w:t>
      </w:r>
    </w:p>
    <w:p w14:paraId="698EB7B4" w14:textId="66841EEC" w:rsidR="003C569E" w:rsidRPr="003C569E" w:rsidRDefault="003C569E" w:rsidP="003C569E">
      <w:pPr>
        <w:jc w:val="both"/>
      </w:pPr>
    </w:p>
    <w:p w14:paraId="232A5E44" w14:textId="77777777" w:rsidR="003C569E" w:rsidRPr="003C569E" w:rsidRDefault="003C569E" w:rsidP="003C569E">
      <w:pPr>
        <w:jc w:val="both"/>
        <w:rPr>
          <w:b/>
          <w:bCs/>
        </w:rPr>
      </w:pPr>
      <w:r w:rsidRPr="003C569E">
        <w:rPr>
          <w:b/>
          <w:bCs/>
        </w:rPr>
        <w:t>3.5. Manejo seguro de documentación</w:t>
      </w:r>
    </w:p>
    <w:p w14:paraId="2B6F236E" w14:textId="77777777" w:rsidR="003C569E" w:rsidRPr="003C569E" w:rsidRDefault="003C569E" w:rsidP="003C569E">
      <w:pPr>
        <w:numPr>
          <w:ilvl w:val="0"/>
          <w:numId w:val="175"/>
        </w:numPr>
        <w:jc w:val="both"/>
      </w:pPr>
      <w:r w:rsidRPr="003C569E">
        <w:t>No sobrecargar estanterías.</w:t>
      </w:r>
    </w:p>
    <w:p w14:paraId="61AF0CCC" w14:textId="77777777" w:rsidR="003C569E" w:rsidRPr="003C569E" w:rsidRDefault="003C569E" w:rsidP="003C569E">
      <w:pPr>
        <w:numPr>
          <w:ilvl w:val="0"/>
          <w:numId w:val="175"/>
        </w:numPr>
        <w:jc w:val="both"/>
      </w:pPr>
      <w:r w:rsidRPr="003C569E">
        <w:t>Utilizar carros para transportar cajas pesadas.</w:t>
      </w:r>
    </w:p>
    <w:p w14:paraId="138AE626" w14:textId="77777777" w:rsidR="003C569E" w:rsidRPr="003C569E" w:rsidRDefault="003C569E" w:rsidP="003C569E">
      <w:pPr>
        <w:numPr>
          <w:ilvl w:val="0"/>
          <w:numId w:val="175"/>
        </w:numPr>
        <w:jc w:val="both"/>
      </w:pPr>
      <w:r w:rsidRPr="003C569E">
        <w:t>Guardar materiales a una altura segura.</w:t>
      </w:r>
    </w:p>
    <w:p w14:paraId="52ABF2D4" w14:textId="77777777" w:rsidR="003C569E" w:rsidRPr="003C569E" w:rsidRDefault="003C569E" w:rsidP="003C569E">
      <w:pPr>
        <w:numPr>
          <w:ilvl w:val="0"/>
          <w:numId w:val="175"/>
        </w:numPr>
        <w:jc w:val="both"/>
      </w:pPr>
      <w:r w:rsidRPr="003C569E">
        <w:t>Evitar giros bruscos al levantar archivos.</w:t>
      </w:r>
    </w:p>
    <w:p w14:paraId="298FA39B" w14:textId="57800D1E" w:rsidR="003C569E" w:rsidRPr="003C569E" w:rsidRDefault="003C569E" w:rsidP="003C569E">
      <w:pPr>
        <w:jc w:val="both"/>
      </w:pPr>
    </w:p>
    <w:p w14:paraId="06843D11" w14:textId="77777777" w:rsidR="003C569E" w:rsidRPr="003C569E" w:rsidRDefault="003C569E" w:rsidP="003C569E">
      <w:pPr>
        <w:jc w:val="both"/>
        <w:rPr>
          <w:b/>
          <w:bCs/>
        </w:rPr>
      </w:pPr>
      <w:r w:rsidRPr="003C569E">
        <w:rPr>
          <w:b/>
          <w:bCs/>
        </w:rPr>
        <w:t>4. Formación del personal administrativo</w:t>
      </w:r>
    </w:p>
    <w:p w14:paraId="1A275ACB" w14:textId="77777777" w:rsidR="003C569E" w:rsidRPr="003C569E" w:rsidRDefault="003C569E" w:rsidP="003C569E">
      <w:pPr>
        <w:jc w:val="both"/>
      </w:pPr>
      <w:r w:rsidRPr="003C569E">
        <w:t>La formación es clave para garantizar la prevención de riesgos:</w:t>
      </w:r>
    </w:p>
    <w:p w14:paraId="72D2D843" w14:textId="77777777" w:rsidR="003C569E" w:rsidRPr="003C569E" w:rsidRDefault="003C569E" w:rsidP="003C569E">
      <w:pPr>
        <w:numPr>
          <w:ilvl w:val="0"/>
          <w:numId w:val="176"/>
        </w:numPr>
        <w:jc w:val="both"/>
      </w:pPr>
      <w:r w:rsidRPr="003C569E">
        <w:t>Ergonomía aplicada al puesto de oficina.</w:t>
      </w:r>
    </w:p>
    <w:p w14:paraId="1DBF7D3A" w14:textId="77777777" w:rsidR="003C569E" w:rsidRPr="003C569E" w:rsidRDefault="003C569E" w:rsidP="003C569E">
      <w:pPr>
        <w:numPr>
          <w:ilvl w:val="0"/>
          <w:numId w:val="176"/>
        </w:numPr>
        <w:jc w:val="both"/>
      </w:pPr>
      <w:r w:rsidRPr="003C569E">
        <w:t>Técnicas de gestión del estrés y organización del tiempo.</w:t>
      </w:r>
    </w:p>
    <w:p w14:paraId="5633C959" w14:textId="77777777" w:rsidR="003C569E" w:rsidRPr="003C569E" w:rsidRDefault="003C569E" w:rsidP="003C569E">
      <w:pPr>
        <w:numPr>
          <w:ilvl w:val="0"/>
          <w:numId w:val="176"/>
        </w:numPr>
        <w:jc w:val="both"/>
      </w:pPr>
      <w:r w:rsidRPr="003C569E">
        <w:t>Comunicación asertiva para atención al público.</w:t>
      </w:r>
    </w:p>
    <w:p w14:paraId="1BC04CC7" w14:textId="77777777" w:rsidR="003C569E" w:rsidRPr="003C569E" w:rsidRDefault="003C569E" w:rsidP="003C569E">
      <w:pPr>
        <w:numPr>
          <w:ilvl w:val="0"/>
          <w:numId w:val="176"/>
        </w:numPr>
        <w:jc w:val="both"/>
      </w:pPr>
      <w:r w:rsidRPr="003C569E">
        <w:t>Protocolos de emergencia y evacuación.</w:t>
      </w:r>
    </w:p>
    <w:p w14:paraId="3B4E21EB" w14:textId="77777777" w:rsidR="003C569E" w:rsidRPr="003C569E" w:rsidRDefault="003C569E" w:rsidP="003C569E">
      <w:pPr>
        <w:numPr>
          <w:ilvl w:val="0"/>
          <w:numId w:val="176"/>
        </w:numPr>
        <w:jc w:val="both"/>
      </w:pPr>
      <w:r w:rsidRPr="003C569E">
        <w:t>Manejo seguro de impresoras, destructoras y equipos eléctricos.</w:t>
      </w:r>
    </w:p>
    <w:p w14:paraId="3F7813FB" w14:textId="77777777" w:rsidR="003C569E" w:rsidRPr="003C569E" w:rsidRDefault="003C569E" w:rsidP="003C569E">
      <w:pPr>
        <w:jc w:val="both"/>
      </w:pPr>
      <w:r w:rsidRPr="003C569E">
        <w:t>Debe ser continua y adaptada a las funciones específicas de cada área administrativa.</w:t>
      </w:r>
    </w:p>
    <w:p w14:paraId="7CA35554" w14:textId="099C9801" w:rsidR="003C569E" w:rsidRPr="003C569E" w:rsidRDefault="003C569E" w:rsidP="003C569E">
      <w:pPr>
        <w:jc w:val="both"/>
      </w:pPr>
    </w:p>
    <w:p w14:paraId="210D6CDB" w14:textId="77777777" w:rsidR="003C569E" w:rsidRPr="003C569E" w:rsidRDefault="003C569E" w:rsidP="003C569E">
      <w:pPr>
        <w:jc w:val="both"/>
        <w:rPr>
          <w:b/>
          <w:bCs/>
        </w:rPr>
      </w:pPr>
      <w:r w:rsidRPr="003C569E">
        <w:rPr>
          <w:b/>
          <w:bCs/>
        </w:rPr>
        <w:t>5. Importancia del clima laboral en los servicios administrativos</w:t>
      </w:r>
    </w:p>
    <w:p w14:paraId="1B15D26C" w14:textId="77777777" w:rsidR="003C569E" w:rsidRPr="003C569E" w:rsidRDefault="003C569E" w:rsidP="003C569E">
      <w:pPr>
        <w:jc w:val="both"/>
      </w:pPr>
      <w:r w:rsidRPr="003C569E">
        <w:t>Un clima laboral sano contribuye a:</w:t>
      </w:r>
    </w:p>
    <w:p w14:paraId="2F3629F0" w14:textId="77777777" w:rsidR="003C569E" w:rsidRPr="003C569E" w:rsidRDefault="003C569E" w:rsidP="003C569E">
      <w:pPr>
        <w:numPr>
          <w:ilvl w:val="0"/>
          <w:numId w:val="177"/>
        </w:numPr>
        <w:jc w:val="both"/>
      </w:pPr>
      <w:r w:rsidRPr="003C569E">
        <w:t>Mejor rendimiento.</w:t>
      </w:r>
    </w:p>
    <w:p w14:paraId="4BF3B893" w14:textId="77777777" w:rsidR="003C569E" w:rsidRPr="003C569E" w:rsidRDefault="003C569E" w:rsidP="003C569E">
      <w:pPr>
        <w:numPr>
          <w:ilvl w:val="0"/>
          <w:numId w:val="177"/>
        </w:numPr>
        <w:jc w:val="both"/>
      </w:pPr>
      <w:r w:rsidRPr="003C569E">
        <w:lastRenderedPageBreak/>
        <w:t>Menor rotación y absentismo.</w:t>
      </w:r>
    </w:p>
    <w:p w14:paraId="5FFCB7D1" w14:textId="77777777" w:rsidR="003C569E" w:rsidRPr="003C569E" w:rsidRDefault="003C569E" w:rsidP="003C569E">
      <w:pPr>
        <w:numPr>
          <w:ilvl w:val="0"/>
          <w:numId w:val="177"/>
        </w:numPr>
        <w:jc w:val="both"/>
      </w:pPr>
      <w:r w:rsidRPr="003C569E">
        <w:t>Mayor colaboración.</w:t>
      </w:r>
    </w:p>
    <w:p w14:paraId="7D24B3A6" w14:textId="77777777" w:rsidR="003C569E" w:rsidRPr="003C569E" w:rsidRDefault="003C569E" w:rsidP="003C569E">
      <w:pPr>
        <w:numPr>
          <w:ilvl w:val="0"/>
          <w:numId w:val="177"/>
        </w:numPr>
        <w:jc w:val="both"/>
      </w:pPr>
      <w:r w:rsidRPr="003C569E">
        <w:t>Reducción del estrés en la atención al usuario.</w:t>
      </w:r>
    </w:p>
    <w:p w14:paraId="040CE8A3" w14:textId="77777777" w:rsidR="003C569E" w:rsidRPr="003C569E" w:rsidRDefault="003C569E" w:rsidP="003C569E">
      <w:pPr>
        <w:numPr>
          <w:ilvl w:val="0"/>
          <w:numId w:val="177"/>
        </w:numPr>
        <w:jc w:val="both"/>
      </w:pPr>
      <w:r w:rsidRPr="003C569E">
        <w:t>Mayor satisfacción del personal.</w:t>
      </w:r>
    </w:p>
    <w:p w14:paraId="7E45561B" w14:textId="77777777" w:rsidR="003C569E" w:rsidRPr="003C569E" w:rsidRDefault="003C569E" w:rsidP="003C569E">
      <w:pPr>
        <w:jc w:val="both"/>
      </w:pPr>
      <w:r w:rsidRPr="003C569E">
        <w:t>Las organizaciones deben promover el respeto, la cooperación y el apoyo mutuo.</w:t>
      </w:r>
    </w:p>
    <w:p w14:paraId="4505400C" w14:textId="254CAD2F" w:rsidR="003C569E" w:rsidRPr="003C569E" w:rsidRDefault="003C569E" w:rsidP="003C569E">
      <w:pPr>
        <w:jc w:val="both"/>
      </w:pPr>
    </w:p>
    <w:p w14:paraId="7576D81C" w14:textId="77777777" w:rsidR="003C569E" w:rsidRPr="003C569E" w:rsidRDefault="003C569E" w:rsidP="003C569E">
      <w:pPr>
        <w:jc w:val="both"/>
        <w:rPr>
          <w:b/>
          <w:bCs/>
        </w:rPr>
      </w:pPr>
      <w:r w:rsidRPr="003C569E">
        <w:rPr>
          <w:b/>
          <w:bCs/>
        </w:rPr>
        <w:t>6. Conclusión</w:t>
      </w:r>
    </w:p>
    <w:p w14:paraId="6B4D9C83" w14:textId="77777777" w:rsidR="003C569E" w:rsidRPr="003C569E" w:rsidRDefault="003C569E" w:rsidP="003C569E">
      <w:pPr>
        <w:jc w:val="both"/>
      </w:pPr>
      <w:r w:rsidRPr="003C569E">
        <w:t>La prevención en los servicios administrativos es esencial para garantizar la seguridad, salud y bienestar de trabajadores sanitarios y no sanitarios. Aunque el entorno administrativo pueda parecer menos peligroso que el clínico, existen riesgos ergonómicos, psicosociales, físicos y biológicos que deben gestionarse adecuadamente.</w:t>
      </w:r>
      <w:r w:rsidRPr="003C569E">
        <w:br/>
        <w:t>Un entorno administrativo saludable contribuye a un mejor funcionamiento del centro sanitario y a una atención más eficiente y segura para los pacientes.</w:t>
      </w:r>
    </w:p>
    <w:p w14:paraId="1B7A2EA0" w14:textId="28D5989E" w:rsidR="003C569E" w:rsidRPr="003C569E" w:rsidRDefault="003C569E" w:rsidP="003C569E">
      <w:pPr>
        <w:jc w:val="both"/>
      </w:pPr>
    </w:p>
    <w:p w14:paraId="395B6C4B" w14:textId="77777777" w:rsidR="003C569E" w:rsidRPr="003C569E" w:rsidRDefault="003C569E" w:rsidP="003C569E">
      <w:pPr>
        <w:jc w:val="both"/>
        <w:rPr>
          <w:b/>
          <w:bCs/>
        </w:rPr>
      </w:pPr>
      <w:r w:rsidRPr="003C569E">
        <w:rPr>
          <w:b/>
          <w:bCs/>
        </w:rPr>
        <w:t>7. Bibliografía</w:t>
      </w:r>
    </w:p>
    <w:p w14:paraId="03564D9F" w14:textId="77777777" w:rsidR="003C569E" w:rsidRPr="003C569E" w:rsidRDefault="003C569E" w:rsidP="003C569E">
      <w:pPr>
        <w:numPr>
          <w:ilvl w:val="0"/>
          <w:numId w:val="178"/>
        </w:numPr>
        <w:jc w:val="both"/>
      </w:pPr>
      <w:r w:rsidRPr="003C569E">
        <w:t xml:space="preserve">Instituto Nacional de Seguridad y Salud en el Trabajo (INSST). (2022). </w:t>
      </w:r>
      <w:r w:rsidRPr="003C569E">
        <w:rPr>
          <w:i/>
          <w:iCs/>
        </w:rPr>
        <w:t>Prevención de Riesgos en Oficinas y Administraciones</w:t>
      </w:r>
      <w:r w:rsidRPr="003C569E">
        <w:t>.</w:t>
      </w:r>
    </w:p>
    <w:p w14:paraId="20EC6E1B" w14:textId="77777777" w:rsidR="003C569E" w:rsidRPr="003C569E" w:rsidRDefault="003C569E" w:rsidP="003C569E">
      <w:pPr>
        <w:numPr>
          <w:ilvl w:val="0"/>
          <w:numId w:val="178"/>
        </w:numPr>
        <w:jc w:val="both"/>
      </w:pPr>
      <w:r w:rsidRPr="003C569E">
        <w:t xml:space="preserve">Organización Mundial de la Salud (OMS). (2020). </w:t>
      </w:r>
      <w:r w:rsidRPr="003C569E">
        <w:rPr>
          <w:i/>
          <w:iCs/>
        </w:rPr>
        <w:t>Healthy Workplaces: Office and Public Service Settings</w:t>
      </w:r>
      <w:r w:rsidRPr="003C569E">
        <w:t>.</w:t>
      </w:r>
    </w:p>
    <w:p w14:paraId="2948D521" w14:textId="77777777" w:rsidR="003C569E" w:rsidRPr="003C569E" w:rsidRDefault="003C569E" w:rsidP="003C569E">
      <w:pPr>
        <w:numPr>
          <w:ilvl w:val="0"/>
          <w:numId w:val="178"/>
        </w:numPr>
        <w:jc w:val="both"/>
      </w:pPr>
      <w:r w:rsidRPr="003C569E">
        <w:t xml:space="preserve">EU-OSHA. (2021). </w:t>
      </w:r>
      <w:r w:rsidRPr="003C569E">
        <w:rPr>
          <w:i/>
          <w:iCs/>
        </w:rPr>
        <w:t>Ergonomics and Mental Health in Administrative Work</w:t>
      </w:r>
      <w:r w:rsidRPr="003C569E">
        <w:t>.</w:t>
      </w:r>
    </w:p>
    <w:p w14:paraId="6A252C3A" w14:textId="77777777" w:rsidR="003C569E" w:rsidRPr="003C569E" w:rsidRDefault="003C569E" w:rsidP="003C569E">
      <w:pPr>
        <w:numPr>
          <w:ilvl w:val="0"/>
          <w:numId w:val="178"/>
        </w:numPr>
        <w:jc w:val="both"/>
      </w:pPr>
      <w:r w:rsidRPr="003C569E">
        <w:t xml:space="preserve">Ministerio de Sanidad. (2021). </w:t>
      </w:r>
      <w:r w:rsidRPr="003C569E">
        <w:rPr>
          <w:i/>
          <w:iCs/>
        </w:rPr>
        <w:t>Guía de Prevención en Servicios Administrativos de Centros Sanitarios</w:t>
      </w:r>
      <w:r w:rsidRPr="003C569E">
        <w:t>.</w:t>
      </w:r>
    </w:p>
    <w:p w14:paraId="2F1E93B9" w14:textId="77777777" w:rsidR="003C569E" w:rsidRPr="003C569E" w:rsidRDefault="003C569E" w:rsidP="003C569E">
      <w:pPr>
        <w:numPr>
          <w:ilvl w:val="0"/>
          <w:numId w:val="178"/>
        </w:numPr>
        <w:jc w:val="both"/>
      </w:pPr>
      <w:r w:rsidRPr="003C569E">
        <w:t xml:space="preserve">NIOSH. (2018). </w:t>
      </w:r>
      <w:r w:rsidRPr="003C569E">
        <w:rPr>
          <w:i/>
          <w:iCs/>
        </w:rPr>
        <w:t>Office Safety Guidelines</w:t>
      </w:r>
      <w:r w:rsidRPr="003C569E">
        <w:t>.</w:t>
      </w:r>
    </w:p>
    <w:p w14:paraId="07693559" w14:textId="77777777" w:rsidR="003C569E" w:rsidRDefault="003C569E" w:rsidP="00DE38CF">
      <w:pPr>
        <w:jc w:val="both"/>
      </w:pPr>
    </w:p>
    <w:p w14:paraId="656B565E" w14:textId="77777777" w:rsidR="003C569E" w:rsidRDefault="003C569E" w:rsidP="00DE38CF">
      <w:pPr>
        <w:jc w:val="both"/>
      </w:pPr>
    </w:p>
    <w:p w14:paraId="00F189C8" w14:textId="77777777" w:rsidR="003C569E" w:rsidRDefault="003C569E" w:rsidP="00DE38CF">
      <w:pPr>
        <w:jc w:val="both"/>
      </w:pPr>
    </w:p>
    <w:p w14:paraId="129F7CA9" w14:textId="77777777" w:rsidR="003C569E" w:rsidRDefault="003C569E" w:rsidP="00DE38CF">
      <w:pPr>
        <w:jc w:val="both"/>
      </w:pPr>
    </w:p>
    <w:p w14:paraId="01CBA27A" w14:textId="77777777" w:rsidR="003C569E" w:rsidRDefault="003C569E" w:rsidP="00DE38CF">
      <w:pPr>
        <w:jc w:val="both"/>
      </w:pPr>
    </w:p>
    <w:p w14:paraId="2BA68ABC" w14:textId="77777777" w:rsidR="003C569E" w:rsidRDefault="003C569E" w:rsidP="00DE38CF">
      <w:pPr>
        <w:jc w:val="both"/>
      </w:pPr>
    </w:p>
    <w:p w14:paraId="3CCFB76D" w14:textId="77777777" w:rsidR="003C569E" w:rsidRDefault="003C569E" w:rsidP="00DE38CF">
      <w:pPr>
        <w:jc w:val="both"/>
      </w:pPr>
    </w:p>
    <w:p w14:paraId="6A902B9E" w14:textId="77777777" w:rsidR="003C569E" w:rsidRDefault="003C569E" w:rsidP="00DE38CF">
      <w:pPr>
        <w:jc w:val="both"/>
      </w:pPr>
    </w:p>
    <w:p w14:paraId="172717DD" w14:textId="77777777" w:rsidR="003C569E" w:rsidRDefault="003C569E" w:rsidP="00DE38CF">
      <w:pPr>
        <w:jc w:val="both"/>
      </w:pPr>
    </w:p>
    <w:p w14:paraId="7D2D27BB" w14:textId="77777777" w:rsidR="003C569E" w:rsidRDefault="003C569E" w:rsidP="00DE38CF">
      <w:pPr>
        <w:jc w:val="both"/>
      </w:pPr>
    </w:p>
    <w:p w14:paraId="43C903BE" w14:textId="77777777" w:rsidR="003C569E" w:rsidRDefault="003C569E" w:rsidP="00DE38CF">
      <w:pPr>
        <w:jc w:val="both"/>
      </w:pPr>
    </w:p>
    <w:p w14:paraId="28482C71" w14:textId="77777777" w:rsidR="000809D9" w:rsidRPr="000809D9" w:rsidRDefault="000809D9" w:rsidP="000809D9">
      <w:pPr>
        <w:jc w:val="both"/>
      </w:pPr>
      <w:r w:rsidRPr="000809D9">
        <w:rPr>
          <w:b/>
        </w:rPr>
        <w:lastRenderedPageBreak/>
        <w:t>Seguridad en la Movilización de Pacientes para Personal Sanitario y No Sanitario</w:t>
      </w:r>
    </w:p>
    <w:p w14:paraId="73DDB3E1" w14:textId="77777777" w:rsidR="000809D9" w:rsidRPr="000809D9" w:rsidRDefault="000809D9" w:rsidP="000809D9">
      <w:pPr>
        <w:jc w:val="both"/>
        <w:rPr>
          <w:b/>
        </w:rPr>
      </w:pPr>
      <w:r w:rsidRPr="000809D9">
        <w:rPr>
          <w:b/>
        </w:rPr>
        <w:t>Introducción</w:t>
      </w:r>
    </w:p>
    <w:p w14:paraId="6DB31233" w14:textId="09CE1076" w:rsidR="000809D9" w:rsidRPr="000809D9" w:rsidRDefault="000809D9" w:rsidP="000809D9">
      <w:pPr>
        <w:jc w:val="both"/>
      </w:pPr>
      <w:r w:rsidRPr="000809D9">
        <w:t>La movilización de pacientes constituye una actividad diaria esencial en hospitales y centros de salud, necesaria para procedimientos clínicos, traslado entre áreas, rehabilitación y actividades de la vida diaria. Sin embargo, representa un riesgo significativo tanto para los pacientes como para el personal, debido a posibles caídas, lesiones musculoesqueléticas y accidentes relacionados con equipos de traslado. La participación de personal sanitario (enfermeras, TCAE) y no sanitario (celadores, auxiliares de mantenimiento) es clave para garantizar la seguridad, minimizar riesgos y preservar la integridad física de todos los implicados.</w:t>
      </w:r>
    </w:p>
    <w:p w14:paraId="1AFC92C9" w14:textId="77777777" w:rsidR="000809D9" w:rsidRPr="000809D9" w:rsidRDefault="000809D9" w:rsidP="000809D9">
      <w:pPr>
        <w:jc w:val="both"/>
        <w:rPr>
          <w:b/>
        </w:rPr>
      </w:pPr>
      <w:r w:rsidRPr="000809D9">
        <w:rPr>
          <w:b/>
        </w:rPr>
        <w:t>Desarrollo</w:t>
      </w:r>
    </w:p>
    <w:p w14:paraId="6697F5E5" w14:textId="77777777" w:rsidR="000809D9" w:rsidRPr="000809D9" w:rsidRDefault="000809D9" w:rsidP="000809D9">
      <w:pPr>
        <w:jc w:val="both"/>
      </w:pPr>
      <w:r w:rsidRPr="000809D9">
        <w:t>La movilización de pacientes abarca diversas acciones: levantamiento de la cama, traslado a sillones o camillas, cambio de posición en la cama, caminatas asistidas y transporte a pruebas diagnósticas o quirófano. Los riesgos asociados incluyen caídas, fricciones, presión en puntos corporales, lesiones en el personal por esfuerzos repetitivos y accidentes con equipos. La coordinación entre los profesionales es fundamental para prevenir incidentes y garantizar un traslado seguro y eficiente.</w:t>
      </w:r>
    </w:p>
    <w:p w14:paraId="6EC139F7" w14:textId="77777777" w:rsidR="000809D9" w:rsidRPr="000809D9" w:rsidRDefault="000809D9" w:rsidP="000809D9">
      <w:pPr>
        <w:jc w:val="both"/>
      </w:pPr>
      <w:r w:rsidRPr="000809D9">
        <w:t>El personal sanitario lidera la planificación y ejecución de la movilización, evaluando factores como la capacidad funcional del paciente, su estado clínico, presencia de dispositivos médicos (catéteres, sondas, oxígeno) y necesidad de técnicas específicas de apoyo. El personal no sanitario contribuye mediante el manejo seguro de camillas, sillas, grúas y otros dispositivos, asegurando la disponibilidad de recursos y la preparación del entorno.</w:t>
      </w:r>
    </w:p>
    <w:p w14:paraId="05D9A887" w14:textId="77777777" w:rsidR="000809D9" w:rsidRPr="000809D9" w:rsidRDefault="000809D9" w:rsidP="000809D9">
      <w:pPr>
        <w:jc w:val="both"/>
      </w:pPr>
      <w:r w:rsidRPr="000809D9">
        <w:t>Entre las estrategias para asegurar una movilización segura destacan:</w:t>
      </w:r>
    </w:p>
    <w:p w14:paraId="0A22F6D2" w14:textId="77777777" w:rsidR="000809D9" w:rsidRPr="000809D9" w:rsidRDefault="000809D9" w:rsidP="000809D9">
      <w:pPr>
        <w:numPr>
          <w:ilvl w:val="0"/>
          <w:numId w:val="179"/>
        </w:numPr>
        <w:jc w:val="both"/>
      </w:pPr>
      <w:r w:rsidRPr="000809D9">
        <w:t>Evaluación previa del paciente: Analizar movilidad, fuerza, equilibrio y nivel de cooperación.</w:t>
      </w:r>
    </w:p>
    <w:p w14:paraId="7A639D78" w14:textId="77777777" w:rsidR="000809D9" w:rsidRPr="000809D9" w:rsidRDefault="000809D9" w:rsidP="000809D9">
      <w:pPr>
        <w:numPr>
          <w:ilvl w:val="0"/>
          <w:numId w:val="179"/>
        </w:numPr>
        <w:jc w:val="both"/>
      </w:pPr>
      <w:r w:rsidRPr="000809D9">
        <w:t>Uso de técnicas ergonómicas: Aplicar principios de levantamiento seguro, distribución de peso, apoyo de piernas y espalda, y empleo correcto de la fuerza.</w:t>
      </w:r>
    </w:p>
    <w:p w14:paraId="5A9CF3DC" w14:textId="77777777" w:rsidR="000809D9" w:rsidRPr="000809D9" w:rsidRDefault="000809D9" w:rsidP="000809D9">
      <w:pPr>
        <w:numPr>
          <w:ilvl w:val="0"/>
          <w:numId w:val="179"/>
        </w:numPr>
        <w:jc w:val="both"/>
      </w:pPr>
      <w:r w:rsidRPr="000809D9">
        <w:t>Dispositivos de asistencia: Grúas, tablas de deslizamiento, arneses y sillas adaptadas disminuyen la carga física y reducen riesgos de lesiones.</w:t>
      </w:r>
    </w:p>
    <w:p w14:paraId="52443515" w14:textId="77777777" w:rsidR="000809D9" w:rsidRPr="000809D9" w:rsidRDefault="000809D9" w:rsidP="000809D9">
      <w:pPr>
        <w:numPr>
          <w:ilvl w:val="0"/>
          <w:numId w:val="179"/>
        </w:numPr>
        <w:jc w:val="both"/>
      </w:pPr>
      <w:r w:rsidRPr="000809D9">
        <w:t>Trabajo en equipo coordinado: Comunicación clara entre sanitario y no sanitario durante todo el proceso, con roles definidos.</w:t>
      </w:r>
    </w:p>
    <w:p w14:paraId="1DB551A1" w14:textId="77777777" w:rsidR="000809D9" w:rsidRPr="000809D9" w:rsidRDefault="000809D9" w:rsidP="000809D9">
      <w:pPr>
        <w:numPr>
          <w:ilvl w:val="0"/>
          <w:numId w:val="179"/>
        </w:numPr>
        <w:jc w:val="both"/>
      </w:pPr>
      <w:r w:rsidRPr="000809D9">
        <w:t>Entorno seguro: Revisar obstáculos, iluminación, superficie antideslizante y disponibilidad de equipamiento.</w:t>
      </w:r>
    </w:p>
    <w:p w14:paraId="50094FA6" w14:textId="77777777" w:rsidR="000809D9" w:rsidRPr="000809D9" w:rsidRDefault="000809D9" w:rsidP="000809D9">
      <w:pPr>
        <w:numPr>
          <w:ilvl w:val="0"/>
          <w:numId w:val="179"/>
        </w:numPr>
        <w:jc w:val="both"/>
      </w:pPr>
      <w:r w:rsidRPr="000809D9">
        <w:t>Capacitación continua: Entrenamiento en técnicas de movilización, ergonomía y prevención de lesiones para todos los colectivos.</w:t>
      </w:r>
    </w:p>
    <w:p w14:paraId="10417C0F" w14:textId="77777777" w:rsidR="000809D9" w:rsidRPr="000809D9" w:rsidRDefault="000809D9" w:rsidP="000809D9">
      <w:pPr>
        <w:jc w:val="both"/>
      </w:pPr>
      <w:r w:rsidRPr="000809D9">
        <w:t>La correcta movilización mejora la experiencia del paciente, evitando incomodidad, caídas, dolor o ansiedad. Además, disminuye la incidencia de úlceras por presión, contracturas y complicaciones musculoesqueléticas. Para el personal, la aplicación de técnicas adecuadas reduce el riesgo de lesiones, fatiga y estrés físico, favoreciendo la salud laboral y la eficiencia en la atención.</w:t>
      </w:r>
    </w:p>
    <w:p w14:paraId="3B40FC61" w14:textId="77777777" w:rsidR="000809D9" w:rsidRPr="000809D9" w:rsidRDefault="000809D9" w:rsidP="000809D9">
      <w:pPr>
        <w:jc w:val="both"/>
      </w:pPr>
      <w:r w:rsidRPr="000809D9">
        <w:lastRenderedPageBreak/>
        <w:t>El liderazgo y la supervisión institucional son esenciales para garantizar que se cumplan protocolos, que el personal reciba formación continua y que se disponga de recursos adecuados. La integración de prácticas seguras en la rutina diaria genera un entorno más confiable y fortalece la cultura de seguridad del centro sanitario.</w:t>
      </w:r>
    </w:p>
    <w:p w14:paraId="471EE02B" w14:textId="77777777" w:rsidR="000809D9" w:rsidRPr="000809D9" w:rsidRDefault="000809D9" w:rsidP="000809D9">
      <w:pPr>
        <w:jc w:val="both"/>
        <w:rPr>
          <w:b/>
        </w:rPr>
      </w:pPr>
      <w:r w:rsidRPr="000809D9">
        <w:rPr>
          <w:b/>
        </w:rPr>
        <w:t>Conclusiones</w:t>
      </w:r>
    </w:p>
    <w:p w14:paraId="068A9DAD" w14:textId="77777777" w:rsidR="000809D9" w:rsidRPr="000809D9" w:rsidRDefault="000809D9" w:rsidP="000809D9">
      <w:pPr>
        <w:jc w:val="both"/>
      </w:pPr>
      <w:r w:rsidRPr="000809D9">
        <w:t>La seguridad en la movilización de pacientes es un proceso crítico que requiere coordinación activa entre personal sanitario y no sanitario. La planificación, evaluación, uso de técnicas ergonómicas, dispositivos de asistencia y formación continua son elementos esenciales para reducir riesgos, proteger la salud de los profesionales y garantizar la seguridad e integridad del paciente. La implementación de estas medidas contribuye a un entorno laboral seguro, mejora la calidad asistencial y fortalece la cultura de prevención en los centros de salud.</w:t>
      </w:r>
    </w:p>
    <w:p w14:paraId="0ECFB757" w14:textId="77777777" w:rsidR="000809D9" w:rsidRPr="000809D9" w:rsidRDefault="000809D9" w:rsidP="000809D9">
      <w:pPr>
        <w:jc w:val="both"/>
        <w:rPr>
          <w:b/>
        </w:rPr>
      </w:pPr>
      <w:r w:rsidRPr="000809D9">
        <w:rPr>
          <w:b/>
        </w:rPr>
        <w:t>Bibliografía</w:t>
      </w:r>
    </w:p>
    <w:p w14:paraId="51B92EA4" w14:textId="77777777" w:rsidR="000809D9" w:rsidRPr="000809D9" w:rsidRDefault="000809D9" w:rsidP="000809D9">
      <w:pPr>
        <w:numPr>
          <w:ilvl w:val="0"/>
          <w:numId w:val="180"/>
        </w:numPr>
        <w:jc w:val="both"/>
      </w:pPr>
      <w:r w:rsidRPr="000809D9">
        <w:t>World Health Organization. *Safe Patient Handling and Mobility in Healthcare*. 2021.</w:t>
      </w:r>
    </w:p>
    <w:p w14:paraId="483F1F98" w14:textId="77777777" w:rsidR="000809D9" w:rsidRPr="000809D9" w:rsidRDefault="000809D9" w:rsidP="000809D9">
      <w:pPr>
        <w:numPr>
          <w:ilvl w:val="0"/>
          <w:numId w:val="180"/>
        </w:numPr>
        <w:jc w:val="both"/>
      </w:pPr>
      <w:r w:rsidRPr="000809D9">
        <w:t>Occupational Safety and Health Administration (OSHA). *Ergonomics and Safe Patient Handling Guidelines*. 2020.</w:t>
      </w:r>
    </w:p>
    <w:p w14:paraId="38ABF824" w14:textId="77777777" w:rsidR="000809D9" w:rsidRPr="000809D9" w:rsidRDefault="000809D9" w:rsidP="000809D9">
      <w:pPr>
        <w:numPr>
          <w:ilvl w:val="0"/>
          <w:numId w:val="180"/>
        </w:numPr>
        <w:jc w:val="both"/>
      </w:pPr>
      <w:r w:rsidRPr="000809D9">
        <w:t>Ministerio de Sanidad. *Prevención de Riesgos Laborales en la Movilización de Pacientes*. 2022.</w:t>
      </w:r>
    </w:p>
    <w:p w14:paraId="78363727" w14:textId="77777777" w:rsidR="003C569E" w:rsidRDefault="003C569E" w:rsidP="00DE38CF">
      <w:pPr>
        <w:jc w:val="both"/>
      </w:pPr>
    </w:p>
    <w:p w14:paraId="3EA010BE" w14:textId="77777777" w:rsidR="000809D9" w:rsidRDefault="000809D9" w:rsidP="00DE38CF">
      <w:pPr>
        <w:jc w:val="both"/>
      </w:pPr>
    </w:p>
    <w:p w14:paraId="60CE217E" w14:textId="77777777" w:rsidR="000809D9" w:rsidRDefault="000809D9" w:rsidP="00DE38CF">
      <w:pPr>
        <w:jc w:val="both"/>
      </w:pPr>
    </w:p>
    <w:p w14:paraId="7DBB8D02" w14:textId="77777777" w:rsidR="000809D9" w:rsidRDefault="000809D9" w:rsidP="00DE38CF">
      <w:pPr>
        <w:jc w:val="both"/>
      </w:pPr>
    </w:p>
    <w:p w14:paraId="4C9BF6B4" w14:textId="77777777" w:rsidR="000809D9" w:rsidRDefault="000809D9" w:rsidP="00DE38CF">
      <w:pPr>
        <w:jc w:val="both"/>
      </w:pPr>
    </w:p>
    <w:p w14:paraId="39B1B66C" w14:textId="77777777" w:rsidR="000809D9" w:rsidRDefault="000809D9" w:rsidP="00DE38CF">
      <w:pPr>
        <w:jc w:val="both"/>
      </w:pPr>
    </w:p>
    <w:p w14:paraId="0BF20B6F" w14:textId="77777777" w:rsidR="000809D9" w:rsidRDefault="000809D9" w:rsidP="00DE38CF">
      <w:pPr>
        <w:jc w:val="both"/>
      </w:pPr>
    </w:p>
    <w:p w14:paraId="186FC494" w14:textId="77777777" w:rsidR="000809D9" w:rsidRDefault="000809D9" w:rsidP="00DE38CF">
      <w:pPr>
        <w:jc w:val="both"/>
      </w:pPr>
    </w:p>
    <w:p w14:paraId="13D63A9D" w14:textId="77777777" w:rsidR="000809D9" w:rsidRDefault="000809D9" w:rsidP="00DE38CF">
      <w:pPr>
        <w:jc w:val="both"/>
      </w:pPr>
    </w:p>
    <w:p w14:paraId="58FF59DD" w14:textId="77777777" w:rsidR="000809D9" w:rsidRDefault="000809D9" w:rsidP="00DE38CF">
      <w:pPr>
        <w:jc w:val="both"/>
      </w:pPr>
    </w:p>
    <w:p w14:paraId="1E5B6189" w14:textId="77777777" w:rsidR="000809D9" w:rsidRDefault="000809D9" w:rsidP="00DE38CF">
      <w:pPr>
        <w:jc w:val="both"/>
      </w:pPr>
    </w:p>
    <w:p w14:paraId="11328FF5" w14:textId="77777777" w:rsidR="000809D9" w:rsidRDefault="000809D9" w:rsidP="00DE38CF">
      <w:pPr>
        <w:jc w:val="both"/>
      </w:pPr>
    </w:p>
    <w:p w14:paraId="581C7D75" w14:textId="77777777" w:rsidR="000809D9" w:rsidRDefault="000809D9" w:rsidP="00DE38CF">
      <w:pPr>
        <w:jc w:val="both"/>
      </w:pPr>
    </w:p>
    <w:p w14:paraId="71F1F9A7" w14:textId="77777777" w:rsidR="000809D9" w:rsidRDefault="000809D9" w:rsidP="00DE38CF">
      <w:pPr>
        <w:jc w:val="both"/>
      </w:pPr>
    </w:p>
    <w:p w14:paraId="00C7DF59" w14:textId="77777777" w:rsidR="000809D9" w:rsidRDefault="000809D9" w:rsidP="00DE38CF">
      <w:pPr>
        <w:jc w:val="both"/>
      </w:pPr>
    </w:p>
    <w:p w14:paraId="35B44F73" w14:textId="77777777" w:rsidR="000809D9" w:rsidRDefault="000809D9" w:rsidP="00DE38CF">
      <w:pPr>
        <w:jc w:val="both"/>
      </w:pPr>
    </w:p>
    <w:p w14:paraId="43CDA6D1" w14:textId="77777777" w:rsidR="000809D9" w:rsidRPr="000809D9" w:rsidRDefault="000809D9" w:rsidP="000809D9">
      <w:pPr>
        <w:jc w:val="both"/>
      </w:pPr>
      <w:r w:rsidRPr="000809D9">
        <w:rPr>
          <w:b/>
        </w:rPr>
        <w:lastRenderedPageBreak/>
        <w:t>Higiene de Manos en Personal Sanitario y No Sanitario como Estrategia de Seguridad del Paciente</w:t>
      </w:r>
    </w:p>
    <w:p w14:paraId="438568D5" w14:textId="77777777" w:rsidR="000809D9" w:rsidRPr="000809D9" w:rsidRDefault="000809D9" w:rsidP="000809D9">
      <w:pPr>
        <w:jc w:val="both"/>
        <w:rPr>
          <w:b/>
        </w:rPr>
      </w:pPr>
      <w:r w:rsidRPr="000809D9">
        <w:rPr>
          <w:b/>
        </w:rPr>
        <w:t>Introducción</w:t>
      </w:r>
    </w:p>
    <w:p w14:paraId="7013831A" w14:textId="77777777" w:rsidR="000809D9" w:rsidRPr="000809D9" w:rsidRDefault="000809D9" w:rsidP="000809D9">
      <w:pPr>
        <w:jc w:val="both"/>
      </w:pPr>
      <w:r w:rsidRPr="000809D9">
        <w:t>La higiene de manos es la medida más efectiva para prevenir la transmisión de infecciones en entornos sanitarios. Tanto el personal sanitario como el no sanitario desempeña un papel crucial en la implementación de esta práctica, que protege al paciente y al propio personal. La falta de adherencia a protocolos de higiene puede provocar infecciones nosocomiales, prolongar la estancia hospitalaria y aumentar la morbilidad. Este capítulo analiza la importancia de la higiene de manos, los factores que afectan su cumplimiento y las estrategias para promover una práctica consistente y segura.</w:t>
      </w:r>
    </w:p>
    <w:p w14:paraId="3799607A" w14:textId="77777777" w:rsidR="000809D9" w:rsidRPr="000809D9" w:rsidRDefault="000809D9" w:rsidP="000809D9">
      <w:pPr>
        <w:jc w:val="both"/>
        <w:rPr>
          <w:b/>
        </w:rPr>
      </w:pPr>
      <w:r w:rsidRPr="000809D9">
        <w:rPr>
          <w:b/>
        </w:rPr>
        <w:t>Desarrollo</w:t>
      </w:r>
    </w:p>
    <w:p w14:paraId="1216EEAE" w14:textId="77777777" w:rsidR="000809D9" w:rsidRPr="000809D9" w:rsidRDefault="000809D9" w:rsidP="000809D9">
      <w:pPr>
        <w:jc w:val="both"/>
      </w:pPr>
      <w:r w:rsidRPr="000809D9">
        <w:t>El personal sanitario realiza múltiples intervenciones que requieren contacto directo con pacientes, fluidos corporales o superficies potencialmente contaminadas. Enfermeras, médicos y TCAE deben lavar o desinfectar sus manos antes y después de cada contacto, siguiendo protocolos basados en las guías de la Organización Mundial de la Salud (OMS). El personal no sanitario, como auxiliares administrativos, celadores, limpieza y mantenimiento, también está expuesto al riesgo de transmisión al interactuar con superficies, documentación, equipamiento o al trasladar pacientes.</w:t>
      </w:r>
    </w:p>
    <w:p w14:paraId="14CF5232" w14:textId="77777777" w:rsidR="000809D9" w:rsidRPr="000809D9" w:rsidRDefault="000809D9" w:rsidP="000809D9">
      <w:pPr>
        <w:jc w:val="both"/>
      </w:pPr>
      <w:r w:rsidRPr="000809D9">
        <w:t>La higiene de manos reduce significativamente la propagación de bacterias, virus y hongos, disminuyendo la incidencia de infecciones asociadas a la atención sanitaria. El cumplimiento depende de factores individuales, organizativos y ambientales: conocimiento de protocolos, disponibilidad de dispensadores de desinfectante, tiempo disponible, carga de trabajo y percepción de riesgo.</w:t>
      </w:r>
    </w:p>
    <w:p w14:paraId="7090F87D" w14:textId="77777777" w:rsidR="000809D9" w:rsidRPr="000809D9" w:rsidRDefault="000809D9" w:rsidP="000809D9">
      <w:pPr>
        <w:jc w:val="both"/>
      </w:pPr>
      <w:r w:rsidRPr="000809D9">
        <w:t>Las estrategias para mejorar la higiene de manos incluyen:</w:t>
      </w:r>
    </w:p>
    <w:p w14:paraId="0499D9B0" w14:textId="77777777" w:rsidR="000809D9" w:rsidRPr="000809D9" w:rsidRDefault="000809D9" w:rsidP="000809D9">
      <w:pPr>
        <w:numPr>
          <w:ilvl w:val="0"/>
          <w:numId w:val="181"/>
        </w:numPr>
        <w:jc w:val="both"/>
      </w:pPr>
      <w:r w:rsidRPr="000809D9">
        <w:t>Educación y formación continua: Capacitación sobre técnicas correctas de lavado y desinfección, tipos de soluciones hidroalcohólicas y momentos clave para la higiene de manos.</w:t>
      </w:r>
    </w:p>
    <w:p w14:paraId="1D40D53C" w14:textId="77777777" w:rsidR="000809D9" w:rsidRPr="000809D9" w:rsidRDefault="000809D9" w:rsidP="000809D9">
      <w:pPr>
        <w:numPr>
          <w:ilvl w:val="0"/>
          <w:numId w:val="181"/>
        </w:numPr>
        <w:jc w:val="both"/>
      </w:pPr>
      <w:r w:rsidRPr="000809D9">
        <w:t>Disponibilidad de recursos: Colocación de dispensadores de alcohol gel estratégicamente, acceso a agua y jabón, toallas de un solo uso y estaciones de higiene.</w:t>
      </w:r>
    </w:p>
    <w:p w14:paraId="5B411D49" w14:textId="77777777" w:rsidR="000809D9" w:rsidRPr="000809D9" w:rsidRDefault="000809D9" w:rsidP="000809D9">
      <w:pPr>
        <w:numPr>
          <w:ilvl w:val="0"/>
          <w:numId w:val="181"/>
        </w:numPr>
        <w:jc w:val="both"/>
      </w:pPr>
      <w:r w:rsidRPr="000809D9">
        <w:t>Protocolos claros: Implementación de guías basadas en evidencia para todos los colectivos, incluyendo personal no sanitario.</w:t>
      </w:r>
    </w:p>
    <w:p w14:paraId="6C0D6617" w14:textId="77777777" w:rsidR="000809D9" w:rsidRPr="000809D9" w:rsidRDefault="000809D9" w:rsidP="000809D9">
      <w:pPr>
        <w:numPr>
          <w:ilvl w:val="0"/>
          <w:numId w:val="181"/>
        </w:numPr>
        <w:jc w:val="both"/>
      </w:pPr>
      <w:r w:rsidRPr="000809D9">
        <w:t>Auditorías y retroalimentación: Supervisión periódica del cumplimiento y comunicación de resultadospara incentivar la adherencia.</w:t>
      </w:r>
    </w:p>
    <w:p w14:paraId="591261C3" w14:textId="77777777" w:rsidR="000809D9" w:rsidRPr="000809D9" w:rsidRDefault="000809D9" w:rsidP="000809D9">
      <w:pPr>
        <w:numPr>
          <w:ilvl w:val="0"/>
          <w:numId w:val="181"/>
        </w:numPr>
        <w:jc w:val="both"/>
      </w:pPr>
      <w:r w:rsidRPr="000809D9">
        <w:t>Cultura organizacional: Fomentar un entorno donde la higiene de manos sea reconocida como prioridad, integrando a todo el personal en la estrategia de seguridad del paciente.</w:t>
      </w:r>
    </w:p>
    <w:p w14:paraId="313D54C6" w14:textId="77777777" w:rsidR="000809D9" w:rsidRPr="000809D9" w:rsidRDefault="000809D9" w:rsidP="000809D9">
      <w:pPr>
        <w:numPr>
          <w:ilvl w:val="0"/>
          <w:numId w:val="181"/>
        </w:numPr>
        <w:jc w:val="both"/>
      </w:pPr>
      <w:r w:rsidRPr="000809D9">
        <w:t>Recordatorios visuales y señales: Carteles, señalización en áreas críticas y mensajes en sistemas digitales para reforzar la práctica.</w:t>
      </w:r>
    </w:p>
    <w:p w14:paraId="18EA0F17" w14:textId="77777777" w:rsidR="000809D9" w:rsidRPr="000809D9" w:rsidRDefault="000809D9" w:rsidP="000809D9">
      <w:pPr>
        <w:jc w:val="both"/>
      </w:pPr>
      <w:r w:rsidRPr="000809D9">
        <w:t xml:space="preserve">La correcta higiene de manos impacta directamente en la seguridad del paciente, disminuyendo la transmisión de patógenos, reduciendo complicaciones, hospitalizaciones prolongadas y mortalidad asociada a infecciones nosocomiales. </w:t>
      </w:r>
      <w:r w:rsidRPr="000809D9">
        <w:lastRenderedPageBreak/>
        <w:t>Además, mejora la percepción del paciente sobre la calidad de la atención y fortalece la confianza en el personal sanitario y no sanitario.</w:t>
      </w:r>
    </w:p>
    <w:p w14:paraId="6651B30E" w14:textId="77777777" w:rsidR="000809D9" w:rsidRPr="000809D9" w:rsidRDefault="000809D9" w:rsidP="000809D9">
      <w:pPr>
        <w:jc w:val="both"/>
      </w:pPr>
      <w:r w:rsidRPr="000809D9">
        <w:t>Desde la perspectiva laboral, un cumplimiento adecuado protege al personal frente a infecciones, disminuye el ausentismo por enfermedad y contribuye a un ambiente de trabajo más seguro y profesional. La participación de todo el equipo, incluyendo no sanitarios, asegura que las medidas de prevención se mantengan de manera constante en todas las áreas del centro de salud.</w:t>
      </w:r>
    </w:p>
    <w:p w14:paraId="674F07C9" w14:textId="77777777" w:rsidR="000809D9" w:rsidRPr="000809D9" w:rsidRDefault="000809D9" w:rsidP="000809D9">
      <w:pPr>
        <w:jc w:val="both"/>
        <w:rPr>
          <w:b/>
        </w:rPr>
      </w:pPr>
      <w:r w:rsidRPr="000809D9">
        <w:rPr>
          <w:b/>
        </w:rPr>
        <w:t>Conclusiones</w:t>
      </w:r>
    </w:p>
    <w:p w14:paraId="5DEA92D8" w14:textId="77777777" w:rsidR="000809D9" w:rsidRPr="000809D9" w:rsidRDefault="000809D9" w:rsidP="000809D9">
      <w:pPr>
        <w:jc w:val="both"/>
      </w:pPr>
      <w:r w:rsidRPr="000809D9">
        <w:t>La higiene de manos es una estrategia central para la seguridad del paciente que requiere el compromiso de personal sanitario y no sanitario. La educación, disponibilidad de recursos, protocolos claros, auditorías, cultura organizacional y recordatorios visuales son elementos esenciales para garantizar su cumplimiento. Implementar estas medidas reduce infecciones asociadas a la atención sanitaria, protege la salud del personal, mejora la calidad de los cuidados y fortalece la confianza y satisfacción del paciente.</w:t>
      </w:r>
    </w:p>
    <w:p w14:paraId="0B1046BB" w14:textId="77777777" w:rsidR="000809D9" w:rsidRPr="000809D9" w:rsidRDefault="000809D9" w:rsidP="000809D9">
      <w:pPr>
        <w:jc w:val="both"/>
        <w:rPr>
          <w:b/>
        </w:rPr>
      </w:pPr>
      <w:r w:rsidRPr="000809D9">
        <w:rPr>
          <w:b/>
        </w:rPr>
        <w:t>Bibliografía</w:t>
      </w:r>
    </w:p>
    <w:p w14:paraId="0A763ABF" w14:textId="77777777" w:rsidR="000809D9" w:rsidRPr="000809D9" w:rsidRDefault="000809D9" w:rsidP="000809D9">
      <w:pPr>
        <w:numPr>
          <w:ilvl w:val="0"/>
          <w:numId w:val="182"/>
        </w:numPr>
        <w:jc w:val="both"/>
      </w:pPr>
      <w:r w:rsidRPr="000809D9">
        <w:t>World Health Organization. *Guidelines on Hand Hygiene in Health Care*. 2009.</w:t>
      </w:r>
    </w:p>
    <w:p w14:paraId="74B85773" w14:textId="77777777" w:rsidR="000809D9" w:rsidRPr="000809D9" w:rsidRDefault="000809D9" w:rsidP="000809D9">
      <w:pPr>
        <w:numPr>
          <w:ilvl w:val="0"/>
          <w:numId w:val="182"/>
        </w:numPr>
        <w:jc w:val="both"/>
      </w:pPr>
      <w:r w:rsidRPr="000809D9">
        <w:t>Centers for Disease Control and Prevention (CDC). *Hand Hygiene in Healthcare Settings*. 2020.</w:t>
      </w:r>
    </w:p>
    <w:p w14:paraId="5EFFBB1B" w14:textId="77777777" w:rsidR="000809D9" w:rsidRPr="000809D9" w:rsidRDefault="000809D9" w:rsidP="000809D9">
      <w:pPr>
        <w:numPr>
          <w:ilvl w:val="0"/>
          <w:numId w:val="182"/>
        </w:numPr>
        <w:jc w:val="both"/>
      </w:pPr>
      <w:r w:rsidRPr="000809D9">
        <w:t>Ministerio de Sanidad. *Guía de Higiene de Manos para Centros Sanitarios*. 2021.</w:t>
      </w:r>
    </w:p>
    <w:p w14:paraId="25673EEF" w14:textId="77777777" w:rsidR="000809D9" w:rsidRDefault="000809D9" w:rsidP="00DE38CF">
      <w:pPr>
        <w:jc w:val="both"/>
      </w:pPr>
    </w:p>
    <w:p w14:paraId="1924B23C" w14:textId="77777777" w:rsidR="000809D9" w:rsidRDefault="000809D9" w:rsidP="00DE38CF">
      <w:pPr>
        <w:jc w:val="both"/>
      </w:pPr>
    </w:p>
    <w:p w14:paraId="4D729E5C" w14:textId="77777777" w:rsidR="000809D9" w:rsidRDefault="000809D9" w:rsidP="00DE38CF">
      <w:pPr>
        <w:jc w:val="both"/>
      </w:pPr>
    </w:p>
    <w:p w14:paraId="38C51390" w14:textId="77777777" w:rsidR="000809D9" w:rsidRDefault="000809D9" w:rsidP="00DE38CF">
      <w:pPr>
        <w:jc w:val="both"/>
      </w:pPr>
    </w:p>
    <w:p w14:paraId="509D56FF" w14:textId="77777777" w:rsidR="000809D9" w:rsidRDefault="000809D9" w:rsidP="00DE38CF">
      <w:pPr>
        <w:jc w:val="both"/>
      </w:pPr>
    </w:p>
    <w:p w14:paraId="2F90EA4E" w14:textId="77777777" w:rsidR="000809D9" w:rsidRDefault="000809D9" w:rsidP="00DE38CF">
      <w:pPr>
        <w:jc w:val="both"/>
      </w:pPr>
    </w:p>
    <w:p w14:paraId="7EC4DCE7" w14:textId="77777777" w:rsidR="000809D9" w:rsidRDefault="000809D9" w:rsidP="00DE38CF">
      <w:pPr>
        <w:jc w:val="both"/>
      </w:pPr>
    </w:p>
    <w:p w14:paraId="0D78B3E9" w14:textId="77777777" w:rsidR="000809D9" w:rsidRDefault="000809D9" w:rsidP="00DE38CF">
      <w:pPr>
        <w:jc w:val="both"/>
      </w:pPr>
    </w:p>
    <w:p w14:paraId="4CB165EC" w14:textId="77777777" w:rsidR="000809D9" w:rsidRDefault="000809D9" w:rsidP="00DE38CF">
      <w:pPr>
        <w:jc w:val="both"/>
      </w:pPr>
    </w:p>
    <w:p w14:paraId="2C261289" w14:textId="77777777" w:rsidR="000809D9" w:rsidRDefault="000809D9" w:rsidP="00DE38CF">
      <w:pPr>
        <w:jc w:val="both"/>
      </w:pPr>
    </w:p>
    <w:p w14:paraId="1AEA531A" w14:textId="77777777" w:rsidR="000809D9" w:rsidRDefault="000809D9" w:rsidP="00DE38CF">
      <w:pPr>
        <w:jc w:val="both"/>
      </w:pPr>
    </w:p>
    <w:p w14:paraId="752EF0B9" w14:textId="77777777" w:rsidR="000809D9" w:rsidRDefault="000809D9" w:rsidP="00DE38CF">
      <w:pPr>
        <w:jc w:val="both"/>
      </w:pPr>
    </w:p>
    <w:p w14:paraId="3B0F6DFF" w14:textId="77777777" w:rsidR="000809D9" w:rsidRDefault="000809D9" w:rsidP="00DE38CF">
      <w:pPr>
        <w:jc w:val="both"/>
      </w:pPr>
    </w:p>
    <w:p w14:paraId="257F2C0E" w14:textId="77777777" w:rsidR="000809D9" w:rsidRDefault="000809D9" w:rsidP="00DE38CF">
      <w:pPr>
        <w:jc w:val="both"/>
      </w:pPr>
    </w:p>
    <w:p w14:paraId="4EF13681" w14:textId="77777777" w:rsidR="000809D9" w:rsidRDefault="000809D9" w:rsidP="00DE38CF">
      <w:pPr>
        <w:jc w:val="both"/>
      </w:pPr>
    </w:p>
    <w:p w14:paraId="72A6D93A" w14:textId="77777777" w:rsidR="000809D9" w:rsidRDefault="000809D9" w:rsidP="00DE38CF">
      <w:pPr>
        <w:jc w:val="both"/>
      </w:pPr>
    </w:p>
    <w:p w14:paraId="5E05F4DC" w14:textId="77777777" w:rsidR="000809D9" w:rsidRPr="000809D9" w:rsidRDefault="000809D9" w:rsidP="000809D9">
      <w:pPr>
        <w:jc w:val="both"/>
      </w:pPr>
      <w:r w:rsidRPr="000809D9">
        <w:rPr>
          <w:b/>
        </w:rPr>
        <w:lastRenderedPageBreak/>
        <w:t>Gestión del Tiempo y Organización del Trabajo en Personal Sanitario y No Sanitario como Estrategia para Mejorar la Atención al Paciente</w:t>
      </w:r>
    </w:p>
    <w:p w14:paraId="258F8114" w14:textId="77777777" w:rsidR="000809D9" w:rsidRPr="000809D9" w:rsidRDefault="000809D9" w:rsidP="000809D9">
      <w:pPr>
        <w:jc w:val="both"/>
        <w:rPr>
          <w:b/>
        </w:rPr>
      </w:pPr>
      <w:r w:rsidRPr="000809D9">
        <w:rPr>
          <w:b/>
        </w:rPr>
        <w:t>Introducción</w:t>
      </w:r>
    </w:p>
    <w:p w14:paraId="0D5797FD" w14:textId="77777777" w:rsidR="000809D9" w:rsidRPr="000809D9" w:rsidRDefault="000809D9" w:rsidP="000809D9">
      <w:pPr>
        <w:jc w:val="both"/>
      </w:pPr>
      <w:r w:rsidRPr="000809D9">
        <w:t>La gestión eficiente del tiempo y la organización del trabajo son factores clave para garantizar la calidad asistencial en los entornos sanitarios. Tanto el personal sanitario como el no sanitario debe coordinar tareas complejas, atender múltiples demandas simultáneamente y mantener estándares de seguridad y eficacia. Una planificación inadecuada puede generar retrasos, errores, sobrecarga laboral y disminución de la satisfacción del paciente. Este capítulo analiza estrategias de gestión del tiempo y organización del trabajo que impactan positivamente en la eficiencia del equipo y en la experiencia de los pacientes.</w:t>
      </w:r>
    </w:p>
    <w:p w14:paraId="746E6F77" w14:textId="77777777" w:rsidR="000809D9" w:rsidRPr="000809D9" w:rsidRDefault="000809D9" w:rsidP="000809D9">
      <w:pPr>
        <w:jc w:val="both"/>
        <w:rPr>
          <w:b/>
        </w:rPr>
      </w:pPr>
      <w:r w:rsidRPr="000809D9">
        <w:rPr>
          <w:b/>
        </w:rPr>
        <w:t>Desarrollo</w:t>
      </w:r>
    </w:p>
    <w:p w14:paraId="4BB72F07" w14:textId="77777777" w:rsidR="000809D9" w:rsidRPr="000809D9" w:rsidRDefault="000809D9" w:rsidP="000809D9">
      <w:pPr>
        <w:jc w:val="both"/>
      </w:pPr>
      <w:r w:rsidRPr="000809D9">
        <w:t>El personal sanitario, incluyendo médicos, enfermeras y TCAE, realiza actividades directas de atención al paciente, administración de tratamientos, registro de información clínica y coordinación interprofesional. El personal no sanitario, como auxiliares administrativos, celadores, limpieza y mantenimiento, cumple funciones de soporte vitales para la operatividad de los servicios, garantizando la logística, la limpieza, la seguridad y la documentación.</w:t>
      </w:r>
    </w:p>
    <w:p w14:paraId="4D93F0B1" w14:textId="77777777" w:rsidR="000809D9" w:rsidRPr="000809D9" w:rsidRDefault="000809D9" w:rsidP="000809D9">
      <w:pPr>
        <w:jc w:val="both"/>
      </w:pPr>
      <w:r w:rsidRPr="000809D9">
        <w:t>La correcta gestión del tiempo implica priorizar tareas, organizar el flujo de trabajo y coordinar acciones entre distintos colectivos. La falta de planificación genera duplicidad de esfuerzos, retrasos en procedimientos, errores en la administración de medicación o fallos en la comunicación de información crítica, afectando la seguridad y la satisfacción del paciente.</w:t>
      </w:r>
    </w:p>
    <w:p w14:paraId="3F858547" w14:textId="77777777" w:rsidR="000809D9" w:rsidRPr="000809D9" w:rsidRDefault="000809D9" w:rsidP="000809D9">
      <w:pPr>
        <w:jc w:val="both"/>
      </w:pPr>
      <w:r w:rsidRPr="000809D9">
        <w:t>Entre las estrategias clave para mejorar la gestión del tiempo y la organización del trabajo destacan:</w:t>
      </w:r>
    </w:p>
    <w:p w14:paraId="0056B982" w14:textId="77777777" w:rsidR="000809D9" w:rsidRPr="000809D9" w:rsidRDefault="000809D9" w:rsidP="000809D9">
      <w:pPr>
        <w:numPr>
          <w:ilvl w:val="0"/>
          <w:numId w:val="183"/>
        </w:numPr>
        <w:jc w:val="both"/>
      </w:pPr>
      <w:r w:rsidRPr="000809D9">
        <w:t>Planificación diaria y semanal: Elaborar listas de tareas, definir prioridades y asignar responsabilidades según urgencia, complejidad y recursos disponibles.</w:t>
      </w:r>
    </w:p>
    <w:p w14:paraId="1A1752FF" w14:textId="77777777" w:rsidR="000809D9" w:rsidRPr="000809D9" w:rsidRDefault="000809D9" w:rsidP="000809D9">
      <w:pPr>
        <w:numPr>
          <w:ilvl w:val="0"/>
          <w:numId w:val="183"/>
        </w:numPr>
        <w:jc w:val="both"/>
      </w:pPr>
      <w:r w:rsidRPr="000809D9">
        <w:t>Establecimiento de protocolos y procedimientos claros: Documentar flujos de trabajo y pautas para situaciones rutinarias y de emergencia, facilitando la coordinación interprofesional.</w:t>
      </w:r>
    </w:p>
    <w:p w14:paraId="0BD7BEE8" w14:textId="77777777" w:rsidR="000809D9" w:rsidRPr="000809D9" w:rsidRDefault="000809D9" w:rsidP="000809D9">
      <w:pPr>
        <w:numPr>
          <w:ilvl w:val="0"/>
          <w:numId w:val="183"/>
        </w:numPr>
        <w:jc w:val="both"/>
      </w:pPr>
      <w:r w:rsidRPr="000809D9">
        <w:t>Uso de herramientas tecnológicas: Aplicaciones de gestión, agendas electrónicas, recordatorios y sistemas de seguimiento de tareas mejoran la eficiencia y reducen errores.</w:t>
      </w:r>
    </w:p>
    <w:p w14:paraId="6EC389F3" w14:textId="77777777" w:rsidR="000809D9" w:rsidRPr="000809D9" w:rsidRDefault="000809D9" w:rsidP="000809D9">
      <w:pPr>
        <w:numPr>
          <w:ilvl w:val="0"/>
          <w:numId w:val="183"/>
        </w:numPr>
        <w:jc w:val="both"/>
      </w:pPr>
      <w:r w:rsidRPr="000809D9">
        <w:t>Comunicación efectiva: Reuniones breves de coordinación, reportes claros y protocolos de transmisión de información aseguran que todos los profesionales estén alineados.</w:t>
      </w:r>
    </w:p>
    <w:p w14:paraId="5E902019" w14:textId="77777777" w:rsidR="000809D9" w:rsidRPr="000809D9" w:rsidRDefault="000809D9" w:rsidP="000809D9">
      <w:pPr>
        <w:numPr>
          <w:ilvl w:val="0"/>
          <w:numId w:val="183"/>
        </w:numPr>
        <w:jc w:val="both"/>
      </w:pPr>
      <w:r w:rsidRPr="000809D9">
        <w:t>Delegación adecuada: Distribuir tareas según competencias y disponibilidad de cada profesional, evitando sobrecarga en determinados roles.</w:t>
      </w:r>
    </w:p>
    <w:p w14:paraId="5A2C55FE" w14:textId="77777777" w:rsidR="000809D9" w:rsidRPr="000809D9" w:rsidRDefault="000809D9" w:rsidP="000809D9">
      <w:pPr>
        <w:numPr>
          <w:ilvl w:val="0"/>
          <w:numId w:val="183"/>
        </w:numPr>
        <w:jc w:val="both"/>
      </w:pPr>
      <w:r w:rsidRPr="000809D9">
        <w:t>Evaluación continua y retroalimentación: Revisar el cumplimiento de objetivos, analizar retrasos o fallos y ajustar la organización del trabajo en consecuencia.</w:t>
      </w:r>
    </w:p>
    <w:p w14:paraId="71EBD53A" w14:textId="77777777" w:rsidR="000809D9" w:rsidRPr="000809D9" w:rsidRDefault="000809D9" w:rsidP="000809D9">
      <w:pPr>
        <w:jc w:val="both"/>
      </w:pPr>
      <w:r w:rsidRPr="000809D9">
        <w:t xml:space="preserve">Una organización eficiente del trabajo permite reducir la presión sobre el personal, mejorar la coordinación entre áreas, minimizar errores y aumentar la calidad asistencial. Los </w:t>
      </w:r>
      <w:r w:rsidRPr="000809D9">
        <w:lastRenderedPageBreak/>
        <w:t>pacientes perciben un servicio más ágil, seguro y coherente, lo que mejora su satisfacción y confianza en los profesionales.</w:t>
      </w:r>
    </w:p>
    <w:p w14:paraId="7F5FF7BF" w14:textId="77777777" w:rsidR="000809D9" w:rsidRPr="000809D9" w:rsidRDefault="000809D9" w:rsidP="000809D9">
      <w:pPr>
        <w:jc w:val="both"/>
      </w:pPr>
      <w:r w:rsidRPr="000809D9">
        <w:t>Además, la gestión del tiempo influye en el bienestar del personal. La planificación adecuada y la distribución equilibrada de tareas disminuyen la fatiga, el estrés y el riesgo de burnout, favoreciendo un clima laboral positivo y la motivación de los equipos.</w:t>
      </w:r>
    </w:p>
    <w:p w14:paraId="1FB046F6" w14:textId="77777777" w:rsidR="000809D9" w:rsidRPr="000809D9" w:rsidRDefault="000809D9" w:rsidP="000809D9">
      <w:pPr>
        <w:jc w:val="both"/>
      </w:pPr>
      <w:r w:rsidRPr="000809D9">
        <w:t>La formación y sensibilización del personal en técnicas de gestión del tiempo, planificación y organización de tareas son esenciales. Esto incluye entrenamiento en priorización, resolución de conflictos de agenda, comunicación asertiva y uso de herramientas digitales. La integración de estas habilidades en la rutina diaria fortalece la eficiencia global y asegura que la atención al paciente sea continua, segura y de calidad.</w:t>
      </w:r>
    </w:p>
    <w:p w14:paraId="489F067C" w14:textId="77777777" w:rsidR="000809D9" w:rsidRPr="000809D9" w:rsidRDefault="000809D9" w:rsidP="000809D9">
      <w:pPr>
        <w:jc w:val="both"/>
        <w:rPr>
          <w:b/>
        </w:rPr>
      </w:pPr>
      <w:r w:rsidRPr="000809D9">
        <w:rPr>
          <w:b/>
        </w:rPr>
        <w:t>Conclusiones</w:t>
      </w:r>
    </w:p>
    <w:p w14:paraId="17C8A8F4" w14:textId="77777777" w:rsidR="000809D9" w:rsidRPr="000809D9" w:rsidRDefault="000809D9" w:rsidP="000809D9">
      <w:pPr>
        <w:jc w:val="both"/>
      </w:pPr>
      <w:r w:rsidRPr="000809D9">
        <w:t>La gestión del tiempo y la organización del trabajo son fundamentales para garantizar la eficiencia y la seguridad en los entornos sanitarios. La planificación, el uso de protocolos, la comunicación efectiva, la delegación adecuada y la formación en técnicas de organización contribuyen a mejorar la coordinación entre personal sanitario y no sanitario. Estas medidas reducen errores, optimizan recursos, mejoran la experiencia del paciente y fortalecen el bienestar del personal, consolidando un entorno de trabajo más seguro, eficiente y sostenible.</w:t>
      </w:r>
    </w:p>
    <w:p w14:paraId="08064D52" w14:textId="77777777" w:rsidR="000809D9" w:rsidRPr="000809D9" w:rsidRDefault="000809D9" w:rsidP="000809D9">
      <w:pPr>
        <w:jc w:val="both"/>
        <w:rPr>
          <w:b/>
        </w:rPr>
      </w:pPr>
      <w:r w:rsidRPr="000809D9">
        <w:rPr>
          <w:b/>
        </w:rPr>
        <w:t>Bibliografía</w:t>
      </w:r>
    </w:p>
    <w:p w14:paraId="74D0EA80" w14:textId="77777777" w:rsidR="000809D9" w:rsidRPr="000809D9" w:rsidRDefault="000809D9" w:rsidP="000809D9">
      <w:pPr>
        <w:numPr>
          <w:ilvl w:val="0"/>
          <w:numId w:val="184"/>
        </w:numPr>
        <w:jc w:val="both"/>
      </w:pPr>
      <w:r w:rsidRPr="000809D9">
        <w:t>World Health Organization. *Work Organization and Time Management in Healthcare Settings*. 2020.</w:t>
      </w:r>
    </w:p>
    <w:p w14:paraId="0DC114AF" w14:textId="77777777" w:rsidR="000809D9" w:rsidRPr="000809D9" w:rsidRDefault="000809D9" w:rsidP="000809D9">
      <w:pPr>
        <w:numPr>
          <w:ilvl w:val="0"/>
          <w:numId w:val="184"/>
        </w:numPr>
        <w:jc w:val="both"/>
      </w:pPr>
      <w:r w:rsidRPr="000809D9">
        <w:t>Joint Commission. *Effective Time Management and Team Coordination in Hospitals*. 2021.</w:t>
      </w:r>
    </w:p>
    <w:p w14:paraId="43432B81" w14:textId="77777777" w:rsidR="000809D9" w:rsidRPr="000809D9" w:rsidRDefault="000809D9" w:rsidP="000809D9">
      <w:pPr>
        <w:numPr>
          <w:ilvl w:val="0"/>
          <w:numId w:val="184"/>
        </w:numPr>
        <w:jc w:val="both"/>
      </w:pPr>
      <w:r w:rsidRPr="000809D9">
        <w:t>Ministerio de Sanidad. *Guía de Organización del Trabajo en Centros Sanitarios*. 2022.</w:t>
      </w:r>
    </w:p>
    <w:p w14:paraId="43434AE3" w14:textId="77777777" w:rsidR="000809D9" w:rsidRDefault="000809D9" w:rsidP="00DE38CF">
      <w:pPr>
        <w:jc w:val="both"/>
      </w:pPr>
    </w:p>
    <w:p w14:paraId="572D3C71" w14:textId="77777777" w:rsidR="000809D9" w:rsidRDefault="000809D9" w:rsidP="00DE38CF">
      <w:pPr>
        <w:jc w:val="both"/>
      </w:pPr>
    </w:p>
    <w:p w14:paraId="7F3E20F1" w14:textId="77777777" w:rsidR="000809D9" w:rsidRDefault="000809D9" w:rsidP="00DE38CF">
      <w:pPr>
        <w:jc w:val="both"/>
      </w:pPr>
    </w:p>
    <w:p w14:paraId="6A747558" w14:textId="77777777" w:rsidR="000809D9" w:rsidRDefault="000809D9" w:rsidP="00DE38CF">
      <w:pPr>
        <w:jc w:val="both"/>
      </w:pPr>
    </w:p>
    <w:p w14:paraId="2CF00B8D" w14:textId="77777777" w:rsidR="000809D9" w:rsidRDefault="000809D9" w:rsidP="00DE38CF">
      <w:pPr>
        <w:jc w:val="both"/>
      </w:pPr>
    </w:p>
    <w:p w14:paraId="36D0EE87" w14:textId="77777777" w:rsidR="000809D9" w:rsidRDefault="000809D9" w:rsidP="00DE38CF">
      <w:pPr>
        <w:jc w:val="both"/>
      </w:pPr>
    </w:p>
    <w:p w14:paraId="3BF16601" w14:textId="77777777" w:rsidR="000809D9" w:rsidRDefault="000809D9" w:rsidP="00DE38CF">
      <w:pPr>
        <w:jc w:val="both"/>
      </w:pPr>
    </w:p>
    <w:p w14:paraId="40DE0477" w14:textId="77777777" w:rsidR="000809D9" w:rsidRDefault="000809D9" w:rsidP="00DE38CF">
      <w:pPr>
        <w:jc w:val="both"/>
      </w:pPr>
    </w:p>
    <w:p w14:paraId="580F48B7" w14:textId="77777777" w:rsidR="000809D9" w:rsidRDefault="000809D9" w:rsidP="00DE38CF">
      <w:pPr>
        <w:jc w:val="both"/>
      </w:pPr>
    </w:p>
    <w:p w14:paraId="1AE0C7F3" w14:textId="77777777" w:rsidR="000809D9" w:rsidRDefault="000809D9" w:rsidP="00DE38CF">
      <w:pPr>
        <w:jc w:val="both"/>
      </w:pPr>
    </w:p>
    <w:p w14:paraId="4F9F044A" w14:textId="77777777" w:rsidR="000809D9" w:rsidRDefault="000809D9" w:rsidP="00DE38CF">
      <w:pPr>
        <w:jc w:val="both"/>
      </w:pPr>
    </w:p>
    <w:p w14:paraId="673D33E2" w14:textId="77777777" w:rsidR="000809D9" w:rsidRDefault="000809D9" w:rsidP="00DE38CF">
      <w:pPr>
        <w:jc w:val="both"/>
      </w:pPr>
    </w:p>
    <w:p w14:paraId="49940E02" w14:textId="77777777" w:rsidR="000809D9" w:rsidRPr="000809D9" w:rsidRDefault="000809D9" w:rsidP="000809D9">
      <w:pPr>
        <w:jc w:val="both"/>
      </w:pPr>
      <w:r w:rsidRPr="000809D9">
        <w:rPr>
          <w:b/>
        </w:rPr>
        <w:lastRenderedPageBreak/>
        <w:t>Prevención y Manejo del Burnout en Personal Sanitario y No Sanitario para Mejorar la Calidad Asistencial</w:t>
      </w:r>
    </w:p>
    <w:p w14:paraId="4FEA51FF" w14:textId="77777777" w:rsidR="000809D9" w:rsidRPr="000809D9" w:rsidRDefault="000809D9" w:rsidP="000809D9">
      <w:pPr>
        <w:jc w:val="both"/>
        <w:rPr>
          <w:b/>
        </w:rPr>
      </w:pPr>
      <w:r w:rsidRPr="000809D9">
        <w:rPr>
          <w:b/>
        </w:rPr>
        <w:t>Introducción</w:t>
      </w:r>
    </w:p>
    <w:p w14:paraId="6B58735C" w14:textId="77777777" w:rsidR="000809D9" w:rsidRPr="000809D9" w:rsidRDefault="000809D9" w:rsidP="000809D9">
      <w:pPr>
        <w:jc w:val="both"/>
      </w:pPr>
      <w:r w:rsidRPr="000809D9">
        <w:t>El burnout o síndrome de desgaste profesional es un problema creciente en entornos sanitarios, afectando tanto al personal sanitario como al no sanitario. Se caracteriza por agotamiento físico y emocional, despersonalización y disminución de la sensación de logro personal. La exposición prolongada a situaciones de alta presión, turnos extensos, carga emocional y exigencias organizativas contribuye a su aparición. El burnout impacta negativamente en la calidad de la atención, aumentando errores, reduciendo la empatía y afectando la seguridad del paciente. Este capítulo analiza factores de riesgo, estrategias de prevención y manejo, y la importancia de abordar el burnout de forma integral.</w:t>
      </w:r>
    </w:p>
    <w:p w14:paraId="3B4E7474" w14:textId="77777777" w:rsidR="000809D9" w:rsidRPr="000809D9" w:rsidRDefault="000809D9" w:rsidP="000809D9">
      <w:pPr>
        <w:jc w:val="both"/>
        <w:rPr>
          <w:b/>
        </w:rPr>
      </w:pPr>
      <w:r w:rsidRPr="000809D9">
        <w:rPr>
          <w:b/>
        </w:rPr>
        <w:t>Desarrollo</w:t>
      </w:r>
    </w:p>
    <w:p w14:paraId="4BD64C7F" w14:textId="77777777" w:rsidR="000809D9" w:rsidRPr="000809D9" w:rsidRDefault="000809D9" w:rsidP="000809D9">
      <w:pPr>
        <w:jc w:val="both"/>
      </w:pPr>
      <w:r w:rsidRPr="000809D9">
        <w:t>El personal sanitario, incluyendo médicos, enfermeras y TCAE, enfrenta factores de riesgo como la atención a pacientes críticos, la toma de decisiones bajo presión, la carga de trabajo constante, turnos nocturnos y la exposición a situaciones emocionales intensas. El personal no sanitario, como celadores, auxiliares administrativos, limpieza y mantenimiento, también se ve afectado por demandas físicas y logísticas, presión por tiempos de respuesta y la necesidad de coordinación con múltiples áreas.</w:t>
      </w:r>
    </w:p>
    <w:p w14:paraId="7741937A" w14:textId="77777777" w:rsidR="000809D9" w:rsidRPr="000809D9" w:rsidRDefault="000809D9" w:rsidP="000809D9">
      <w:pPr>
        <w:jc w:val="both"/>
      </w:pPr>
      <w:r w:rsidRPr="000809D9">
        <w:t>El burnout se manifiesta a través de síntomas físicos, psicológicos y conductuales: cansancio crónico, insomnio, irritabilidad, disminución de la motivación, ausentismo y disminución del rendimiento laboral. En los entornos asistenciales, esto puede traducirse en errores de medicación, fallos en la comunicación, retrasos en la atención y disminución de la satisfacción del paciente.</w:t>
      </w:r>
    </w:p>
    <w:p w14:paraId="29C3AC61" w14:textId="77777777" w:rsidR="000809D9" w:rsidRPr="000809D9" w:rsidRDefault="000809D9" w:rsidP="000809D9">
      <w:pPr>
        <w:jc w:val="both"/>
      </w:pPr>
      <w:r w:rsidRPr="000809D9">
        <w:t>Las estrategias de prevención y manejo deben ser integrales y aplicables a todos los colectivos:</w:t>
      </w:r>
    </w:p>
    <w:p w14:paraId="52B8BEDB" w14:textId="77777777" w:rsidR="000809D9" w:rsidRPr="000809D9" w:rsidRDefault="000809D9" w:rsidP="000809D9">
      <w:pPr>
        <w:numPr>
          <w:ilvl w:val="0"/>
          <w:numId w:val="185"/>
        </w:numPr>
        <w:jc w:val="both"/>
      </w:pPr>
      <w:r w:rsidRPr="000809D9">
        <w:t>Gestión de cargas de trabajo: Distribuir tareas de manera equilibrada y garantizar descansos adecuados para evitar sobrecarga.</w:t>
      </w:r>
    </w:p>
    <w:p w14:paraId="147ECB8D" w14:textId="77777777" w:rsidR="000809D9" w:rsidRPr="000809D9" w:rsidRDefault="000809D9" w:rsidP="000809D9">
      <w:pPr>
        <w:numPr>
          <w:ilvl w:val="0"/>
          <w:numId w:val="185"/>
        </w:numPr>
        <w:jc w:val="both"/>
      </w:pPr>
      <w:r w:rsidRPr="000809D9">
        <w:t>Capacitación en autocuidado: Programas que incluyan manejo del estrés, mindfulness, técnicas de relajación y hábitos saludables.</w:t>
      </w:r>
    </w:p>
    <w:p w14:paraId="5F539A97" w14:textId="77777777" w:rsidR="000809D9" w:rsidRPr="000809D9" w:rsidRDefault="000809D9" w:rsidP="000809D9">
      <w:pPr>
        <w:numPr>
          <w:ilvl w:val="0"/>
          <w:numId w:val="185"/>
        </w:numPr>
        <w:jc w:val="both"/>
      </w:pPr>
      <w:r w:rsidRPr="000809D9">
        <w:t>Apoyo social y supervisión: Fomentar el trabajo en equipo, mentoría, supervisión positiva y espacios de escucha activa.</w:t>
      </w:r>
    </w:p>
    <w:p w14:paraId="255E7FCE" w14:textId="77777777" w:rsidR="000809D9" w:rsidRPr="000809D9" w:rsidRDefault="000809D9" w:rsidP="000809D9">
      <w:pPr>
        <w:numPr>
          <w:ilvl w:val="0"/>
          <w:numId w:val="185"/>
        </w:numPr>
        <w:jc w:val="both"/>
      </w:pPr>
      <w:r w:rsidRPr="000809D9">
        <w:t>Reconocimiento y valoración profesional: Incentivar el desempeño, valorar los logros individuales y colectivos y promover motivación intrínseca.</w:t>
      </w:r>
    </w:p>
    <w:p w14:paraId="3559B95C" w14:textId="77777777" w:rsidR="000809D9" w:rsidRPr="000809D9" w:rsidRDefault="000809D9" w:rsidP="000809D9">
      <w:pPr>
        <w:numPr>
          <w:ilvl w:val="0"/>
          <w:numId w:val="185"/>
        </w:numPr>
        <w:jc w:val="both"/>
      </w:pPr>
      <w:r w:rsidRPr="000809D9">
        <w:t>Flexibilidad organizativa: Adaptar horarios, fomentar la conciliación y reducir la exposición prolongada a situaciones de alta presión.</w:t>
      </w:r>
    </w:p>
    <w:p w14:paraId="4E28C8C0" w14:textId="77777777" w:rsidR="000809D9" w:rsidRPr="000809D9" w:rsidRDefault="000809D9" w:rsidP="000809D9">
      <w:pPr>
        <w:numPr>
          <w:ilvl w:val="0"/>
          <w:numId w:val="185"/>
        </w:numPr>
        <w:jc w:val="both"/>
      </w:pPr>
      <w:r w:rsidRPr="000809D9">
        <w:t>Protocolos de intervención temprana: Detectar signos de burnout, ofrecer apoyo psicológico y derivación a servicios especializados si es necesario.</w:t>
      </w:r>
    </w:p>
    <w:p w14:paraId="0DAA4EC9" w14:textId="77777777" w:rsidR="000809D9" w:rsidRPr="000809D9" w:rsidRDefault="000809D9" w:rsidP="000809D9">
      <w:pPr>
        <w:jc w:val="both"/>
      </w:pPr>
      <w:r w:rsidRPr="000809D9">
        <w:t xml:space="preserve">La implementación de estas medidas permite disminuir los efectos negativos del burnout, mejorar la eficiencia del equipo, la cohesión interprofesional y la seguridad del paciente. Los profesionales con bajo nivel de burnout muestran mayor capacidad de atención, </w:t>
      </w:r>
      <w:r w:rsidRPr="000809D9">
        <w:lastRenderedPageBreak/>
        <w:t>comunicación efectiva y empatía, lo que repercute directamente en la experiencia y satisfacción del paciente.</w:t>
      </w:r>
    </w:p>
    <w:p w14:paraId="599D311C" w14:textId="77777777" w:rsidR="000809D9" w:rsidRPr="000809D9" w:rsidRDefault="000809D9" w:rsidP="000809D9">
      <w:pPr>
        <w:jc w:val="both"/>
      </w:pPr>
      <w:r w:rsidRPr="000809D9">
        <w:t>Además, abordar el burnout fortalece la resiliencia del equipo y promueve un entorno laboral saludable. El personal no sanitario se siente más valorado y coordinado con el trabajo clínico, mientras que el personal sanitario logra mantener un desempeño sostenido y centrado en la calidad de los cuidados.</w:t>
      </w:r>
    </w:p>
    <w:p w14:paraId="7E71F2EF" w14:textId="77777777" w:rsidR="000809D9" w:rsidRPr="000809D9" w:rsidRDefault="000809D9" w:rsidP="000809D9">
      <w:pPr>
        <w:jc w:val="both"/>
        <w:rPr>
          <w:b/>
        </w:rPr>
      </w:pPr>
      <w:r w:rsidRPr="000809D9">
        <w:rPr>
          <w:b/>
        </w:rPr>
        <w:t>Conclusiones</w:t>
      </w:r>
    </w:p>
    <w:p w14:paraId="7481AD03" w14:textId="77777777" w:rsidR="000809D9" w:rsidRPr="000809D9" w:rsidRDefault="000809D9" w:rsidP="000809D9">
      <w:pPr>
        <w:jc w:val="both"/>
      </w:pPr>
      <w:r w:rsidRPr="000809D9">
        <w:t>La prevención y manejo del burnout es esencial para mantener la calidad asistencial y proteger la salud física y emocional del personal sanitario y no sanitario. Estrategias como la gestión equilibrada de cargas, formación en autocuidado, apoyo social, reconocimiento profesional y protocolos de intervención temprana contribuyen a disminuir el estrés laboral y sus efectos negativos. Integrar estas medidas en la cultura organizacional mejora la eficiencia, la seguridad del paciente y la experiencia laboral, generando un entorno sanitario más sostenible y resiliente.</w:t>
      </w:r>
    </w:p>
    <w:p w14:paraId="2DD74566" w14:textId="77777777" w:rsidR="000809D9" w:rsidRPr="000809D9" w:rsidRDefault="000809D9" w:rsidP="000809D9">
      <w:pPr>
        <w:jc w:val="both"/>
        <w:rPr>
          <w:b/>
        </w:rPr>
      </w:pPr>
      <w:r w:rsidRPr="000809D9">
        <w:rPr>
          <w:b/>
        </w:rPr>
        <w:t>Bibliografía</w:t>
      </w:r>
    </w:p>
    <w:p w14:paraId="368E36E4" w14:textId="77777777" w:rsidR="000809D9" w:rsidRPr="000809D9" w:rsidRDefault="000809D9" w:rsidP="000809D9">
      <w:pPr>
        <w:numPr>
          <w:ilvl w:val="0"/>
          <w:numId w:val="186"/>
        </w:numPr>
        <w:jc w:val="both"/>
      </w:pPr>
      <w:r w:rsidRPr="000809D9">
        <w:t>World Health Organization. *Burnout in Health Workers: Prevention and Management*. 2021.</w:t>
      </w:r>
    </w:p>
    <w:p w14:paraId="08DCA4B2" w14:textId="77777777" w:rsidR="000809D9" w:rsidRPr="000809D9" w:rsidRDefault="000809D9" w:rsidP="000809D9">
      <w:pPr>
        <w:numPr>
          <w:ilvl w:val="0"/>
          <w:numId w:val="186"/>
        </w:numPr>
        <w:jc w:val="both"/>
      </w:pPr>
      <w:r w:rsidRPr="000809D9">
        <w:t>Maslach C., Leiter M. *The Truth About Burnout: How Organizations Cause Personal Stress and What to Do About It*. 2017.</w:t>
      </w:r>
    </w:p>
    <w:p w14:paraId="13A6E84E" w14:textId="77777777" w:rsidR="000809D9" w:rsidRPr="000809D9" w:rsidRDefault="000809D9" w:rsidP="000809D9">
      <w:pPr>
        <w:numPr>
          <w:ilvl w:val="0"/>
          <w:numId w:val="186"/>
        </w:numPr>
        <w:jc w:val="both"/>
      </w:pPr>
      <w:r w:rsidRPr="000809D9">
        <w:t>Ministerio de Sanidad. *Guía de Prevención del Síndrome de Burnout en Profesionales Sanitarios y No Sanitarios*. 2022.</w:t>
      </w:r>
    </w:p>
    <w:p w14:paraId="39F55C73" w14:textId="77777777" w:rsidR="000809D9" w:rsidRDefault="000809D9" w:rsidP="00DE38CF">
      <w:pPr>
        <w:jc w:val="both"/>
      </w:pPr>
    </w:p>
    <w:p w14:paraId="286FF13D" w14:textId="77777777" w:rsidR="000809D9" w:rsidRDefault="000809D9" w:rsidP="00DE38CF">
      <w:pPr>
        <w:jc w:val="both"/>
      </w:pPr>
    </w:p>
    <w:p w14:paraId="679B272C" w14:textId="77777777" w:rsidR="000809D9" w:rsidRDefault="000809D9" w:rsidP="00DE38CF">
      <w:pPr>
        <w:jc w:val="both"/>
      </w:pPr>
    </w:p>
    <w:p w14:paraId="55876F51" w14:textId="77777777" w:rsidR="000809D9" w:rsidRDefault="000809D9" w:rsidP="00DE38CF">
      <w:pPr>
        <w:jc w:val="both"/>
      </w:pPr>
    </w:p>
    <w:p w14:paraId="217D2A49" w14:textId="77777777" w:rsidR="000809D9" w:rsidRDefault="000809D9" w:rsidP="00DE38CF">
      <w:pPr>
        <w:jc w:val="both"/>
      </w:pPr>
    </w:p>
    <w:p w14:paraId="02370BCA" w14:textId="77777777" w:rsidR="000809D9" w:rsidRDefault="000809D9" w:rsidP="00DE38CF">
      <w:pPr>
        <w:jc w:val="both"/>
      </w:pPr>
    </w:p>
    <w:p w14:paraId="70F338F4" w14:textId="77777777" w:rsidR="000809D9" w:rsidRDefault="000809D9" w:rsidP="00DE38CF">
      <w:pPr>
        <w:jc w:val="both"/>
      </w:pPr>
    </w:p>
    <w:p w14:paraId="5E679D97" w14:textId="77777777" w:rsidR="000809D9" w:rsidRDefault="000809D9" w:rsidP="00DE38CF">
      <w:pPr>
        <w:jc w:val="both"/>
      </w:pPr>
    </w:p>
    <w:p w14:paraId="00C2834A" w14:textId="77777777" w:rsidR="000809D9" w:rsidRDefault="000809D9" w:rsidP="00DE38CF">
      <w:pPr>
        <w:jc w:val="both"/>
      </w:pPr>
    </w:p>
    <w:p w14:paraId="6D8F1C8C" w14:textId="77777777" w:rsidR="000809D9" w:rsidRDefault="000809D9" w:rsidP="00DE38CF">
      <w:pPr>
        <w:jc w:val="both"/>
      </w:pPr>
    </w:p>
    <w:p w14:paraId="0F4889E1" w14:textId="77777777" w:rsidR="000809D9" w:rsidRDefault="000809D9" w:rsidP="00DE38CF">
      <w:pPr>
        <w:jc w:val="both"/>
      </w:pPr>
    </w:p>
    <w:p w14:paraId="21ECAB2A" w14:textId="77777777" w:rsidR="000809D9" w:rsidRDefault="000809D9" w:rsidP="00DE38CF">
      <w:pPr>
        <w:jc w:val="both"/>
      </w:pPr>
    </w:p>
    <w:p w14:paraId="37FF2280" w14:textId="77777777" w:rsidR="000809D9" w:rsidRDefault="000809D9" w:rsidP="00DE38CF">
      <w:pPr>
        <w:jc w:val="both"/>
      </w:pPr>
    </w:p>
    <w:p w14:paraId="66980973" w14:textId="77777777" w:rsidR="000809D9" w:rsidRDefault="000809D9" w:rsidP="00DE38CF">
      <w:pPr>
        <w:jc w:val="both"/>
      </w:pPr>
    </w:p>
    <w:p w14:paraId="737E3FAA" w14:textId="77777777" w:rsidR="000809D9" w:rsidRDefault="000809D9" w:rsidP="00DE38CF">
      <w:pPr>
        <w:jc w:val="both"/>
      </w:pPr>
    </w:p>
    <w:p w14:paraId="1EA33A96" w14:textId="77777777" w:rsidR="000809D9" w:rsidRPr="000809D9" w:rsidRDefault="000809D9" w:rsidP="000809D9">
      <w:pPr>
        <w:jc w:val="both"/>
      </w:pPr>
      <w:r w:rsidRPr="000809D9">
        <w:rPr>
          <w:b/>
        </w:rPr>
        <w:lastRenderedPageBreak/>
        <w:t>Gestión de Conflictos Laborales en Personal Sanitario y No Sanitario como Factor de Calidad Asistencial</w:t>
      </w:r>
    </w:p>
    <w:p w14:paraId="770B401D" w14:textId="77777777" w:rsidR="000809D9" w:rsidRPr="000809D9" w:rsidRDefault="000809D9" w:rsidP="000809D9">
      <w:pPr>
        <w:jc w:val="both"/>
        <w:rPr>
          <w:b/>
        </w:rPr>
      </w:pPr>
      <w:r w:rsidRPr="000809D9">
        <w:rPr>
          <w:b/>
        </w:rPr>
        <w:t>Introducción</w:t>
      </w:r>
    </w:p>
    <w:p w14:paraId="05A79E83" w14:textId="77777777" w:rsidR="000809D9" w:rsidRPr="000809D9" w:rsidRDefault="000809D9" w:rsidP="000809D9">
      <w:pPr>
        <w:jc w:val="both"/>
      </w:pPr>
      <w:r w:rsidRPr="000809D9">
        <w:t>Los conflictos laborales son situaciones frecuentes en los entornos sanitarios debido a la alta presión, la diversidad de roles, las diferencias de percepción y la complejidad de los procesos asistenciales. Tanto el personal sanitario (médicos, enfermeras, TCAE) como el personal no sanitario (celadores, auxiliares administrativos, mantenimiento, limpieza) pueden verse involucrados en disputas que afectan la comunicación, la coordinación y la eficiencia del trabajo en equipo. La gestión adecuada de conflictos es esencial para mantener un clima laboral saludable, garantizar la seguridad del paciente y mejorar la calidad de la atención.</w:t>
      </w:r>
    </w:p>
    <w:p w14:paraId="0A78B261" w14:textId="77777777" w:rsidR="000809D9" w:rsidRPr="000809D9" w:rsidRDefault="000809D9" w:rsidP="000809D9">
      <w:pPr>
        <w:jc w:val="both"/>
        <w:rPr>
          <w:b/>
        </w:rPr>
      </w:pPr>
      <w:r w:rsidRPr="000809D9">
        <w:rPr>
          <w:b/>
        </w:rPr>
        <w:t>Desarrollo</w:t>
      </w:r>
    </w:p>
    <w:p w14:paraId="535FDBD9" w14:textId="77777777" w:rsidR="000809D9" w:rsidRPr="000809D9" w:rsidRDefault="000809D9" w:rsidP="000809D9">
      <w:pPr>
        <w:jc w:val="both"/>
      </w:pPr>
      <w:r w:rsidRPr="000809D9">
        <w:t>Los conflictos laborales pueden surgir por múltiples factores: competencia por recursos limitados, diferencias en la percepción de prioridades, comunicación deficiente, falta de claridad en roles, presión temporal y discrepancias en el cumplimiento de protocolos. Si no se gestionan, pueden generar tensiones interpersonales, desmotivación, absentismo, rotación de personal y errores asistenciales.</w:t>
      </w:r>
    </w:p>
    <w:p w14:paraId="1F81FEE8" w14:textId="77777777" w:rsidR="000809D9" w:rsidRPr="000809D9" w:rsidRDefault="000809D9" w:rsidP="000809D9">
      <w:pPr>
        <w:jc w:val="both"/>
      </w:pPr>
      <w:r w:rsidRPr="000809D9">
        <w:t>El personal sanitario enfrenta conflictos relacionados con decisiones clínicas, distribución de tareas, coordinación de turnos, discrepancias en protocolos y presión asistencial. El personal no sanitario, por su parte, puede experimentar conflictos vinculados a la gestión de recursos, la organización de espacios, la comunicación con otros departamentos o la interacción con pacientes y familiares. La coexistencia de estos factores hace necesario un enfoque integral que incluya a todos los colectivos.</w:t>
      </w:r>
    </w:p>
    <w:p w14:paraId="591CD369" w14:textId="77777777" w:rsidR="000809D9" w:rsidRPr="000809D9" w:rsidRDefault="000809D9" w:rsidP="000809D9">
      <w:pPr>
        <w:jc w:val="both"/>
      </w:pPr>
      <w:r w:rsidRPr="000809D9">
        <w:t>Las estrategias de gestión de conflictos incluyen:</w:t>
      </w:r>
    </w:p>
    <w:p w14:paraId="41E747C6" w14:textId="77777777" w:rsidR="000809D9" w:rsidRPr="000809D9" w:rsidRDefault="000809D9" w:rsidP="000809D9">
      <w:pPr>
        <w:numPr>
          <w:ilvl w:val="0"/>
          <w:numId w:val="187"/>
        </w:numPr>
        <w:jc w:val="both"/>
      </w:pPr>
      <w:r w:rsidRPr="000809D9">
        <w:t>Comunicación efectiva: Escucha activa, expresión clara de necesidades y expectativas, y retroalimentación constructiva.</w:t>
      </w:r>
    </w:p>
    <w:p w14:paraId="60B94E98" w14:textId="77777777" w:rsidR="000809D9" w:rsidRPr="000809D9" w:rsidRDefault="000809D9" w:rsidP="000809D9">
      <w:pPr>
        <w:numPr>
          <w:ilvl w:val="0"/>
          <w:numId w:val="187"/>
        </w:numPr>
        <w:jc w:val="both"/>
      </w:pPr>
      <w:r w:rsidRPr="000809D9">
        <w:t>Definición de roles y responsabilidades: Evitar ambigüedad funcional para reducir malentendidos.3. Mediación y resolución temprana: Intervención de líderes o facilitadores para abordar conflictos antes de que escalen.</w:t>
      </w:r>
    </w:p>
    <w:p w14:paraId="40090AFD" w14:textId="77777777" w:rsidR="000809D9" w:rsidRPr="000809D9" w:rsidRDefault="000809D9" w:rsidP="000809D9">
      <w:pPr>
        <w:numPr>
          <w:ilvl w:val="0"/>
          <w:numId w:val="188"/>
        </w:numPr>
        <w:jc w:val="both"/>
      </w:pPr>
      <w:r w:rsidRPr="000809D9">
        <w:t>Formación en habilidades socioemocionales: Desarrollo de competencias en empatía, asertividad, negociación y manejo de emociones.</w:t>
      </w:r>
    </w:p>
    <w:p w14:paraId="35F769B9" w14:textId="77777777" w:rsidR="000809D9" w:rsidRPr="000809D9" w:rsidRDefault="000809D9" w:rsidP="000809D9">
      <w:pPr>
        <w:numPr>
          <w:ilvl w:val="0"/>
          <w:numId w:val="188"/>
        </w:numPr>
        <w:jc w:val="both"/>
      </w:pPr>
      <w:r w:rsidRPr="000809D9">
        <w:t>Protocolos internos claros: Establecer procedimientos para reportar y gestionar conflictos, garantizando transparencia y equidad.</w:t>
      </w:r>
    </w:p>
    <w:p w14:paraId="6F9FA191" w14:textId="77777777" w:rsidR="000809D9" w:rsidRPr="000809D9" w:rsidRDefault="000809D9" w:rsidP="000809D9">
      <w:pPr>
        <w:numPr>
          <w:ilvl w:val="0"/>
          <w:numId w:val="188"/>
        </w:numPr>
        <w:jc w:val="both"/>
      </w:pPr>
      <w:r w:rsidRPr="000809D9">
        <w:t>Fomento de la colaboración interprofesional: Actividades que promuevan la cohesión de equipos y elentendimiento de las funciones de cada colectivo.</w:t>
      </w:r>
    </w:p>
    <w:p w14:paraId="5A061CD4" w14:textId="77777777" w:rsidR="000809D9" w:rsidRPr="000809D9" w:rsidRDefault="000809D9" w:rsidP="000809D9">
      <w:pPr>
        <w:jc w:val="both"/>
      </w:pPr>
      <w:r w:rsidRPr="000809D9">
        <w:t>El impacto positivo de una gestión adecuada de conflictos se refleja en la mejora del clima laboral, la motivación del personal y la eficiencia en la atención al paciente. La reducción de tensiones permite que los equipos sanitarios y no sanitarios trabajen de forma coordinada, disminuyendo errores y retrasos, y asegurando que los cuidados sean continuos y de alta calidad.</w:t>
      </w:r>
    </w:p>
    <w:p w14:paraId="378CD33F" w14:textId="77777777" w:rsidR="000809D9" w:rsidRPr="000809D9" w:rsidRDefault="000809D9" w:rsidP="000809D9">
      <w:pPr>
        <w:jc w:val="both"/>
      </w:pPr>
      <w:r w:rsidRPr="000809D9">
        <w:lastRenderedPageBreak/>
        <w:t>Además, un entorno con manejo efectivo de conflictos fortalece la resiliencia organizacional. Los profesionales aprenden a afrontar situaciones difíciles, a tomar decisiones bajo presión y a mantener la colaboración incluso en momentos de tensión. Esto se traduce en una atención más segura, coherente y centrada en el paciente, y en un mayor bienestar laboral.</w:t>
      </w:r>
    </w:p>
    <w:p w14:paraId="3090F6BF" w14:textId="77777777" w:rsidR="000809D9" w:rsidRPr="000809D9" w:rsidRDefault="000809D9" w:rsidP="000809D9">
      <w:pPr>
        <w:jc w:val="both"/>
        <w:rPr>
          <w:b/>
        </w:rPr>
      </w:pPr>
      <w:r w:rsidRPr="000809D9">
        <w:rPr>
          <w:b/>
        </w:rPr>
        <w:t>Conclusiones</w:t>
      </w:r>
    </w:p>
    <w:p w14:paraId="4456D594" w14:textId="77777777" w:rsidR="000809D9" w:rsidRPr="000809D9" w:rsidRDefault="000809D9" w:rsidP="000809D9">
      <w:pPr>
        <w:jc w:val="both"/>
      </w:pPr>
      <w:r w:rsidRPr="000809D9">
        <w:t>La gestión de conflictos laborales en entornos sanitarios es esencial para la seguridad del paciente y la calidad asistencial. La comunicación efectiva, la mediación temprana, la formación en habilidades socioemocionales y la definición clara de roles son estrategias que favorecen la resolución de disputas y mejoran la colaboración entre personal sanitario y no sanitario. Implementar estas prácticas contribuye a un clima laboral positivo, mayor eficiencia en los procesos y una atención centrada en el paciente, fortaleciendo la cultura organizacional y la seguridad del entorno sanitario.</w:t>
      </w:r>
    </w:p>
    <w:p w14:paraId="524C6096" w14:textId="77777777" w:rsidR="000809D9" w:rsidRPr="000809D9" w:rsidRDefault="000809D9" w:rsidP="000809D9">
      <w:pPr>
        <w:jc w:val="both"/>
        <w:rPr>
          <w:b/>
        </w:rPr>
      </w:pPr>
      <w:r w:rsidRPr="000809D9">
        <w:rPr>
          <w:b/>
        </w:rPr>
        <w:t>Bibliografía</w:t>
      </w:r>
    </w:p>
    <w:p w14:paraId="572241D1" w14:textId="77777777" w:rsidR="000809D9" w:rsidRPr="000809D9" w:rsidRDefault="000809D9" w:rsidP="000809D9">
      <w:pPr>
        <w:numPr>
          <w:ilvl w:val="0"/>
          <w:numId w:val="189"/>
        </w:numPr>
        <w:jc w:val="both"/>
      </w:pPr>
      <w:r w:rsidRPr="000809D9">
        <w:t>World Health Organization. *Managing Workplace Conflict in Healthcare Settings*. 2020.</w:t>
      </w:r>
    </w:p>
    <w:p w14:paraId="5843DB45" w14:textId="77777777" w:rsidR="000809D9" w:rsidRPr="000809D9" w:rsidRDefault="000809D9" w:rsidP="000809D9">
      <w:pPr>
        <w:numPr>
          <w:ilvl w:val="0"/>
          <w:numId w:val="189"/>
        </w:numPr>
        <w:jc w:val="both"/>
      </w:pPr>
      <w:r w:rsidRPr="000809D9">
        <w:t>Joint Commission. *Improving Teamwork and Conflict Resolution in Healthcare*. 2021.</w:t>
      </w:r>
    </w:p>
    <w:p w14:paraId="3E3FD8EF" w14:textId="77777777" w:rsidR="000809D9" w:rsidRPr="000809D9" w:rsidRDefault="000809D9" w:rsidP="000809D9">
      <w:pPr>
        <w:numPr>
          <w:ilvl w:val="0"/>
          <w:numId w:val="189"/>
        </w:numPr>
        <w:jc w:val="both"/>
      </w:pPr>
      <w:r w:rsidRPr="000809D9">
        <w:t>Ministerio de Sanidad. *Guía de Gestión de Conflictos para Centros Sanitarios*. 2022.</w:t>
      </w:r>
    </w:p>
    <w:p w14:paraId="117F1E39" w14:textId="77777777" w:rsidR="000809D9" w:rsidRDefault="000809D9" w:rsidP="00DE38CF">
      <w:pPr>
        <w:jc w:val="both"/>
      </w:pPr>
    </w:p>
    <w:p w14:paraId="40298F6A" w14:textId="77777777" w:rsidR="000809D9" w:rsidRDefault="000809D9" w:rsidP="00DE38CF">
      <w:pPr>
        <w:jc w:val="both"/>
      </w:pPr>
    </w:p>
    <w:p w14:paraId="7B081F95" w14:textId="77777777" w:rsidR="000809D9" w:rsidRDefault="000809D9" w:rsidP="00DE38CF">
      <w:pPr>
        <w:jc w:val="both"/>
      </w:pPr>
    </w:p>
    <w:p w14:paraId="6FE69B66" w14:textId="77777777" w:rsidR="000809D9" w:rsidRDefault="000809D9" w:rsidP="00DE38CF">
      <w:pPr>
        <w:jc w:val="both"/>
      </w:pPr>
    </w:p>
    <w:p w14:paraId="64FA8F88" w14:textId="77777777" w:rsidR="000809D9" w:rsidRDefault="000809D9" w:rsidP="00DE38CF">
      <w:pPr>
        <w:jc w:val="both"/>
      </w:pPr>
    </w:p>
    <w:p w14:paraId="5D0C57F8" w14:textId="77777777" w:rsidR="000809D9" w:rsidRDefault="000809D9" w:rsidP="00DE38CF">
      <w:pPr>
        <w:jc w:val="both"/>
      </w:pPr>
    </w:p>
    <w:p w14:paraId="7C460DAA" w14:textId="77777777" w:rsidR="000809D9" w:rsidRDefault="000809D9" w:rsidP="00DE38CF">
      <w:pPr>
        <w:jc w:val="both"/>
      </w:pPr>
    </w:p>
    <w:p w14:paraId="2D5E863C" w14:textId="77777777" w:rsidR="000809D9" w:rsidRDefault="000809D9" w:rsidP="00DE38CF">
      <w:pPr>
        <w:jc w:val="both"/>
      </w:pPr>
    </w:p>
    <w:p w14:paraId="0F2F91E7" w14:textId="77777777" w:rsidR="000809D9" w:rsidRDefault="000809D9" w:rsidP="00DE38CF">
      <w:pPr>
        <w:jc w:val="both"/>
      </w:pPr>
    </w:p>
    <w:p w14:paraId="3C19CA75" w14:textId="77777777" w:rsidR="000809D9" w:rsidRDefault="000809D9" w:rsidP="00DE38CF">
      <w:pPr>
        <w:jc w:val="both"/>
      </w:pPr>
    </w:p>
    <w:p w14:paraId="66C6A483" w14:textId="77777777" w:rsidR="000809D9" w:rsidRDefault="000809D9" w:rsidP="00DE38CF">
      <w:pPr>
        <w:jc w:val="both"/>
      </w:pPr>
    </w:p>
    <w:p w14:paraId="7F2DC9FF" w14:textId="77777777" w:rsidR="000809D9" w:rsidRDefault="000809D9" w:rsidP="00DE38CF">
      <w:pPr>
        <w:jc w:val="both"/>
      </w:pPr>
    </w:p>
    <w:p w14:paraId="373D2C2E" w14:textId="77777777" w:rsidR="000809D9" w:rsidRDefault="000809D9" w:rsidP="00DE38CF">
      <w:pPr>
        <w:jc w:val="both"/>
      </w:pPr>
    </w:p>
    <w:p w14:paraId="39F77C90" w14:textId="77777777" w:rsidR="000809D9" w:rsidRDefault="000809D9" w:rsidP="00DE38CF">
      <w:pPr>
        <w:jc w:val="both"/>
      </w:pPr>
    </w:p>
    <w:p w14:paraId="4EBCB33F" w14:textId="77777777" w:rsidR="000809D9" w:rsidRDefault="000809D9" w:rsidP="00DE38CF">
      <w:pPr>
        <w:jc w:val="both"/>
      </w:pPr>
    </w:p>
    <w:p w14:paraId="730861A9" w14:textId="77777777" w:rsidR="000809D9" w:rsidRDefault="000809D9" w:rsidP="00DE38CF">
      <w:pPr>
        <w:jc w:val="both"/>
      </w:pPr>
    </w:p>
    <w:p w14:paraId="2F1EB3A8" w14:textId="47AE6AF6" w:rsidR="00573C39" w:rsidRPr="00573C39" w:rsidRDefault="00573C39" w:rsidP="00573C39">
      <w:pPr>
        <w:jc w:val="both"/>
        <w:rPr>
          <w:b/>
          <w:bCs/>
        </w:rPr>
      </w:pPr>
      <w:r w:rsidRPr="00573C39">
        <w:rPr>
          <w:b/>
          <w:bCs/>
        </w:rPr>
        <w:lastRenderedPageBreak/>
        <w:t>Cuidados domiciliarios del catéter venoso Port-a-Cath: revisión de recomendaciones</w:t>
      </w:r>
    </w:p>
    <w:p w14:paraId="47DF1118" w14:textId="77777777" w:rsidR="00573C39" w:rsidRPr="00573C39" w:rsidRDefault="00573C39" w:rsidP="00573C39">
      <w:pPr>
        <w:jc w:val="both"/>
        <w:rPr>
          <w:b/>
          <w:bCs/>
        </w:rPr>
      </w:pPr>
      <w:r w:rsidRPr="00573C39">
        <w:rPr>
          <w:b/>
          <w:bCs/>
        </w:rPr>
        <w:t>de enfermería</w:t>
      </w:r>
    </w:p>
    <w:p w14:paraId="539F901F" w14:textId="77777777" w:rsidR="00573C39" w:rsidRDefault="00573C39" w:rsidP="00573C39">
      <w:pPr>
        <w:jc w:val="both"/>
      </w:pPr>
      <w:r>
        <w:t>Introducción</w:t>
      </w:r>
    </w:p>
    <w:p w14:paraId="2B68DD44" w14:textId="094A2E58" w:rsidR="00573C39" w:rsidRDefault="00573C39" w:rsidP="00573C39">
      <w:pPr>
        <w:jc w:val="both"/>
      </w:pPr>
      <w:r>
        <w:t>El Port-a-Cath es un dispositivo totalmente implantado que permite la administración</w:t>
      </w:r>
    </w:p>
    <w:p w14:paraId="70FD31AC" w14:textId="7DE0AAAD" w:rsidR="00573C39" w:rsidRDefault="00573C39" w:rsidP="00573C39">
      <w:r>
        <w:t>prolongada y segura de tratamientos intravenosos, especialmente quimioterapia. Su</w:t>
      </w:r>
    </w:p>
    <w:p w14:paraId="3C6787A0" w14:textId="2F009E58" w:rsidR="00573C39" w:rsidRDefault="00573C39" w:rsidP="00573C39">
      <w:r>
        <w:t>uso se ha generalizado en pacientes oncológicos pediátricos y adultos, así como en</w:t>
      </w:r>
    </w:p>
    <w:p w14:paraId="6ACACD94" w14:textId="45C7543C" w:rsidR="00573C39" w:rsidRDefault="00573C39" w:rsidP="00573C39">
      <w:pPr>
        <w:jc w:val="both"/>
      </w:pPr>
      <w:r>
        <w:t>personas con enfermedades crónicas que requieren administración frecuente de</w:t>
      </w:r>
    </w:p>
    <w:p w14:paraId="013D9969" w14:textId="77777777" w:rsidR="00573C39" w:rsidRDefault="00573C39" w:rsidP="00573C39">
      <w:pPr>
        <w:jc w:val="both"/>
      </w:pPr>
      <w:r>
        <w:t>medicación.</w:t>
      </w:r>
    </w:p>
    <w:p w14:paraId="33330153" w14:textId="0AF75977" w:rsidR="00573C39" w:rsidRDefault="00573C39" w:rsidP="00573C39">
      <w:pPr>
        <w:jc w:val="both"/>
      </w:pPr>
      <w:r>
        <w:t>El adecuado cuidado domiciliario del Port-a-Cath es fundamental para prevenir</w:t>
      </w:r>
    </w:p>
    <w:p w14:paraId="46C69F20" w14:textId="4E2FF1A3" w:rsidR="00573C39" w:rsidRDefault="00573C39" w:rsidP="00573C39">
      <w:pPr>
        <w:jc w:val="both"/>
      </w:pPr>
      <w:r>
        <w:t>infecciones, obstrucciones y complicaciones mecánicas. La evidencia indica que</w:t>
      </w:r>
    </w:p>
    <w:p w14:paraId="4CD36907" w14:textId="2055D807" w:rsidR="00573C39" w:rsidRDefault="00573C39" w:rsidP="00573C39">
      <w:pPr>
        <w:jc w:val="both"/>
      </w:pPr>
      <w:r>
        <w:t>muchas de las complicaciones asociadas a estos dispositivos se deben a errores en la</w:t>
      </w:r>
    </w:p>
    <w:p w14:paraId="6570FDF8" w14:textId="184D47E8" w:rsidR="00573C39" w:rsidRDefault="00573C39" w:rsidP="00573C39">
      <w:pPr>
        <w:jc w:val="both"/>
      </w:pPr>
      <w:r>
        <w:t>manipulación y a un conocimiento insuficiente por parte de los cuidadores. Por ello, la</w:t>
      </w:r>
    </w:p>
    <w:p w14:paraId="3ACBF76C" w14:textId="67CC4E12" w:rsidR="00573C39" w:rsidRDefault="00573C39" w:rsidP="00573C39">
      <w:pPr>
        <w:jc w:val="both"/>
      </w:pPr>
      <w:r>
        <w:t>educación impartida por el personal de enfermería es un elemento central en el</w:t>
      </w:r>
    </w:p>
    <w:p w14:paraId="3DDFCC64" w14:textId="77777777" w:rsidR="00573C39" w:rsidRDefault="00573C39" w:rsidP="00573C39">
      <w:pPr>
        <w:jc w:val="both"/>
      </w:pPr>
      <w:r>
        <w:t>proceso asistencial.</w:t>
      </w:r>
    </w:p>
    <w:p w14:paraId="4DB0F038" w14:textId="77777777" w:rsidR="00573C39" w:rsidRDefault="00573C39" w:rsidP="00573C39">
      <w:pPr>
        <w:jc w:val="both"/>
      </w:pPr>
      <w:r>
        <w:t>Metodología</w:t>
      </w:r>
    </w:p>
    <w:p w14:paraId="17FC70A8" w14:textId="23DBEA9F" w:rsidR="00573C39" w:rsidRDefault="00573C39" w:rsidP="00573C39">
      <w:pPr>
        <w:jc w:val="both"/>
      </w:pPr>
      <w:r>
        <w:t>La revisión se llevó a cabo consultando bases de datos como PubMed, CINAHL, SciELO</w:t>
      </w:r>
    </w:p>
    <w:p w14:paraId="4A7AAE7A" w14:textId="77777777" w:rsidR="00573C39" w:rsidRDefault="00573C39" w:rsidP="00573C39">
      <w:pPr>
        <w:jc w:val="both"/>
      </w:pPr>
      <w:r>
        <w:t>y repositorios institucionales de guías clínicas. Se emplearon términos como Port-a</w:t>
      </w:r>
      <w:r>
        <w:t>Cath care, home care, nursing guidelines y central venous access device.</w:t>
      </w:r>
    </w:p>
    <w:p w14:paraId="5F84692B" w14:textId="77777777" w:rsidR="00573C39" w:rsidRDefault="00573C39" w:rsidP="00573C39">
      <w:pPr>
        <w:jc w:val="both"/>
      </w:pPr>
      <w:r>
        <w:t>Los criterios de inclusión fueron:</w:t>
      </w:r>
    </w:p>
    <w:p w14:paraId="75C37135" w14:textId="77777777" w:rsidR="00573C39" w:rsidRDefault="00573C39" w:rsidP="00573C39">
      <w:pPr>
        <w:jc w:val="both"/>
      </w:pPr>
      <w:r>
        <w:t>1. Guías clínicas institucionales.</w:t>
      </w:r>
    </w:p>
    <w:p w14:paraId="65DAEF3E" w14:textId="77777777" w:rsidR="00573C39" w:rsidRDefault="00573C39" w:rsidP="00573C39">
      <w:pPr>
        <w:jc w:val="both"/>
      </w:pPr>
      <w:r>
        <w:t>2. Recomendaciones de enfermería publicadas entre 2014 y 2024.</w:t>
      </w:r>
    </w:p>
    <w:p w14:paraId="1B191A6E" w14:textId="77777777" w:rsidR="00573C39" w:rsidRDefault="00573C39" w:rsidP="00573C39">
      <w:pPr>
        <w:jc w:val="both"/>
      </w:pPr>
      <w:r>
        <w:t>3. Revisiones narrativas orientadas al cuidado y mantenimiento del dispositivo.</w:t>
      </w:r>
    </w:p>
    <w:p w14:paraId="2D17BFEF" w14:textId="46C4A6AF" w:rsidR="00573C39" w:rsidRDefault="00573C39" w:rsidP="00573C39">
      <w:pPr>
        <w:jc w:val="both"/>
      </w:pPr>
      <w:r>
        <w:t>Se excluyeron estudios cuantitativos y ensayos clínicos, puesto que el objetivo era</w:t>
      </w:r>
    </w:p>
    <w:p w14:paraId="032B02BA" w14:textId="77777777" w:rsidR="00573C39" w:rsidRDefault="00573C39" w:rsidP="00573C39">
      <w:pPr>
        <w:jc w:val="both"/>
      </w:pPr>
      <w:r>
        <w:t>obtener una síntesis práctica, aplicable al ámbito clínico y domiciliario.</w:t>
      </w:r>
    </w:p>
    <w:p w14:paraId="24145750" w14:textId="77777777" w:rsidR="00573C39" w:rsidRDefault="00573C39" w:rsidP="00573C39">
      <w:pPr>
        <w:jc w:val="both"/>
      </w:pPr>
      <w:r>
        <w:t>Resultados</w:t>
      </w:r>
    </w:p>
    <w:p w14:paraId="3B666551" w14:textId="77777777" w:rsidR="00573C39" w:rsidRDefault="00573C39" w:rsidP="00573C39">
      <w:pPr>
        <w:jc w:val="both"/>
      </w:pPr>
      <w:r>
        <w:t>La literatura revisada permite agrupar las recomendaciones en cinco grandes áreas:</w:t>
      </w:r>
    </w:p>
    <w:p w14:paraId="6249A951" w14:textId="77777777" w:rsidR="00573C39" w:rsidRDefault="00573C39" w:rsidP="00573C39">
      <w:pPr>
        <w:jc w:val="both"/>
      </w:pPr>
      <w:r>
        <w:t>1. Acceso al dispositivo</w:t>
      </w:r>
    </w:p>
    <w:p w14:paraId="3EF180E9" w14:textId="013B6803" w:rsidR="00573C39" w:rsidRDefault="00573C39" w:rsidP="00573C39">
      <w:pPr>
        <w:jc w:val="both"/>
      </w:pPr>
      <w:r>
        <w:t>• Se debe usar una aguja tipo Huber, diseñada para evitar dañar el septum del</w:t>
      </w:r>
    </w:p>
    <w:p w14:paraId="51EB477B" w14:textId="77777777" w:rsidR="00573C39" w:rsidRDefault="00573C39" w:rsidP="00573C39">
      <w:pPr>
        <w:jc w:val="both"/>
      </w:pPr>
      <w:r>
        <w:t>reservorio.</w:t>
      </w:r>
    </w:p>
    <w:p w14:paraId="4A22158C" w14:textId="5F11E5CC" w:rsidR="00573C39" w:rsidRDefault="00573C39" w:rsidP="00573C39">
      <w:pPr>
        <w:jc w:val="both"/>
      </w:pPr>
      <w:r>
        <w:t>• La técnica debe ser estrictamente estéril, con lavado de manos, uso de guantes</w:t>
      </w:r>
    </w:p>
    <w:p w14:paraId="18A169DD" w14:textId="77777777" w:rsidR="00573C39" w:rsidRDefault="00573C39" w:rsidP="00573C39">
      <w:pPr>
        <w:jc w:val="both"/>
      </w:pPr>
      <w:r>
        <w:t>estériles y desinfección de la piel con clorhexidina.</w:t>
      </w:r>
    </w:p>
    <w:p w14:paraId="0366FA23" w14:textId="77777777" w:rsidR="00573C39" w:rsidRDefault="00573C39" w:rsidP="00573C39">
      <w:pPr>
        <w:jc w:val="both"/>
      </w:pPr>
      <w:r>
        <w:lastRenderedPageBreak/>
        <w:t>• La colocación debe hacerse siempre por personal entrenado.</w:t>
      </w:r>
    </w:p>
    <w:p w14:paraId="2096C2B2" w14:textId="77777777" w:rsidR="00573C39" w:rsidRDefault="00573C39" w:rsidP="00573C39">
      <w:pPr>
        <w:jc w:val="both"/>
      </w:pPr>
      <w:r>
        <w:t>2. Lavado y mantenimiento</w:t>
      </w:r>
    </w:p>
    <w:p w14:paraId="52B7E00F" w14:textId="4CA9B17B" w:rsidR="00573C39" w:rsidRDefault="00573C39" w:rsidP="00573C39">
      <w:pPr>
        <w:jc w:val="both"/>
      </w:pPr>
      <w:r>
        <w:t>• Se recomienda irrigar con suero fisiológico antes y después de cada uso,</w:t>
      </w:r>
    </w:p>
    <w:p w14:paraId="731B7E88" w14:textId="77777777" w:rsidR="00573C39" w:rsidRDefault="00573C39" w:rsidP="00573C39">
      <w:pPr>
        <w:jc w:val="both"/>
      </w:pPr>
      <w:r>
        <w:t>aplicando técnica de presión positiva.</w:t>
      </w:r>
    </w:p>
    <w:p w14:paraId="00D21482" w14:textId="250A8FFB" w:rsidR="00573C39" w:rsidRDefault="00573C39" w:rsidP="00573C39">
      <w:pPr>
        <w:jc w:val="both"/>
      </w:pPr>
      <w:r>
        <w:t>• Algunos protocolos incluyen heparinización cuando el dispositivo no se usa con</w:t>
      </w:r>
    </w:p>
    <w:p w14:paraId="16695E53" w14:textId="77777777" w:rsidR="00573C39" w:rsidRDefault="00573C39" w:rsidP="00573C39">
      <w:pPr>
        <w:jc w:val="both"/>
      </w:pPr>
      <w:r>
        <w:t>regularidad.</w:t>
      </w:r>
    </w:p>
    <w:p w14:paraId="6354583D" w14:textId="77777777" w:rsidR="00573C39" w:rsidRDefault="00573C39" w:rsidP="00573C39">
      <w:pPr>
        <w:jc w:val="both"/>
      </w:pPr>
      <w:r>
        <w:t>• El lavado mensual es una práctica extendida en pacientes ambulatorios.</w:t>
      </w:r>
    </w:p>
    <w:p w14:paraId="35CA0972" w14:textId="77777777" w:rsidR="00573C39" w:rsidRDefault="00573C39" w:rsidP="00573C39">
      <w:pPr>
        <w:jc w:val="both"/>
      </w:pPr>
      <w:r>
        <w:t>3. Vigilancia de signos de alarma</w:t>
      </w:r>
    </w:p>
    <w:p w14:paraId="22D91E27" w14:textId="77777777" w:rsidR="00573C39" w:rsidRDefault="00573C39" w:rsidP="00573C39">
      <w:pPr>
        <w:jc w:val="both"/>
      </w:pPr>
      <w:r>
        <w:t>Los cuidadores deben ser instruidos para identificar precozmente:</w:t>
      </w:r>
    </w:p>
    <w:p w14:paraId="7E66796F" w14:textId="77777777" w:rsidR="00573C39" w:rsidRDefault="00573C39" w:rsidP="00573C39">
      <w:pPr>
        <w:jc w:val="both"/>
      </w:pPr>
      <w:r>
        <w:t>• Enrojecimiento, calor o dolor en el sitio del puerto.</w:t>
      </w:r>
    </w:p>
    <w:p w14:paraId="3C4D8B2A" w14:textId="77777777" w:rsidR="00573C39" w:rsidRDefault="00573C39" w:rsidP="00573C39">
      <w:pPr>
        <w:jc w:val="both"/>
      </w:pPr>
      <w:r>
        <w:t>• Fiebre sin causa aparente.</w:t>
      </w:r>
    </w:p>
    <w:p w14:paraId="05E09D35" w14:textId="77777777" w:rsidR="00573C39" w:rsidRDefault="00573C39" w:rsidP="00573C39">
      <w:pPr>
        <w:jc w:val="both"/>
      </w:pPr>
      <w:r>
        <w:t>• Dificultad para infundir o retirar sangre, que podría indicar obstrucción.</w:t>
      </w:r>
    </w:p>
    <w:p w14:paraId="14FBB0A8" w14:textId="77777777" w:rsidR="00573C39" w:rsidRDefault="00573C39" w:rsidP="00573C39">
      <w:pPr>
        <w:jc w:val="both"/>
      </w:pPr>
      <w:r>
        <w:t>4. Higiene y cuidados diarios</w:t>
      </w:r>
    </w:p>
    <w:p w14:paraId="16B4CB91" w14:textId="77777777" w:rsidR="00573C39" w:rsidRDefault="00573C39" w:rsidP="00573C39">
      <w:pPr>
        <w:jc w:val="both"/>
      </w:pPr>
      <w:r>
        <w:t>• El área debe mantenerse limpia y seca.</w:t>
      </w:r>
    </w:p>
    <w:p w14:paraId="30F2256F" w14:textId="214250ED" w:rsidR="00573C39" w:rsidRDefault="00573C39" w:rsidP="00573C39">
      <w:pPr>
        <w:jc w:val="both"/>
      </w:pPr>
      <w:r>
        <w:t>• Cuando la aguja está colocada, se debe proteger con apósitos estériles</w:t>
      </w:r>
    </w:p>
    <w:p w14:paraId="5492F029" w14:textId="77777777" w:rsidR="00573C39" w:rsidRDefault="00573C39" w:rsidP="00573C39">
      <w:pPr>
        <w:jc w:val="both"/>
      </w:pPr>
      <w:r>
        <w:t>transparentes y cambiarlos según protocolo.</w:t>
      </w:r>
    </w:p>
    <w:p w14:paraId="241430C2" w14:textId="0827452E" w:rsidR="00573C39" w:rsidRDefault="00573C39" w:rsidP="00573C39">
      <w:pPr>
        <w:jc w:val="both"/>
      </w:pPr>
      <w:r>
        <w:t>• Se debe evitar coger peso o realizar actividades que puedan provocar</w:t>
      </w:r>
    </w:p>
    <w:p w14:paraId="359F507A" w14:textId="77777777" w:rsidR="00573C39" w:rsidRDefault="00573C39" w:rsidP="00573C39">
      <w:pPr>
        <w:jc w:val="both"/>
      </w:pPr>
      <w:r>
        <w:t>traumatismo en la zona.</w:t>
      </w:r>
    </w:p>
    <w:p w14:paraId="3BDF3588" w14:textId="77777777" w:rsidR="00573C39" w:rsidRDefault="00573C39" w:rsidP="00573C39">
      <w:pPr>
        <w:jc w:val="both"/>
      </w:pPr>
      <w:r>
        <w:t>5. Educación al paciente y familia</w:t>
      </w:r>
    </w:p>
    <w:p w14:paraId="7D157ABE" w14:textId="6595A836" w:rsidR="00573C39" w:rsidRDefault="00573C39" w:rsidP="00573C39">
      <w:pPr>
        <w:jc w:val="both"/>
      </w:pPr>
      <w:r>
        <w:t>La literatura señala que la educación es la intervención más eficaz para reducir</w:t>
      </w:r>
    </w:p>
    <w:p w14:paraId="3C12D125" w14:textId="77777777" w:rsidR="00573C39" w:rsidRDefault="00573C39" w:rsidP="00573C39">
      <w:pPr>
        <w:jc w:val="both"/>
      </w:pPr>
      <w:r>
        <w:t>complicaciones. La estructura de enseñanza debe incluir:</w:t>
      </w:r>
    </w:p>
    <w:p w14:paraId="38EE57AD" w14:textId="77777777" w:rsidR="00573C39" w:rsidRDefault="00573C39" w:rsidP="00573C39">
      <w:pPr>
        <w:jc w:val="both"/>
      </w:pPr>
      <w:r>
        <w:t>• Demostraciones prácticas.</w:t>
      </w:r>
    </w:p>
    <w:p w14:paraId="2AA65C85" w14:textId="77777777" w:rsidR="00573C39" w:rsidRDefault="00573C39" w:rsidP="00573C39">
      <w:pPr>
        <w:jc w:val="both"/>
      </w:pPr>
      <w:r>
        <w:t>• Material audiovisual.</w:t>
      </w:r>
    </w:p>
    <w:p w14:paraId="4B381788" w14:textId="77777777" w:rsidR="00573C39" w:rsidRDefault="00573C39" w:rsidP="00573C39">
      <w:pPr>
        <w:jc w:val="both"/>
      </w:pPr>
      <w:r>
        <w:t>• Checklist de cuidados domiciliarios.</w:t>
      </w:r>
    </w:p>
    <w:p w14:paraId="41EBA59B" w14:textId="77777777" w:rsidR="00573C39" w:rsidRDefault="00573C39" w:rsidP="00573C39">
      <w:pPr>
        <w:jc w:val="both"/>
      </w:pPr>
      <w:r>
        <w:t>Conclusiones</w:t>
      </w:r>
    </w:p>
    <w:p w14:paraId="083D060D" w14:textId="396309CB" w:rsidR="00573C39" w:rsidRDefault="00573C39" w:rsidP="00573C39">
      <w:pPr>
        <w:jc w:val="both"/>
      </w:pPr>
      <w:r>
        <w:t>El Port-a-Cath es un dispositivo seguro siempre que se utilice y mantenga</w:t>
      </w:r>
    </w:p>
    <w:p w14:paraId="281DD2ED" w14:textId="277B72FC" w:rsidR="00573C39" w:rsidRDefault="00573C39" w:rsidP="00573C39">
      <w:pPr>
        <w:jc w:val="both"/>
      </w:pPr>
      <w:r>
        <w:t>adecuadamente. La revisión confirma que la enfermería juega un rol fundamental</w:t>
      </w:r>
    </w:p>
    <w:p w14:paraId="1B319C66" w14:textId="45F6F6E7" w:rsidR="00573C39" w:rsidRDefault="00573C39" w:rsidP="00573C39">
      <w:pPr>
        <w:jc w:val="both"/>
      </w:pPr>
      <w:r>
        <w:t>tanto en el acceso y mantenimiento del catéter como en la educación al paciente y a la</w:t>
      </w:r>
    </w:p>
    <w:p w14:paraId="5949C7C6" w14:textId="2E6ACF17" w:rsidR="00573C39" w:rsidRDefault="00573C39" w:rsidP="00573C39">
      <w:pPr>
        <w:jc w:val="both"/>
      </w:pPr>
      <w:r>
        <w:t>familia. Las recomendaciones son consistentes entre las distintas fuentes, destacando</w:t>
      </w:r>
    </w:p>
    <w:p w14:paraId="04406133" w14:textId="529770A8" w:rsidR="000809D9" w:rsidRDefault="00573C39" w:rsidP="00573C39">
      <w:pPr>
        <w:jc w:val="both"/>
      </w:pPr>
      <w:r>
        <w:t>la importancia de aplicar técnicas estériles y promover vigilancia activa en el domicilio.</w:t>
      </w:r>
    </w:p>
    <w:p w14:paraId="56A11658" w14:textId="77777777" w:rsidR="00573C39" w:rsidRDefault="00573C39" w:rsidP="00573C39">
      <w:pPr>
        <w:jc w:val="both"/>
      </w:pPr>
    </w:p>
    <w:p w14:paraId="0714A749" w14:textId="77777777" w:rsidR="00573C39" w:rsidRPr="00573C39" w:rsidRDefault="00573C39" w:rsidP="00573C39">
      <w:pPr>
        <w:jc w:val="both"/>
      </w:pPr>
      <w:r w:rsidRPr="00573C39">
        <w:rPr>
          <w:b/>
        </w:rPr>
        <w:lastRenderedPageBreak/>
        <w:t xml:space="preserve">El test de Coombs indirecto en el control prenatal </w:t>
      </w:r>
    </w:p>
    <w:p w14:paraId="3E625823" w14:textId="77777777" w:rsidR="00573C39" w:rsidRPr="00573C39" w:rsidRDefault="00573C39" w:rsidP="00573C39">
      <w:pPr>
        <w:jc w:val="both"/>
      </w:pPr>
      <w:r w:rsidRPr="00573C39">
        <w:t xml:space="preserve"> </w:t>
      </w:r>
    </w:p>
    <w:p w14:paraId="5DDC0E88" w14:textId="77777777" w:rsidR="00573C39" w:rsidRPr="00573C39" w:rsidRDefault="00573C39" w:rsidP="00573C39">
      <w:pPr>
        <w:jc w:val="both"/>
        <w:rPr>
          <w:b/>
        </w:rPr>
      </w:pPr>
      <w:r w:rsidRPr="00573C39">
        <w:rPr>
          <w:b/>
        </w:rPr>
        <w:t xml:space="preserve">Introducción </w:t>
      </w:r>
    </w:p>
    <w:p w14:paraId="5E264CC0" w14:textId="77777777" w:rsidR="00573C39" w:rsidRPr="00573C39" w:rsidRDefault="00573C39" w:rsidP="00573C39">
      <w:pPr>
        <w:jc w:val="both"/>
      </w:pPr>
      <w:r w:rsidRPr="00573C39">
        <w:t xml:space="preserve">El test de Coombs indirecto es una prueba fundamental en el seguimiento prenatal, utilizada para detectar anticuerpos maternos dirigidos contra antígenos eritrocitarios fetales. Su principal relevancia radica en la prevención y el diagnóstico oportuno de la enfermedad hemolítica del recién nacido, un trastorno que puede provocar anemia fetal, ictericia grave o incluso muerte fetal si no se detecta a tiempo. </w:t>
      </w:r>
    </w:p>
    <w:p w14:paraId="7E5B3751" w14:textId="77777777" w:rsidR="00573C39" w:rsidRPr="00573C39" w:rsidRDefault="00573C39" w:rsidP="00573C39">
      <w:pPr>
        <w:jc w:val="both"/>
      </w:pPr>
      <w:r w:rsidRPr="00573C39">
        <w:t xml:space="preserve">Durante el embarazo, la vigilancia inmunohematológica forma parte esencial del control prenatal. El test de Coombs indirecto permite identificar incompatibilidades sanguíneas, principalmente del sistema Rh, aunque también otros sistemas como Kell, Duffy o Kidd. La literatura destaca su importancia como herramienta preventiva para determinar el riesgo de sensibilización materna y establecer intervenciones como la administración de inmunoglobulina anti-D. </w:t>
      </w:r>
    </w:p>
    <w:p w14:paraId="0C6608E7" w14:textId="77777777" w:rsidR="00573C39" w:rsidRPr="00573C39" w:rsidRDefault="00573C39" w:rsidP="00573C39">
      <w:pPr>
        <w:jc w:val="both"/>
      </w:pPr>
      <w:r w:rsidRPr="00573C39">
        <w:t xml:space="preserve">Este artículo revisa las recomendaciones y fundamentos del test de Coombs indirecto, desde una perspectiva de enfermería, resaltando su papel en la educación, preparación y seguimiento de las gestantes. </w:t>
      </w:r>
    </w:p>
    <w:p w14:paraId="41703DBD" w14:textId="77777777" w:rsidR="00573C39" w:rsidRPr="00573C39" w:rsidRDefault="00573C39" w:rsidP="00573C39">
      <w:pPr>
        <w:jc w:val="both"/>
      </w:pPr>
      <w:r w:rsidRPr="00573C39">
        <w:t xml:space="preserve"> </w:t>
      </w:r>
    </w:p>
    <w:p w14:paraId="09FD61DE" w14:textId="77777777" w:rsidR="00573C39" w:rsidRPr="00573C39" w:rsidRDefault="00573C39" w:rsidP="00573C39">
      <w:pPr>
        <w:jc w:val="both"/>
        <w:rPr>
          <w:b/>
        </w:rPr>
      </w:pPr>
      <w:r w:rsidRPr="00573C39">
        <w:rPr>
          <w:b/>
        </w:rPr>
        <w:t xml:space="preserve">Metodología </w:t>
      </w:r>
    </w:p>
    <w:p w14:paraId="58A02BD5" w14:textId="77777777" w:rsidR="00573C39" w:rsidRPr="00573C39" w:rsidRDefault="00573C39" w:rsidP="00573C39">
      <w:pPr>
        <w:jc w:val="both"/>
      </w:pPr>
      <w:r w:rsidRPr="00573C39">
        <w:t xml:space="preserve">Para la elaboración del presente artículo se realizó una </w:t>
      </w:r>
      <w:r w:rsidRPr="00573C39">
        <w:rPr>
          <w:b/>
        </w:rPr>
        <w:t>revisión bibliográfica narrativa</w:t>
      </w:r>
      <w:r w:rsidRPr="00573C39">
        <w:t xml:space="preserve"> en bases de datos como PubMed, SciELO, Lilacs y Google Scholar. Se incluyeron artículos de revisión, guías de obstetricia, manuales clínicos y documentos de práctica de enfermería publicados entre 2008 y 2024. </w:t>
      </w:r>
    </w:p>
    <w:p w14:paraId="13BE6E56" w14:textId="77777777" w:rsidR="00573C39" w:rsidRPr="00573C39" w:rsidRDefault="00573C39" w:rsidP="00573C39">
      <w:pPr>
        <w:jc w:val="both"/>
      </w:pPr>
      <w:r w:rsidRPr="00573C39">
        <w:t xml:space="preserve">Los términos de búsqueda utilizados fueron: “Coombs indirecto”, “prueba de anticuerpos irregulares”, “sensibilización materno-fetal”, “control prenatal”, “enfermedad hemolítica del recién nacido”. No se incorporaron estudios experimentales ni metaanálisis, ya que el objetivo fue recopilar información descriptiva sobre recomendaciones clínicas. </w:t>
      </w:r>
    </w:p>
    <w:p w14:paraId="0B9B988F" w14:textId="77777777" w:rsidR="00573C39" w:rsidRPr="00573C39" w:rsidRDefault="00573C39" w:rsidP="00573C39">
      <w:pPr>
        <w:jc w:val="both"/>
      </w:pPr>
      <w:r w:rsidRPr="00573C39">
        <w:t xml:space="preserve">Tras el análisis de las publicaciones, la información se organizó en tópicos: fundamento inmunológico, indicaciones de la prueba, interpretación de resultados y rol de enfermería. </w:t>
      </w:r>
    </w:p>
    <w:p w14:paraId="6B386C14" w14:textId="77777777" w:rsidR="00573C39" w:rsidRPr="00573C39" w:rsidRDefault="00573C39" w:rsidP="00573C39">
      <w:pPr>
        <w:jc w:val="both"/>
      </w:pPr>
      <w:r w:rsidRPr="00573C39">
        <w:t xml:space="preserve"> </w:t>
      </w:r>
    </w:p>
    <w:p w14:paraId="6E973C11" w14:textId="77777777" w:rsidR="00573C39" w:rsidRPr="00573C39" w:rsidRDefault="00573C39" w:rsidP="00573C39">
      <w:pPr>
        <w:jc w:val="both"/>
      </w:pPr>
      <w:r w:rsidRPr="00573C39">
        <w:t xml:space="preserve"> </w:t>
      </w:r>
    </w:p>
    <w:p w14:paraId="3AE83B4E" w14:textId="77777777" w:rsidR="00573C39" w:rsidRPr="00573C39" w:rsidRDefault="00573C39" w:rsidP="00573C39">
      <w:pPr>
        <w:jc w:val="both"/>
      </w:pPr>
      <w:r w:rsidRPr="00573C39">
        <w:t xml:space="preserve"> </w:t>
      </w:r>
    </w:p>
    <w:p w14:paraId="7A380529" w14:textId="77777777" w:rsidR="00573C39" w:rsidRPr="00573C39" w:rsidRDefault="00573C39" w:rsidP="00573C39">
      <w:pPr>
        <w:jc w:val="both"/>
        <w:rPr>
          <w:b/>
        </w:rPr>
      </w:pPr>
      <w:r w:rsidRPr="00573C39">
        <w:rPr>
          <w:b/>
        </w:rPr>
        <w:t xml:space="preserve">Resultados </w:t>
      </w:r>
    </w:p>
    <w:p w14:paraId="522AF054" w14:textId="77777777" w:rsidR="00573C39" w:rsidRPr="00573C39" w:rsidRDefault="00573C39" w:rsidP="00573C39">
      <w:pPr>
        <w:jc w:val="both"/>
      </w:pPr>
      <w:r w:rsidRPr="00573C39">
        <w:t xml:space="preserve">Las fuentes revisadas coinciden en que el test de Coombs indirecto es indispensable en la primera consulta prenatal, especialmente en mujeres Rh negativo. La prueba consiste en detectar anticuerpos IgG maternos capaces de atravesar la placenta y destruir los eritrocitos fetales si existe incompatibilidad Rh u otros antígenos. </w:t>
      </w:r>
    </w:p>
    <w:p w14:paraId="545298DC" w14:textId="77777777" w:rsidR="00573C39" w:rsidRPr="00573C39" w:rsidRDefault="00573C39" w:rsidP="00573C39">
      <w:pPr>
        <w:jc w:val="both"/>
      </w:pPr>
      <w:r w:rsidRPr="00573C39">
        <w:t xml:space="preserve">La interpretación de sus resultados guía la conducta obstétrica. Si la prueba es negativa, la literatura recomienda repetirla en el segundo y tercer trimestre en gestantes Rh negativo, y </w:t>
      </w:r>
      <w:r w:rsidRPr="00573C39">
        <w:lastRenderedPageBreak/>
        <w:t xml:space="preserve">administrar inmunoglobulina anti-D tras eventos de riesgo como aborto, hemorragia, amniocentesis o parto de un bebé Rh positivo. Si la prueba es positiva, se inicia un seguimiento estrecho para valorar títulos de anticuerpos y evaluar riesgo de anemia fetal mediante ecografía doppler. </w:t>
      </w:r>
    </w:p>
    <w:p w14:paraId="7FBF21A9" w14:textId="77777777" w:rsidR="00573C39" w:rsidRPr="00573C39" w:rsidRDefault="00573C39" w:rsidP="00573C39">
      <w:pPr>
        <w:jc w:val="both"/>
      </w:pPr>
      <w:r w:rsidRPr="00573C39">
        <w:t xml:space="preserve">El rol de enfermería aparece reiteradamente en la literatura como crucial para garantizar el cumplimiento de los controles, explicar la importancia de la prueba y reducir temores vinculados al procedimiento. También es fundamental en la identificación de factores de riesgo como transfusiones previas, embarazos anteriores o antecedentes de enfermedad hemolítica neonatal. </w:t>
      </w:r>
    </w:p>
    <w:p w14:paraId="627B4641" w14:textId="77777777" w:rsidR="00573C39" w:rsidRPr="00573C39" w:rsidRDefault="00573C39" w:rsidP="00573C39">
      <w:pPr>
        <w:jc w:val="both"/>
      </w:pPr>
      <w:r w:rsidRPr="00573C39">
        <w:t xml:space="preserve"> </w:t>
      </w:r>
    </w:p>
    <w:p w14:paraId="2E43212D" w14:textId="77777777" w:rsidR="00573C39" w:rsidRPr="00573C39" w:rsidRDefault="00573C39" w:rsidP="00573C39">
      <w:pPr>
        <w:jc w:val="both"/>
        <w:rPr>
          <w:b/>
        </w:rPr>
      </w:pPr>
      <w:r w:rsidRPr="00573C39">
        <w:rPr>
          <w:b/>
        </w:rPr>
        <w:t xml:space="preserve">Conclusiones </w:t>
      </w:r>
    </w:p>
    <w:p w14:paraId="605C94F6" w14:textId="77777777" w:rsidR="00573C39" w:rsidRPr="00573C39" w:rsidRDefault="00573C39" w:rsidP="00573C39">
      <w:pPr>
        <w:jc w:val="both"/>
      </w:pPr>
      <w:r w:rsidRPr="00573C39">
        <w:t xml:space="preserve">El test de Coombs indirecto representa una herramienta diagnóstica y preventiva esencial en el control prenatal. La revisión bibliográfica confirma que su correcta aplicación permite reducir la incidencia de enfermedad hemolítica del recién nacido y mejorar los resultados perinatales. </w:t>
      </w:r>
    </w:p>
    <w:p w14:paraId="5ACB847F" w14:textId="77777777" w:rsidR="00573C39" w:rsidRPr="00573C39" w:rsidRDefault="00573C39" w:rsidP="00573C39">
      <w:pPr>
        <w:jc w:val="both"/>
      </w:pPr>
      <w:r w:rsidRPr="00573C39">
        <w:t xml:space="preserve">Enfermería cumple un papel clave en la educación materna, la toma de muestras y el seguimiento oportuno. El conocimiento adecuado de los fundamentos y la interpretación general de la prueba permite orientar a las gestantes y favorecer su participación activa en el cuidado de su embarazo. </w:t>
      </w:r>
    </w:p>
    <w:p w14:paraId="2B8D0EEF" w14:textId="77777777" w:rsidR="00573C39" w:rsidRDefault="00573C39" w:rsidP="00573C39">
      <w:pPr>
        <w:jc w:val="both"/>
      </w:pPr>
    </w:p>
    <w:p w14:paraId="4D6D35FC" w14:textId="77777777" w:rsidR="00573C39" w:rsidRDefault="00573C39" w:rsidP="00573C39">
      <w:pPr>
        <w:jc w:val="both"/>
      </w:pPr>
    </w:p>
    <w:p w14:paraId="78A60B5D" w14:textId="77777777" w:rsidR="00573C39" w:rsidRDefault="00573C39" w:rsidP="00573C39">
      <w:pPr>
        <w:jc w:val="both"/>
      </w:pPr>
    </w:p>
    <w:p w14:paraId="7635D136" w14:textId="77777777" w:rsidR="00573C39" w:rsidRDefault="00573C39" w:rsidP="00573C39">
      <w:pPr>
        <w:jc w:val="both"/>
      </w:pPr>
    </w:p>
    <w:p w14:paraId="0A3E871C" w14:textId="77777777" w:rsidR="00573C39" w:rsidRDefault="00573C39" w:rsidP="00573C39">
      <w:pPr>
        <w:jc w:val="both"/>
      </w:pPr>
    </w:p>
    <w:p w14:paraId="625CE734" w14:textId="77777777" w:rsidR="00573C39" w:rsidRDefault="00573C39" w:rsidP="00573C39">
      <w:pPr>
        <w:jc w:val="both"/>
      </w:pPr>
    </w:p>
    <w:p w14:paraId="30CF78D1" w14:textId="77777777" w:rsidR="00573C39" w:rsidRDefault="00573C39" w:rsidP="00573C39">
      <w:pPr>
        <w:jc w:val="both"/>
      </w:pPr>
    </w:p>
    <w:p w14:paraId="0CF5C052" w14:textId="77777777" w:rsidR="00573C39" w:rsidRDefault="00573C39" w:rsidP="00573C39">
      <w:pPr>
        <w:jc w:val="both"/>
      </w:pPr>
    </w:p>
    <w:p w14:paraId="0618F81C" w14:textId="77777777" w:rsidR="00573C39" w:rsidRDefault="00573C39" w:rsidP="00573C39">
      <w:pPr>
        <w:jc w:val="both"/>
      </w:pPr>
    </w:p>
    <w:p w14:paraId="32DFBC24" w14:textId="77777777" w:rsidR="00573C39" w:rsidRDefault="00573C39" w:rsidP="00573C39">
      <w:pPr>
        <w:jc w:val="both"/>
      </w:pPr>
    </w:p>
    <w:p w14:paraId="09390E05" w14:textId="77777777" w:rsidR="00573C39" w:rsidRDefault="00573C39" w:rsidP="00573C39">
      <w:pPr>
        <w:jc w:val="both"/>
      </w:pPr>
    </w:p>
    <w:p w14:paraId="3FD25587" w14:textId="77777777" w:rsidR="00573C39" w:rsidRDefault="00573C39" w:rsidP="00573C39">
      <w:pPr>
        <w:jc w:val="both"/>
      </w:pPr>
    </w:p>
    <w:p w14:paraId="2D9B0196" w14:textId="77777777" w:rsidR="00573C39" w:rsidRDefault="00573C39" w:rsidP="00573C39">
      <w:pPr>
        <w:jc w:val="both"/>
      </w:pPr>
    </w:p>
    <w:p w14:paraId="3292F5A9" w14:textId="77777777" w:rsidR="00573C39" w:rsidRDefault="00573C39" w:rsidP="00573C39">
      <w:pPr>
        <w:jc w:val="both"/>
      </w:pPr>
    </w:p>
    <w:p w14:paraId="1E0B91D4" w14:textId="77777777" w:rsidR="00573C39" w:rsidRDefault="00573C39" w:rsidP="00573C39">
      <w:pPr>
        <w:jc w:val="both"/>
      </w:pPr>
    </w:p>
    <w:p w14:paraId="69048D39" w14:textId="77777777" w:rsidR="00573C39" w:rsidRDefault="00573C39" w:rsidP="00573C39">
      <w:pPr>
        <w:jc w:val="both"/>
      </w:pPr>
    </w:p>
    <w:p w14:paraId="231A2DA5" w14:textId="77777777" w:rsidR="00573C39" w:rsidRDefault="00573C39" w:rsidP="00573C39">
      <w:pPr>
        <w:jc w:val="both"/>
      </w:pPr>
    </w:p>
    <w:p w14:paraId="1445C33F" w14:textId="341DE155" w:rsidR="00573C39" w:rsidRPr="00573C39" w:rsidRDefault="00573C39" w:rsidP="00573C39">
      <w:pPr>
        <w:jc w:val="both"/>
        <w:rPr>
          <w:b/>
          <w:bCs/>
        </w:rPr>
      </w:pPr>
      <w:r w:rsidRPr="00573C39">
        <w:rPr>
          <w:b/>
          <w:bCs/>
        </w:rPr>
        <w:lastRenderedPageBreak/>
        <w:t xml:space="preserve">Manejo de la convulsión febril en el paciente pediátrico: revisión bibliográfica </w:t>
      </w:r>
    </w:p>
    <w:p w14:paraId="535FFEA9" w14:textId="795A4E05" w:rsidR="00573C39" w:rsidRPr="00573C39" w:rsidRDefault="00573C39" w:rsidP="00573C39">
      <w:pPr>
        <w:jc w:val="both"/>
        <w:rPr>
          <w:b/>
          <w:bCs/>
        </w:rPr>
      </w:pPr>
      <w:r w:rsidRPr="00573C39">
        <w:rPr>
          <w:b/>
          <w:bCs/>
        </w:rPr>
        <w:t>para la práctica de enfermería.</w:t>
      </w:r>
    </w:p>
    <w:p w14:paraId="24B96AC5" w14:textId="77777777" w:rsidR="00573C39" w:rsidRDefault="00573C39" w:rsidP="00573C39">
      <w:pPr>
        <w:jc w:val="both"/>
      </w:pPr>
      <w:r>
        <w:t>Introducción</w:t>
      </w:r>
    </w:p>
    <w:p w14:paraId="7841C514" w14:textId="77777777" w:rsidR="00573C39" w:rsidRDefault="00573C39" w:rsidP="00573C39">
      <w:pPr>
        <w:jc w:val="both"/>
      </w:pPr>
      <w:r>
        <w:t xml:space="preserve">La convulsión febril es uno de los eventos neurológicos más frecuentes en la infancia, </w:t>
      </w:r>
    </w:p>
    <w:p w14:paraId="0E329557" w14:textId="77777777" w:rsidR="00573C39" w:rsidRDefault="00573C39" w:rsidP="00573C39">
      <w:pPr>
        <w:jc w:val="both"/>
      </w:pPr>
      <w:r>
        <w:t xml:space="preserve">afectando principalmente a niños entre los 6 meses y los 5 años. Se define como una </w:t>
      </w:r>
    </w:p>
    <w:p w14:paraId="4597F4DC" w14:textId="77777777" w:rsidR="00573C39" w:rsidRDefault="00573C39" w:rsidP="00573C39">
      <w:pPr>
        <w:jc w:val="both"/>
      </w:pPr>
      <w:r>
        <w:t xml:space="preserve">convulsión asociada a fiebre sin evidencia de infección del sistema nervioso central ni </w:t>
      </w:r>
    </w:p>
    <w:p w14:paraId="719975FC" w14:textId="77777777" w:rsidR="00573C39" w:rsidRDefault="00573C39" w:rsidP="00573C39">
      <w:pPr>
        <w:jc w:val="both"/>
      </w:pPr>
      <w:r>
        <w:t xml:space="preserve">alteraciones neurológicas previas. A pesar de su carácter generalmente benigno y </w:t>
      </w:r>
    </w:p>
    <w:p w14:paraId="27502B20" w14:textId="77777777" w:rsidR="00573C39" w:rsidRDefault="00573C39" w:rsidP="00573C39">
      <w:pPr>
        <w:jc w:val="both"/>
      </w:pPr>
      <w:r>
        <w:t xml:space="preserve">autolimitado, este evento genera un alto nivel de alarma en las familias y puede </w:t>
      </w:r>
    </w:p>
    <w:p w14:paraId="499337BA" w14:textId="77777777" w:rsidR="00573C39" w:rsidRDefault="00573C39" w:rsidP="00573C39">
      <w:pPr>
        <w:jc w:val="both"/>
      </w:pPr>
      <w:r>
        <w:t>condicionar consultas recurrentes a los servicios de urgencias.</w:t>
      </w:r>
    </w:p>
    <w:p w14:paraId="2FCDB0E4" w14:textId="77777777" w:rsidR="00573C39" w:rsidRDefault="00573C39" w:rsidP="00573C39">
      <w:pPr>
        <w:jc w:val="both"/>
      </w:pPr>
      <w:r>
        <w:t xml:space="preserve">Las guías pediátricas coinciden en que la mayoría de las convulsiones febriles son </w:t>
      </w:r>
    </w:p>
    <w:p w14:paraId="0107D7E6" w14:textId="77777777" w:rsidR="00573C39" w:rsidRDefault="00573C39" w:rsidP="00573C39">
      <w:pPr>
        <w:jc w:val="both"/>
      </w:pPr>
      <w:r>
        <w:t xml:space="preserve">simples, duran pocos minutos y no dejan secuelas neurológicas. Sin embargo, </w:t>
      </w:r>
    </w:p>
    <w:p w14:paraId="24F24775" w14:textId="77777777" w:rsidR="00573C39" w:rsidRDefault="00573C39" w:rsidP="00573C39">
      <w:pPr>
        <w:jc w:val="both"/>
      </w:pPr>
      <w:r>
        <w:t xml:space="preserve">requieren una valoración adecuada para descartar condiciones potencialmente graves </w:t>
      </w:r>
    </w:p>
    <w:p w14:paraId="7DAC101E" w14:textId="77777777" w:rsidR="00573C39" w:rsidRDefault="00573C39" w:rsidP="00573C39">
      <w:pPr>
        <w:jc w:val="both"/>
      </w:pPr>
      <w:r>
        <w:t xml:space="preserve">y para aplicar intervenciones de enfermería orientadas a mantener la seguridad del </w:t>
      </w:r>
    </w:p>
    <w:p w14:paraId="4CF35894" w14:textId="77777777" w:rsidR="00573C39" w:rsidRDefault="00573C39" w:rsidP="00573C39">
      <w:pPr>
        <w:jc w:val="both"/>
      </w:pPr>
      <w:r>
        <w:t xml:space="preserve">paciente, garantizar la estabilidad vital y proporcionar educación estructurada a los </w:t>
      </w:r>
    </w:p>
    <w:p w14:paraId="2E9A09CC" w14:textId="77777777" w:rsidR="00573C39" w:rsidRDefault="00573C39" w:rsidP="00573C39">
      <w:pPr>
        <w:jc w:val="both"/>
      </w:pPr>
      <w:r>
        <w:t>cuidadores.</w:t>
      </w:r>
    </w:p>
    <w:p w14:paraId="66769D64" w14:textId="77777777" w:rsidR="00573C39" w:rsidRDefault="00573C39" w:rsidP="00573C39">
      <w:pPr>
        <w:jc w:val="both"/>
      </w:pPr>
      <w:r>
        <w:t xml:space="preserve">En este contexto, el personal de enfermería desempeña un rol central, ya que suele ser </w:t>
      </w:r>
    </w:p>
    <w:p w14:paraId="6F80EDB3" w14:textId="77777777" w:rsidR="00573C39" w:rsidRDefault="00573C39" w:rsidP="00573C39">
      <w:pPr>
        <w:jc w:val="both"/>
      </w:pPr>
      <w:r>
        <w:t xml:space="preserve">el primer contacto clínico en los servicios de urgencias. Su actuación influye </w:t>
      </w:r>
    </w:p>
    <w:p w14:paraId="402BED34" w14:textId="77777777" w:rsidR="00573C39" w:rsidRDefault="00573C39" w:rsidP="00573C39">
      <w:pPr>
        <w:jc w:val="both"/>
      </w:pPr>
      <w:r>
        <w:t xml:space="preserve">directamente en el pronóstico inmediato, en la reducción de riesgos y en la </w:t>
      </w:r>
    </w:p>
    <w:p w14:paraId="7037C36C" w14:textId="77777777" w:rsidR="00573C39" w:rsidRDefault="00573C39" w:rsidP="00573C39">
      <w:pPr>
        <w:jc w:val="both"/>
      </w:pPr>
      <w:r>
        <w:t xml:space="preserve">tranquilidad familiar. Por ello, es fundamental sistematizar la evidencia disponible y </w:t>
      </w:r>
    </w:p>
    <w:p w14:paraId="2650F6C7" w14:textId="77777777" w:rsidR="00573C39" w:rsidRDefault="00573C39" w:rsidP="00573C39">
      <w:pPr>
        <w:jc w:val="both"/>
      </w:pPr>
      <w:r>
        <w:t>traducirla en intervenciones claras, oportunas y basadas en la mejor práctica.</w:t>
      </w:r>
    </w:p>
    <w:p w14:paraId="0B18038B" w14:textId="77777777" w:rsidR="00573C39" w:rsidRDefault="00573C39" w:rsidP="00573C39">
      <w:pPr>
        <w:jc w:val="both"/>
      </w:pPr>
      <w:r>
        <w:t>Metodología</w:t>
      </w:r>
    </w:p>
    <w:p w14:paraId="334C9768" w14:textId="77777777" w:rsidR="00573C39" w:rsidRDefault="00573C39" w:rsidP="00573C39">
      <w:pPr>
        <w:jc w:val="both"/>
      </w:pPr>
      <w:r>
        <w:t xml:space="preserve">Se realizó una revisión bibliográfica narrativa, siguiendo un enfoque descriptivo y </w:t>
      </w:r>
    </w:p>
    <w:p w14:paraId="1C593531" w14:textId="77777777" w:rsidR="00573C39" w:rsidRDefault="00573C39" w:rsidP="00573C39">
      <w:pPr>
        <w:jc w:val="both"/>
      </w:pPr>
      <w:r>
        <w:t xml:space="preserve">clínico. Para ello, se consultaron bases de datos como PubMed, SciELO, CINAHL y </w:t>
      </w:r>
    </w:p>
    <w:p w14:paraId="255A6C6C" w14:textId="77777777" w:rsidR="00573C39" w:rsidRDefault="00573C39" w:rsidP="00573C39">
      <w:pPr>
        <w:jc w:val="both"/>
      </w:pPr>
      <w:r>
        <w:t xml:space="preserve">Google Scholar, empleando combinaciones de términos en español e inglés: febrile </w:t>
      </w:r>
    </w:p>
    <w:p w14:paraId="18FE39FD" w14:textId="77777777" w:rsidR="00573C39" w:rsidRDefault="00573C39" w:rsidP="00573C39">
      <w:pPr>
        <w:jc w:val="both"/>
      </w:pPr>
      <w:r>
        <w:t>seizure, pediatric nursing, management, clinical guidelines, first aid.</w:t>
      </w:r>
    </w:p>
    <w:p w14:paraId="6C034EB6" w14:textId="77777777" w:rsidR="00573C39" w:rsidRDefault="00573C39" w:rsidP="00573C39">
      <w:pPr>
        <w:jc w:val="both"/>
      </w:pPr>
      <w:r>
        <w:t>Los criterios de inclusión fueron:</w:t>
      </w:r>
    </w:p>
    <w:p w14:paraId="55EF97F9" w14:textId="77777777" w:rsidR="00573C39" w:rsidRDefault="00573C39" w:rsidP="00573C39">
      <w:pPr>
        <w:jc w:val="both"/>
      </w:pPr>
      <w:r>
        <w:t>1. Artículos publicados entre 2015 y 2024.</w:t>
      </w:r>
    </w:p>
    <w:p w14:paraId="63A60F09" w14:textId="77777777" w:rsidR="00573C39" w:rsidRDefault="00573C39" w:rsidP="00573C39">
      <w:pPr>
        <w:jc w:val="both"/>
      </w:pPr>
      <w:r>
        <w:t>2. Guías clínicas y revisiones sistemáticas emitidas por sociedades de pediatría.</w:t>
      </w:r>
    </w:p>
    <w:p w14:paraId="749BB577" w14:textId="77777777" w:rsidR="00573C39" w:rsidRDefault="00573C39" w:rsidP="00573C39">
      <w:pPr>
        <w:jc w:val="both"/>
      </w:pPr>
      <w:r>
        <w:t xml:space="preserve">3. Documentos que abordaran el rol del personal de enfermería o las </w:t>
      </w:r>
    </w:p>
    <w:p w14:paraId="148D9756" w14:textId="77777777" w:rsidR="00573C39" w:rsidRDefault="00573C39" w:rsidP="00573C39">
      <w:pPr>
        <w:jc w:val="both"/>
      </w:pPr>
      <w:r>
        <w:t>intervenciones iniciales en urgencias.</w:t>
      </w:r>
    </w:p>
    <w:p w14:paraId="16F37086" w14:textId="77777777" w:rsidR="00573C39" w:rsidRDefault="00573C39" w:rsidP="00573C39">
      <w:pPr>
        <w:jc w:val="both"/>
      </w:pPr>
      <w:r>
        <w:t xml:space="preserve">Se excluyeron estudios experimentales, ensayos clínicos y reportes de casos clínicos, ya </w:t>
      </w:r>
    </w:p>
    <w:p w14:paraId="14307396" w14:textId="77777777" w:rsidR="00573C39" w:rsidRDefault="00573C39" w:rsidP="00573C39">
      <w:pPr>
        <w:jc w:val="both"/>
      </w:pPr>
      <w:r>
        <w:lastRenderedPageBreak/>
        <w:t xml:space="preserve">que el objetivo principal fue obtener una visión general y actualizada de la mejor </w:t>
      </w:r>
    </w:p>
    <w:p w14:paraId="21CF1018" w14:textId="77777777" w:rsidR="00573C39" w:rsidRDefault="00573C39" w:rsidP="00573C39">
      <w:pPr>
        <w:jc w:val="both"/>
      </w:pPr>
      <w:r>
        <w:t>evidencia disponible para la práctica de enfermería.</w:t>
      </w:r>
    </w:p>
    <w:p w14:paraId="1FA930F4" w14:textId="77777777" w:rsidR="00573C39" w:rsidRDefault="00573C39" w:rsidP="00573C39">
      <w:pPr>
        <w:jc w:val="both"/>
      </w:pPr>
      <w:r>
        <w:t xml:space="preserve">La información se clasificó en cuatro grandes ejes: definición y epidemiología, abordaje </w:t>
      </w:r>
    </w:p>
    <w:p w14:paraId="38C7B803" w14:textId="77777777" w:rsidR="00573C39" w:rsidRDefault="00573C39" w:rsidP="00573C39">
      <w:pPr>
        <w:jc w:val="both"/>
      </w:pPr>
      <w:r>
        <w:t>inicial, intervenciones de enfermería y educación familiar.</w:t>
      </w:r>
    </w:p>
    <w:p w14:paraId="60EB2DD8" w14:textId="77777777" w:rsidR="00573C39" w:rsidRDefault="00573C39" w:rsidP="00573C39">
      <w:pPr>
        <w:jc w:val="both"/>
      </w:pPr>
      <w:r>
        <w:t>Resultados</w:t>
      </w:r>
    </w:p>
    <w:p w14:paraId="394AA0BE" w14:textId="77777777" w:rsidR="00573C39" w:rsidRDefault="00573C39" w:rsidP="00573C39">
      <w:pPr>
        <w:jc w:val="both"/>
      </w:pPr>
      <w:r>
        <w:t xml:space="preserve">La revisión de la literatura permitió identificar aspectos clave de consenso entre </w:t>
      </w:r>
    </w:p>
    <w:p w14:paraId="7F057ABA" w14:textId="77777777" w:rsidR="00573C39" w:rsidRDefault="00573C39" w:rsidP="00573C39">
      <w:pPr>
        <w:jc w:val="both"/>
      </w:pPr>
      <w:r>
        <w:t>diversas guías y revisiones:</w:t>
      </w:r>
    </w:p>
    <w:p w14:paraId="10422C62" w14:textId="77777777" w:rsidR="00573C39" w:rsidRDefault="00573C39" w:rsidP="00573C39">
      <w:pPr>
        <w:jc w:val="both"/>
      </w:pPr>
      <w:r>
        <w:t>1. Evaluación inicial y seguridad del paciente</w:t>
      </w:r>
    </w:p>
    <w:p w14:paraId="55AD53FD" w14:textId="77777777" w:rsidR="00573C39" w:rsidRDefault="00573C39" w:rsidP="00573C39">
      <w:pPr>
        <w:jc w:val="both"/>
      </w:pPr>
      <w:r>
        <w:t xml:space="preserve">• Las recomendaciones destacan la importancia del enfoque ABC (vía aérea, </w:t>
      </w:r>
    </w:p>
    <w:p w14:paraId="757BE713" w14:textId="77777777" w:rsidR="00573C39" w:rsidRDefault="00573C39" w:rsidP="00573C39">
      <w:pPr>
        <w:jc w:val="both"/>
      </w:pPr>
      <w:r>
        <w:t>respiración, circulación).</w:t>
      </w:r>
    </w:p>
    <w:p w14:paraId="2D5CBFC3" w14:textId="77777777" w:rsidR="00573C39" w:rsidRDefault="00573C39" w:rsidP="00573C39">
      <w:pPr>
        <w:jc w:val="both"/>
      </w:pPr>
      <w:r>
        <w:t xml:space="preserve">• Se sugiere colocar al niño en posición lateral de seguridad para evitar </w:t>
      </w:r>
    </w:p>
    <w:p w14:paraId="5A35590E" w14:textId="77777777" w:rsidR="00573C39" w:rsidRDefault="00573C39" w:rsidP="00573C39">
      <w:pPr>
        <w:jc w:val="both"/>
      </w:pPr>
      <w:r>
        <w:t>aspiración.</w:t>
      </w:r>
    </w:p>
    <w:p w14:paraId="4BA65749" w14:textId="77777777" w:rsidR="00573C39" w:rsidRDefault="00573C39" w:rsidP="00573C39">
      <w:pPr>
        <w:jc w:val="both"/>
      </w:pPr>
      <w:r>
        <w:t xml:space="preserve">• La oxigenoterapia solo se recomienda si existe cianosis, dificultad respiratoria o </w:t>
      </w:r>
    </w:p>
    <w:p w14:paraId="476F6642" w14:textId="77777777" w:rsidR="00573C39" w:rsidRDefault="00573C39" w:rsidP="00573C39">
      <w:pPr>
        <w:jc w:val="both"/>
      </w:pPr>
      <w:r>
        <w:t>saturaciones bajas.</w:t>
      </w:r>
    </w:p>
    <w:p w14:paraId="17B2CA8B" w14:textId="77777777" w:rsidR="00573C39" w:rsidRDefault="00573C39" w:rsidP="00573C39">
      <w:pPr>
        <w:jc w:val="both"/>
      </w:pPr>
      <w:r>
        <w:t xml:space="preserve">• No deben introducirse objetos en la boca ni intentar sujetar de forma rígida al </w:t>
      </w:r>
    </w:p>
    <w:p w14:paraId="411104CC" w14:textId="77777777" w:rsidR="00573C39" w:rsidRDefault="00573C39" w:rsidP="00573C39">
      <w:pPr>
        <w:jc w:val="both"/>
      </w:pPr>
      <w:r>
        <w:t>niño.</w:t>
      </w:r>
    </w:p>
    <w:p w14:paraId="44F1D8D5" w14:textId="77777777" w:rsidR="00573C39" w:rsidRDefault="00573C39" w:rsidP="00573C39">
      <w:pPr>
        <w:jc w:val="both"/>
      </w:pPr>
      <w:r>
        <w:t>2. Manejo farmacológico</w:t>
      </w:r>
    </w:p>
    <w:p w14:paraId="0D182B3D" w14:textId="77777777" w:rsidR="00573C39" w:rsidRDefault="00573C39" w:rsidP="00573C39">
      <w:pPr>
        <w:jc w:val="both"/>
      </w:pPr>
      <w:r>
        <w:t xml:space="preserve">• La mayoría de las convulsiones febriles cesan espontáneamente en 1–2 </w:t>
      </w:r>
    </w:p>
    <w:p w14:paraId="733F7E0D" w14:textId="77777777" w:rsidR="00573C39" w:rsidRDefault="00573C39" w:rsidP="00573C39">
      <w:pPr>
        <w:jc w:val="both"/>
      </w:pPr>
      <w:r>
        <w:t>minutos.</w:t>
      </w:r>
    </w:p>
    <w:p w14:paraId="65D3B015" w14:textId="77777777" w:rsidR="00573C39" w:rsidRDefault="00573C39" w:rsidP="00573C39">
      <w:pPr>
        <w:jc w:val="both"/>
      </w:pPr>
      <w:r>
        <w:t xml:space="preserve">• Si superan los 5 minutos, se recomienda administrar benzodiacepinas por vía </w:t>
      </w:r>
    </w:p>
    <w:p w14:paraId="0516FD1C" w14:textId="77777777" w:rsidR="00573C39" w:rsidRDefault="00573C39" w:rsidP="00573C39">
      <w:pPr>
        <w:jc w:val="both"/>
      </w:pPr>
      <w:r>
        <w:t>intranasal, bucal o rectal.</w:t>
      </w:r>
    </w:p>
    <w:p w14:paraId="5DF8C8BA" w14:textId="77777777" w:rsidR="00573C39" w:rsidRDefault="00573C39" w:rsidP="00573C39">
      <w:pPr>
        <w:jc w:val="both"/>
      </w:pPr>
      <w:r>
        <w:t>3. Observación posterior y criterios de derivación</w:t>
      </w:r>
    </w:p>
    <w:p w14:paraId="2C397232" w14:textId="77777777" w:rsidR="00573C39" w:rsidRDefault="00573C39" w:rsidP="00573C39">
      <w:pPr>
        <w:jc w:val="both"/>
      </w:pPr>
      <w:r>
        <w:t xml:space="preserve">• Tras la crisis, se debe monitorizar temperatura, nivel de conciencia y signos </w:t>
      </w:r>
    </w:p>
    <w:p w14:paraId="32DEADD9" w14:textId="77777777" w:rsidR="00573C39" w:rsidRDefault="00573C39" w:rsidP="00573C39">
      <w:pPr>
        <w:jc w:val="both"/>
      </w:pPr>
      <w:r>
        <w:t>neurológicos.</w:t>
      </w:r>
    </w:p>
    <w:p w14:paraId="23C034D3" w14:textId="77777777" w:rsidR="00573C39" w:rsidRDefault="00573C39" w:rsidP="00573C39">
      <w:pPr>
        <w:jc w:val="both"/>
      </w:pPr>
      <w:r>
        <w:t xml:space="preserve">• La derivación para estudios complementarios se reserva para convulsiones </w:t>
      </w:r>
    </w:p>
    <w:p w14:paraId="1FB75813" w14:textId="77777777" w:rsidR="00573C39" w:rsidRDefault="00573C39" w:rsidP="00573C39">
      <w:pPr>
        <w:jc w:val="both"/>
      </w:pPr>
      <w:r>
        <w:t>complejas o presencia de signos de alarma.</w:t>
      </w:r>
    </w:p>
    <w:p w14:paraId="57BA8713" w14:textId="77777777" w:rsidR="00573C39" w:rsidRDefault="00573C39" w:rsidP="00573C39">
      <w:pPr>
        <w:jc w:val="both"/>
      </w:pPr>
      <w:r>
        <w:t>4. Educación para la familia</w:t>
      </w:r>
    </w:p>
    <w:p w14:paraId="29DCCA42" w14:textId="77777777" w:rsidR="00573C39" w:rsidRDefault="00573C39" w:rsidP="00573C39">
      <w:pPr>
        <w:jc w:val="both"/>
      </w:pPr>
      <w:r>
        <w:t xml:space="preserve">La evidencia insiste en que la educación es esencial para reducir ansiedad, evitar </w:t>
      </w:r>
    </w:p>
    <w:p w14:paraId="1647FE1A" w14:textId="77777777" w:rsidR="00573C39" w:rsidRDefault="00573C39" w:rsidP="00573C39">
      <w:pPr>
        <w:jc w:val="both"/>
      </w:pPr>
      <w:r>
        <w:t>errores y disminuir visitas innecesarias. Los contenidos clave incluyen:</w:t>
      </w:r>
    </w:p>
    <w:p w14:paraId="62EBE0CB" w14:textId="77777777" w:rsidR="00573C39" w:rsidRDefault="00573C39" w:rsidP="00573C39">
      <w:pPr>
        <w:jc w:val="both"/>
      </w:pPr>
      <w:r>
        <w:t>• Qué hacer durante una crisis.</w:t>
      </w:r>
    </w:p>
    <w:p w14:paraId="0E1BB22D" w14:textId="77777777" w:rsidR="00573C39" w:rsidRDefault="00573C39" w:rsidP="00573C39">
      <w:pPr>
        <w:jc w:val="both"/>
      </w:pPr>
      <w:r>
        <w:t>• Qué no hacer (sujetar, introducir objetos, sacudir al niño).</w:t>
      </w:r>
    </w:p>
    <w:p w14:paraId="578F2770" w14:textId="77777777" w:rsidR="00573C39" w:rsidRDefault="00573C39" w:rsidP="00573C39">
      <w:pPr>
        <w:jc w:val="both"/>
      </w:pPr>
      <w:r>
        <w:lastRenderedPageBreak/>
        <w:t>• Cuándo acudir de urgencia.</w:t>
      </w:r>
    </w:p>
    <w:p w14:paraId="29E8CB48" w14:textId="77777777" w:rsidR="00573C39" w:rsidRDefault="00573C39" w:rsidP="00573C39">
      <w:pPr>
        <w:jc w:val="both"/>
      </w:pPr>
      <w:r>
        <w:t>• Probabilidad de recurrencia y pronóstico benigno.</w:t>
      </w:r>
    </w:p>
    <w:p w14:paraId="62CB4998" w14:textId="77777777" w:rsidR="00573C39" w:rsidRDefault="00573C39" w:rsidP="00573C39">
      <w:pPr>
        <w:jc w:val="both"/>
      </w:pPr>
      <w:r>
        <w:t>Conclusiones</w:t>
      </w:r>
    </w:p>
    <w:p w14:paraId="2BD32E27" w14:textId="77777777" w:rsidR="00573C39" w:rsidRDefault="00573C39" w:rsidP="00573C39">
      <w:pPr>
        <w:jc w:val="both"/>
      </w:pPr>
      <w:r>
        <w:t xml:space="preserve">La revisión demuestra que existe un amplio consenso internacional sobre el manejo de </w:t>
      </w:r>
    </w:p>
    <w:p w14:paraId="5F9E5127" w14:textId="77777777" w:rsidR="00573C39" w:rsidRDefault="00573C39" w:rsidP="00573C39">
      <w:pPr>
        <w:jc w:val="both"/>
      </w:pPr>
      <w:r>
        <w:t xml:space="preserve">la convulsión febril, especialmente en lo que respecta a la actuación inicial de </w:t>
      </w:r>
    </w:p>
    <w:p w14:paraId="579C2DD7" w14:textId="77777777" w:rsidR="00573C39" w:rsidRDefault="00573C39" w:rsidP="00573C39">
      <w:pPr>
        <w:jc w:val="both"/>
      </w:pPr>
      <w:r>
        <w:t xml:space="preserve">enfermería. La clave está en una intervención rápida, segura y basada en protocolos </w:t>
      </w:r>
    </w:p>
    <w:p w14:paraId="1D9787CB" w14:textId="77777777" w:rsidR="00573C39" w:rsidRDefault="00573C39" w:rsidP="00573C39">
      <w:pPr>
        <w:jc w:val="both"/>
      </w:pPr>
      <w:r>
        <w:t xml:space="preserve">establecidos. Además, la educación familiar se reconoce como una herramienta </w:t>
      </w:r>
    </w:p>
    <w:p w14:paraId="594145CB" w14:textId="77777777" w:rsidR="00573C39" w:rsidRDefault="00573C39" w:rsidP="00573C39">
      <w:pPr>
        <w:jc w:val="both"/>
      </w:pPr>
      <w:r>
        <w:t xml:space="preserve">indispensable para reducir el miedo y mejorar la comprensión del proceso. El personal </w:t>
      </w:r>
    </w:p>
    <w:p w14:paraId="381F6ECA" w14:textId="77777777" w:rsidR="00573C39" w:rsidRDefault="00573C39" w:rsidP="00573C39">
      <w:pPr>
        <w:jc w:val="both"/>
      </w:pPr>
      <w:r>
        <w:t xml:space="preserve">de enfermería, por su cercanía con el paciente y su rol pedagógico, es esencial en la </w:t>
      </w:r>
    </w:p>
    <w:p w14:paraId="7E2DAB92" w14:textId="18701559" w:rsidR="00573C39" w:rsidRDefault="00573C39" w:rsidP="00573C39">
      <w:pPr>
        <w:jc w:val="both"/>
      </w:pPr>
      <w:r>
        <w:t>atención integral del niño con convulsión febril.</w:t>
      </w:r>
    </w:p>
    <w:p w14:paraId="76C2ED7A" w14:textId="77777777" w:rsidR="00573C39" w:rsidRDefault="00573C39" w:rsidP="00573C39">
      <w:pPr>
        <w:jc w:val="both"/>
      </w:pPr>
    </w:p>
    <w:p w14:paraId="11FFE85D" w14:textId="77777777" w:rsidR="00573C39" w:rsidRDefault="00573C39" w:rsidP="00573C39">
      <w:pPr>
        <w:jc w:val="both"/>
      </w:pPr>
    </w:p>
    <w:p w14:paraId="0FFA5D37" w14:textId="77777777" w:rsidR="00573C39" w:rsidRDefault="00573C39" w:rsidP="00573C39">
      <w:pPr>
        <w:jc w:val="both"/>
      </w:pPr>
    </w:p>
    <w:p w14:paraId="51AAD876" w14:textId="77777777" w:rsidR="00573C39" w:rsidRDefault="00573C39" w:rsidP="00573C39">
      <w:pPr>
        <w:jc w:val="both"/>
      </w:pPr>
    </w:p>
    <w:p w14:paraId="6727849F" w14:textId="77777777" w:rsidR="00573C39" w:rsidRDefault="00573C39" w:rsidP="00573C39">
      <w:pPr>
        <w:jc w:val="both"/>
      </w:pPr>
    </w:p>
    <w:p w14:paraId="11A7AB36" w14:textId="77777777" w:rsidR="00573C39" w:rsidRDefault="00573C39" w:rsidP="00573C39">
      <w:pPr>
        <w:jc w:val="both"/>
      </w:pPr>
    </w:p>
    <w:p w14:paraId="45C9482E" w14:textId="77777777" w:rsidR="00573C39" w:rsidRDefault="00573C39" w:rsidP="00573C39">
      <w:pPr>
        <w:jc w:val="both"/>
      </w:pPr>
    </w:p>
    <w:p w14:paraId="7C2F46D7" w14:textId="77777777" w:rsidR="00573C39" w:rsidRDefault="00573C39" w:rsidP="00573C39">
      <w:pPr>
        <w:jc w:val="both"/>
      </w:pPr>
    </w:p>
    <w:p w14:paraId="523A7B1A" w14:textId="77777777" w:rsidR="00573C39" w:rsidRDefault="00573C39" w:rsidP="00573C39">
      <w:pPr>
        <w:jc w:val="both"/>
      </w:pPr>
    </w:p>
    <w:p w14:paraId="6E7755BB" w14:textId="77777777" w:rsidR="00573C39" w:rsidRDefault="00573C39" w:rsidP="00573C39">
      <w:pPr>
        <w:jc w:val="both"/>
      </w:pPr>
    </w:p>
    <w:p w14:paraId="50025EE1" w14:textId="77777777" w:rsidR="00573C39" w:rsidRDefault="00573C39" w:rsidP="00573C39">
      <w:pPr>
        <w:jc w:val="both"/>
      </w:pPr>
    </w:p>
    <w:p w14:paraId="173481AF" w14:textId="77777777" w:rsidR="00573C39" w:rsidRDefault="00573C39" w:rsidP="00573C39">
      <w:pPr>
        <w:jc w:val="both"/>
      </w:pPr>
    </w:p>
    <w:p w14:paraId="79DCE622" w14:textId="77777777" w:rsidR="00573C39" w:rsidRDefault="00573C39" w:rsidP="00573C39">
      <w:pPr>
        <w:jc w:val="both"/>
      </w:pPr>
    </w:p>
    <w:p w14:paraId="7D35F655" w14:textId="77777777" w:rsidR="00573C39" w:rsidRDefault="00573C39" w:rsidP="00573C39">
      <w:pPr>
        <w:jc w:val="both"/>
      </w:pPr>
    </w:p>
    <w:p w14:paraId="73547EE4" w14:textId="77777777" w:rsidR="00573C39" w:rsidRDefault="00573C39" w:rsidP="00573C39">
      <w:pPr>
        <w:jc w:val="both"/>
      </w:pPr>
    </w:p>
    <w:p w14:paraId="69F2C89E" w14:textId="77777777" w:rsidR="00573C39" w:rsidRDefault="00573C39" w:rsidP="00573C39">
      <w:pPr>
        <w:jc w:val="both"/>
      </w:pPr>
    </w:p>
    <w:p w14:paraId="0AC590A7" w14:textId="77777777" w:rsidR="00573C39" w:rsidRDefault="00573C39" w:rsidP="00573C39">
      <w:pPr>
        <w:jc w:val="both"/>
      </w:pPr>
    </w:p>
    <w:p w14:paraId="513E65B5" w14:textId="77777777" w:rsidR="00573C39" w:rsidRDefault="00573C39" w:rsidP="00573C39">
      <w:pPr>
        <w:jc w:val="both"/>
      </w:pPr>
    </w:p>
    <w:p w14:paraId="1FDC5BFC" w14:textId="77777777" w:rsidR="00573C39" w:rsidRDefault="00573C39" w:rsidP="00573C39">
      <w:pPr>
        <w:jc w:val="both"/>
      </w:pPr>
    </w:p>
    <w:p w14:paraId="140E3108" w14:textId="77777777" w:rsidR="00573C39" w:rsidRDefault="00573C39" w:rsidP="00573C39">
      <w:pPr>
        <w:jc w:val="both"/>
      </w:pPr>
    </w:p>
    <w:p w14:paraId="4B99FA5D" w14:textId="77777777" w:rsidR="00573C39" w:rsidRDefault="00573C39" w:rsidP="00573C39">
      <w:pPr>
        <w:jc w:val="both"/>
      </w:pPr>
    </w:p>
    <w:p w14:paraId="53BF4A9F" w14:textId="77777777" w:rsidR="00573C39" w:rsidRPr="00573C39" w:rsidRDefault="00573C39" w:rsidP="00573C39">
      <w:pPr>
        <w:jc w:val="both"/>
      </w:pPr>
      <w:r w:rsidRPr="00573C39">
        <w:rPr>
          <w:b/>
        </w:rPr>
        <w:lastRenderedPageBreak/>
        <w:t xml:space="preserve">Importancia del test de O’Sullivan durante el embarazo </w:t>
      </w:r>
    </w:p>
    <w:p w14:paraId="6C9E8C60" w14:textId="77777777" w:rsidR="00573C39" w:rsidRPr="00573C39" w:rsidRDefault="00573C39" w:rsidP="00573C39">
      <w:pPr>
        <w:jc w:val="both"/>
      </w:pPr>
      <w:r w:rsidRPr="00573C39">
        <w:t xml:space="preserve"> </w:t>
      </w:r>
    </w:p>
    <w:p w14:paraId="197C3E2E" w14:textId="77777777" w:rsidR="00573C39" w:rsidRPr="00573C39" w:rsidRDefault="00573C39" w:rsidP="00573C39">
      <w:pPr>
        <w:jc w:val="both"/>
        <w:rPr>
          <w:b/>
        </w:rPr>
      </w:pPr>
      <w:r w:rsidRPr="00573C39">
        <w:rPr>
          <w:b/>
        </w:rPr>
        <w:t xml:space="preserve">Introducción </w:t>
      </w:r>
    </w:p>
    <w:p w14:paraId="4E6A3590" w14:textId="77777777" w:rsidR="00573C39" w:rsidRPr="00573C39" w:rsidRDefault="00573C39" w:rsidP="00573C39">
      <w:pPr>
        <w:jc w:val="both"/>
      </w:pPr>
      <w:r w:rsidRPr="00573C39">
        <w:t xml:space="preserve">El test de O’Sullivan es una prueba de cribado utilizada ampliamente para detectar el riesgo de diabetes gestacional, una de las complicaciones metabólicas más comunes del embarazo. La diabetes gestacional puede generar complicaciones como macrosomía fetal, parto traumático, hipoglucemia neonatal y aumento del riesgo de desarrollar diabetes tipo 2 en la madre. Por ello, la detección precoz mediante pruebas de cribado como el test de O’Sullivan resulta fundamental. </w:t>
      </w:r>
    </w:p>
    <w:p w14:paraId="5B95C0C2" w14:textId="77777777" w:rsidR="00573C39" w:rsidRPr="00573C39" w:rsidRDefault="00573C39" w:rsidP="00573C39">
      <w:pPr>
        <w:jc w:val="both"/>
      </w:pPr>
      <w:r w:rsidRPr="00573C39">
        <w:t xml:space="preserve">Esta prueba consiste en la administración de 50 g de glucosa y la medición posterior de glucemia a la hora. Aunque no es una prueba diagnóstica, su función es identificar a las mujeres que requieren una prueba confirmatoria: la curva de tolerancia oral a la glucosa. La literatura considera esta prueba como una herramienta sencilla, accesible y eficaz para la detección temprana de alteraciones del metabolismo durante el embarazo. </w:t>
      </w:r>
    </w:p>
    <w:p w14:paraId="1B10BE73" w14:textId="77777777" w:rsidR="00573C39" w:rsidRPr="00573C39" w:rsidRDefault="00573C39" w:rsidP="00573C39">
      <w:pPr>
        <w:jc w:val="both"/>
      </w:pPr>
      <w:r w:rsidRPr="00573C39">
        <w:t xml:space="preserve">El presente artículo revisa la importancia, fundamentos y recomendaciones del test desde la perspectiva de enfermería, resaltando la necesidad de educación materna y control adecuado del embarazo. </w:t>
      </w:r>
    </w:p>
    <w:p w14:paraId="6C6711CC" w14:textId="77777777" w:rsidR="00573C39" w:rsidRPr="00573C39" w:rsidRDefault="00573C39" w:rsidP="00573C39">
      <w:pPr>
        <w:jc w:val="both"/>
      </w:pPr>
      <w:r w:rsidRPr="00573C39">
        <w:t xml:space="preserve"> </w:t>
      </w:r>
    </w:p>
    <w:p w14:paraId="4922BF03" w14:textId="77777777" w:rsidR="00573C39" w:rsidRPr="00573C39" w:rsidRDefault="00573C39" w:rsidP="00573C39">
      <w:pPr>
        <w:jc w:val="both"/>
        <w:rPr>
          <w:b/>
        </w:rPr>
      </w:pPr>
      <w:r w:rsidRPr="00573C39">
        <w:rPr>
          <w:b/>
        </w:rPr>
        <w:t xml:space="preserve">Metodología </w:t>
      </w:r>
    </w:p>
    <w:p w14:paraId="5506B253" w14:textId="77777777" w:rsidR="00573C39" w:rsidRPr="00573C39" w:rsidRDefault="00573C39" w:rsidP="00573C39">
      <w:pPr>
        <w:jc w:val="both"/>
      </w:pPr>
      <w:r w:rsidRPr="00573C39">
        <w:t xml:space="preserve">El artículo se realizó mediante una </w:t>
      </w:r>
      <w:r w:rsidRPr="00573C39">
        <w:rPr>
          <w:b/>
        </w:rPr>
        <w:t>revisión bibliográfica narrativa</w:t>
      </w:r>
      <w:r w:rsidRPr="00573C39">
        <w:t xml:space="preserve">, basada en documentos publicados entre 2010 y 2024 en bases de datos como PubMed, SciELO, RedALyC y Google Scholar. Se consultaron guías clínico-obstétricas, artículos de revisión y textos de enfermería relacionados con el cribado de diabetes gestacional. </w:t>
      </w:r>
    </w:p>
    <w:p w14:paraId="7CF40AFE" w14:textId="77777777" w:rsidR="00573C39" w:rsidRPr="00573C39" w:rsidRDefault="00573C39" w:rsidP="00573C39">
      <w:pPr>
        <w:jc w:val="both"/>
      </w:pPr>
      <w:r w:rsidRPr="00573C39">
        <w:t xml:space="preserve">Los términos de búsqueda fueron: “test de O’Sullivan”, “cribado de diabetes gestacional”, “hiperglucemia en el embarazo”, “cuidados de enfermería en embarazo”, “detección precoz”. No se incluyeron estudios clínicos ni comparativos. Toda la información se centró en la descripción de recomendaciones existentes. </w:t>
      </w:r>
    </w:p>
    <w:p w14:paraId="3956A13E" w14:textId="77777777" w:rsidR="00573C39" w:rsidRPr="00573C39" w:rsidRDefault="00573C39" w:rsidP="00573C39">
      <w:pPr>
        <w:jc w:val="both"/>
      </w:pPr>
      <w:r w:rsidRPr="00573C39">
        <w:t xml:space="preserve"> </w:t>
      </w:r>
    </w:p>
    <w:p w14:paraId="4B74A1D0" w14:textId="77777777" w:rsidR="00573C39" w:rsidRPr="00573C39" w:rsidRDefault="00573C39" w:rsidP="00573C39">
      <w:pPr>
        <w:jc w:val="both"/>
        <w:rPr>
          <w:b/>
        </w:rPr>
      </w:pPr>
      <w:r w:rsidRPr="00573C39">
        <w:rPr>
          <w:b/>
        </w:rPr>
        <w:t xml:space="preserve">Resultados </w:t>
      </w:r>
    </w:p>
    <w:p w14:paraId="54707DAE" w14:textId="77777777" w:rsidR="00573C39" w:rsidRPr="00573C39" w:rsidRDefault="00573C39" w:rsidP="00573C39">
      <w:pPr>
        <w:jc w:val="both"/>
      </w:pPr>
      <w:r w:rsidRPr="00573C39">
        <w:t xml:space="preserve">La literatura demuestra que el test de O’Sullivan es el método de cribado más utilizado en muchos países debido a su accesibilidad y bajo costo. Se recomienda realizarlo entre las 24 y 28 semanas de gestación, aunque las gestantes con factores de riesgo — como obesidad, antecedentes de diabetes gestacional o síndrome de ovario poliquístico— pueden requerirlo antes. </w:t>
      </w:r>
    </w:p>
    <w:p w14:paraId="7A92633C" w14:textId="77777777" w:rsidR="00573C39" w:rsidRPr="00573C39" w:rsidRDefault="00573C39" w:rsidP="00573C39">
      <w:pPr>
        <w:jc w:val="both"/>
      </w:pPr>
      <w:r w:rsidRPr="00573C39">
        <w:t xml:space="preserve">La prueba se basa en la respuesta glucémica tras la carga oral de glucosa. Un valor igual o superior al punto de corte establecido (generalmente 140 mg/dl, aunque algunas guías utilizan 135 mg/dl) indica la necesidad de realizar la curva de tolerancia a la glucosa. El rol de enfermería es esencial para explicar el procedimiento, identificar factores de riesgo y promover el cumplimiento de la prueba en el momento indicado. </w:t>
      </w:r>
    </w:p>
    <w:p w14:paraId="5CF5EBA2" w14:textId="77777777" w:rsidR="00573C39" w:rsidRPr="00573C39" w:rsidRDefault="00573C39" w:rsidP="00573C39">
      <w:pPr>
        <w:jc w:val="both"/>
      </w:pPr>
      <w:r w:rsidRPr="00573C39">
        <w:lastRenderedPageBreak/>
        <w:t xml:space="preserve">Las publicaciones revisadas indican que el diagnóstico temprano permite iniciar medidas dietéticas y de control glucémico que reducen complicaciones fetales y maternas. Enfermería también participa en el seguimiento de estas gestantes, proporcionando educación en hábitos saludables, monitoreo glucémico y adherencia al tratamiento. </w:t>
      </w:r>
    </w:p>
    <w:p w14:paraId="615D82FC" w14:textId="77777777" w:rsidR="00573C39" w:rsidRPr="00573C39" w:rsidRDefault="00573C39" w:rsidP="00573C39">
      <w:pPr>
        <w:jc w:val="both"/>
      </w:pPr>
      <w:r w:rsidRPr="00573C39">
        <w:t xml:space="preserve"> </w:t>
      </w:r>
    </w:p>
    <w:p w14:paraId="5B76F548" w14:textId="77777777" w:rsidR="00573C39" w:rsidRPr="00573C39" w:rsidRDefault="00573C39" w:rsidP="00573C39">
      <w:pPr>
        <w:jc w:val="both"/>
        <w:rPr>
          <w:b/>
        </w:rPr>
      </w:pPr>
      <w:r w:rsidRPr="00573C39">
        <w:rPr>
          <w:b/>
        </w:rPr>
        <w:t xml:space="preserve">Conclusiones </w:t>
      </w:r>
    </w:p>
    <w:p w14:paraId="7DACAF08" w14:textId="77777777" w:rsidR="00573C39" w:rsidRPr="00573C39" w:rsidRDefault="00573C39" w:rsidP="00573C39">
      <w:pPr>
        <w:jc w:val="both"/>
      </w:pPr>
      <w:r w:rsidRPr="00573C39">
        <w:t xml:space="preserve">El test de O’Sullivan es una herramienta clave para el cribado de la diabetes gestacional. Su aplicación adecuada permite identificar a mujeres que requieren evaluaciones diagnósticas adicionales, mejorando el pronóstico materno-fetal. </w:t>
      </w:r>
    </w:p>
    <w:p w14:paraId="64C3CAFA" w14:textId="77777777" w:rsidR="00573C39" w:rsidRPr="00573C39" w:rsidRDefault="00573C39" w:rsidP="00573C39">
      <w:pPr>
        <w:jc w:val="both"/>
      </w:pPr>
      <w:r w:rsidRPr="00573C39">
        <w:t xml:space="preserve">La revisión bibliográfica confirma que la intervención de enfermería es fundamental en la preparación, ejecución y seguimiento de la prueba, así como en la educación de las gestantes sobre la importancia del control metabólico. Un adecuado cribado reduce complicaciones y contribuye al desarrollo de embarazos más seguros. </w:t>
      </w:r>
    </w:p>
    <w:p w14:paraId="7C58645D" w14:textId="77777777" w:rsidR="00573C39" w:rsidRDefault="00573C39" w:rsidP="00573C39">
      <w:pPr>
        <w:jc w:val="both"/>
      </w:pPr>
    </w:p>
    <w:p w14:paraId="0FEE0E00" w14:textId="77777777" w:rsidR="00573C39" w:rsidRDefault="00573C39" w:rsidP="00573C39">
      <w:pPr>
        <w:jc w:val="both"/>
      </w:pPr>
    </w:p>
    <w:p w14:paraId="0775C903" w14:textId="77777777" w:rsidR="00573C39" w:rsidRDefault="00573C39" w:rsidP="00573C39">
      <w:pPr>
        <w:jc w:val="both"/>
      </w:pPr>
    </w:p>
    <w:p w14:paraId="28DABD74" w14:textId="77777777" w:rsidR="00573C39" w:rsidRDefault="00573C39" w:rsidP="00573C39">
      <w:pPr>
        <w:jc w:val="both"/>
      </w:pPr>
    </w:p>
    <w:p w14:paraId="065F810C" w14:textId="77777777" w:rsidR="00573C39" w:rsidRDefault="00573C39" w:rsidP="00573C39">
      <w:pPr>
        <w:jc w:val="both"/>
      </w:pPr>
    </w:p>
    <w:p w14:paraId="5B4D2F57" w14:textId="77777777" w:rsidR="00573C39" w:rsidRDefault="00573C39" w:rsidP="00573C39">
      <w:pPr>
        <w:jc w:val="both"/>
      </w:pPr>
    </w:p>
    <w:p w14:paraId="0983EE12" w14:textId="77777777" w:rsidR="00573C39" w:rsidRDefault="00573C39" w:rsidP="00573C39">
      <w:pPr>
        <w:jc w:val="both"/>
      </w:pPr>
    </w:p>
    <w:p w14:paraId="2951DFEC" w14:textId="77777777" w:rsidR="00573C39" w:rsidRDefault="00573C39" w:rsidP="00573C39">
      <w:pPr>
        <w:jc w:val="both"/>
      </w:pPr>
    </w:p>
    <w:p w14:paraId="63AB59E3" w14:textId="77777777" w:rsidR="00573C39" w:rsidRDefault="00573C39" w:rsidP="00573C39">
      <w:pPr>
        <w:jc w:val="both"/>
      </w:pPr>
    </w:p>
    <w:p w14:paraId="1E58CF12" w14:textId="77777777" w:rsidR="00573C39" w:rsidRDefault="00573C39" w:rsidP="00573C39">
      <w:pPr>
        <w:jc w:val="both"/>
      </w:pPr>
    </w:p>
    <w:p w14:paraId="134D86F7" w14:textId="77777777" w:rsidR="00573C39" w:rsidRDefault="00573C39" w:rsidP="00573C39">
      <w:pPr>
        <w:jc w:val="both"/>
      </w:pPr>
    </w:p>
    <w:p w14:paraId="3E05D24D" w14:textId="77777777" w:rsidR="00573C39" w:rsidRDefault="00573C39" w:rsidP="00573C39">
      <w:pPr>
        <w:jc w:val="both"/>
      </w:pPr>
    </w:p>
    <w:p w14:paraId="3EAC125B" w14:textId="77777777" w:rsidR="00573C39" w:rsidRDefault="00573C39" w:rsidP="00573C39">
      <w:pPr>
        <w:jc w:val="both"/>
      </w:pPr>
    </w:p>
    <w:p w14:paraId="0D419523" w14:textId="77777777" w:rsidR="00573C39" w:rsidRDefault="00573C39" w:rsidP="00573C39">
      <w:pPr>
        <w:jc w:val="both"/>
      </w:pPr>
    </w:p>
    <w:p w14:paraId="1799E0C5" w14:textId="77777777" w:rsidR="00573C39" w:rsidRDefault="00573C39" w:rsidP="00573C39">
      <w:pPr>
        <w:jc w:val="both"/>
      </w:pPr>
    </w:p>
    <w:p w14:paraId="030E6A03" w14:textId="77777777" w:rsidR="00573C39" w:rsidRDefault="00573C39" w:rsidP="00573C39">
      <w:pPr>
        <w:jc w:val="both"/>
      </w:pPr>
    </w:p>
    <w:p w14:paraId="0445C72A" w14:textId="77777777" w:rsidR="00573C39" w:rsidRDefault="00573C39" w:rsidP="00573C39">
      <w:pPr>
        <w:jc w:val="both"/>
      </w:pPr>
    </w:p>
    <w:p w14:paraId="18583B6A" w14:textId="77777777" w:rsidR="00573C39" w:rsidRDefault="00573C39" w:rsidP="00573C39">
      <w:pPr>
        <w:jc w:val="both"/>
      </w:pPr>
    </w:p>
    <w:p w14:paraId="7A3455F2" w14:textId="77777777" w:rsidR="00573C39" w:rsidRDefault="00573C39" w:rsidP="00573C39">
      <w:pPr>
        <w:jc w:val="both"/>
      </w:pPr>
    </w:p>
    <w:p w14:paraId="4CCCE2E2" w14:textId="77777777" w:rsidR="00573C39" w:rsidRDefault="00573C39" w:rsidP="00573C39">
      <w:pPr>
        <w:jc w:val="both"/>
      </w:pPr>
    </w:p>
    <w:p w14:paraId="0B8A3713" w14:textId="77777777" w:rsidR="00573C39" w:rsidRDefault="00573C39" w:rsidP="00573C39">
      <w:pPr>
        <w:jc w:val="both"/>
      </w:pPr>
    </w:p>
    <w:p w14:paraId="0B0A6A92" w14:textId="77777777" w:rsidR="00573C39" w:rsidRPr="00573C39" w:rsidRDefault="00573C39" w:rsidP="00573C39">
      <w:pPr>
        <w:jc w:val="both"/>
        <w:rPr>
          <w:b/>
          <w:bCs/>
        </w:rPr>
      </w:pPr>
      <w:r w:rsidRPr="00573C39">
        <w:rPr>
          <w:b/>
          <w:bCs/>
        </w:rPr>
        <w:lastRenderedPageBreak/>
        <w:t>Manejo de la extravasación de un citostático</w:t>
      </w:r>
    </w:p>
    <w:p w14:paraId="29A7122C" w14:textId="77777777" w:rsidR="00573C39" w:rsidRDefault="00573C39" w:rsidP="00573C39">
      <w:pPr>
        <w:jc w:val="both"/>
      </w:pPr>
      <w:r>
        <w:t>Introducción</w:t>
      </w:r>
    </w:p>
    <w:p w14:paraId="0970DF21" w14:textId="77777777" w:rsidR="00573C39" w:rsidRDefault="00573C39" w:rsidP="00573C39">
      <w:pPr>
        <w:jc w:val="both"/>
      </w:pPr>
      <w:r>
        <w:t xml:space="preserve">La extravasación de citostáticos constituye una de las complicaciones más graves </w:t>
      </w:r>
    </w:p>
    <w:p w14:paraId="4A2CB0DB" w14:textId="77777777" w:rsidR="00573C39" w:rsidRDefault="00573C39" w:rsidP="00573C39">
      <w:pPr>
        <w:jc w:val="both"/>
      </w:pPr>
      <w:r>
        <w:t xml:space="preserve">relacionadas con la administración de quimioterapia intravenosa. Ocurre cuando un </w:t>
      </w:r>
    </w:p>
    <w:p w14:paraId="2F89A06B" w14:textId="77777777" w:rsidR="00573C39" w:rsidRDefault="00573C39" w:rsidP="00573C39">
      <w:pPr>
        <w:jc w:val="both"/>
      </w:pPr>
      <w:r>
        <w:t xml:space="preserve">medicamento citotóxico se infiltra en los tejidos circundantes, provocando irritación, </w:t>
      </w:r>
    </w:p>
    <w:p w14:paraId="4DDC0110" w14:textId="77777777" w:rsidR="00573C39" w:rsidRDefault="00573C39" w:rsidP="00573C39">
      <w:pPr>
        <w:jc w:val="both"/>
      </w:pPr>
      <w:r>
        <w:t xml:space="preserve">daño tisular e incluso necrosis. Esta situación representa una urgencia clínica que exige </w:t>
      </w:r>
    </w:p>
    <w:p w14:paraId="0C2194A3" w14:textId="77777777" w:rsidR="00573C39" w:rsidRDefault="00573C39" w:rsidP="00573C39">
      <w:pPr>
        <w:jc w:val="both"/>
      </w:pPr>
      <w:r>
        <w:t xml:space="preserve">un manejo rápido y adecuado por parte del personal de enfermería para minimizar las </w:t>
      </w:r>
    </w:p>
    <w:p w14:paraId="7F4FF22D" w14:textId="77777777" w:rsidR="00573C39" w:rsidRDefault="00573C39" w:rsidP="00573C39">
      <w:pPr>
        <w:jc w:val="both"/>
      </w:pPr>
      <w:r>
        <w:t>lesiones y evitar secuelas permanentes.</w:t>
      </w:r>
    </w:p>
    <w:p w14:paraId="390A94B2" w14:textId="77777777" w:rsidR="00573C39" w:rsidRDefault="00573C39" w:rsidP="00573C39">
      <w:pPr>
        <w:jc w:val="both"/>
      </w:pPr>
      <w:r>
        <w:t xml:space="preserve">Los citostáticos se clasifican según su potencial lesivo: vesicantes, irritantes y no </w:t>
      </w:r>
    </w:p>
    <w:p w14:paraId="65F73D50" w14:textId="77777777" w:rsidR="00573C39" w:rsidRDefault="00573C39" w:rsidP="00573C39">
      <w:pPr>
        <w:jc w:val="both"/>
      </w:pPr>
      <w:r>
        <w:t xml:space="preserve">vesicantes. Los vesicantes son los más peligrosos, ya que pueden ocasionar destrucción </w:t>
      </w:r>
    </w:p>
    <w:p w14:paraId="58F81F4C" w14:textId="77777777" w:rsidR="00573C39" w:rsidRDefault="00573C39" w:rsidP="00573C39">
      <w:pPr>
        <w:jc w:val="both"/>
      </w:pPr>
      <w:r>
        <w:t xml:space="preserve">tisular extensa. Por ello, el personal de enfermería debe poseer conocimientos </w:t>
      </w:r>
    </w:p>
    <w:p w14:paraId="41D57C67" w14:textId="77777777" w:rsidR="00573C39" w:rsidRDefault="00573C39" w:rsidP="00573C39">
      <w:pPr>
        <w:jc w:val="both"/>
      </w:pPr>
      <w:r>
        <w:t xml:space="preserve">actualizados sobre la identificación precoz de los signos de extravasación, los </w:t>
      </w:r>
    </w:p>
    <w:p w14:paraId="3612546F" w14:textId="77777777" w:rsidR="00573C39" w:rsidRDefault="00573C39" w:rsidP="00573C39">
      <w:pPr>
        <w:jc w:val="both"/>
      </w:pPr>
      <w:r>
        <w:t xml:space="preserve">protocolos de actuación, el uso de antídotos y las medidas de soporte. La literatura </w:t>
      </w:r>
    </w:p>
    <w:p w14:paraId="783DF811" w14:textId="77777777" w:rsidR="00573C39" w:rsidRDefault="00573C39" w:rsidP="00573C39">
      <w:pPr>
        <w:jc w:val="both"/>
      </w:pPr>
      <w:r>
        <w:t xml:space="preserve">destaca la importancia de la prevención como principal estrategia para evitar este tipo </w:t>
      </w:r>
    </w:p>
    <w:p w14:paraId="7C62AAE5" w14:textId="77777777" w:rsidR="00573C39" w:rsidRDefault="00573C39" w:rsidP="00573C39">
      <w:pPr>
        <w:jc w:val="both"/>
      </w:pPr>
      <w:r>
        <w:t>de eventos.</w:t>
      </w:r>
    </w:p>
    <w:p w14:paraId="704303CE" w14:textId="77777777" w:rsidR="00573C39" w:rsidRDefault="00573C39" w:rsidP="00573C39">
      <w:pPr>
        <w:jc w:val="both"/>
      </w:pPr>
      <w:r>
        <w:t xml:space="preserve">Este artículo revisa recomendaciones esenciales provenientes de guías oncológicas y </w:t>
      </w:r>
    </w:p>
    <w:p w14:paraId="55F5F656" w14:textId="77777777" w:rsidR="00573C39" w:rsidRDefault="00573C39" w:rsidP="00573C39">
      <w:pPr>
        <w:jc w:val="both"/>
      </w:pPr>
      <w:r>
        <w:t xml:space="preserve">publicaciones de enfermería sobre el manejo clínico de la extravasación, poniendo </w:t>
      </w:r>
    </w:p>
    <w:p w14:paraId="57F82EDC" w14:textId="77777777" w:rsidR="00573C39" w:rsidRDefault="00573C39" w:rsidP="00573C39">
      <w:pPr>
        <w:jc w:val="both"/>
      </w:pPr>
      <w:r>
        <w:t xml:space="preserve">énfasis en la actuación inmediata, la documentación del evento y la educación del </w:t>
      </w:r>
    </w:p>
    <w:p w14:paraId="672AA428" w14:textId="77777777" w:rsidR="00573C39" w:rsidRDefault="00573C39" w:rsidP="00573C39">
      <w:pPr>
        <w:jc w:val="both"/>
      </w:pPr>
      <w:r>
        <w:t>paciente.</w:t>
      </w:r>
    </w:p>
    <w:p w14:paraId="69E8847F" w14:textId="77777777" w:rsidR="00573C39" w:rsidRDefault="00573C39" w:rsidP="00573C39">
      <w:pPr>
        <w:jc w:val="both"/>
      </w:pPr>
      <w:r>
        <w:t>Metodología</w:t>
      </w:r>
    </w:p>
    <w:p w14:paraId="182FE08B" w14:textId="77777777" w:rsidR="00573C39" w:rsidRDefault="00573C39" w:rsidP="00573C39">
      <w:pPr>
        <w:jc w:val="both"/>
      </w:pPr>
      <w:r>
        <w:t xml:space="preserve">El artículo se elaboró a partir de una revisión bibliográfica narrativa, basada </w:t>
      </w:r>
    </w:p>
    <w:p w14:paraId="7FC5F741" w14:textId="77777777" w:rsidR="00573C39" w:rsidRDefault="00573C39" w:rsidP="00573C39">
      <w:pPr>
        <w:jc w:val="both"/>
      </w:pPr>
      <w:r>
        <w:t xml:space="preserve">exclusivamente en fuentes secundarias como artículos de revisión, guías oncológicas </w:t>
      </w:r>
    </w:p>
    <w:p w14:paraId="68AB72BF" w14:textId="77777777" w:rsidR="00573C39" w:rsidRDefault="00573C39" w:rsidP="00573C39">
      <w:pPr>
        <w:jc w:val="both"/>
      </w:pPr>
      <w:r>
        <w:t xml:space="preserve">internacionales, protocolos hospitalarios y textos especializados en quimioterapia. Las </w:t>
      </w:r>
    </w:p>
    <w:p w14:paraId="145DE63A" w14:textId="77777777" w:rsidR="00573C39" w:rsidRDefault="00573C39" w:rsidP="00573C39">
      <w:pPr>
        <w:jc w:val="both"/>
      </w:pPr>
      <w:r>
        <w:t xml:space="preserve">bases de datos consultadas incluyeron PubMed, SciELO, RedALyC y Google Scholar, </w:t>
      </w:r>
    </w:p>
    <w:p w14:paraId="7155F491" w14:textId="77777777" w:rsidR="00573C39" w:rsidRDefault="00573C39" w:rsidP="00573C39">
      <w:pPr>
        <w:jc w:val="both"/>
      </w:pPr>
      <w:r>
        <w:t>priorizando documentos de los últimos quince años.</w:t>
      </w:r>
    </w:p>
    <w:p w14:paraId="0994530B" w14:textId="77777777" w:rsidR="00573C39" w:rsidRDefault="00573C39" w:rsidP="00573C39">
      <w:pPr>
        <w:jc w:val="both"/>
      </w:pPr>
      <w:r>
        <w:t xml:space="preserve">Los términos utilizados en la búsqueda fueron: “extravasación de citostáticos”, </w:t>
      </w:r>
    </w:p>
    <w:p w14:paraId="1A4283EC" w14:textId="77777777" w:rsidR="00573C39" w:rsidRDefault="00573C39" w:rsidP="00573C39">
      <w:pPr>
        <w:jc w:val="both"/>
      </w:pPr>
      <w:r>
        <w:t xml:space="preserve">“manejo de extravasación”, “cuidados de enfermería en quimioterapia”, “antídotos </w:t>
      </w:r>
    </w:p>
    <w:p w14:paraId="04CBADAF" w14:textId="77777777" w:rsidR="00573C39" w:rsidRDefault="00573C39" w:rsidP="00573C39">
      <w:pPr>
        <w:jc w:val="both"/>
      </w:pPr>
      <w:r>
        <w:t xml:space="preserve">para extravasación”, “citostáticos vesicantes”. No se incluyeron ensayos clínicos ni </w:t>
      </w:r>
    </w:p>
    <w:p w14:paraId="14D2C7DA" w14:textId="77777777" w:rsidR="00573C39" w:rsidRDefault="00573C39" w:rsidP="00573C39">
      <w:pPr>
        <w:jc w:val="both"/>
      </w:pPr>
      <w:r>
        <w:t xml:space="preserve">estudios estadísticos, ya que el propósito fue recopilar recomendaciones prácticas de </w:t>
      </w:r>
    </w:p>
    <w:p w14:paraId="7549AF4A" w14:textId="77777777" w:rsidR="00573C39" w:rsidRDefault="00573C39" w:rsidP="00573C39">
      <w:pPr>
        <w:jc w:val="both"/>
      </w:pPr>
      <w:r>
        <w:t>la literatura.</w:t>
      </w:r>
    </w:p>
    <w:p w14:paraId="26D69375" w14:textId="77777777" w:rsidR="00573C39" w:rsidRDefault="00573C39" w:rsidP="00573C39">
      <w:pPr>
        <w:jc w:val="both"/>
      </w:pPr>
      <w:r>
        <w:t xml:space="preserve">La información obtenida se organizó en categorías: prevención, identificación, manejo </w:t>
      </w:r>
    </w:p>
    <w:p w14:paraId="10E3C6CC" w14:textId="77777777" w:rsidR="00573C39" w:rsidRDefault="00573C39" w:rsidP="00573C39">
      <w:pPr>
        <w:jc w:val="both"/>
      </w:pPr>
      <w:r>
        <w:lastRenderedPageBreak/>
        <w:t xml:space="preserve">inmediato, uso de antídotos y seguimiento. Esto permitió sintetizar conocimientos </w:t>
      </w:r>
    </w:p>
    <w:p w14:paraId="0D4E4B0B" w14:textId="77777777" w:rsidR="00573C39" w:rsidRDefault="00573C39" w:rsidP="00573C39">
      <w:pPr>
        <w:jc w:val="both"/>
      </w:pPr>
      <w:r>
        <w:t>relevantes para la práctica enfermera.</w:t>
      </w:r>
    </w:p>
    <w:p w14:paraId="0FA18AB0" w14:textId="77777777" w:rsidR="00573C39" w:rsidRDefault="00573C39" w:rsidP="00573C39">
      <w:pPr>
        <w:jc w:val="both"/>
      </w:pPr>
      <w:r>
        <w:t>Resultados</w:t>
      </w:r>
    </w:p>
    <w:p w14:paraId="4352436D" w14:textId="77777777" w:rsidR="00573C39" w:rsidRDefault="00573C39" w:rsidP="00573C39">
      <w:pPr>
        <w:jc w:val="both"/>
      </w:pPr>
      <w:r>
        <w:t xml:space="preserve">La literatura revisada muestra que la prevención es la medida más eficaz frente a la </w:t>
      </w:r>
    </w:p>
    <w:p w14:paraId="45F17CFF" w14:textId="77777777" w:rsidR="00573C39" w:rsidRDefault="00573C39" w:rsidP="00573C39">
      <w:pPr>
        <w:jc w:val="both"/>
      </w:pPr>
      <w:r>
        <w:t xml:space="preserve">extravasación. Los textos recomiendan seleccionar venas de buen calibre, evitar zonas </w:t>
      </w:r>
    </w:p>
    <w:p w14:paraId="5C5518A7" w14:textId="77777777" w:rsidR="00573C39" w:rsidRDefault="00573C39" w:rsidP="00573C39">
      <w:pPr>
        <w:jc w:val="both"/>
      </w:pPr>
      <w:r>
        <w:t xml:space="preserve">articulares, comprobar reflujo sanguíneo y asegurar la estabilidad de la cánula antes de </w:t>
      </w:r>
    </w:p>
    <w:p w14:paraId="479FAC96" w14:textId="77777777" w:rsidR="00573C39" w:rsidRDefault="00573C39" w:rsidP="00573C39">
      <w:pPr>
        <w:jc w:val="both"/>
      </w:pPr>
      <w:r>
        <w:t xml:space="preserve">iniciar la infusión. También se sugiere utilizar catéteres centrales en pacientes con </w:t>
      </w:r>
    </w:p>
    <w:p w14:paraId="53ACE23D" w14:textId="77777777" w:rsidR="00573C39" w:rsidRDefault="00573C39" w:rsidP="00573C39">
      <w:pPr>
        <w:jc w:val="both"/>
      </w:pPr>
      <w:r>
        <w:t>venas frágiles o tratamientos prolongados.</w:t>
      </w:r>
    </w:p>
    <w:p w14:paraId="2A701FA5" w14:textId="77777777" w:rsidR="00573C39" w:rsidRDefault="00573C39" w:rsidP="00573C39">
      <w:pPr>
        <w:jc w:val="both"/>
      </w:pPr>
      <w:r>
        <w:t xml:space="preserve">En cuanto a la identificación, los signos iniciales incluyen dolor, ardor, eritema, edema </w:t>
      </w:r>
    </w:p>
    <w:p w14:paraId="2A7ABC7B" w14:textId="77777777" w:rsidR="00573C39" w:rsidRDefault="00573C39" w:rsidP="00573C39">
      <w:pPr>
        <w:jc w:val="both"/>
      </w:pPr>
      <w:r>
        <w:t xml:space="preserve">y ausencia de flujo. La detección precoz es fundamental para limitar el daño. Una vez </w:t>
      </w:r>
    </w:p>
    <w:p w14:paraId="419D95B9" w14:textId="77777777" w:rsidR="00573C39" w:rsidRDefault="00573C39" w:rsidP="00573C39">
      <w:pPr>
        <w:jc w:val="both"/>
      </w:pPr>
      <w:r>
        <w:t xml:space="preserve">sospechada la extravasación, las publicaciones coinciden en los pasos iniciales: detener </w:t>
      </w:r>
    </w:p>
    <w:p w14:paraId="5585A848" w14:textId="77777777" w:rsidR="00573C39" w:rsidRDefault="00573C39" w:rsidP="00573C39">
      <w:pPr>
        <w:jc w:val="both"/>
      </w:pPr>
      <w:r>
        <w:t xml:space="preserve">la infusión, mantener la cánula sin retirarla, aspirar cualquier resto del agente, </w:t>
      </w:r>
    </w:p>
    <w:p w14:paraId="0395B657" w14:textId="77777777" w:rsidR="00573C39" w:rsidRDefault="00573C39" w:rsidP="00573C39">
      <w:pPr>
        <w:jc w:val="both"/>
      </w:pPr>
      <w:r>
        <w:t>delimitar la zona afectada y aplicar medidas específicas según el tipo de citostático.</w:t>
      </w:r>
    </w:p>
    <w:p w14:paraId="2180D577" w14:textId="77777777" w:rsidR="00573C39" w:rsidRDefault="00573C39" w:rsidP="00573C39">
      <w:pPr>
        <w:jc w:val="both"/>
      </w:pPr>
      <w:r>
        <w:t xml:space="preserve">El manejo posterior depende del medicamento extravasado. Para fármacos vesicantes </w:t>
      </w:r>
    </w:p>
    <w:p w14:paraId="6689F000" w14:textId="77777777" w:rsidR="00573C39" w:rsidRDefault="00573C39" w:rsidP="00573C39">
      <w:pPr>
        <w:jc w:val="both"/>
      </w:pPr>
      <w:r>
        <w:t xml:space="preserve">como antraciclinas o alcaloides de la vinca, las guías establecen el uso de antídotos </w:t>
      </w:r>
    </w:p>
    <w:p w14:paraId="54C90B90" w14:textId="77777777" w:rsidR="00573C39" w:rsidRDefault="00573C39" w:rsidP="00573C39">
      <w:pPr>
        <w:jc w:val="both"/>
      </w:pPr>
      <w:r>
        <w:t xml:space="preserve">específicos (por ejemplo, dexrazoxano o hialuronidasa). La aplicación de frío o calor </w:t>
      </w:r>
    </w:p>
    <w:p w14:paraId="3FCD6BCE" w14:textId="77777777" w:rsidR="00573C39" w:rsidRDefault="00573C39" w:rsidP="00573C39">
      <w:pPr>
        <w:jc w:val="both"/>
      </w:pPr>
      <w:r>
        <w:t xml:space="preserve">también varía según el citostático, por lo que el conocimiento del personal es crucial </w:t>
      </w:r>
    </w:p>
    <w:p w14:paraId="46AD852B" w14:textId="77777777" w:rsidR="00573C39" w:rsidRDefault="00573C39" w:rsidP="00573C39">
      <w:pPr>
        <w:jc w:val="both"/>
      </w:pPr>
      <w:r>
        <w:t>para evitar errores.</w:t>
      </w:r>
    </w:p>
    <w:p w14:paraId="09DA9977" w14:textId="77777777" w:rsidR="00573C39" w:rsidRDefault="00573C39" w:rsidP="00573C39">
      <w:pPr>
        <w:jc w:val="both"/>
      </w:pPr>
      <w:r>
        <w:t xml:space="preserve">La documentación del evento es otro punto resaltado en la literatura, incluyendo </w:t>
      </w:r>
    </w:p>
    <w:p w14:paraId="223E31B7" w14:textId="77777777" w:rsidR="00573C39" w:rsidRDefault="00573C39" w:rsidP="00573C39">
      <w:pPr>
        <w:jc w:val="both"/>
      </w:pPr>
      <w:r>
        <w:t xml:space="preserve">tamaño de la lesión, medidas aplicadas y evolución. La educación del paciente </w:t>
      </w:r>
    </w:p>
    <w:p w14:paraId="4705F7E5" w14:textId="77777777" w:rsidR="00573C39" w:rsidRDefault="00573C39" w:rsidP="00573C39">
      <w:pPr>
        <w:jc w:val="both"/>
      </w:pPr>
      <w:r>
        <w:t xml:space="preserve">respecto a signos de alarma posteriores y cuidados domiciliarios complementa el </w:t>
      </w:r>
    </w:p>
    <w:p w14:paraId="4B03F1CB" w14:textId="77777777" w:rsidR="00573C39" w:rsidRDefault="00573C39" w:rsidP="00573C39">
      <w:pPr>
        <w:jc w:val="both"/>
      </w:pPr>
      <w:r>
        <w:t>proceso.</w:t>
      </w:r>
    </w:p>
    <w:p w14:paraId="715FDE45" w14:textId="77777777" w:rsidR="00573C39" w:rsidRDefault="00573C39" w:rsidP="00573C39">
      <w:pPr>
        <w:jc w:val="both"/>
      </w:pPr>
      <w:r>
        <w:t>Conclusiones</w:t>
      </w:r>
    </w:p>
    <w:p w14:paraId="05DF01FE" w14:textId="77777777" w:rsidR="00573C39" w:rsidRDefault="00573C39" w:rsidP="00573C39">
      <w:pPr>
        <w:jc w:val="both"/>
      </w:pPr>
      <w:r>
        <w:t xml:space="preserve">La extravasación de citostáticos es una complicación seria que requiere intervención </w:t>
      </w:r>
    </w:p>
    <w:p w14:paraId="575C29BD" w14:textId="77777777" w:rsidR="00573C39" w:rsidRDefault="00573C39" w:rsidP="00573C39">
      <w:pPr>
        <w:jc w:val="both"/>
      </w:pPr>
      <w:r>
        <w:t xml:space="preserve">inmediata. La revisión bibliográfica evidencia que enfermería desempeña un papel </w:t>
      </w:r>
    </w:p>
    <w:p w14:paraId="05BA27E8" w14:textId="77777777" w:rsidR="00573C39" w:rsidRDefault="00573C39" w:rsidP="00573C39">
      <w:pPr>
        <w:jc w:val="both"/>
      </w:pPr>
      <w:r>
        <w:t xml:space="preserve">esencial tanto en la prevención como en el manejo del evento. La correcta selección </w:t>
      </w:r>
    </w:p>
    <w:p w14:paraId="5199A681" w14:textId="77777777" w:rsidR="00573C39" w:rsidRDefault="00573C39" w:rsidP="00573C39">
      <w:pPr>
        <w:jc w:val="both"/>
      </w:pPr>
      <w:r>
        <w:t xml:space="preserve">del sitio de infusión, la vigilancia constante y el reconocimiento temprano de signos </w:t>
      </w:r>
    </w:p>
    <w:p w14:paraId="0E9577AF" w14:textId="77777777" w:rsidR="00573C39" w:rsidRDefault="00573C39" w:rsidP="00573C39">
      <w:pPr>
        <w:jc w:val="both"/>
      </w:pPr>
      <w:r>
        <w:t>permiten reducir el riesgo de daño tisular.</w:t>
      </w:r>
    </w:p>
    <w:p w14:paraId="171D3FBB" w14:textId="77777777" w:rsidR="00573C39" w:rsidRDefault="00573C39" w:rsidP="00573C39">
      <w:pPr>
        <w:jc w:val="both"/>
      </w:pPr>
      <w:r>
        <w:t xml:space="preserve">Las medidas de actuación deben ser rápidas y basadas en protocolos actualizados, </w:t>
      </w:r>
    </w:p>
    <w:p w14:paraId="5822A387" w14:textId="77777777" w:rsidR="00573C39" w:rsidRDefault="00573C39" w:rsidP="00573C39">
      <w:pPr>
        <w:jc w:val="both"/>
      </w:pPr>
      <w:r>
        <w:t xml:space="preserve">incluyendo la aspiración del fármaco, el uso adecuado de antídotos y la aplicación </w:t>
      </w:r>
    </w:p>
    <w:p w14:paraId="43E84D88" w14:textId="77777777" w:rsidR="00573C39" w:rsidRDefault="00573C39" w:rsidP="00573C39">
      <w:pPr>
        <w:jc w:val="both"/>
      </w:pPr>
      <w:r>
        <w:t xml:space="preserve">correcta de frío o calor. Una intervención oportuna y la educación del paciente </w:t>
      </w:r>
    </w:p>
    <w:p w14:paraId="61F9E24A" w14:textId="41F32BEE" w:rsidR="00573C39" w:rsidRDefault="00573C39" w:rsidP="00573C39">
      <w:pPr>
        <w:jc w:val="both"/>
      </w:pPr>
      <w:r>
        <w:lastRenderedPageBreak/>
        <w:t>favorecen una evolución favorable y reducen complicaciones a largo plazo.</w:t>
      </w:r>
    </w:p>
    <w:p w14:paraId="10D42B7A" w14:textId="77777777" w:rsidR="00573C39" w:rsidRDefault="00573C39" w:rsidP="00573C39">
      <w:pPr>
        <w:jc w:val="both"/>
      </w:pPr>
    </w:p>
    <w:p w14:paraId="0189ED2D" w14:textId="77777777" w:rsidR="00573C39" w:rsidRDefault="00573C39" w:rsidP="00573C39">
      <w:pPr>
        <w:jc w:val="both"/>
      </w:pPr>
    </w:p>
    <w:p w14:paraId="31C20141" w14:textId="77777777" w:rsidR="00573C39" w:rsidRDefault="00573C39" w:rsidP="00573C39">
      <w:pPr>
        <w:jc w:val="both"/>
      </w:pPr>
    </w:p>
    <w:p w14:paraId="586C60A2" w14:textId="77777777" w:rsidR="00573C39" w:rsidRDefault="00573C39" w:rsidP="00573C39">
      <w:pPr>
        <w:jc w:val="both"/>
      </w:pPr>
    </w:p>
    <w:p w14:paraId="0D63750F" w14:textId="77777777" w:rsidR="00573C39" w:rsidRDefault="00573C39" w:rsidP="00573C39">
      <w:pPr>
        <w:jc w:val="both"/>
      </w:pPr>
    </w:p>
    <w:p w14:paraId="62EB1DCD" w14:textId="77777777" w:rsidR="00573C39" w:rsidRDefault="00573C39" w:rsidP="00573C39">
      <w:pPr>
        <w:jc w:val="both"/>
      </w:pPr>
    </w:p>
    <w:p w14:paraId="587B259B" w14:textId="77777777" w:rsidR="00573C39" w:rsidRDefault="00573C39" w:rsidP="00573C39">
      <w:pPr>
        <w:jc w:val="both"/>
      </w:pPr>
    </w:p>
    <w:p w14:paraId="52433C2A" w14:textId="77777777" w:rsidR="00573C39" w:rsidRDefault="00573C39" w:rsidP="00573C39">
      <w:pPr>
        <w:jc w:val="both"/>
      </w:pPr>
    </w:p>
    <w:p w14:paraId="45686B76" w14:textId="77777777" w:rsidR="00573C39" w:rsidRDefault="00573C39" w:rsidP="00573C39">
      <w:pPr>
        <w:jc w:val="both"/>
      </w:pPr>
    </w:p>
    <w:p w14:paraId="6A924398" w14:textId="77777777" w:rsidR="00573C39" w:rsidRDefault="00573C39" w:rsidP="00573C39">
      <w:pPr>
        <w:jc w:val="both"/>
      </w:pPr>
    </w:p>
    <w:p w14:paraId="684AD110" w14:textId="77777777" w:rsidR="00573C39" w:rsidRDefault="00573C39" w:rsidP="00573C39">
      <w:pPr>
        <w:jc w:val="both"/>
      </w:pPr>
    </w:p>
    <w:p w14:paraId="46E0119C" w14:textId="77777777" w:rsidR="00573C39" w:rsidRDefault="00573C39" w:rsidP="00573C39">
      <w:pPr>
        <w:jc w:val="both"/>
      </w:pPr>
    </w:p>
    <w:p w14:paraId="16D63B7E" w14:textId="77777777" w:rsidR="00573C39" w:rsidRDefault="00573C39" w:rsidP="00573C39">
      <w:pPr>
        <w:jc w:val="both"/>
      </w:pPr>
    </w:p>
    <w:p w14:paraId="43F7CB55" w14:textId="77777777" w:rsidR="00573C39" w:rsidRDefault="00573C39" w:rsidP="00573C39">
      <w:pPr>
        <w:jc w:val="both"/>
      </w:pPr>
    </w:p>
    <w:p w14:paraId="0552EC6E" w14:textId="77777777" w:rsidR="00573C39" w:rsidRDefault="00573C39" w:rsidP="00573C39">
      <w:pPr>
        <w:jc w:val="both"/>
      </w:pPr>
    </w:p>
    <w:p w14:paraId="44E36F88" w14:textId="77777777" w:rsidR="00573C39" w:rsidRDefault="00573C39" w:rsidP="00573C39">
      <w:pPr>
        <w:jc w:val="both"/>
      </w:pPr>
    </w:p>
    <w:p w14:paraId="346D2433" w14:textId="77777777" w:rsidR="00573C39" w:rsidRDefault="00573C39" w:rsidP="00573C39">
      <w:pPr>
        <w:jc w:val="both"/>
      </w:pPr>
    </w:p>
    <w:p w14:paraId="138C0896" w14:textId="77777777" w:rsidR="00573C39" w:rsidRDefault="00573C39" w:rsidP="00573C39">
      <w:pPr>
        <w:jc w:val="both"/>
      </w:pPr>
    </w:p>
    <w:p w14:paraId="61E663BF" w14:textId="77777777" w:rsidR="00573C39" w:rsidRDefault="00573C39" w:rsidP="00573C39">
      <w:pPr>
        <w:jc w:val="both"/>
      </w:pPr>
    </w:p>
    <w:p w14:paraId="77A07E7E" w14:textId="77777777" w:rsidR="00573C39" w:rsidRDefault="00573C39" w:rsidP="00573C39">
      <w:pPr>
        <w:jc w:val="both"/>
      </w:pPr>
    </w:p>
    <w:p w14:paraId="1ADA4EBA" w14:textId="77777777" w:rsidR="00573C39" w:rsidRDefault="00573C39" w:rsidP="00573C39">
      <w:pPr>
        <w:jc w:val="both"/>
      </w:pPr>
    </w:p>
    <w:p w14:paraId="75CB72CA" w14:textId="77777777" w:rsidR="00573C39" w:rsidRDefault="00573C39" w:rsidP="00573C39">
      <w:pPr>
        <w:jc w:val="both"/>
      </w:pPr>
    </w:p>
    <w:p w14:paraId="238A049E" w14:textId="77777777" w:rsidR="00573C39" w:rsidRDefault="00573C39" w:rsidP="00573C39">
      <w:pPr>
        <w:jc w:val="both"/>
      </w:pPr>
    </w:p>
    <w:p w14:paraId="2A4ED500" w14:textId="77777777" w:rsidR="00573C39" w:rsidRDefault="00573C39" w:rsidP="00573C39">
      <w:pPr>
        <w:jc w:val="both"/>
      </w:pPr>
    </w:p>
    <w:p w14:paraId="29D8ADF3" w14:textId="77777777" w:rsidR="00573C39" w:rsidRDefault="00573C39" w:rsidP="00573C39">
      <w:pPr>
        <w:jc w:val="both"/>
      </w:pPr>
    </w:p>
    <w:p w14:paraId="2EF82B64" w14:textId="77777777" w:rsidR="00573C39" w:rsidRDefault="00573C39" w:rsidP="00573C39">
      <w:pPr>
        <w:jc w:val="both"/>
      </w:pPr>
    </w:p>
    <w:p w14:paraId="41259FF8" w14:textId="77777777" w:rsidR="00573C39" w:rsidRDefault="00573C39" w:rsidP="00573C39">
      <w:pPr>
        <w:jc w:val="both"/>
      </w:pPr>
    </w:p>
    <w:p w14:paraId="76981D82" w14:textId="77777777" w:rsidR="00573C39" w:rsidRDefault="00573C39" w:rsidP="00573C39">
      <w:pPr>
        <w:jc w:val="both"/>
      </w:pPr>
    </w:p>
    <w:p w14:paraId="56685D41" w14:textId="77777777" w:rsidR="00573C39" w:rsidRDefault="00573C39" w:rsidP="00573C39">
      <w:pPr>
        <w:jc w:val="both"/>
      </w:pPr>
    </w:p>
    <w:p w14:paraId="17BE0CA1" w14:textId="77777777" w:rsidR="00573C39" w:rsidRDefault="00573C39" w:rsidP="00573C39">
      <w:pPr>
        <w:jc w:val="both"/>
      </w:pPr>
    </w:p>
    <w:p w14:paraId="226E77BF" w14:textId="77777777" w:rsidR="00573C39" w:rsidRPr="00573C39" w:rsidRDefault="00573C39" w:rsidP="00573C39">
      <w:pPr>
        <w:jc w:val="both"/>
      </w:pPr>
      <w:r w:rsidRPr="00573C39">
        <w:rPr>
          <w:b/>
        </w:rPr>
        <w:lastRenderedPageBreak/>
        <w:t>Humanización de la Atención en Personal Sanitario y No Sanitario como Eje para Mejorar la Experiencia del Paciente</w:t>
      </w:r>
    </w:p>
    <w:p w14:paraId="02F48F11" w14:textId="77777777" w:rsidR="00573C39" w:rsidRPr="00573C39" w:rsidRDefault="00573C39" w:rsidP="00573C39">
      <w:pPr>
        <w:jc w:val="both"/>
        <w:rPr>
          <w:b/>
        </w:rPr>
      </w:pPr>
      <w:r w:rsidRPr="00573C39">
        <w:rPr>
          <w:b/>
        </w:rPr>
        <w:t>Introducción</w:t>
      </w:r>
    </w:p>
    <w:p w14:paraId="7B2126E2" w14:textId="77777777" w:rsidR="00573C39" w:rsidRPr="00573C39" w:rsidRDefault="00573C39" w:rsidP="00573C39">
      <w:pPr>
        <w:jc w:val="both"/>
      </w:pPr>
      <w:r w:rsidRPr="00573C39">
        <w:t>La humanización de la atención sanitaria se ha convertido en un elemento esencial para garantizar una experiencia positiva del paciente. Este enfoque integra aspectos emocionales, comunicativos y éticos que influyen directamente en la percepción de la atención recibida. Aunque tradicionalmente se ha relacionado con el trabajo del personal sanitario, la humanización también depende del personal no sanitario, cuya interacción con los pacientes y sus familias contribuye significativamente al bienestar durante el proceso asistencial. El objetivo de este capítulo es analizar el papel conjunto de ambos colectivos en la humanización y su impacto en la calidad y seguridad del paciente.</w:t>
      </w:r>
    </w:p>
    <w:p w14:paraId="41DDB6A6" w14:textId="77777777" w:rsidR="00573C39" w:rsidRPr="00573C39" w:rsidRDefault="00573C39" w:rsidP="00573C39">
      <w:pPr>
        <w:jc w:val="both"/>
        <w:rPr>
          <w:b/>
        </w:rPr>
      </w:pPr>
      <w:r w:rsidRPr="00573C39">
        <w:rPr>
          <w:b/>
        </w:rPr>
        <w:t>Desarrollo</w:t>
      </w:r>
    </w:p>
    <w:p w14:paraId="71B4C329" w14:textId="77777777" w:rsidR="00573C39" w:rsidRPr="00573C39" w:rsidRDefault="00573C39" w:rsidP="00573C39">
      <w:pPr>
        <w:jc w:val="both"/>
      </w:pPr>
      <w:r w:rsidRPr="00573C39">
        <w:t>La humanización implica ofrecer una atención centrada en la persona, respetando su dignidad, valores y necesidades emocionales. Esta perspectiva requiere habilidades comunicativas, empatía, escucha activa y un enfoque orientado al acompañamiento integral.</w:t>
      </w:r>
    </w:p>
    <w:p w14:paraId="3EAFF953" w14:textId="77777777" w:rsidR="00573C39" w:rsidRPr="00573C39" w:rsidRDefault="00573C39" w:rsidP="00573C39">
      <w:pPr>
        <w:jc w:val="both"/>
      </w:pPr>
      <w:r w:rsidRPr="00573C39">
        <w:t>En el personal sanitario, la humanización se refleja en la forma de informar al paciente sobre su estado, de realizar procedimientos con delicadeza, de mostrar empatía en situaciones de dolor o incertidumbre y de respetar la autonomía y la toma de decisiones informadas. La relación terapéutica se fortalece cuando existe confianza, respeto y comunicación clara. Además, la comprensión de las necesidades emocionales del paciente reduce la ansiedad, favorece la adherencia al tratamiento y mejora los resultados clínicos.</w:t>
      </w:r>
    </w:p>
    <w:p w14:paraId="7FFCC1AF" w14:textId="77777777" w:rsidR="00573C39" w:rsidRPr="00573C39" w:rsidRDefault="00573C39" w:rsidP="00573C39">
      <w:pPr>
        <w:jc w:val="both"/>
      </w:pPr>
      <w:r w:rsidRPr="00573C39">
        <w:t>En el personal no sanitario también existe una responsabilidad clave. Los auxiliares administrativos son el primer punto de contacto, por lo que su trato amable y la agilidad en los trámites influyen decisivamente en la experiencia del paciente. Los celadores, encargados del traslado seguro de pacientes, ofrecen apoyo emocional en momentos sensibles. El personal de limpieza y mantenimiento contribuye a crear un entorno confortable, higiénico y seguro, elementos esenciales para promover bienestar. Incluso el personal de seguridad impacta en la percepción de confianza y protección dentro del centro. Así, cada puesto, independientemente de su vinculación clínica, tiene un rol humano fundamental.</w:t>
      </w:r>
    </w:p>
    <w:p w14:paraId="1E9F634B" w14:textId="77777777" w:rsidR="00573C39" w:rsidRPr="00573C39" w:rsidRDefault="00573C39" w:rsidP="00573C39">
      <w:pPr>
        <w:jc w:val="both"/>
      </w:pPr>
      <w:r w:rsidRPr="00573C39">
        <w:t>Las estrategias para humanizar la asistencia deben ser institucionales y colectivas:</w:t>
      </w:r>
    </w:p>
    <w:p w14:paraId="63B0EC84" w14:textId="77777777" w:rsidR="00573C39" w:rsidRPr="00573C39" w:rsidRDefault="00573C39" w:rsidP="00573C39">
      <w:pPr>
        <w:numPr>
          <w:ilvl w:val="0"/>
          <w:numId w:val="190"/>
        </w:numPr>
        <w:jc w:val="both"/>
      </w:pPr>
      <w:r w:rsidRPr="00573C39">
        <w:t>Formación en habilidades comunicativas</w:t>
      </w:r>
    </w:p>
    <w:p w14:paraId="156E6D9B" w14:textId="77777777" w:rsidR="00573C39" w:rsidRPr="00573C39" w:rsidRDefault="00573C39" w:rsidP="00573C39">
      <w:pPr>
        <w:jc w:val="both"/>
      </w:pPr>
      <w:r w:rsidRPr="00573C39">
        <w:t xml:space="preserve">   Programas de escucha activa, comunicación empática, atención al duelo y manejo de situaciones difíciles permiten a todo el personal interactuar de manera más efectiva con pacientes y familias.</w:t>
      </w:r>
    </w:p>
    <w:p w14:paraId="486F8B21" w14:textId="77777777" w:rsidR="00573C39" w:rsidRPr="00573C39" w:rsidRDefault="00573C39" w:rsidP="00573C39">
      <w:pPr>
        <w:numPr>
          <w:ilvl w:val="0"/>
          <w:numId w:val="190"/>
        </w:numPr>
        <w:jc w:val="both"/>
      </w:pPr>
      <w:r w:rsidRPr="00573C39">
        <w:t>Promoción del respeto y la dignidad</w:t>
      </w:r>
    </w:p>
    <w:p w14:paraId="7A395730" w14:textId="77777777" w:rsidR="00573C39" w:rsidRPr="00573C39" w:rsidRDefault="00573C39" w:rsidP="00573C39">
      <w:pPr>
        <w:jc w:val="both"/>
      </w:pPr>
      <w:r w:rsidRPr="00573C39">
        <w:t xml:space="preserve">   Se debe garantizar privacidad en procedimientos, confidencialidad en la información y un trato cálido en todas las interacciones.</w:t>
      </w:r>
    </w:p>
    <w:p w14:paraId="04D2C35A" w14:textId="77777777" w:rsidR="00573C39" w:rsidRPr="00573C39" w:rsidRDefault="00573C39" w:rsidP="00573C39">
      <w:pPr>
        <w:numPr>
          <w:ilvl w:val="0"/>
          <w:numId w:val="190"/>
        </w:numPr>
        <w:jc w:val="both"/>
      </w:pPr>
      <w:r w:rsidRPr="00573C39">
        <w:t>Atención personalizada</w:t>
      </w:r>
    </w:p>
    <w:p w14:paraId="249D115D" w14:textId="77777777" w:rsidR="00573C39" w:rsidRPr="00573C39" w:rsidRDefault="00573C39" w:rsidP="00573C39">
      <w:pPr>
        <w:jc w:val="both"/>
      </w:pPr>
      <w:r w:rsidRPr="00573C39">
        <w:lastRenderedPageBreak/>
        <w:t xml:space="preserve">   Adaptar la comunicación al nivel de comprensión del paciente, preguntar por sus preferencias y considerar aspectos culturales y emocionales son prácticas esenciales.</w:t>
      </w:r>
    </w:p>
    <w:p w14:paraId="38AFE312" w14:textId="77777777" w:rsidR="00573C39" w:rsidRPr="00573C39" w:rsidRDefault="00573C39" w:rsidP="00573C39">
      <w:pPr>
        <w:numPr>
          <w:ilvl w:val="0"/>
          <w:numId w:val="190"/>
        </w:numPr>
        <w:jc w:val="both"/>
      </w:pPr>
      <w:r w:rsidRPr="00573C39">
        <w:t>Mejora de los espacios físicos</w:t>
      </w:r>
    </w:p>
    <w:p w14:paraId="4EA6EB8D" w14:textId="77777777" w:rsidR="00573C39" w:rsidRPr="00573C39" w:rsidRDefault="00573C39" w:rsidP="00573C39">
      <w:pPr>
        <w:jc w:val="both"/>
      </w:pPr>
      <w:r w:rsidRPr="00573C39">
        <w:t xml:space="preserve">   La ambientación de salas, señalización clara, limpieza continua y confort influyen en la tranquilidad del paciente.</w:t>
      </w:r>
    </w:p>
    <w:p w14:paraId="74A75B08" w14:textId="77777777" w:rsidR="00573C39" w:rsidRPr="00573C39" w:rsidRDefault="00573C39" w:rsidP="00573C39">
      <w:pPr>
        <w:numPr>
          <w:ilvl w:val="0"/>
          <w:numId w:val="190"/>
        </w:numPr>
        <w:jc w:val="both"/>
      </w:pPr>
      <w:r w:rsidRPr="00573C39">
        <w:t>Trabajo interdisciplinar</w:t>
      </w:r>
    </w:p>
    <w:p w14:paraId="535C47CD" w14:textId="77777777" w:rsidR="00573C39" w:rsidRPr="00573C39" w:rsidRDefault="00573C39" w:rsidP="00573C39">
      <w:pPr>
        <w:jc w:val="both"/>
      </w:pPr>
      <w:r w:rsidRPr="00573C39">
        <w:t xml:space="preserve">   La coordinación entre sanitarios y no sanitarios evita malentendidos, agiliza procedimientos y reduce frustraciones en el paciente.</w:t>
      </w:r>
    </w:p>
    <w:p w14:paraId="163B7418" w14:textId="77777777" w:rsidR="00573C39" w:rsidRPr="00573C39" w:rsidRDefault="00573C39" w:rsidP="00573C39">
      <w:pPr>
        <w:numPr>
          <w:ilvl w:val="0"/>
          <w:numId w:val="190"/>
        </w:numPr>
        <w:jc w:val="both"/>
      </w:pPr>
      <w:r w:rsidRPr="00573C39">
        <w:t>Participación del paciente y la familia</w:t>
      </w:r>
    </w:p>
    <w:p w14:paraId="01E1706C" w14:textId="77777777" w:rsidR="00573C39" w:rsidRPr="00573C39" w:rsidRDefault="00573C39" w:rsidP="00573C39">
      <w:pPr>
        <w:jc w:val="both"/>
      </w:pPr>
      <w:r w:rsidRPr="00573C39">
        <w:t xml:space="preserve">   Incluirlos en decisiones, proporcionar información comprensible y permitir acompañamiento responsable humaniza el proceso asistencial.</w:t>
      </w:r>
    </w:p>
    <w:p w14:paraId="40A29F73" w14:textId="77777777" w:rsidR="00573C39" w:rsidRPr="00573C39" w:rsidRDefault="00573C39" w:rsidP="00573C39">
      <w:pPr>
        <w:jc w:val="both"/>
      </w:pPr>
      <w:r w:rsidRPr="00573C39">
        <w:t>El impacto de la humanización es profundo: mejora la satisfacción del paciente, reduce su estrés, facilita la recuperación y aumenta la confianza en el sistema sanitario. Para el personal, promueve un ambiente laboral positivo, reduce conflictos y favorece el sentido de propósito. A nivel institucional, incrementa la calidad percibida, disminuye quejas y contribuye a una atención más segura y eficiente.</w:t>
      </w:r>
    </w:p>
    <w:p w14:paraId="39CBCBCF" w14:textId="77777777" w:rsidR="00573C39" w:rsidRPr="00573C39" w:rsidRDefault="00573C39" w:rsidP="00573C39">
      <w:pPr>
        <w:jc w:val="both"/>
        <w:rPr>
          <w:b/>
        </w:rPr>
      </w:pPr>
      <w:r w:rsidRPr="00573C39">
        <w:rPr>
          <w:b/>
        </w:rPr>
        <w:t>Conclusiones</w:t>
      </w:r>
    </w:p>
    <w:p w14:paraId="5A568430" w14:textId="77777777" w:rsidR="00573C39" w:rsidRPr="00573C39" w:rsidRDefault="00573C39" w:rsidP="00573C39">
      <w:pPr>
        <w:jc w:val="both"/>
      </w:pPr>
      <w:r w:rsidRPr="00573C39">
        <w:t>La humanización de la atención requiere la participación conjunta del personal sanitario y no sanitario, ya que cada interacción contribuye al bienestar emocional del paciente. La empatía, la comunicación efectiva, el respeto a la dignidad y la coordinación entre equipos son pilares esenciales para ofrecer una atención verdaderamente centrada en la persona. Fomentar esta cultura impacta directamente en la calidad asistencial, la seguridad del paciente y el clima laboral.</w:t>
      </w:r>
    </w:p>
    <w:p w14:paraId="441A03EC" w14:textId="77777777" w:rsidR="00573C39" w:rsidRPr="00573C39" w:rsidRDefault="00573C39" w:rsidP="00573C39">
      <w:pPr>
        <w:jc w:val="both"/>
        <w:rPr>
          <w:b/>
        </w:rPr>
      </w:pPr>
      <w:r w:rsidRPr="00573C39">
        <w:rPr>
          <w:b/>
        </w:rPr>
        <w:t>Bibliografía</w:t>
      </w:r>
    </w:p>
    <w:p w14:paraId="35155073" w14:textId="77777777" w:rsidR="00573C39" w:rsidRPr="00573C39" w:rsidRDefault="00573C39" w:rsidP="00573C39">
      <w:pPr>
        <w:numPr>
          <w:ilvl w:val="0"/>
          <w:numId w:val="191"/>
        </w:numPr>
        <w:jc w:val="both"/>
      </w:pPr>
      <w:r w:rsidRPr="00573C39">
        <w:t>OMS. *People-Centered Care Framework*.</w:t>
      </w:r>
    </w:p>
    <w:p w14:paraId="0DBC0BD8" w14:textId="77777777" w:rsidR="00573C39" w:rsidRPr="00573C39" w:rsidRDefault="00573C39" w:rsidP="00573C39">
      <w:pPr>
        <w:numPr>
          <w:ilvl w:val="0"/>
          <w:numId w:val="191"/>
        </w:numPr>
        <w:jc w:val="both"/>
      </w:pPr>
      <w:r w:rsidRPr="00573C39">
        <w:t>Ministerio de Sanidad. *Plan de Humanización de la Asistencia Sanitaria*.</w:t>
      </w:r>
    </w:p>
    <w:p w14:paraId="021F1C90" w14:textId="77777777" w:rsidR="00573C39" w:rsidRPr="00573C39" w:rsidRDefault="00573C39" w:rsidP="00573C39">
      <w:pPr>
        <w:numPr>
          <w:ilvl w:val="0"/>
          <w:numId w:val="191"/>
        </w:numPr>
        <w:jc w:val="both"/>
      </w:pPr>
      <w:r w:rsidRPr="00573C39">
        <w:t>Borrell, F. *Comunicación y Humanización en Salud*.</w:t>
      </w:r>
    </w:p>
    <w:p w14:paraId="58818B2C" w14:textId="77777777" w:rsidR="00573C39" w:rsidRDefault="00573C39" w:rsidP="00573C39">
      <w:pPr>
        <w:jc w:val="both"/>
      </w:pPr>
    </w:p>
    <w:p w14:paraId="627F5EB0" w14:textId="77777777" w:rsidR="00573C39" w:rsidRDefault="00573C39" w:rsidP="00573C39">
      <w:pPr>
        <w:jc w:val="both"/>
      </w:pPr>
    </w:p>
    <w:p w14:paraId="4FF2F12A" w14:textId="77777777" w:rsidR="00573C39" w:rsidRDefault="00573C39" w:rsidP="00573C39">
      <w:pPr>
        <w:jc w:val="both"/>
      </w:pPr>
    </w:p>
    <w:p w14:paraId="3AE9E6D7" w14:textId="77777777" w:rsidR="00573C39" w:rsidRDefault="00573C39" w:rsidP="00573C39">
      <w:pPr>
        <w:jc w:val="both"/>
      </w:pPr>
    </w:p>
    <w:p w14:paraId="32597D51" w14:textId="77777777" w:rsidR="00573C39" w:rsidRDefault="00573C39" w:rsidP="00573C39">
      <w:pPr>
        <w:jc w:val="both"/>
      </w:pPr>
    </w:p>
    <w:p w14:paraId="025F71BF" w14:textId="77777777" w:rsidR="00573C39" w:rsidRDefault="00573C39" w:rsidP="00573C39">
      <w:pPr>
        <w:jc w:val="both"/>
      </w:pPr>
    </w:p>
    <w:p w14:paraId="3C04869E" w14:textId="77777777" w:rsidR="00573C39" w:rsidRDefault="00573C39" w:rsidP="00573C39">
      <w:pPr>
        <w:jc w:val="both"/>
      </w:pPr>
    </w:p>
    <w:p w14:paraId="53649C64" w14:textId="77777777" w:rsidR="00573C39" w:rsidRDefault="00573C39" w:rsidP="00573C39">
      <w:pPr>
        <w:jc w:val="both"/>
      </w:pPr>
    </w:p>
    <w:p w14:paraId="3E9C7513" w14:textId="77777777" w:rsidR="00573C39" w:rsidRDefault="00573C39" w:rsidP="00573C39">
      <w:pPr>
        <w:jc w:val="both"/>
      </w:pPr>
    </w:p>
    <w:p w14:paraId="56BEC38B" w14:textId="77777777" w:rsidR="00573C39" w:rsidRPr="00573C39" w:rsidRDefault="00573C39" w:rsidP="00573C39">
      <w:pPr>
        <w:jc w:val="both"/>
      </w:pPr>
      <w:r w:rsidRPr="00573C39">
        <w:rPr>
          <w:b/>
        </w:rPr>
        <w:lastRenderedPageBreak/>
        <w:t>Impacto de la Comunicación Efectiva en la Seguridad del Paciente y la Calidad Asistencial</w:t>
      </w:r>
    </w:p>
    <w:p w14:paraId="6F608E06" w14:textId="77777777" w:rsidR="00573C39" w:rsidRPr="00573C39" w:rsidRDefault="00573C39" w:rsidP="00573C39">
      <w:pPr>
        <w:jc w:val="both"/>
        <w:rPr>
          <w:b/>
        </w:rPr>
      </w:pPr>
      <w:r w:rsidRPr="00573C39">
        <w:rPr>
          <w:b/>
        </w:rPr>
        <w:t>Introducción</w:t>
      </w:r>
    </w:p>
    <w:p w14:paraId="663576E9" w14:textId="77777777" w:rsidR="00573C39" w:rsidRPr="00573C39" w:rsidRDefault="00573C39" w:rsidP="00573C39">
      <w:pPr>
        <w:jc w:val="both"/>
      </w:pPr>
      <w:r w:rsidRPr="00573C39">
        <w:t>La comunicación eficaz constituye uno de los elementos esenciales para la calidad asistencial y la seguridad del paciente. La mayoría de los eventos adversos registrados en los sistemas sanitarios están asociados directa o indirectamente a fallos de comunicación entre profesionales, o entre estos y los pacientes. Por tanto, la habilidad de transmitir información de manera clara, oportuna y comprensible se ha convertido en un componente fundamental de la práctica sanitaria moderna. El objetivo de este capítulo es analizar cómo la comunicación efectiva contribuye a disminuir errores, mejorar la coordinación entre equipos y fortalecer la relación terapéutica, impactando de forma positiva en la experiencia global del paciente.</w:t>
      </w:r>
    </w:p>
    <w:p w14:paraId="2C1FB6DE" w14:textId="77777777" w:rsidR="00573C39" w:rsidRPr="00573C39" w:rsidRDefault="00573C39" w:rsidP="00573C39">
      <w:pPr>
        <w:jc w:val="both"/>
        <w:rPr>
          <w:b/>
        </w:rPr>
      </w:pPr>
      <w:r w:rsidRPr="00573C39">
        <w:rPr>
          <w:b/>
        </w:rPr>
        <w:t>Desarrollo</w:t>
      </w:r>
    </w:p>
    <w:p w14:paraId="57B71D8A" w14:textId="77777777" w:rsidR="00573C39" w:rsidRPr="00573C39" w:rsidRDefault="00573C39" w:rsidP="00573C39">
      <w:pPr>
        <w:jc w:val="both"/>
      </w:pPr>
      <w:r w:rsidRPr="00573C39">
        <w:t>La comunicación en el entorno sanitario se desarrolla en múltiples niveles: entre profesionales, con los pacientes, con sus familiares y dentro de las organizaciones. Cada uno de estos niveles implica responsabilidades específicas y requiere habilidades particulares.</w:t>
      </w:r>
    </w:p>
    <w:p w14:paraId="26F52E7F" w14:textId="77777777" w:rsidR="00573C39" w:rsidRPr="00573C39" w:rsidRDefault="00573C39" w:rsidP="00573C39">
      <w:pPr>
        <w:jc w:val="both"/>
      </w:pPr>
      <w:r w:rsidRPr="00573C39">
        <w:t>En primer lugar, la comunicación entre profesionales es crítica para garantizar la continuidad asistencial. La transmisión inadecuada de información durante los cambios de turno, la falta de uniformidad en los registros clínicos o la ausencia de protocolos claros pueden generar errores que comprometan la seguridad del paciente. Herramientas como la metodología SBAR (Situation, Background, Assessment, Recommendation) han demostrado reducir incidentes al estructurar la información de manera precisa y estandarizada. Además, la comunicación interdisciplinar fluida favorece la toma de decisiones compartida y fortalece la cohesión del equipo.</w:t>
      </w:r>
    </w:p>
    <w:p w14:paraId="27057F2D" w14:textId="77777777" w:rsidR="00573C39" w:rsidRPr="00573C39" w:rsidRDefault="00573C39" w:rsidP="00573C39">
      <w:pPr>
        <w:jc w:val="both"/>
      </w:pPr>
      <w:r w:rsidRPr="00573C39">
        <w:t>Por otro lado, la comunicación entre profesionales y pacientes cumple un rol determinante en la calidad asistencial. El uso de un lenguaje comprensible, la escucha activa y la verificación del entendimiento del paciente permiten mejorar la adherencia al tratamiento y reducir la ansiedad. Los pacientes que se sienten escuchados y comprendidos muestran mayor confianza y satisfacción con la atención recibida. La claridad en la explicación de procedimientos y riesgos no solo protege la autonomía del paciente, sino que también disminuye reclamaciones y malentendidos. Una comunicación empática es, por tanto, una herramienta terapéutica en sí misma.</w:t>
      </w:r>
    </w:p>
    <w:p w14:paraId="18ECAE4D" w14:textId="77777777" w:rsidR="00573C39" w:rsidRPr="00573C39" w:rsidRDefault="00573C39" w:rsidP="00573C39">
      <w:pPr>
        <w:jc w:val="both"/>
      </w:pPr>
      <w:r w:rsidRPr="00573C39">
        <w:t>El papel de la comunicación con las familias también es relevante. Informar adecuadamente sobre el estado del paciente, permitir preguntas y ofrecer apoyo emocional crea un entorno colaborativo. En situaciones críticas, una comunicación honesta y sensible evita interpretaciones erróneas y contribuye a disminuir el sufrimiento emocional de los allegados. La familia es parte del proceso de cuidados y su participación informada puede incluso mejorar los resultados clínicos.</w:t>
      </w:r>
    </w:p>
    <w:p w14:paraId="4AE7885A" w14:textId="77777777" w:rsidR="00573C39" w:rsidRPr="00573C39" w:rsidRDefault="00573C39" w:rsidP="00573C39">
      <w:pPr>
        <w:jc w:val="both"/>
      </w:pPr>
      <w:r w:rsidRPr="00573C39">
        <w:t xml:space="preserve">En el ámbito organizativo, la comunicación interna es clave para el correcto funcionamiento de los servicios sanitarios. La difusión de protocolos actualizados, la claridad en las responsabilidades de cada profesional y la existencia de canales formales para la transmisión de incidencias colaboran a reducir eventos adversos. La cultura de </w:t>
      </w:r>
      <w:r w:rsidRPr="00573C39">
        <w:lastRenderedPageBreak/>
        <w:t>seguridad depende en gran medida de la transparencia comunicativa y de la posibilidad de reportar errores sin temor a represalias, enfocándose en la mejora continua.</w:t>
      </w:r>
    </w:p>
    <w:p w14:paraId="2F66D05E" w14:textId="77777777" w:rsidR="00573C39" w:rsidRPr="00573C39" w:rsidRDefault="00573C39" w:rsidP="00573C39">
      <w:pPr>
        <w:jc w:val="both"/>
      </w:pPr>
      <w:r w:rsidRPr="00573C39">
        <w:t>La falta de comunicación efectiva genera múltiples consecuencias: duplicación de pruebas, retrasos en diagnósticos, errores en medicación y aumento del estrés tanto en pacientes como en profesionales. Por ello, es fundamental promover la formación en habilidades comunicativas desde el ámbito académico y durante la vida laboral. Talleres de role-playing, simulación clínica y entrenamiento en comunicación de malas noticias son estrategias que han demostrado efectividad.</w:t>
      </w:r>
    </w:p>
    <w:p w14:paraId="165480AA" w14:textId="77777777" w:rsidR="00573C39" w:rsidRPr="00573C39" w:rsidRDefault="00573C39" w:rsidP="00573C39">
      <w:pPr>
        <w:jc w:val="both"/>
      </w:pPr>
      <w:r w:rsidRPr="00573C39">
        <w:t>Además, la transformación digital del sector sanitario ha introducido nuevos retos y oportunidades. Los sistemas de historia clínica electrónica facilitan la comunicación, pero su uso inadecuado puede generar sobrecarga informativa o pérdida de datos relevantes. La alfabetización digital de los profesionales y la correcta estandarización de los registros son aspectos esenciales para evitar estos riesgos.</w:t>
      </w:r>
    </w:p>
    <w:p w14:paraId="42D8BD6B" w14:textId="77777777" w:rsidR="00573C39" w:rsidRPr="00573C39" w:rsidRDefault="00573C39" w:rsidP="00573C39">
      <w:pPr>
        <w:jc w:val="both"/>
        <w:rPr>
          <w:b/>
        </w:rPr>
      </w:pPr>
      <w:r w:rsidRPr="00573C39">
        <w:rPr>
          <w:b/>
        </w:rPr>
        <w:t>Conclusiones</w:t>
      </w:r>
    </w:p>
    <w:p w14:paraId="0FE78C8A" w14:textId="77777777" w:rsidR="00573C39" w:rsidRPr="00573C39" w:rsidRDefault="00573C39" w:rsidP="00573C39">
      <w:pPr>
        <w:jc w:val="both"/>
      </w:pPr>
      <w:r w:rsidRPr="00573C39">
        <w:t>La comunicación efectiva es un componente central de la seguridad del paciente y de la calidad asistencial. Su adecuada gestión reduce errores, fortalece la relación terapéutica y mejora la coordinación entre equipos. Invertir en formación, protocolos estructurados y sistemas de comunicación eficientes no solo optimiza los resultados clínicos, sino que también promueve una cultura de seguridad centrada en la persona. El sistema sanitario debe priorizar la comunicación como una competencia transversal esencial.</w:t>
      </w:r>
    </w:p>
    <w:p w14:paraId="4107355E" w14:textId="77777777" w:rsidR="00573C39" w:rsidRPr="00573C39" w:rsidRDefault="00573C39" w:rsidP="00573C39">
      <w:pPr>
        <w:jc w:val="both"/>
        <w:rPr>
          <w:b/>
        </w:rPr>
      </w:pPr>
      <w:r w:rsidRPr="00573C39">
        <w:rPr>
          <w:b/>
        </w:rPr>
        <w:t>Bibliografía</w:t>
      </w:r>
    </w:p>
    <w:p w14:paraId="4C972992" w14:textId="77777777" w:rsidR="00573C39" w:rsidRPr="00573C39" w:rsidRDefault="00573C39" w:rsidP="00573C39">
      <w:pPr>
        <w:numPr>
          <w:ilvl w:val="0"/>
          <w:numId w:val="192"/>
        </w:numPr>
        <w:jc w:val="both"/>
      </w:pPr>
      <w:r w:rsidRPr="00573C39">
        <w:t>The Joint Commission. *Improving Communication and Patient Safety*.</w:t>
      </w:r>
    </w:p>
    <w:p w14:paraId="5E229862" w14:textId="77777777" w:rsidR="00573C39" w:rsidRPr="00573C39" w:rsidRDefault="00573C39" w:rsidP="00573C39">
      <w:pPr>
        <w:numPr>
          <w:ilvl w:val="0"/>
          <w:numId w:val="192"/>
        </w:numPr>
        <w:jc w:val="both"/>
      </w:pPr>
      <w:r w:rsidRPr="00573C39">
        <w:t>WHO. *Communication for Safety Guidelines*.</w:t>
      </w:r>
    </w:p>
    <w:p w14:paraId="703CD957" w14:textId="77777777" w:rsidR="00573C39" w:rsidRPr="00573C39" w:rsidRDefault="00573C39" w:rsidP="00573C39">
      <w:pPr>
        <w:numPr>
          <w:ilvl w:val="0"/>
          <w:numId w:val="192"/>
        </w:numPr>
        <w:jc w:val="both"/>
      </w:pPr>
      <w:r w:rsidRPr="00573C39">
        <w:t>Buckman R. *Skills for Effective Communication in Healthcare*.</w:t>
      </w:r>
    </w:p>
    <w:p w14:paraId="3817CD80" w14:textId="77777777" w:rsidR="00573C39" w:rsidRDefault="00573C39" w:rsidP="00573C39">
      <w:pPr>
        <w:jc w:val="both"/>
      </w:pPr>
    </w:p>
    <w:p w14:paraId="0E7458EC" w14:textId="77777777" w:rsidR="00573C39" w:rsidRDefault="00573C39" w:rsidP="00573C39">
      <w:pPr>
        <w:jc w:val="both"/>
      </w:pPr>
    </w:p>
    <w:p w14:paraId="03511A94" w14:textId="77777777" w:rsidR="00573C39" w:rsidRDefault="00573C39" w:rsidP="00573C39">
      <w:pPr>
        <w:jc w:val="both"/>
      </w:pPr>
    </w:p>
    <w:p w14:paraId="0623D666" w14:textId="77777777" w:rsidR="00573C39" w:rsidRDefault="00573C39" w:rsidP="00573C39">
      <w:pPr>
        <w:jc w:val="both"/>
      </w:pPr>
    </w:p>
    <w:p w14:paraId="0C8FC82F" w14:textId="77777777" w:rsidR="00573C39" w:rsidRDefault="00573C39" w:rsidP="00573C39">
      <w:pPr>
        <w:jc w:val="both"/>
      </w:pPr>
    </w:p>
    <w:p w14:paraId="1E4F9B64" w14:textId="77777777" w:rsidR="00573C39" w:rsidRDefault="00573C39" w:rsidP="00573C39">
      <w:pPr>
        <w:jc w:val="both"/>
      </w:pPr>
    </w:p>
    <w:p w14:paraId="4BF25629" w14:textId="77777777" w:rsidR="00573C39" w:rsidRDefault="00573C39" w:rsidP="00573C39">
      <w:pPr>
        <w:jc w:val="both"/>
      </w:pPr>
    </w:p>
    <w:p w14:paraId="763F18B5" w14:textId="77777777" w:rsidR="00573C39" w:rsidRDefault="00573C39" w:rsidP="00573C39">
      <w:pPr>
        <w:jc w:val="both"/>
      </w:pPr>
    </w:p>
    <w:p w14:paraId="42F9943B" w14:textId="77777777" w:rsidR="00573C39" w:rsidRDefault="00573C39" w:rsidP="00573C39">
      <w:pPr>
        <w:jc w:val="both"/>
      </w:pPr>
    </w:p>
    <w:p w14:paraId="7015BD7A" w14:textId="77777777" w:rsidR="00573C39" w:rsidRDefault="00573C39" w:rsidP="00573C39">
      <w:pPr>
        <w:jc w:val="both"/>
      </w:pPr>
    </w:p>
    <w:p w14:paraId="280B12FC" w14:textId="77777777" w:rsidR="00573C39" w:rsidRDefault="00573C39" w:rsidP="00573C39">
      <w:pPr>
        <w:jc w:val="both"/>
      </w:pPr>
    </w:p>
    <w:p w14:paraId="133D2550" w14:textId="77777777" w:rsidR="00573C39" w:rsidRDefault="00573C39" w:rsidP="00573C39">
      <w:pPr>
        <w:jc w:val="both"/>
      </w:pPr>
    </w:p>
    <w:p w14:paraId="349A4BEC" w14:textId="77777777" w:rsidR="00573C39" w:rsidRPr="00573C39" w:rsidRDefault="00573C39" w:rsidP="00573C39">
      <w:pPr>
        <w:jc w:val="both"/>
      </w:pPr>
      <w:r w:rsidRPr="00573C39">
        <w:rPr>
          <w:b/>
        </w:rPr>
        <w:lastRenderedPageBreak/>
        <w:t>Estrategias de Prevención de Infecciones Asociadas a la Atención Sanitaria (IAAS) en Entornos Hospitalarios</w:t>
      </w:r>
    </w:p>
    <w:p w14:paraId="1E5F6797" w14:textId="77777777" w:rsidR="00573C39" w:rsidRPr="00573C39" w:rsidRDefault="00573C39" w:rsidP="00573C39">
      <w:pPr>
        <w:jc w:val="both"/>
        <w:rPr>
          <w:b/>
        </w:rPr>
      </w:pPr>
      <w:r w:rsidRPr="00573C39">
        <w:rPr>
          <w:b/>
        </w:rPr>
        <w:t>Introducción</w:t>
      </w:r>
    </w:p>
    <w:p w14:paraId="4D15D0F0" w14:textId="77777777" w:rsidR="00573C39" w:rsidRPr="00573C39" w:rsidRDefault="00573C39" w:rsidP="00573C39">
      <w:pPr>
        <w:jc w:val="both"/>
      </w:pPr>
      <w:r w:rsidRPr="00573C39">
        <w:t>Las infecciones asociadas a la atención sanitaria (IAAS) representan uno de los principales retos para los sistemas de salud, afectando tanto a la seguridad del paciente como a la eficiencia institucional. Estas infecciones, adquiridas durante la prestación de cuidados, incrementan la morbilidad, prolongan las estancias hospitalarias y aumentan los costes sanitarios. A pesar de los avances en vigilancia epidemiológica y tecnologías biomédicas, las IAAS continúan siendo frecuentes y, en muchos casos, prevenibles mediante intervenciones basadas en la evidencia. El presente capítulo analiza las estrategias más efectivas para su prevención, enfatizando el papel del personal sanitario y no sanitario, así como la relevancia de la cultura institucional de seguridad.</w:t>
      </w:r>
    </w:p>
    <w:p w14:paraId="58FD7328" w14:textId="77777777" w:rsidR="00573C39" w:rsidRPr="00573C39" w:rsidRDefault="00573C39" w:rsidP="00573C39">
      <w:pPr>
        <w:jc w:val="both"/>
        <w:rPr>
          <w:b/>
        </w:rPr>
      </w:pPr>
      <w:r w:rsidRPr="00573C39">
        <w:rPr>
          <w:b/>
        </w:rPr>
        <w:t>Desarrollo</w:t>
      </w:r>
    </w:p>
    <w:p w14:paraId="0E37BBEC" w14:textId="77777777" w:rsidR="00573C39" w:rsidRPr="00573C39" w:rsidRDefault="00573C39" w:rsidP="00573C39">
      <w:pPr>
        <w:jc w:val="both"/>
      </w:pPr>
      <w:r w:rsidRPr="00573C39">
        <w:t>Las IAAS surgen como resultado de la interacción de diversos factores: el estado del paciente, las prácticas asistenciales, el entorno hospitalario y la circulación de microorganismos resistentes. Por ello, las estrategias preventivas deben abordarse desde un enfoque multidimensional.</w:t>
      </w:r>
    </w:p>
    <w:p w14:paraId="0B30FFEA" w14:textId="77777777" w:rsidR="00573C39" w:rsidRPr="00573C39" w:rsidRDefault="00573C39" w:rsidP="00573C39">
      <w:pPr>
        <w:jc w:val="both"/>
      </w:pPr>
      <w:r w:rsidRPr="00573C39">
        <w:t>La higiene de manos constituye la medida fundamental y de mayor impacto para reducir la transmisión cruzada. El cumplimiento de los “Cinco Momentos” recomendados por la Organización Mundial de la Salud ha demostrado reducir significativamente la incidencia de infecciones. Sin embargo, la adherencia suele ser desigual debido a sobrecarga laboral, accesibilidad limitada a soluciones alcohólicas o falta de sensibilización. Campañas educativas continuas, auditorías y retroalimentación han mostrado ser estrategias efectivas para mejorar el cumplimiento.</w:t>
      </w:r>
    </w:p>
    <w:p w14:paraId="71D669CE" w14:textId="77777777" w:rsidR="00573C39" w:rsidRPr="00573C39" w:rsidRDefault="00573C39" w:rsidP="00573C39">
      <w:pPr>
        <w:jc w:val="both"/>
      </w:pPr>
      <w:r w:rsidRPr="00573C39">
        <w:t>El uso seguro de dispositivos invasivos, como catéteres venosos centrales, sondas urinarias o ventilación mecánica, es otro pilar crucial. La inserción y mantenimiento basados en bundles estandarizados disminuyen notablemente las complicaciones. Estos bundles incluyen la preparación aséptica, la utilización de barreras máximas durante el procedimiento, la revisión diaria de la necesidad del dispositivo y su retirada precoz. La correcta formación del personal y la designación de equipos especializados en inserción de catéteres reducen los riesgos asociados.</w:t>
      </w:r>
    </w:p>
    <w:p w14:paraId="49A5EDB6" w14:textId="77777777" w:rsidR="00573C39" w:rsidRPr="00573C39" w:rsidRDefault="00573C39" w:rsidP="00573C39">
      <w:pPr>
        <w:jc w:val="both"/>
      </w:pPr>
      <w:r w:rsidRPr="00573C39">
        <w:t>La limpieza y desinfección del entorno hospitalario desempeñan un rol esencial, especialmente en áreas críticas. El personal de limpieza —frecuentemente excluido de las formaciones clínicas— tiene un papel determinante en la prevención de IAAS y debe recibir capacitación específica sobre microorganismos, técnicas de descontaminación y uso adecuado de productos. La implementación de sistemas de verificación, como marcadores fluorescentes o controles microbiológicos, garantiza que los procesos se realicen de manera adecuada.</w:t>
      </w:r>
    </w:p>
    <w:p w14:paraId="7D9D2BEA" w14:textId="77777777" w:rsidR="00573C39" w:rsidRPr="00573C39" w:rsidRDefault="00573C39" w:rsidP="00573C39">
      <w:pPr>
        <w:jc w:val="both"/>
      </w:pPr>
      <w:r w:rsidRPr="00573C39">
        <w:t xml:space="preserve">La gestión adecuada de residuos y ropa hospitalaria también contribuye a evitar la diseminación de patógenos. El personal no sanitario que manipula estos materiales debe seguir normas estrictas de protección personal, rutas seguras de transporte y segregación de residuos según su nivel de riesgo. La formación interdisciplinar en prevención de </w:t>
      </w:r>
      <w:r w:rsidRPr="00573C39">
        <w:lastRenderedPageBreak/>
        <w:t>infecciones es esencial para garantizar que todo el personal, independientemente de su rol, comprenda los riesgos y actúe de forma segura.</w:t>
      </w:r>
    </w:p>
    <w:p w14:paraId="11AAB72E" w14:textId="77777777" w:rsidR="00573C39" w:rsidRPr="00573C39" w:rsidRDefault="00573C39" w:rsidP="00573C39">
      <w:pPr>
        <w:jc w:val="both"/>
      </w:pPr>
      <w:r w:rsidRPr="00573C39">
        <w:t>En cuanto a la contención de microorganismos multirresistentes, es fundamental aplicar estrategias de vigilancia activa, aislamiento de contacto y uso racional de antibióticos. Los programas de optimización de antibióticos (PROA) reducen la presión selectiva, disminuyendo la presencia de bacterias multirresistentes. La colaboración entre médicos, enfermería, farmacéuticos y microbiólogos es indispensable para el éxito de estas intervenciones.</w:t>
      </w:r>
    </w:p>
    <w:p w14:paraId="5D422D43" w14:textId="77777777" w:rsidR="00573C39" w:rsidRPr="00573C39" w:rsidRDefault="00573C39" w:rsidP="00573C39">
      <w:pPr>
        <w:jc w:val="both"/>
      </w:pPr>
      <w:r w:rsidRPr="00573C39">
        <w:t xml:space="preserve">La educación del paciente y sus familias constituye una herramienta subestimada pero clave. </w:t>
      </w:r>
    </w:p>
    <w:p w14:paraId="4ECF3D1A" w14:textId="77777777" w:rsidR="00573C39" w:rsidRPr="00573C39" w:rsidRDefault="00573C39" w:rsidP="00573C39">
      <w:pPr>
        <w:jc w:val="both"/>
      </w:pPr>
      <w:r w:rsidRPr="00573C39">
        <w:t>Informarles sobre higiene de manos, cuidado de heridas o manejo de dispositivos domiciliarios aumenta la seguridad tras el alta y reduce reingresos. La comunicación clara y adaptada al nivel de comprensión contribuye a empoderar al paciente en su propio proceso de cuidado.</w:t>
      </w:r>
    </w:p>
    <w:p w14:paraId="7F67FF82" w14:textId="77777777" w:rsidR="00573C39" w:rsidRPr="00573C39" w:rsidRDefault="00573C39" w:rsidP="00573C39">
      <w:pPr>
        <w:jc w:val="both"/>
      </w:pPr>
      <w:r w:rsidRPr="00573C39">
        <w:t>El éxito de cualquier estrategia preventiva depende de la existencia de una cultura institucional de seguridad. Los centros con liderazgo comprometido, protocolos claros y sistemas de reporte no punitivo muestran mejores resultados. La participación activa del personal no sanitario —celadores, limpieza, mantenimiento, administración— es igualmente fundamental para lograr un abordaje integral.</w:t>
      </w:r>
    </w:p>
    <w:p w14:paraId="53C22219" w14:textId="77777777" w:rsidR="00573C39" w:rsidRPr="00573C39" w:rsidRDefault="00573C39" w:rsidP="00573C39">
      <w:pPr>
        <w:jc w:val="both"/>
        <w:rPr>
          <w:b/>
        </w:rPr>
      </w:pPr>
      <w:r w:rsidRPr="00573C39">
        <w:rPr>
          <w:b/>
        </w:rPr>
        <w:t>Conclusiones</w:t>
      </w:r>
    </w:p>
    <w:p w14:paraId="59A30D4B" w14:textId="77777777" w:rsidR="00573C39" w:rsidRPr="00573C39" w:rsidRDefault="00573C39" w:rsidP="00573C39">
      <w:pPr>
        <w:jc w:val="both"/>
      </w:pPr>
      <w:r w:rsidRPr="00573C39">
        <w:t>Las infecciones asociadas a la atención sanitaria constituyen un desafío global, pero su prevención es posible mediante un enfoque estructurado y multidisciplinar. La higiene de manos, el manejo seguro de dispositivos invasivos, la correcta desinfección del entorno y la implementación de programas PROA representan estrategias efectivas. El compromiso institucional y la formación continua del personal sanitario y no sanitario son elementos esenciales para garantizar una atención segura y de calidad. La prevención de IAAS no depende únicamente de dispositivos o tecnologías, sino del comportamiento y la responsabilidad compartida de todos los actores del sistema sanitario.</w:t>
      </w:r>
    </w:p>
    <w:p w14:paraId="5F41EBE2" w14:textId="77777777" w:rsidR="00573C39" w:rsidRPr="00573C39" w:rsidRDefault="00573C39" w:rsidP="00573C39">
      <w:pPr>
        <w:jc w:val="both"/>
        <w:rPr>
          <w:b/>
        </w:rPr>
      </w:pPr>
      <w:r w:rsidRPr="00573C39">
        <w:rPr>
          <w:b/>
        </w:rPr>
        <w:t>Bibliografía</w:t>
      </w:r>
    </w:p>
    <w:p w14:paraId="7F031DAE" w14:textId="77777777" w:rsidR="00573C39" w:rsidRPr="00573C39" w:rsidRDefault="00573C39" w:rsidP="00573C39">
      <w:pPr>
        <w:numPr>
          <w:ilvl w:val="0"/>
          <w:numId w:val="193"/>
        </w:numPr>
        <w:jc w:val="both"/>
      </w:pPr>
      <w:r w:rsidRPr="00573C39">
        <w:t>OMS. *Guidelines on Core Components of Infection Prevention and Control*.</w:t>
      </w:r>
    </w:p>
    <w:p w14:paraId="3596A196" w14:textId="77777777" w:rsidR="00573C39" w:rsidRPr="00573C39" w:rsidRDefault="00573C39" w:rsidP="00573C39">
      <w:pPr>
        <w:numPr>
          <w:ilvl w:val="0"/>
          <w:numId w:val="193"/>
        </w:numPr>
        <w:jc w:val="both"/>
      </w:pPr>
      <w:r w:rsidRPr="00573C39">
        <w:t>CDC. *Infection Control Recommendations*.</w:t>
      </w:r>
    </w:p>
    <w:p w14:paraId="6EC1B741" w14:textId="77777777" w:rsidR="00573C39" w:rsidRPr="00573C39" w:rsidRDefault="00573C39" w:rsidP="00573C39">
      <w:pPr>
        <w:numPr>
          <w:ilvl w:val="0"/>
          <w:numId w:val="193"/>
        </w:numPr>
        <w:jc w:val="both"/>
      </w:pPr>
      <w:r w:rsidRPr="00573C39">
        <w:t>Pronovost P. *Interventions to Reduce Healthcare-Associated Infections*.</w:t>
      </w:r>
    </w:p>
    <w:p w14:paraId="7A63BC15" w14:textId="77777777" w:rsidR="00573C39" w:rsidRDefault="00573C39" w:rsidP="00573C39">
      <w:pPr>
        <w:jc w:val="both"/>
      </w:pPr>
    </w:p>
    <w:p w14:paraId="416E942F" w14:textId="77777777" w:rsidR="00573C39" w:rsidRDefault="00573C39" w:rsidP="00573C39">
      <w:pPr>
        <w:jc w:val="both"/>
      </w:pPr>
    </w:p>
    <w:p w14:paraId="524142BC" w14:textId="77777777" w:rsidR="00573C39" w:rsidRDefault="00573C39" w:rsidP="00573C39">
      <w:pPr>
        <w:jc w:val="both"/>
      </w:pPr>
    </w:p>
    <w:p w14:paraId="10A61276" w14:textId="77777777" w:rsidR="00573C39" w:rsidRDefault="00573C39" w:rsidP="00573C39">
      <w:pPr>
        <w:jc w:val="both"/>
      </w:pPr>
    </w:p>
    <w:p w14:paraId="11AE910B" w14:textId="77777777" w:rsidR="00573C39" w:rsidRDefault="00573C39" w:rsidP="00573C39">
      <w:pPr>
        <w:jc w:val="both"/>
      </w:pPr>
    </w:p>
    <w:p w14:paraId="033D9AE8" w14:textId="77777777" w:rsidR="00573C39" w:rsidRDefault="00573C39" w:rsidP="00573C39">
      <w:pPr>
        <w:jc w:val="both"/>
      </w:pPr>
    </w:p>
    <w:p w14:paraId="7577EE3F" w14:textId="77777777" w:rsidR="00573C39" w:rsidRDefault="00573C39" w:rsidP="00573C39">
      <w:pPr>
        <w:jc w:val="both"/>
      </w:pPr>
    </w:p>
    <w:p w14:paraId="0ED29048" w14:textId="77777777" w:rsidR="00573C39" w:rsidRPr="00573C39" w:rsidRDefault="00573C39" w:rsidP="00573C39">
      <w:pPr>
        <w:jc w:val="both"/>
      </w:pPr>
      <w:r w:rsidRPr="00573C39">
        <w:rPr>
          <w:b/>
        </w:rPr>
        <w:lastRenderedPageBreak/>
        <w:t>La Cultura de Seguridad del Paciente como Pilar Estratégico en las Instituciones Sanitarias</w:t>
      </w:r>
    </w:p>
    <w:p w14:paraId="3EF5C4A4" w14:textId="77777777" w:rsidR="00573C39" w:rsidRPr="00573C39" w:rsidRDefault="00573C39" w:rsidP="00573C39">
      <w:pPr>
        <w:jc w:val="both"/>
        <w:rPr>
          <w:b/>
        </w:rPr>
      </w:pPr>
      <w:r w:rsidRPr="00573C39">
        <w:rPr>
          <w:b/>
        </w:rPr>
        <w:t>Introducción</w:t>
      </w:r>
    </w:p>
    <w:p w14:paraId="7585A10A" w14:textId="77777777" w:rsidR="00573C39" w:rsidRPr="00573C39" w:rsidRDefault="00573C39" w:rsidP="00573C39">
      <w:pPr>
        <w:jc w:val="both"/>
      </w:pPr>
      <w:r w:rsidRPr="00573C39">
        <w:t>La cultura de seguridad del paciente se ha consolidado como un elemento esencial para garantizar una atención sanitaria de calidad. Este concepto hace referencia al conjunto de valores, actitudes, percepciones y comportamientos que determinan el compromiso de una organización con la seguridad en todos sus niveles. Los centros sanitarios, independientemente de su complejidad, requieren un entorno donde el personal sanitario y no sanitario se sienta implicado, apoyado y capacitado para identificar riesgos y aplicar medidas de prevención. El desarrollo de una cultura sólida constituye un factor determinante para reducir incidentes, fortalecer la confianza del paciente y optimizar los resultados clínicos, organizativos y humanos.</w:t>
      </w:r>
    </w:p>
    <w:p w14:paraId="227FF831" w14:textId="77777777" w:rsidR="00573C39" w:rsidRPr="00573C39" w:rsidRDefault="00573C39" w:rsidP="00573C39">
      <w:pPr>
        <w:jc w:val="both"/>
        <w:rPr>
          <w:b/>
        </w:rPr>
      </w:pPr>
      <w:r w:rsidRPr="00573C39">
        <w:rPr>
          <w:b/>
        </w:rPr>
        <w:t>Desarrollo</w:t>
      </w:r>
    </w:p>
    <w:p w14:paraId="22613782" w14:textId="77777777" w:rsidR="00573C39" w:rsidRPr="00573C39" w:rsidRDefault="00573C39" w:rsidP="00573C39">
      <w:pPr>
        <w:jc w:val="both"/>
      </w:pPr>
      <w:r w:rsidRPr="00573C39">
        <w:t>La cultura de seguridad del paciente se sustenta en principios clave: transparencia, comunicación abierta, aprendizaje continuo, liderazgo visible y mejora permanente. Estos principios funcionan como guía en la toma de decisiones y en la gestión de riesgos dentro de la organización.</w:t>
      </w:r>
    </w:p>
    <w:p w14:paraId="069B498D" w14:textId="77777777" w:rsidR="00573C39" w:rsidRPr="00573C39" w:rsidRDefault="00573C39" w:rsidP="00573C39">
      <w:pPr>
        <w:jc w:val="both"/>
      </w:pPr>
      <w:r w:rsidRPr="00573C39">
        <w:t>Un primer elemento fundamental es el liderazgo comprometido. La dirección de los centros sanitarios debe fomentar un clima de apoyo, estableciendo políticas claras, promoviendo recursos adecuados y garantizando espacios para la formación. Cuando los profesionales perciben que sus líderes respaldan la seguridad, muestran mayor predisposición a cumplir protocolos, reportar incidentes y participar en iniciativas de mejora. La figura del mando intermedio también es esencial, ya que actúa como enlace entre la dirección y los equipos operativos.</w:t>
      </w:r>
    </w:p>
    <w:p w14:paraId="0E61591A" w14:textId="77777777" w:rsidR="00573C39" w:rsidRPr="00573C39" w:rsidRDefault="00573C39" w:rsidP="00573C39">
      <w:pPr>
        <w:jc w:val="both"/>
      </w:pPr>
      <w:r w:rsidRPr="00573C39">
        <w:t>La notificación de incidentes y eventos adversos es otro pilar básico. Los sistemas de reporte deben ser accesibles, confidenciales y, sobre todo, basados en la no culpabilización. La cultura punitiva desalienta la comunicación de errores y limita la capacidad de aprendizaje institucional. Por el contrario, un sistema de notificación orientado a la mejora permite identificar patrones, analizar causas raíz y diseñar intervenciones efectivas.</w:t>
      </w:r>
    </w:p>
    <w:p w14:paraId="47A3FABC" w14:textId="77777777" w:rsidR="00573C39" w:rsidRPr="00573C39" w:rsidRDefault="00573C39" w:rsidP="00573C39">
      <w:pPr>
        <w:jc w:val="both"/>
      </w:pPr>
      <w:r w:rsidRPr="00573C39">
        <w:t>El trabajo en equipo es igualmente determinante. La coordinación entre profesionales sanitarios (médicos, enfermería, TCAE, fisioterapia, farmacia y técnicos) y no sanitarios (administración, limpieza, celaduría, mantenimiento y seguridad) garantiza que las actividades asistenciales y logísticas se desarrollen con coherencia y continuidad. El respeto mutuo, la claridad en los roles y la colaboración interdisciplinar reducen incertidumbres y evitan fallos en la cadena asistencial.</w:t>
      </w:r>
    </w:p>
    <w:p w14:paraId="78D6D24A" w14:textId="77777777" w:rsidR="00573C39" w:rsidRPr="00573C39" w:rsidRDefault="00573C39" w:rsidP="00573C39">
      <w:pPr>
        <w:jc w:val="both"/>
      </w:pPr>
      <w:r w:rsidRPr="00573C39">
        <w:t>La comunicación efectiva constituye un componente transversal de la cultura de seguridad. La estandarización mediante herramientas como SBAR, la verificación de información crítica y la realización de briefings y debriefings contribuyen a un intercambio confiable de datos. La comunicación influye directamente en la prevención de errores, especialmente en situaciones de alta presión, cambio de turnos o cuidados complejos.</w:t>
      </w:r>
    </w:p>
    <w:p w14:paraId="644E5279" w14:textId="77777777" w:rsidR="00573C39" w:rsidRPr="00573C39" w:rsidRDefault="00573C39" w:rsidP="00573C39">
      <w:pPr>
        <w:jc w:val="both"/>
      </w:pPr>
      <w:r w:rsidRPr="00573C39">
        <w:t xml:space="preserve">Otro aspecto relevante es la formación continua. Los profesionales requieren actualizaciones periódicas sobre protocolos, prácticas seguras, manejo de riesgos y uso </w:t>
      </w:r>
      <w:r w:rsidRPr="00573C39">
        <w:lastRenderedPageBreak/>
        <w:t>de dispositivos. Incluir al personal no sanitario en estas formaciones resulta esencial para mantener un enfoque integral, ya que su participación en actividades clave —como limpieza, traslado de pacientes, gestión administrativa o mantenimiento de equipos— influye directamente en los niveles de seguridad.</w:t>
      </w:r>
    </w:p>
    <w:p w14:paraId="2BBED3E2" w14:textId="77777777" w:rsidR="00573C39" w:rsidRPr="00573C39" w:rsidRDefault="00573C39" w:rsidP="00573C39">
      <w:pPr>
        <w:jc w:val="both"/>
      </w:pPr>
      <w:r w:rsidRPr="00573C39">
        <w:t>La creación de una cultura de seguridad también implica gestionar adecuadamente las emociones y el estrés. Los entornos sanitarios son altamente demandantes y pueden generar fatiga, agotamiento y pérdida de concentración, factores asociados al error humano. El apoyo psicológico, la organización adecuada de los turnos y la promoción del autocuidado favorecen el rendimiento y la seguridad. La salud del profesional es inseparable de la seguridad del paciente.</w:t>
      </w:r>
    </w:p>
    <w:p w14:paraId="52D35C78" w14:textId="77777777" w:rsidR="00573C39" w:rsidRPr="00573C39" w:rsidRDefault="00573C39" w:rsidP="00573C39">
      <w:pPr>
        <w:jc w:val="both"/>
      </w:pPr>
      <w:r w:rsidRPr="00573C39">
        <w:t>La evaluación periódica mediante encuestas de clima de seguridad permite identificar áreas de mejora, comparar resultados entre servicios y diseñar estrategias específicas. Estas herramientas proporcionan una visión global y objetiva sobre la percepción de los profesionales, facilitando la toma de decisiones.</w:t>
      </w:r>
    </w:p>
    <w:p w14:paraId="118F397E" w14:textId="77777777" w:rsidR="00573C39" w:rsidRPr="00573C39" w:rsidRDefault="00573C39" w:rsidP="00573C39">
      <w:pPr>
        <w:jc w:val="both"/>
      </w:pPr>
      <w:r w:rsidRPr="00573C39">
        <w:t>Finalmente, la participación del paciente y sus familias es un componente creciente de la cultura de seguridad. Involucrarles en la toma de decisiones, informarles de forma clara y fomentar su corresponsabilidad en los cuidados mejora los resultados y refuerza la transparencia institucional.</w:t>
      </w:r>
    </w:p>
    <w:p w14:paraId="3E9D5EB4" w14:textId="77777777" w:rsidR="00573C39" w:rsidRPr="00573C39" w:rsidRDefault="00573C39" w:rsidP="00573C39">
      <w:pPr>
        <w:jc w:val="both"/>
        <w:rPr>
          <w:b/>
        </w:rPr>
      </w:pPr>
      <w:r w:rsidRPr="00573C39">
        <w:rPr>
          <w:b/>
        </w:rPr>
        <w:t>Conclusiones</w:t>
      </w:r>
    </w:p>
    <w:p w14:paraId="3647079E" w14:textId="77777777" w:rsidR="00573C39" w:rsidRPr="00573C39" w:rsidRDefault="00573C39" w:rsidP="00573C39">
      <w:pPr>
        <w:jc w:val="both"/>
      </w:pPr>
      <w:r w:rsidRPr="00573C39">
        <w:t>La cultura de seguridad del paciente es un eje transversal y estratégico que involucra a todos los profesionales de la institución. Su desarrollo requiere liderazgo comprometido, sistemas de notificación seguros, comunicación efectiva, trabajo en equipo y formación continua. Cuando existe una cultura sólida, la organización aprende de los errores, reduce incidentes y mejora la experiencia del paciente. Construir y fortalecer esta cultura no es una tarea puntual, sino un proceso continuo que debe integrar a personal sanitario y no sanitario para alcanzar una atención realmente segura, humana y de calidad.</w:t>
      </w:r>
    </w:p>
    <w:p w14:paraId="5DFC0546" w14:textId="77777777" w:rsidR="00573C39" w:rsidRPr="00573C39" w:rsidRDefault="00573C39" w:rsidP="00573C39">
      <w:pPr>
        <w:jc w:val="both"/>
        <w:rPr>
          <w:b/>
        </w:rPr>
      </w:pPr>
      <w:r w:rsidRPr="00573C39">
        <w:rPr>
          <w:b/>
        </w:rPr>
        <w:t>Bibliografía</w:t>
      </w:r>
    </w:p>
    <w:p w14:paraId="28633635" w14:textId="77777777" w:rsidR="00573C39" w:rsidRPr="00573C39" w:rsidRDefault="00573C39" w:rsidP="00573C39">
      <w:pPr>
        <w:numPr>
          <w:ilvl w:val="0"/>
          <w:numId w:val="194"/>
        </w:numPr>
        <w:jc w:val="both"/>
      </w:pPr>
      <w:r w:rsidRPr="00573C39">
        <w:t>Ministerio de Sanidad. *Cultura de Seguridad del Paciente: Conceptos y Estrategias*.</w:t>
      </w:r>
    </w:p>
    <w:p w14:paraId="012358B0" w14:textId="77777777" w:rsidR="00573C39" w:rsidRPr="00573C39" w:rsidRDefault="00573C39" w:rsidP="00573C39">
      <w:pPr>
        <w:numPr>
          <w:ilvl w:val="0"/>
          <w:numId w:val="194"/>
        </w:numPr>
        <w:jc w:val="both"/>
      </w:pPr>
      <w:r w:rsidRPr="00573C39">
        <w:t>Joint Commission. *Safety Culture in Healthcare Organizations*.</w:t>
      </w:r>
    </w:p>
    <w:p w14:paraId="440E0BB7" w14:textId="77777777" w:rsidR="00573C39" w:rsidRPr="00573C39" w:rsidRDefault="00573C39" w:rsidP="00573C39">
      <w:pPr>
        <w:numPr>
          <w:ilvl w:val="0"/>
          <w:numId w:val="194"/>
        </w:numPr>
        <w:jc w:val="both"/>
      </w:pPr>
      <w:r w:rsidRPr="00573C39">
        <w:t>WHO. *Patient Safety: Global Action Plan 2021–2030*.</w:t>
      </w:r>
    </w:p>
    <w:p w14:paraId="20475ECF" w14:textId="77777777" w:rsidR="00573C39" w:rsidRDefault="00573C39" w:rsidP="00573C39">
      <w:pPr>
        <w:jc w:val="both"/>
      </w:pPr>
    </w:p>
    <w:p w14:paraId="2A6D3BA0" w14:textId="77777777" w:rsidR="00573C39" w:rsidRDefault="00573C39" w:rsidP="00573C39">
      <w:pPr>
        <w:jc w:val="both"/>
      </w:pPr>
    </w:p>
    <w:p w14:paraId="661D4796" w14:textId="77777777" w:rsidR="00573C39" w:rsidRDefault="00573C39" w:rsidP="00573C39">
      <w:pPr>
        <w:jc w:val="both"/>
      </w:pPr>
    </w:p>
    <w:p w14:paraId="793EEC81" w14:textId="77777777" w:rsidR="00573C39" w:rsidRDefault="00573C39" w:rsidP="00573C39">
      <w:pPr>
        <w:jc w:val="both"/>
      </w:pPr>
    </w:p>
    <w:p w14:paraId="7BE7782A" w14:textId="77777777" w:rsidR="00573C39" w:rsidRDefault="00573C39" w:rsidP="00573C39">
      <w:pPr>
        <w:jc w:val="both"/>
      </w:pPr>
    </w:p>
    <w:p w14:paraId="02E873FF" w14:textId="77777777" w:rsidR="00573C39" w:rsidRDefault="00573C39" w:rsidP="00573C39">
      <w:pPr>
        <w:jc w:val="both"/>
      </w:pPr>
    </w:p>
    <w:p w14:paraId="3EA6EC59" w14:textId="77777777" w:rsidR="00573C39" w:rsidRDefault="00573C39" w:rsidP="00573C39">
      <w:pPr>
        <w:jc w:val="both"/>
      </w:pPr>
    </w:p>
    <w:p w14:paraId="5581227F" w14:textId="77777777" w:rsidR="00573C39" w:rsidRDefault="00573C39" w:rsidP="00573C39">
      <w:pPr>
        <w:jc w:val="both"/>
      </w:pPr>
    </w:p>
    <w:p w14:paraId="0D05353B" w14:textId="77777777" w:rsidR="00573C39" w:rsidRPr="00573C39" w:rsidRDefault="00573C39" w:rsidP="00573C39">
      <w:pPr>
        <w:jc w:val="both"/>
      </w:pPr>
      <w:r w:rsidRPr="00573C39">
        <w:rPr>
          <w:b/>
        </w:rPr>
        <w:lastRenderedPageBreak/>
        <w:t>La Gestión del Estrés Laboral en Personal Sanitario y No Sanitario como Estrategia para Mejorar la Calidad Asistencial</w:t>
      </w:r>
    </w:p>
    <w:p w14:paraId="1BD7BDD3" w14:textId="77777777" w:rsidR="00573C39" w:rsidRPr="00573C39" w:rsidRDefault="00573C39" w:rsidP="00573C39">
      <w:pPr>
        <w:jc w:val="both"/>
        <w:rPr>
          <w:b/>
        </w:rPr>
      </w:pPr>
      <w:r w:rsidRPr="00573C39">
        <w:rPr>
          <w:b/>
        </w:rPr>
        <w:t>Introducción</w:t>
      </w:r>
    </w:p>
    <w:p w14:paraId="3E9A13A1" w14:textId="77777777" w:rsidR="00573C39" w:rsidRPr="00573C39" w:rsidRDefault="00573C39" w:rsidP="00573C39">
      <w:pPr>
        <w:jc w:val="both"/>
      </w:pPr>
      <w:r w:rsidRPr="00573C39">
        <w:t>El estrés laboral es un fenómeno creciente dentro de los entornos sanitarios, donde tanto el personal sanitario como el no sanitario desempeñan funciones esenciales bajo condiciones de alta exigencia. La presión asistencial, la carga emocional, la falta de recursos y el ritmo acelerado influyen directamente en el bienestar de los trabajadores y, por extensión, en la calidad del servicio que recibe el paciente. Una adecuada gestión del estrés laboral no solo mejora la salud física y mental de los profesionales, sino que también reduce errores, favorece el trabajo en equipo y aumenta la satisfacción del usuario. Analizar este fenómeno permite comprender su impacto global y desarrollar estrategias efectivas de prevención.</w:t>
      </w:r>
    </w:p>
    <w:p w14:paraId="37EFE85F" w14:textId="77777777" w:rsidR="00573C39" w:rsidRPr="00573C39" w:rsidRDefault="00573C39" w:rsidP="00573C39">
      <w:pPr>
        <w:jc w:val="both"/>
        <w:rPr>
          <w:b/>
        </w:rPr>
      </w:pPr>
      <w:r w:rsidRPr="00573C39">
        <w:rPr>
          <w:b/>
        </w:rPr>
        <w:t>Desarrollo</w:t>
      </w:r>
    </w:p>
    <w:p w14:paraId="09B25909" w14:textId="77777777" w:rsidR="00573C39" w:rsidRPr="00573C39" w:rsidRDefault="00573C39" w:rsidP="00573C39">
      <w:pPr>
        <w:jc w:val="both"/>
      </w:pPr>
      <w:r w:rsidRPr="00573C39">
        <w:t>El estrés laboral se define como la respuesta fisiológica y psicológica del trabajador ante demandas que superan su capacidad de afrontamiento. En los centros sanitarios, estas demandas suelen ser constantes. El personal sanitario, como enfermeras, médicos y TCAE, se enfrenta a decisiones críticas, sufrimiento humano, situaciones de urgencias y exposición a riesgos clínicos. Por otra parte, el personal no sanitario —administrativos, celadores, limpieza, mantenimiento y seguridad— contribuye al funcionamiento operativo del sistema y también sufre presiones relacionadas con tiempos, flujos de trabajo, trato con usuarios y responsabilidad logística.</w:t>
      </w:r>
    </w:p>
    <w:p w14:paraId="1A0E5D8D" w14:textId="77777777" w:rsidR="00573C39" w:rsidRPr="00573C39" w:rsidRDefault="00573C39" w:rsidP="00573C39">
      <w:pPr>
        <w:jc w:val="both"/>
      </w:pPr>
      <w:r w:rsidRPr="00573C39">
        <w:t>El estrés laboral prolongado puede desencadenar problemas como insomnio, ansiedad, irritabilidad, disminución de la concentración y aumento del ausentismo. En el entorno sanitario, estos efectos se traducen en un mayor riesgo de errores, disminución del rendimiento y deterioro del clima laboral. Por ello, su prevención y gestión son elementos clave en cualquier estrategia institucional orientada a la calidad asistencial.</w:t>
      </w:r>
    </w:p>
    <w:p w14:paraId="3427B54D" w14:textId="77777777" w:rsidR="00573C39" w:rsidRPr="00573C39" w:rsidRDefault="00573C39" w:rsidP="00573C39">
      <w:pPr>
        <w:jc w:val="both"/>
      </w:pPr>
      <w:r w:rsidRPr="00573C39">
        <w:t>Las organizaciones sanitarias deben adoptar un enfoque integral que aborde el estrés desde una perspectiva multidimensional:</w:t>
      </w:r>
    </w:p>
    <w:p w14:paraId="726324F5" w14:textId="77777777" w:rsidR="00573C39" w:rsidRPr="00573C39" w:rsidRDefault="00573C39" w:rsidP="00573C39">
      <w:pPr>
        <w:numPr>
          <w:ilvl w:val="0"/>
          <w:numId w:val="195"/>
        </w:numPr>
        <w:jc w:val="both"/>
      </w:pPr>
      <w:r w:rsidRPr="00573C39">
        <w:t>Evaluación de riesgos psicosociales.</w:t>
      </w:r>
    </w:p>
    <w:p w14:paraId="608DD0F9" w14:textId="77777777" w:rsidR="00573C39" w:rsidRPr="00573C39" w:rsidRDefault="00573C39" w:rsidP="00573C39">
      <w:pPr>
        <w:jc w:val="both"/>
      </w:pPr>
      <w:r w:rsidRPr="00573C39">
        <w:t>Las instituciones deben identificar factores desencadenantes mediante cuestionarios estandarizados y análisis del entorno laboral. La detección temprana permite diseñar planes específicos para cada servicio o colectivo.</w:t>
      </w:r>
    </w:p>
    <w:p w14:paraId="3B96D7F8" w14:textId="77777777" w:rsidR="00573C39" w:rsidRPr="00573C39" w:rsidRDefault="00573C39" w:rsidP="00573C39">
      <w:pPr>
        <w:numPr>
          <w:ilvl w:val="0"/>
          <w:numId w:val="195"/>
        </w:numPr>
        <w:jc w:val="both"/>
      </w:pPr>
      <w:r w:rsidRPr="00573C39">
        <w:t>Formación en habilidades de afrontamiento.</w:t>
      </w:r>
    </w:p>
    <w:p w14:paraId="24E81412" w14:textId="77777777" w:rsidR="00573C39" w:rsidRPr="00573C39" w:rsidRDefault="00573C39" w:rsidP="00573C39">
      <w:pPr>
        <w:jc w:val="both"/>
      </w:pPr>
      <w:r w:rsidRPr="00573C39">
        <w:t>Técnicas como respiración diafragmática, relajación muscular, mindfulness y gestión del tiempo ayudan a los trabajadores a manejar la presión de manera más eficaz. La capacitación debe incluir al personal sanitario y no sanitario, ya que ambos enfrentan desafíos distintos pero igualmente importantes.</w:t>
      </w:r>
    </w:p>
    <w:p w14:paraId="7656BB3F" w14:textId="77777777" w:rsidR="00573C39" w:rsidRPr="00573C39" w:rsidRDefault="00573C39" w:rsidP="00573C39">
      <w:pPr>
        <w:numPr>
          <w:ilvl w:val="0"/>
          <w:numId w:val="195"/>
        </w:numPr>
        <w:jc w:val="both"/>
      </w:pPr>
      <w:r w:rsidRPr="00573C39">
        <w:t>Organización eficiente del trabajo.</w:t>
      </w:r>
    </w:p>
    <w:p w14:paraId="785A4F60" w14:textId="77777777" w:rsidR="00573C39" w:rsidRPr="00573C39" w:rsidRDefault="00573C39" w:rsidP="00573C39">
      <w:pPr>
        <w:jc w:val="both"/>
      </w:pPr>
      <w:r w:rsidRPr="00573C39">
        <w:t xml:space="preserve">Garantizar turnos equilibrados, evitar sobrecargas, mejorar la dotación de recursos y promover la autonomía profesional reduce la tensión cotidiana. La coordinación entre </w:t>
      </w:r>
      <w:r w:rsidRPr="00573C39">
        <w:lastRenderedPageBreak/>
        <w:t>equipos permite evitar duplicidades, agilizar procesos y disminuir situaciones de conflicto o incertidumbre.</w:t>
      </w:r>
    </w:p>
    <w:p w14:paraId="3BA420DE" w14:textId="77777777" w:rsidR="00573C39" w:rsidRPr="00573C39" w:rsidRDefault="00573C39" w:rsidP="00573C39">
      <w:pPr>
        <w:numPr>
          <w:ilvl w:val="0"/>
          <w:numId w:val="195"/>
        </w:numPr>
        <w:jc w:val="both"/>
      </w:pPr>
      <w:r w:rsidRPr="00573C39">
        <w:t>Apoyo emocional y psicológico.</w:t>
      </w:r>
    </w:p>
    <w:p w14:paraId="228DBC64" w14:textId="77777777" w:rsidR="00573C39" w:rsidRPr="00573C39" w:rsidRDefault="00573C39" w:rsidP="00573C39">
      <w:pPr>
        <w:jc w:val="both"/>
      </w:pPr>
      <w:r w:rsidRPr="00573C39">
        <w:t>Los programas de apoyo entre pares, los servicios de atención psicológica y los espacios de escucha activa favorecen la resiliencia. El acompañamiento profesional reduce el riesgo de estrés crónico y burnout, especialmente en unidades críticas o servicios con alta demanda asistencial.</w:t>
      </w:r>
    </w:p>
    <w:p w14:paraId="328116B4" w14:textId="77777777" w:rsidR="00573C39" w:rsidRPr="00573C39" w:rsidRDefault="00573C39" w:rsidP="00573C39">
      <w:pPr>
        <w:numPr>
          <w:ilvl w:val="0"/>
          <w:numId w:val="195"/>
        </w:numPr>
        <w:jc w:val="both"/>
      </w:pPr>
      <w:r w:rsidRPr="00573C39">
        <w:t>Comunicación interna clara y efectiva.</w:t>
      </w:r>
    </w:p>
    <w:p w14:paraId="1D50D115" w14:textId="77777777" w:rsidR="00573C39" w:rsidRPr="00573C39" w:rsidRDefault="00573C39" w:rsidP="00573C39">
      <w:pPr>
        <w:jc w:val="both"/>
      </w:pPr>
      <w:r w:rsidRPr="00573C39">
        <w:t>Un flujo de información transparente disminuye la ansiedad y mejora la sensación de control. La claridad de los roles, la retroalimentación positiva y la resolución rápida de dudas ayudan a crear un ambiente seguro.</w:t>
      </w:r>
    </w:p>
    <w:p w14:paraId="4071D65D" w14:textId="77777777" w:rsidR="00573C39" w:rsidRPr="00573C39" w:rsidRDefault="00573C39" w:rsidP="00573C39">
      <w:pPr>
        <w:numPr>
          <w:ilvl w:val="0"/>
          <w:numId w:val="195"/>
        </w:numPr>
        <w:jc w:val="both"/>
      </w:pPr>
      <w:r w:rsidRPr="00573C39">
        <w:t>Creación de un entorno laboral saludable.</w:t>
      </w:r>
    </w:p>
    <w:p w14:paraId="6A398F6A" w14:textId="77777777" w:rsidR="00573C39" w:rsidRPr="00573C39" w:rsidRDefault="00573C39" w:rsidP="00573C39">
      <w:pPr>
        <w:jc w:val="both"/>
      </w:pPr>
      <w:r w:rsidRPr="00573C39">
        <w:t>Espacios adecuados de descanso, pausas activas, actividades de bienestar y la promoción del autocuidado físico y mental favorecen la percepción de apoyo institucional.</w:t>
      </w:r>
    </w:p>
    <w:p w14:paraId="3D3FC959" w14:textId="77777777" w:rsidR="00573C39" w:rsidRPr="00573C39" w:rsidRDefault="00573C39" w:rsidP="00573C39">
      <w:pPr>
        <w:jc w:val="both"/>
      </w:pPr>
      <w:r w:rsidRPr="00573C39">
        <w:t>El impacto del estrés laboral sobre la calidad asistencial es directo. Profesionales más equilibrados toman mejores decisiones, cometen menos errores y muestran mayor empatía hacia el paciente. Asimismo, un clima laboral saludable mejora la cohesión entre personal sanitario y no sanitario, generando una atención más fluida, coordinada y humanizada.</w:t>
      </w:r>
    </w:p>
    <w:p w14:paraId="531C2E21" w14:textId="77777777" w:rsidR="00573C39" w:rsidRPr="00573C39" w:rsidRDefault="00573C39" w:rsidP="00573C39">
      <w:pPr>
        <w:jc w:val="both"/>
        <w:rPr>
          <w:b/>
        </w:rPr>
      </w:pPr>
      <w:r w:rsidRPr="00573C39">
        <w:rPr>
          <w:b/>
        </w:rPr>
        <w:t>Conclusiones</w:t>
      </w:r>
    </w:p>
    <w:p w14:paraId="7B2276CF" w14:textId="77777777" w:rsidR="00573C39" w:rsidRPr="00573C39" w:rsidRDefault="00573C39" w:rsidP="00573C39">
      <w:pPr>
        <w:jc w:val="both"/>
      </w:pPr>
      <w:r w:rsidRPr="00573C39">
        <w:t>La gestión del estrés laboral constituye una estrategia fundamental para mejorar la calidad asistencial en los centros sanitarios. Identificar factores de riesgo, promover habilidades de afrontamiento, mejorar la organización del trabajo y fomentar el apoyo emocional permite reducir los efectos negativos del estrés en los profesionales. La implicación tanto del personal sanitario como del no sanitario es esencial, ya que todos forman parte de la cadena asistencial. Fortalecer su bienestar no solo optimiza el rendimiento, sino que garantiza una atención más segura, eficiente y centrada en el paciente.</w:t>
      </w:r>
    </w:p>
    <w:p w14:paraId="7434E6B2" w14:textId="77777777" w:rsidR="00573C39" w:rsidRPr="00573C39" w:rsidRDefault="00573C39" w:rsidP="00573C39">
      <w:pPr>
        <w:jc w:val="both"/>
        <w:rPr>
          <w:b/>
        </w:rPr>
      </w:pPr>
      <w:r w:rsidRPr="00573C39">
        <w:rPr>
          <w:b/>
        </w:rPr>
        <w:t>Bibliografía</w:t>
      </w:r>
    </w:p>
    <w:p w14:paraId="2C83327A" w14:textId="77777777" w:rsidR="00573C39" w:rsidRPr="00573C39" w:rsidRDefault="00573C39" w:rsidP="00573C39">
      <w:pPr>
        <w:numPr>
          <w:ilvl w:val="0"/>
          <w:numId w:val="196"/>
        </w:numPr>
        <w:jc w:val="both"/>
      </w:pPr>
      <w:r w:rsidRPr="00573C39">
        <w:t>Organización Mundial de la Salud. *Workplace Stress: A Collective Challenge*.</w:t>
      </w:r>
    </w:p>
    <w:p w14:paraId="403436E1" w14:textId="77777777" w:rsidR="00573C39" w:rsidRPr="00573C39" w:rsidRDefault="00573C39" w:rsidP="00573C39">
      <w:pPr>
        <w:numPr>
          <w:ilvl w:val="0"/>
          <w:numId w:val="196"/>
        </w:numPr>
        <w:jc w:val="both"/>
      </w:pPr>
      <w:r w:rsidRPr="00573C39">
        <w:t>European Agency for Safety and Health at Work. *Psychosocial Risks and Stress at Work*.</w:t>
      </w:r>
    </w:p>
    <w:p w14:paraId="2E2A374C" w14:textId="77777777" w:rsidR="00573C39" w:rsidRPr="00573C39" w:rsidRDefault="00573C39" w:rsidP="00573C39">
      <w:pPr>
        <w:numPr>
          <w:ilvl w:val="0"/>
          <w:numId w:val="196"/>
        </w:numPr>
        <w:jc w:val="both"/>
      </w:pPr>
      <w:r w:rsidRPr="00573C39">
        <w:t>Ministerio de Sanidad. *Riesgos Psicosociales en el Ámbito Sanitario*.</w:t>
      </w:r>
    </w:p>
    <w:p w14:paraId="07575B3F" w14:textId="77777777" w:rsidR="00573C39" w:rsidRDefault="00573C39" w:rsidP="00573C39">
      <w:pPr>
        <w:jc w:val="both"/>
      </w:pPr>
    </w:p>
    <w:p w14:paraId="7797F658" w14:textId="77777777" w:rsidR="00F86CD4" w:rsidRDefault="00F86CD4" w:rsidP="00573C39">
      <w:pPr>
        <w:jc w:val="both"/>
      </w:pPr>
    </w:p>
    <w:p w14:paraId="74FBBE74" w14:textId="77777777" w:rsidR="00F86CD4" w:rsidRDefault="00F86CD4" w:rsidP="00573C39">
      <w:pPr>
        <w:jc w:val="both"/>
      </w:pPr>
    </w:p>
    <w:p w14:paraId="6D86F655" w14:textId="77777777" w:rsidR="00F86CD4" w:rsidRDefault="00F86CD4" w:rsidP="00573C39">
      <w:pPr>
        <w:jc w:val="both"/>
      </w:pPr>
    </w:p>
    <w:p w14:paraId="063F93A3" w14:textId="77777777" w:rsidR="00F86CD4" w:rsidRDefault="00F86CD4" w:rsidP="00573C39">
      <w:pPr>
        <w:jc w:val="both"/>
      </w:pPr>
    </w:p>
    <w:p w14:paraId="16A39C1D" w14:textId="77777777" w:rsidR="00F86CD4" w:rsidRPr="00F86CD4" w:rsidRDefault="00F86CD4" w:rsidP="00F86CD4">
      <w:pPr>
        <w:jc w:val="both"/>
      </w:pPr>
      <w:r w:rsidRPr="00F86CD4">
        <w:rPr>
          <w:b/>
          <w:u w:val="single"/>
        </w:rPr>
        <w:lastRenderedPageBreak/>
        <w:t xml:space="preserve">ADHERENCIA A PROTOCOLOS DE HIGIENE Y PREVENCIÓN DE INFECCIONES EN </w:t>
      </w:r>
    </w:p>
    <w:p w14:paraId="1DA8D4C9" w14:textId="77777777" w:rsidR="00F86CD4" w:rsidRPr="00F86CD4" w:rsidRDefault="00F86CD4" w:rsidP="00F86CD4">
      <w:pPr>
        <w:jc w:val="both"/>
      </w:pPr>
      <w:r w:rsidRPr="00F86CD4">
        <w:rPr>
          <w:b/>
          <w:u w:val="single"/>
        </w:rPr>
        <w:t>CELADORES</w:t>
      </w:r>
    </w:p>
    <w:p w14:paraId="70F7EB19" w14:textId="77777777" w:rsidR="00F86CD4" w:rsidRPr="00F86CD4" w:rsidRDefault="00F86CD4" w:rsidP="00F86CD4">
      <w:pPr>
        <w:jc w:val="both"/>
        <w:rPr>
          <w:b/>
        </w:rPr>
      </w:pPr>
      <w:r w:rsidRPr="00F86CD4">
        <w:rPr>
          <w:b/>
        </w:rPr>
        <w:t>Introducción</w:t>
      </w:r>
    </w:p>
    <w:p w14:paraId="7203143E" w14:textId="77777777" w:rsidR="00F86CD4" w:rsidRPr="00F86CD4" w:rsidRDefault="00F86CD4" w:rsidP="00F86CD4">
      <w:pPr>
        <w:jc w:val="both"/>
      </w:pPr>
      <w:r w:rsidRPr="00F86CD4">
        <w:t>La higiene y la prevención de infecciones son pilares fundamentales para garantizar la seguridad en los entornos hospitalarios. Los celadores, responsables del traslado de pacientes, distribución de material, apoyo logístico y mantenimiento de espacios clínicos, desempeñan un papel crítico en la cadena de prevención de infecciones. A pesar de no estar directamente involucrados en la atención clínica, su interacción frecuente con pacientes, superficies y equipos representa un riesgo potencial de transmisión de microorganismos. La adherencia a protocolos de higiene, incluyendo lavado de manos, uso adecuado de equipos de protección personal (EPP) y manejo seguro de material, es esencial para reducir infecciones nosocomiales y proteger tanto a pacientes como al personal hospitalario. Este estudio analiza el grado de cumplimiento de estas medidas preventivas entre los celadores y los factores que influyen en su adherencia.</w:t>
      </w:r>
    </w:p>
    <w:p w14:paraId="7B2C7998" w14:textId="77777777" w:rsidR="00F86CD4" w:rsidRPr="00F86CD4" w:rsidRDefault="00F86CD4" w:rsidP="00F86CD4">
      <w:pPr>
        <w:jc w:val="both"/>
        <w:rPr>
          <w:b/>
        </w:rPr>
      </w:pPr>
      <w:r w:rsidRPr="00F86CD4">
        <w:rPr>
          <w:b/>
        </w:rPr>
        <w:t>Material y métodos</w:t>
      </w:r>
    </w:p>
    <w:p w14:paraId="7441ABC9" w14:textId="77777777" w:rsidR="00F86CD4" w:rsidRPr="00F86CD4" w:rsidRDefault="00F86CD4" w:rsidP="00F86CD4">
      <w:pPr>
        <w:jc w:val="both"/>
      </w:pPr>
      <w:r w:rsidRPr="00F86CD4">
        <w:t>Se realizó un estudio observacional transversal en un hospital de tercer nivel, con una muestra de 100 celadores que realizaban tareas de traslado de pacientes, transporte de material y limpieza de áreas comunes. La adherencia a protocolos de higiene se evaluó mediante observación directa no participante durante un período de dos semanas y un cuestionario autoadministrado sobre conocimientos, actitudes y prácticas.</w:t>
      </w:r>
    </w:p>
    <w:p w14:paraId="166829B2" w14:textId="77777777" w:rsidR="00F86CD4" w:rsidRPr="00F86CD4" w:rsidRDefault="00F86CD4" w:rsidP="00F86CD4">
      <w:pPr>
        <w:jc w:val="both"/>
      </w:pPr>
      <w:r w:rsidRPr="00F86CD4">
        <w:t>Los procedimientos evaluados incluyeron: lavado de manos antes y después del contacto con pacientes o superficies contaminadas, uso correcto de guantes, batas y mascarillas, y manejo seguro de equipos y material clínico. La adherencia se calculó como el número de acciones correctas sobre el total de oportunidades observadas. Además, se exploraron factores asociados como la capacitación recibida, disponibilidad de insumos y percepción de riesgo.</w:t>
      </w:r>
    </w:p>
    <w:p w14:paraId="351445E4" w14:textId="77777777" w:rsidR="00F86CD4" w:rsidRPr="00F86CD4" w:rsidRDefault="00F86CD4" w:rsidP="00F86CD4">
      <w:pPr>
        <w:jc w:val="both"/>
      </w:pPr>
      <w:r w:rsidRPr="00F86CD4">
        <w:t>Los datos se analizaron mediante estadística descriptiva para determinar tasas de cumplimiento y mediante pruebas chi-cuadrado y t de Student para comparar adherencia según capacitación y turnos de trabajo, considerando un nivel de significancia de 0,05.</w:t>
      </w:r>
    </w:p>
    <w:p w14:paraId="65CA0674" w14:textId="77777777" w:rsidR="00F86CD4" w:rsidRPr="00F86CD4" w:rsidRDefault="00F86CD4" w:rsidP="00F86CD4">
      <w:pPr>
        <w:jc w:val="both"/>
        <w:rPr>
          <w:b/>
        </w:rPr>
      </w:pPr>
      <w:r w:rsidRPr="00F86CD4">
        <w:rPr>
          <w:b/>
        </w:rPr>
        <w:t>Resultados</w:t>
      </w:r>
    </w:p>
    <w:p w14:paraId="12668D0D" w14:textId="77777777" w:rsidR="00F86CD4" w:rsidRPr="00F86CD4" w:rsidRDefault="00F86CD4" w:rsidP="00F86CD4">
      <w:pPr>
        <w:jc w:val="both"/>
      </w:pPr>
      <w:r w:rsidRPr="00F86CD4">
        <w:t xml:space="preserve">La adherencia global a protocolos de higiene y prevención de infecciones fue del </w:t>
      </w:r>
      <w:r w:rsidRPr="00F86CD4">
        <w:rPr>
          <w:b/>
        </w:rPr>
        <w:t>65 %</w:t>
      </w:r>
      <w:r w:rsidRPr="00F86CD4">
        <w:t>, con variaciones según el tipo de procedimiento. El lavado de manos antes del contacto con pacientes o superficies mostró un cumplimiento del 58 %, mientras que después del contacto alcanzó el 72 %. El uso correcto de guantes fue observado en el 80 % de las oportunidades, y el uso adecuado de batas y mascarillas en un 68 %. El manejo seguro de material clínico tuvo un cumplimiento del 61 %.</w:t>
      </w:r>
    </w:p>
    <w:p w14:paraId="033DD756" w14:textId="77777777" w:rsidR="00F86CD4" w:rsidRPr="00F86CD4" w:rsidRDefault="00F86CD4" w:rsidP="00F86CD4">
      <w:pPr>
        <w:jc w:val="both"/>
      </w:pPr>
      <w:r w:rsidRPr="00F86CD4">
        <w:t>Se identificó que los celadores que habían recibido capacitación específica en prevención de infecciones en los últimos 12 meses presentaron una adherencia significativamente mayor (75 %) en comparación con aquellos sin formación reciente (57 %) (p &lt; 0,01). La disponibilidad de insumos adecuados también se asoció con mayor cumplimiento, mientras que la carga laboral y los turnos nocturnos se correlacionaron con menor adherencia.</w:t>
      </w:r>
    </w:p>
    <w:p w14:paraId="767AA6C7" w14:textId="77777777" w:rsidR="00F86CD4" w:rsidRPr="00F86CD4" w:rsidRDefault="00F86CD4" w:rsidP="00F86CD4">
      <w:pPr>
        <w:jc w:val="both"/>
      </w:pPr>
      <w:r w:rsidRPr="00F86CD4">
        <w:lastRenderedPageBreak/>
        <w:t>Además, un 40 % de los participantes expresó que percibía la higiene como una responsabilidad secundaria frente a tareas urgentes de traslado y logística, lo que podría explicar algunas brechas observadas en la adherencia.</w:t>
      </w:r>
    </w:p>
    <w:p w14:paraId="5A5D0466" w14:textId="77777777" w:rsidR="00F86CD4" w:rsidRPr="00F86CD4" w:rsidRDefault="00F86CD4" w:rsidP="00F86CD4">
      <w:pPr>
        <w:jc w:val="both"/>
        <w:rPr>
          <w:b/>
        </w:rPr>
      </w:pPr>
      <w:r w:rsidRPr="00F86CD4">
        <w:rPr>
          <w:b/>
        </w:rPr>
        <w:t>Conclusiones</w:t>
      </w:r>
    </w:p>
    <w:p w14:paraId="3D7EA162" w14:textId="77777777" w:rsidR="00F86CD4" w:rsidRPr="00F86CD4" w:rsidRDefault="00F86CD4" w:rsidP="00F86CD4">
      <w:pPr>
        <w:jc w:val="both"/>
      </w:pPr>
      <w:r w:rsidRPr="00F86CD4">
        <w:t>La adherencia de los celadores a los protocolos de higiene y prevención de infecciones es moderada, con áreas de mejora especialmente en el lavado de manos previo al contacto y en el manejo de material clínico. La capacitación continua, la disponibilidad de insumos y la concienciación sobre la importancia de la higiene en la seguridad hospitalaria son factores clave para aumentar el cumplimiento. Implementar programas formativos específicos, supervisión periódica y estrategias motivacionales puede mejorar significativamente la adherencia de los celadores, reduciendo el riesgo de infecciones nosocomiales y fortaleciendo la seguridad del entorno hospitalario.</w:t>
      </w:r>
    </w:p>
    <w:p w14:paraId="3E020EC2" w14:textId="77777777" w:rsidR="00F86CD4" w:rsidRPr="00F86CD4" w:rsidRDefault="00F86CD4" w:rsidP="00F86CD4">
      <w:pPr>
        <w:jc w:val="both"/>
        <w:rPr>
          <w:b/>
        </w:rPr>
      </w:pPr>
      <w:r w:rsidRPr="00F86CD4">
        <w:rPr>
          <w:b/>
        </w:rPr>
        <w:t>Bibliografía</w:t>
      </w:r>
    </w:p>
    <w:p w14:paraId="6FFD005D" w14:textId="77777777" w:rsidR="00F86CD4" w:rsidRPr="00F86CD4" w:rsidRDefault="00F86CD4" w:rsidP="00F86CD4">
      <w:pPr>
        <w:numPr>
          <w:ilvl w:val="0"/>
          <w:numId w:val="197"/>
        </w:numPr>
        <w:jc w:val="both"/>
      </w:pPr>
      <w:r w:rsidRPr="00F86CD4">
        <w:t xml:space="preserve">Organización Mundial de la Salud. </w:t>
      </w:r>
      <w:r w:rsidRPr="00F86CD4">
        <w:rPr>
          <w:i/>
        </w:rPr>
        <w:t>Guía de la OMS sobre higiene de manos en la atención sanitaria</w:t>
      </w:r>
      <w:r w:rsidRPr="00F86CD4">
        <w:t>. OMS; 2009.</w:t>
      </w:r>
    </w:p>
    <w:p w14:paraId="5803F275" w14:textId="77777777" w:rsidR="00F86CD4" w:rsidRPr="00F86CD4" w:rsidRDefault="00F86CD4" w:rsidP="00F86CD4">
      <w:pPr>
        <w:numPr>
          <w:ilvl w:val="0"/>
          <w:numId w:val="197"/>
        </w:numPr>
        <w:jc w:val="both"/>
      </w:pPr>
      <w:r w:rsidRPr="00F86CD4">
        <w:t xml:space="preserve">Pittet D, et al. Hand hygiene: improved standards and practice for hospital care. </w:t>
      </w:r>
      <w:r w:rsidRPr="00F86CD4">
        <w:rPr>
          <w:i/>
        </w:rPr>
        <w:t>Lancet Infect Dis</w:t>
      </w:r>
      <w:r w:rsidRPr="00F86CD4">
        <w:t>. 2001;1(1):3–20.</w:t>
      </w:r>
    </w:p>
    <w:p w14:paraId="2A796A51" w14:textId="77777777" w:rsidR="00F86CD4" w:rsidRPr="00F86CD4" w:rsidRDefault="00F86CD4" w:rsidP="00F86CD4">
      <w:pPr>
        <w:numPr>
          <w:ilvl w:val="0"/>
          <w:numId w:val="197"/>
        </w:numPr>
        <w:jc w:val="both"/>
      </w:pPr>
      <w:r w:rsidRPr="00F86CD4">
        <w:t xml:space="preserve">Allegranzi B, et al. Global implementation of WHO multimodal strategy for improvement of hand hygiene. </w:t>
      </w:r>
      <w:r w:rsidRPr="00F86CD4">
        <w:rPr>
          <w:i/>
        </w:rPr>
        <w:t>Lancet Infect Dis</w:t>
      </w:r>
      <w:r w:rsidRPr="00F86CD4">
        <w:t>. 2013;13(10):843–851.</w:t>
      </w:r>
    </w:p>
    <w:p w14:paraId="0EF069EA" w14:textId="77777777" w:rsidR="00F86CD4" w:rsidRPr="00F86CD4" w:rsidRDefault="00F86CD4" w:rsidP="00F86CD4">
      <w:pPr>
        <w:numPr>
          <w:ilvl w:val="0"/>
          <w:numId w:val="197"/>
        </w:numPr>
        <w:jc w:val="both"/>
      </w:pPr>
      <w:r w:rsidRPr="00F86CD4">
        <w:t>Erasmus V, et al. Systematic review of studies on compliance with hand hygiene guidelines.</w:t>
      </w:r>
    </w:p>
    <w:p w14:paraId="381BEA3C" w14:textId="77777777" w:rsidR="00F86CD4" w:rsidRPr="00F86CD4" w:rsidRDefault="00F86CD4" w:rsidP="00F86CD4">
      <w:pPr>
        <w:jc w:val="both"/>
      </w:pPr>
      <w:r w:rsidRPr="00F86CD4">
        <w:rPr>
          <w:i/>
        </w:rPr>
        <w:t>Infect Control Hosp Epidemiol</w:t>
      </w:r>
      <w:r w:rsidRPr="00F86CD4">
        <w:t>. 2010;31(3):283–294.</w:t>
      </w:r>
    </w:p>
    <w:p w14:paraId="21F5CA6D" w14:textId="77777777" w:rsidR="00F86CD4" w:rsidRPr="00F86CD4" w:rsidRDefault="00F86CD4" w:rsidP="00F86CD4">
      <w:pPr>
        <w:numPr>
          <w:ilvl w:val="0"/>
          <w:numId w:val="197"/>
        </w:numPr>
        <w:jc w:val="both"/>
      </w:pPr>
      <w:r w:rsidRPr="00F86CD4">
        <w:t xml:space="preserve">Caruso CC. </w:t>
      </w:r>
      <w:r w:rsidRPr="00F86CD4">
        <w:rPr>
          <w:i/>
        </w:rPr>
        <w:t>Negative impacts of shiftwork and long work hours on hospital staff</w:t>
      </w:r>
      <w:r w:rsidRPr="00F86CD4">
        <w:t xml:space="preserve">. Rehabil </w:t>
      </w:r>
    </w:p>
    <w:p w14:paraId="6D638E23" w14:textId="77777777" w:rsidR="00F86CD4" w:rsidRPr="00F86CD4" w:rsidRDefault="00F86CD4" w:rsidP="00F86CD4">
      <w:pPr>
        <w:jc w:val="both"/>
      </w:pPr>
      <w:r w:rsidRPr="00F86CD4">
        <w:t>Nurs. 2014;39(1):16–25</w:t>
      </w:r>
    </w:p>
    <w:p w14:paraId="7DA4B0AD" w14:textId="77777777" w:rsidR="00F86CD4" w:rsidRDefault="00F86CD4" w:rsidP="00573C39">
      <w:pPr>
        <w:jc w:val="both"/>
      </w:pPr>
    </w:p>
    <w:p w14:paraId="3F5DE667" w14:textId="77777777" w:rsidR="00F86CD4" w:rsidRDefault="00F86CD4" w:rsidP="00573C39">
      <w:pPr>
        <w:jc w:val="both"/>
      </w:pPr>
    </w:p>
    <w:p w14:paraId="55F142AE" w14:textId="77777777" w:rsidR="00F86CD4" w:rsidRDefault="00F86CD4" w:rsidP="00573C39">
      <w:pPr>
        <w:jc w:val="both"/>
      </w:pPr>
    </w:p>
    <w:p w14:paraId="17C0D5CA" w14:textId="77777777" w:rsidR="00F86CD4" w:rsidRDefault="00F86CD4" w:rsidP="00573C39">
      <w:pPr>
        <w:jc w:val="both"/>
      </w:pPr>
    </w:p>
    <w:p w14:paraId="4D63EF00" w14:textId="77777777" w:rsidR="00F86CD4" w:rsidRDefault="00F86CD4" w:rsidP="00573C39">
      <w:pPr>
        <w:jc w:val="both"/>
      </w:pPr>
    </w:p>
    <w:p w14:paraId="35982784" w14:textId="77777777" w:rsidR="00F86CD4" w:rsidRDefault="00F86CD4" w:rsidP="00573C39">
      <w:pPr>
        <w:jc w:val="both"/>
      </w:pPr>
    </w:p>
    <w:p w14:paraId="4F52E33F" w14:textId="77777777" w:rsidR="00F86CD4" w:rsidRDefault="00F86CD4" w:rsidP="00573C39">
      <w:pPr>
        <w:jc w:val="both"/>
      </w:pPr>
    </w:p>
    <w:p w14:paraId="18C90428" w14:textId="77777777" w:rsidR="00F86CD4" w:rsidRDefault="00F86CD4" w:rsidP="00573C39">
      <w:pPr>
        <w:jc w:val="both"/>
      </w:pPr>
    </w:p>
    <w:p w14:paraId="148CC40D" w14:textId="77777777" w:rsidR="00F86CD4" w:rsidRDefault="00F86CD4" w:rsidP="00573C39">
      <w:pPr>
        <w:jc w:val="both"/>
      </w:pPr>
    </w:p>
    <w:p w14:paraId="6A0208A4" w14:textId="77777777" w:rsidR="00F86CD4" w:rsidRDefault="00F86CD4" w:rsidP="00573C39">
      <w:pPr>
        <w:jc w:val="both"/>
      </w:pPr>
    </w:p>
    <w:p w14:paraId="3DE187D0" w14:textId="77777777" w:rsidR="00F86CD4" w:rsidRDefault="00F86CD4" w:rsidP="00573C39">
      <w:pPr>
        <w:jc w:val="both"/>
      </w:pPr>
    </w:p>
    <w:p w14:paraId="6BDE6BCC" w14:textId="77777777" w:rsidR="00F86CD4" w:rsidRPr="00F86CD4" w:rsidRDefault="00F86CD4" w:rsidP="00F86CD4">
      <w:pPr>
        <w:jc w:val="both"/>
      </w:pPr>
      <w:r w:rsidRPr="00F86CD4">
        <w:rPr>
          <w:b/>
          <w:u w:val="single"/>
        </w:rPr>
        <w:lastRenderedPageBreak/>
        <w:t xml:space="preserve">BARRERAS PERCIBIDAS POR LOS CELADORES PARA INTERVENIR ANTE SITUACIONES </w:t>
      </w:r>
    </w:p>
    <w:p w14:paraId="4EDA6672" w14:textId="77777777" w:rsidR="00F86CD4" w:rsidRPr="00F86CD4" w:rsidRDefault="00F86CD4" w:rsidP="00F86CD4">
      <w:pPr>
        <w:jc w:val="both"/>
      </w:pPr>
      <w:r w:rsidRPr="00F86CD4">
        <w:rPr>
          <w:b/>
          <w:u w:val="single"/>
        </w:rPr>
        <w:t>DE VIOLENCIA HOSPITALARIA</w:t>
      </w:r>
    </w:p>
    <w:p w14:paraId="2B990EA3" w14:textId="77777777" w:rsidR="00F86CD4" w:rsidRPr="00F86CD4" w:rsidRDefault="00F86CD4" w:rsidP="00F86CD4">
      <w:pPr>
        <w:jc w:val="both"/>
        <w:rPr>
          <w:b/>
        </w:rPr>
      </w:pPr>
      <w:r w:rsidRPr="00F86CD4">
        <w:rPr>
          <w:b/>
        </w:rPr>
        <w:t>Introducción</w:t>
      </w:r>
    </w:p>
    <w:p w14:paraId="29D35A48" w14:textId="77777777" w:rsidR="00F86CD4" w:rsidRPr="00F86CD4" w:rsidRDefault="00F86CD4" w:rsidP="00F86CD4">
      <w:pPr>
        <w:jc w:val="both"/>
      </w:pPr>
      <w:r w:rsidRPr="00F86CD4">
        <w:t>La violencia en los hospitales es un problema frecuente que afecta tanto al personal sanitario como al no sanitario, incluyendo a los celadores. Estos profesionales, encargados del traslado de pacientes, apoyo logístico y seguridad interna, se enfrentan de manera directa o indirecta a situaciones de agresión verbal, física o psicológica provenientes de pacientes, familiares o visitantes. La capacidad de los celadores para intervenir está condicionada por múltiples factores, incluyendo formación, protocolos institucionales, apoyo organizacional y percepción del riesgo. Identificar las barreras percibidas es crucial para diseñar estrategias de prevención, capacitación y protocolos que garanticen la seguridad y el bienestar de estos trabajadores, así como la continuidad de los servicios hospitalarios.</w:t>
      </w:r>
    </w:p>
    <w:p w14:paraId="2C3B588B" w14:textId="77777777" w:rsidR="00F86CD4" w:rsidRPr="00F86CD4" w:rsidRDefault="00F86CD4" w:rsidP="00F86CD4">
      <w:pPr>
        <w:jc w:val="both"/>
        <w:rPr>
          <w:b/>
        </w:rPr>
      </w:pPr>
      <w:r w:rsidRPr="00F86CD4">
        <w:rPr>
          <w:b/>
        </w:rPr>
        <w:t>Material y métodos</w:t>
      </w:r>
    </w:p>
    <w:p w14:paraId="7BC0A4E8" w14:textId="77777777" w:rsidR="00F86CD4" w:rsidRPr="00F86CD4" w:rsidRDefault="00F86CD4" w:rsidP="00F86CD4">
      <w:pPr>
        <w:jc w:val="both"/>
      </w:pPr>
      <w:r w:rsidRPr="00F86CD4">
        <w:t xml:space="preserve">Se llevó a cabo un estudio descriptivo transversal en un hospital de tercer nivel con </w:t>
      </w:r>
      <w:r w:rsidRPr="00F86CD4">
        <w:rPr>
          <w:b/>
        </w:rPr>
        <w:t>90 celadores</w:t>
      </w:r>
      <w:r w:rsidRPr="00F86CD4">
        <w:t xml:space="preserve"> de distintas áreas y turnos. La recolección de datos se realizó mediante un cuestionario autoadministrado que evaluaba la percepción de barreras para intervenir en situaciones de violencia. Las barreras fueron categorizadas en cinco dimensiones: falta de formación, temor a represalias, ausencia de protocolos claros, carencia de apoyo institucional y carga laboral excesiva.</w:t>
      </w:r>
    </w:p>
    <w:p w14:paraId="2883655F" w14:textId="77777777" w:rsidR="00F86CD4" w:rsidRPr="00F86CD4" w:rsidRDefault="00F86CD4" w:rsidP="00F86CD4">
      <w:pPr>
        <w:jc w:val="both"/>
      </w:pPr>
      <w:r w:rsidRPr="00F86CD4">
        <w:t>Cada ítem se valoró en una escala Likert de 1 a 5, donde 1 indicaba “no percibo barrera” y 5 “barrera muy importante”. Los datos se analizaron mediante estadística descriptiva para determinar frecuencias y medias, y se realizaron comparaciones según turno de trabajo (diurno, rotativo y nocturno) mediante pruebas t de Student y chi-cuadrado, considerando un nivel de significancia de 0,05.</w:t>
      </w:r>
    </w:p>
    <w:p w14:paraId="53D4C88C" w14:textId="77777777" w:rsidR="00F86CD4" w:rsidRPr="00F86CD4" w:rsidRDefault="00F86CD4" w:rsidP="00F86CD4">
      <w:pPr>
        <w:jc w:val="both"/>
        <w:rPr>
          <w:b/>
        </w:rPr>
      </w:pPr>
      <w:r w:rsidRPr="00F86CD4">
        <w:rPr>
          <w:b/>
        </w:rPr>
        <w:t>Resultados</w:t>
      </w:r>
    </w:p>
    <w:p w14:paraId="251E974D" w14:textId="77777777" w:rsidR="00F86CD4" w:rsidRPr="00F86CD4" w:rsidRDefault="00F86CD4" w:rsidP="00F86CD4">
      <w:pPr>
        <w:jc w:val="both"/>
      </w:pPr>
      <w:r w:rsidRPr="00F86CD4">
        <w:t>El 82 % de los celadores reportó percibir al menos una barrera significativa para intervenir ante situaciones de violencia. La falta de formación específica en manejo de conflictos fue identificada como la principal barrera, con una media de 4,3/5. El temor a represalias físicas o legales ocupó la segunda posición (media = 3,9), seguido de la ausencia de protocolos claros para actuación (media = 3,7).</w:t>
      </w:r>
    </w:p>
    <w:p w14:paraId="219F22CA" w14:textId="77777777" w:rsidR="00F86CD4" w:rsidRPr="00F86CD4" w:rsidRDefault="00F86CD4" w:rsidP="00F86CD4">
      <w:pPr>
        <w:jc w:val="both"/>
      </w:pPr>
      <w:r w:rsidRPr="00F86CD4">
        <w:t>Los celadores nocturnos percibieron mayores riesgos físicos debido a la menor presencia de personal y apoyo durante la noche, mientras que los turnos diurnos reportaron más barreras relacionadas con la sobrecarga de trabajo y limitaciones administrativas. Además, el 65 % manifestó que la combinación de múltiples barreras disminuye su disposición a intervenir, generando sentimientos de frustración, ansiedad y desprotección.</w:t>
      </w:r>
    </w:p>
    <w:p w14:paraId="71067399" w14:textId="77777777" w:rsidR="00F86CD4" w:rsidRPr="00F86CD4" w:rsidRDefault="00F86CD4" w:rsidP="00F86CD4">
      <w:pPr>
        <w:jc w:val="both"/>
      </w:pPr>
      <w:r w:rsidRPr="00F86CD4">
        <w:t>Se encontraron diferencias estadísticamente significativas entre turnos en percepción de riesgo físico (p &lt; 0,01) y disponibilidad de apoyo institucional (p &lt; 0,05), mostrando que el turno nocturno es el más vulnerable ante situaciones de violencia.</w:t>
      </w:r>
    </w:p>
    <w:p w14:paraId="1F8DBB15" w14:textId="77777777" w:rsidR="00F86CD4" w:rsidRPr="00F86CD4" w:rsidRDefault="00F86CD4" w:rsidP="00F86CD4">
      <w:pPr>
        <w:jc w:val="both"/>
        <w:rPr>
          <w:b/>
        </w:rPr>
      </w:pPr>
      <w:r w:rsidRPr="00F86CD4">
        <w:rPr>
          <w:b/>
        </w:rPr>
        <w:t>Conclusiones</w:t>
      </w:r>
    </w:p>
    <w:p w14:paraId="1B4EC9E8" w14:textId="77777777" w:rsidR="00F86CD4" w:rsidRPr="00F86CD4" w:rsidRDefault="00F86CD4" w:rsidP="00F86CD4">
      <w:pPr>
        <w:jc w:val="both"/>
      </w:pPr>
      <w:r w:rsidRPr="00F86CD4">
        <w:lastRenderedPageBreak/>
        <w:t>Los celadores perciben diversas barreras para intervenir en situaciones de violencia hospitalaria, destacando la falta de formación, temor a represalias y ausencia de protocolos claros. Las barreras físicas y organizativas son más evidentes en turnos nocturnos, mientras que la sobrecarga laboral y la limitación de recursos predominan en turnos diurnos. Estos hallazgos subrayan la necesidad de diseñar estrategias de prevención y capacitación específicas para celadores, incluyendo programas de manejo de conflictos, protocolos claros de actuación, apoyo institucional y supervisión activa. Atender estas barreras no solo protege la seguridad de los celadores, sino que también fortalece la seguridad general del hospital y la calidad del servicio.</w:t>
      </w:r>
    </w:p>
    <w:p w14:paraId="38A48261" w14:textId="77777777" w:rsidR="00F86CD4" w:rsidRPr="00F86CD4" w:rsidRDefault="00F86CD4" w:rsidP="00F86CD4">
      <w:pPr>
        <w:jc w:val="both"/>
        <w:rPr>
          <w:b/>
        </w:rPr>
      </w:pPr>
      <w:r w:rsidRPr="00F86CD4">
        <w:rPr>
          <w:b/>
        </w:rPr>
        <w:t>Bibliografía</w:t>
      </w:r>
    </w:p>
    <w:p w14:paraId="1A2A8674" w14:textId="77777777" w:rsidR="00F86CD4" w:rsidRPr="00F86CD4" w:rsidRDefault="00F86CD4" w:rsidP="00F86CD4">
      <w:pPr>
        <w:numPr>
          <w:ilvl w:val="0"/>
          <w:numId w:val="198"/>
        </w:numPr>
        <w:jc w:val="both"/>
      </w:pPr>
      <w:r w:rsidRPr="00F86CD4">
        <w:t xml:space="preserve">Gates DM, et al. </w:t>
      </w:r>
      <w:r w:rsidRPr="00F86CD4">
        <w:rPr>
          <w:i/>
        </w:rPr>
        <w:t>Violence against healthcare workers: a review of the literature and proposals for management</w:t>
      </w:r>
      <w:r w:rsidRPr="00F86CD4">
        <w:t>. Med Care. 2001;39(5):485–494.</w:t>
      </w:r>
    </w:p>
    <w:p w14:paraId="6C74C0FE" w14:textId="77777777" w:rsidR="00F86CD4" w:rsidRPr="00F86CD4" w:rsidRDefault="00F86CD4" w:rsidP="00F86CD4">
      <w:pPr>
        <w:numPr>
          <w:ilvl w:val="0"/>
          <w:numId w:val="198"/>
        </w:numPr>
        <w:jc w:val="both"/>
      </w:pPr>
      <w:r w:rsidRPr="00F86CD4">
        <w:t xml:space="preserve">Arnetz JE, Arnetz BB. </w:t>
      </w:r>
      <w:r w:rsidRPr="00F86CD4">
        <w:rPr>
          <w:i/>
        </w:rPr>
        <w:t>Workplace violence in health care: an intervention study</w:t>
      </w:r>
      <w:r w:rsidRPr="00F86CD4">
        <w:t>. J Occup Environ Med. 2001;43(6):554–561.</w:t>
      </w:r>
    </w:p>
    <w:p w14:paraId="561CBA98" w14:textId="77777777" w:rsidR="00F86CD4" w:rsidRPr="00F86CD4" w:rsidRDefault="00F86CD4" w:rsidP="00F86CD4">
      <w:pPr>
        <w:numPr>
          <w:ilvl w:val="0"/>
          <w:numId w:val="198"/>
        </w:numPr>
        <w:jc w:val="both"/>
      </w:pPr>
      <w:r w:rsidRPr="00F86CD4">
        <w:t xml:space="preserve">Spector PE, Zhou ZE, Che XX. </w:t>
      </w:r>
      <w:r w:rsidRPr="00F86CD4">
        <w:rPr>
          <w:i/>
        </w:rPr>
        <w:t>Perceived barriers to workplace violence prevention among hospital staff</w:t>
      </w:r>
      <w:r w:rsidRPr="00F86CD4">
        <w:t>. Int J Health Care Qual Assur. 2014;27(7):573–584.</w:t>
      </w:r>
    </w:p>
    <w:p w14:paraId="272F4FD5" w14:textId="77777777" w:rsidR="00F86CD4" w:rsidRPr="00F86CD4" w:rsidRDefault="00F86CD4" w:rsidP="00F86CD4">
      <w:pPr>
        <w:numPr>
          <w:ilvl w:val="0"/>
          <w:numId w:val="198"/>
        </w:numPr>
        <w:jc w:val="both"/>
      </w:pPr>
      <w:r w:rsidRPr="00F86CD4">
        <w:t xml:space="preserve">Magnavita N, Heponiemi T. </w:t>
      </w:r>
      <w:r w:rsidRPr="00F86CD4">
        <w:rPr>
          <w:i/>
        </w:rPr>
        <w:t>Workplace violence and occupational stress in healthcare workers: a systematic review</w:t>
      </w:r>
      <w:r w:rsidRPr="00F86CD4">
        <w:t>. Occup Med (Lond). 2011;61(5):405–412.</w:t>
      </w:r>
    </w:p>
    <w:p w14:paraId="5D166675" w14:textId="77777777" w:rsidR="00F86CD4" w:rsidRPr="00F86CD4" w:rsidRDefault="00F86CD4" w:rsidP="00F86CD4">
      <w:pPr>
        <w:numPr>
          <w:ilvl w:val="0"/>
          <w:numId w:val="198"/>
        </w:numPr>
        <w:jc w:val="both"/>
      </w:pPr>
      <w:r w:rsidRPr="00F86CD4">
        <w:t xml:space="preserve">Fernández-Castro J, et al. </w:t>
      </w:r>
      <w:r w:rsidRPr="00F86CD4">
        <w:rPr>
          <w:i/>
        </w:rPr>
        <w:t>Violencia laboral en hospitales: percepción de barreras en personal no sanitario</w:t>
      </w:r>
      <w:r w:rsidRPr="00F86CD4">
        <w:t>. Rev Esp Salud Pública. 2018;92:e201.</w:t>
      </w:r>
    </w:p>
    <w:p w14:paraId="52B88F89" w14:textId="77777777" w:rsidR="00F86CD4" w:rsidRDefault="00F86CD4" w:rsidP="00573C39">
      <w:pPr>
        <w:jc w:val="both"/>
      </w:pPr>
    </w:p>
    <w:p w14:paraId="161DDC08" w14:textId="77777777" w:rsidR="00F86CD4" w:rsidRDefault="00F86CD4" w:rsidP="00573C39">
      <w:pPr>
        <w:jc w:val="both"/>
      </w:pPr>
    </w:p>
    <w:p w14:paraId="0E65D18A" w14:textId="77777777" w:rsidR="00F86CD4" w:rsidRDefault="00F86CD4" w:rsidP="00573C39">
      <w:pPr>
        <w:jc w:val="both"/>
      </w:pPr>
    </w:p>
    <w:p w14:paraId="566C3FDD" w14:textId="77777777" w:rsidR="00F86CD4" w:rsidRDefault="00F86CD4" w:rsidP="00573C39">
      <w:pPr>
        <w:jc w:val="both"/>
      </w:pPr>
    </w:p>
    <w:p w14:paraId="163193FD" w14:textId="77777777" w:rsidR="00F86CD4" w:rsidRDefault="00F86CD4" w:rsidP="00573C39">
      <w:pPr>
        <w:jc w:val="both"/>
      </w:pPr>
    </w:p>
    <w:p w14:paraId="320F6959" w14:textId="77777777" w:rsidR="00F86CD4" w:rsidRDefault="00F86CD4" w:rsidP="00573C39">
      <w:pPr>
        <w:jc w:val="both"/>
      </w:pPr>
    </w:p>
    <w:p w14:paraId="58BD740A" w14:textId="77777777" w:rsidR="00F86CD4" w:rsidRDefault="00F86CD4" w:rsidP="00573C39">
      <w:pPr>
        <w:jc w:val="both"/>
      </w:pPr>
    </w:p>
    <w:p w14:paraId="2A060493" w14:textId="77777777" w:rsidR="00F86CD4" w:rsidRDefault="00F86CD4" w:rsidP="00573C39">
      <w:pPr>
        <w:jc w:val="both"/>
      </w:pPr>
    </w:p>
    <w:p w14:paraId="0FE07CAE" w14:textId="77777777" w:rsidR="00F86CD4" w:rsidRDefault="00F86CD4" w:rsidP="00573C39">
      <w:pPr>
        <w:jc w:val="both"/>
      </w:pPr>
    </w:p>
    <w:p w14:paraId="73A4969F" w14:textId="77777777" w:rsidR="00F86CD4" w:rsidRDefault="00F86CD4" w:rsidP="00573C39">
      <w:pPr>
        <w:jc w:val="both"/>
      </w:pPr>
    </w:p>
    <w:p w14:paraId="23A3731B" w14:textId="77777777" w:rsidR="00F86CD4" w:rsidRDefault="00F86CD4" w:rsidP="00573C39">
      <w:pPr>
        <w:jc w:val="both"/>
      </w:pPr>
    </w:p>
    <w:p w14:paraId="63FC6B13" w14:textId="77777777" w:rsidR="00F86CD4" w:rsidRDefault="00F86CD4" w:rsidP="00573C39">
      <w:pPr>
        <w:jc w:val="both"/>
      </w:pPr>
    </w:p>
    <w:p w14:paraId="7660CD38" w14:textId="77777777" w:rsidR="00F86CD4" w:rsidRDefault="00F86CD4" w:rsidP="00573C39">
      <w:pPr>
        <w:jc w:val="both"/>
      </w:pPr>
    </w:p>
    <w:p w14:paraId="76FFE4E2" w14:textId="77777777" w:rsidR="00F86CD4" w:rsidRDefault="00F86CD4" w:rsidP="00573C39">
      <w:pPr>
        <w:jc w:val="both"/>
      </w:pPr>
    </w:p>
    <w:p w14:paraId="63CD490D" w14:textId="77777777" w:rsidR="00F86CD4" w:rsidRDefault="00F86CD4" w:rsidP="00573C39">
      <w:pPr>
        <w:jc w:val="both"/>
      </w:pPr>
    </w:p>
    <w:p w14:paraId="6EDC35E1" w14:textId="77777777" w:rsidR="00F86CD4" w:rsidRPr="00F86CD4" w:rsidRDefault="00F86CD4" w:rsidP="00F86CD4">
      <w:pPr>
        <w:jc w:val="both"/>
      </w:pPr>
      <w:r w:rsidRPr="00F86CD4">
        <w:rPr>
          <w:b/>
          <w:u w:val="single"/>
        </w:rPr>
        <w:lastRenderedPageBreak/>
        <w:t xml:space="preserve">ESTRATEGIAS DE COMUNICACIÓN Y COORDINACIÓN DE CELADORES CON PERSONAL </w:t>
      </w:r>
    </w:p>
    <w:p w14:paraId="110BFBDE" w14:textId="77777777" w:rsidR="00F86CD4" w:rsidRPr="00F86CD4" w:rsidRDefault="00F86CD4" w:rsidP="00F86CD4">
      <w:pPr>
        <w:jc w:val="both"/>
      </w:pPr>
      <w:r w:rsidRPr="00F86CD4">
        <w:rPr>
          <w:b/>
          <w:u w:val="single"/>
        </w:rPr>
        <w:t>SANITARIO Y NO SANITARIO</w:t>
      </w:r>
    </w:p>
    <w:p w14:paraId="13CA3943" w14:textId="77777777" w:rsidR="00F86CD4" w:rsidRPr="00F86CD4" w:rsidRDefault="00F86CD4" w:rsidP="00F86CD4">
      <w:pPr>
        <w:jc w:val="both"/>
        <w:rPr>
          <w:b/>
        </w:rPr>
      </w:pPr>
      <w:r w:rsidRPr="00F86CD4">
        <w:rPr>
          <w:b/>
        </w:rPr>
        <w:t>Introducción</w:t>
      </w:r>
    </w:p>
    <w:p w14:paraId="50036900" w14:textId="77777777" w:rsidR="00F86CD4" w:rsidRPr="00F86CD4" w:rsidRDefault="00F86CD4" w:rsidP="00F86CD4">
      <w:pPr>
        <w:jc w:val="both"/>
      </w:pPr>
      <w:r w:rsidRPr="00F86CD4">
        <w:t>La comunicación efectiva y la coordinación interprofesional son elementos esenciales para garantizar la seguridad y eficiencia en los hospitales. Los celadores desempeñan un papel estratégico al facilitar el traslado de pacientes, la distribución de material y la logística de los servicios clínicos. Para cumplir estas funciones, deben interactuar constantemente con personal sanitario, como médicos y enfermeras, y personal no sanitario, como administrativos, limpieza y seguridad. La ausencia de estrategias claras de comunicación puede generar retrasos, errores en la atención, conflictos laborales y aumento de la carga de trabajo. Comprender cómo los celadores establecen canales de comunicación y coordinan tareas con otros equipos permite identificar buenas prácticas y áreas de mejora que contribuyan a la seguridad del paciente y al funcionamiento óptimo de los servicios hospitalarios.</w:t>
      </w:r>
    </w:p>
    <w:p w14:paraId="2DDFFE8A" w14:textId="77777777" w:rsidR="00F86CD4" w:rsidRPr="00F86CD4" w:rsidRDefault="00F86CD4" w:rsidP="00F86CD4">
      <w:pPr>
        <w:jc w:val="both"/>
        <w:rPr>
          <w:b/>
        </w:rPr>
      </w:pPr>
      <w:r w:rsidRPr="00F86CD4">
        <w:rPr>
          <w:b/>
        </w:rPr>
        <w:t>Material y métodos</w:t>
      </w:r>
    </w:p>
    <w:p w14:paraId="0534D04C" w14:textId="77777777" w:rsidR="00F86CD4" w:rsidRPr="00F86CD4" w:rsidRDefault="00F86CD4" w:rsidP="00F86CD4">
      <w:pPr>
        <w:jc w:val="both"/>
      </w:pPr>
      <w:r w:rsidRPr="00F86CD4">
        <w:t xml:space="preserve">Se desarrolló un estudio descriptivo transversal en un hospital de tercer nivel, incluyendo una muestra de </w:t>
      </w:r>
      <w:r w:rsidRPr="00F86CD4">
        <w:rPr>
          <w:b/>
        </w:rPr>
        <w:t>90 celadores</w:t>
      </w:r>
      <w:r w:rsidRPr="00F86CD4">
        <w:t xml:space="preserve"> de distintas unidades y turnos. La recolección de datos se realizó mediante un cuestionario autoadministrado que evaluaba la frecuencia y efectividad de la comunicación con personal sanitario y no sanitario, las estrategias utilizadas para coordinar tareas, la percepción de claridad en las instrucciones y la satisfacción con la colaboración interprofesional.</w:t>
      </w:r>
    </w:p>
    <w:p w14:paraId="5627B71E" w14:textId="77777777" w:rsidR="00F86CD4" w:rsidRPr="00F86CD4" w:rsidRDefault="00F86CD4" w:rsidP="00F86CD4">
      <w:pPr>
        <w:jc w:val="both"/>
      </w:pPr>
      <w:r w:rsidRPr="00F86CD4">
        <w:t>Asimismo, se realizaron observaciones directas durante una semana para registrar prácticas de coordinación y comunicación en traslados de pacientes, entrega de materiales y gestión de incidentes. Las variables cuantitativas se analizaron mediante estadística descriptiva y comparaciones entre turnos y unidades mediante t de Student y chi-cuadrado, considerando un nivel de significancia de 0,05. Las estrategias de comunicación se categorizaban en: verbal directa, escrita, uso de dispositivos electrónicos y protocolos estandarizados.</w:t>
      </w:r>
    </w:p>
    <w:p w14:paraId="4CA8ECFD" w14:textId="77777777" w:rsidR="00F86CD4" w:rsidRPr="00F86CD4" w:rsidRDefault="00F86CD4" w:rsidP="00F86CD4">
      <w:pPr>
        <w:jc w:val="both"/>
        <w:rPr>
          <w:b/>
        </w:rPr>
      </w:pPr>
      <w:r w:rsidRPr="00F86CD4">
        <w:rPr>
          <w:b/>
        </w:rPr>
        <w:t>Resultados</w:t>
      </w:r>
    </w:p>
    <w:p w14:paraId="07987FC1" w14:textId="77777777" w:rsidR="00F86CD4" w:rsidRPr="00F86CD4" w:rsidRDefault="00F86CD4" w:rsidP="00F86CD4">
      <w:pPr>
        <w:jc w:val="both"/>
      </w:pPr>
      <w:r w:rsidRPr="00F86CD4">
        <w:t xml:space="preserve">Los resultados mostraron que </w:t>
      </w:r>
      <w:r w:rsidRPr="00F86CD4">
        <w:rPr>
          <w:b/>
        </w:rPr>
        <w:t>el 78 % de los celadores</w:t>
      </w:r>
      <w:r w:rsidRPr="00F86CD4">
        <w:t xml:space="preserve"> utilizaba comunicación verbal directa como principal estrategia para coordinarse con el personal sanitario, especialmente durante traslados de pacientes críticos o situaciones de emergencia. La comunicación escrita, mediante notas en informes o pizarras de coordinación, fue empleada por el 62 % de los celadores para tareas rutinarias y seguimiento de solicitudes. El uso de dispositivos electrónicos, como radios internas o aplicaciones de mensajería hospitalaria, se reportó en un 55 %, principalmente en unidades de alta demanda y turnos nocturnos.</w:t>
      </w:r>
    </w:p>
    <w:p w14:paraId="0069BA6D" w14:textId="77777777" w:rsidR="00F86CD4" w:rsidRPr="00F86CD4" w:rsidRDefault="00F86CD4" w:rsidP="00F86CD4">
      <w:pPr>
        <w:jc w:val="both"/>
      </w:pPr>
      <w:r w:rsidRPr="00F86CD4">
        <w:t xml:space="preserve">Se identificó que la coordinación con personal no sanitario dependía en gran medida de protocolos claros y listas de tareas estandarizadas, lo que facilitaba la distribución eficiente de materiales y limpieza de áreas clínicas. La percepción de efectividad de la comunicación fue mayor en los celadores con experiencia superior a tres años y en </w:t>
      </w:r>
      <w:r w:rsidRPr="00F86CD4">
        <w:lastRenderedPageBreak/>
        <w:t>aquellos que habían recibido capacitación en trabajo en equipo y comunicación hospitalaria (p &lt; 0,05).</w:t>
      </w:r>
    </w:p>
    <w:p w14:paraId="73219A9F" w14:textId="77777777" w:rsidR="00F86CD4" w:rsidRPr="00F86CD4" w:rsidRDefault="00F86CD4" w:rsidP="00F86CD4">
      <w:pPr>
        <w:jc w:val="both"/>
      </w:pPr>
      <w:r w:rsidRPr="00F86CD4">
        <w:t>Entre los desafíos reportados, los celadores mencionaron interrupciones frecuentes, cambios de última hora en las tareas y falta de claridad en la transmisión de información como factores que dificultan la coordinación, especialmente durante turnos rotativos y nocturnos.</w:t>
      </w:r>
    </w:p>
    <w:p w14:paraId="6B35BA59" w14:textId="77777777" w:rsidR="00F86CD4" w:rsidRPr="00F86CD4" w:rsidRDefault="00F86CD4" w:rsidP="00F86CD4">
      <w:pPr>
        <w:jc w:val="both"/>
        <w:rPr>
          <w:b/>
        </w:rPr>
      </w:pPr>
      <w:r w:rsidRPr="00F86CD4">
        <w:rPr>
          <w:b/>
        </w:rPr>
        <w:t>Conclusiones</w:t>
      </w:r>
    </w:p>
    <w:p w14:paraId="073AE8D6" w14:textId="77777777" w:rsidR="00F86CD4" w:rsidRPr="00F86CD4" w:rsidRDefault="00F86CD4" w:rsidP="00F86CD4">
      <w:pPr>
        <w:jc w:val="both"/>
      </w:pPr>
      <w:r w:rsidRPr="00F86CD4">
        <w:t>Los celadores emplean múltiples estrategias de comunicación y coordinación para interactuar con personal sanitario y no sanitario, combinando comunicación verbal, escrita y el uso de dispositivos electrónicos. La efectividad de estas estrategias se ve favorecida por la experiencia, la capacitación y la existencia de protocolos claros. Mejorar la formación en habilidades de comunicación y establecer canales estandarizados puede optimizar la coordinación interprofesional, reducir errores, mejorar la seguridad del paciente y disminuir la sobrecarga laboral de los celadores. La implementación de buenas prácticas comunicativas es un componente clave para el funcionamiento eficiente y seguro de los hospitales.</w:t>
      </w:r>
    </w:p>
    <w:p w14:paraId="7A0320FF" w14:textId="77777777" w:rsidR="00F86CD4" w:rsidRPr="00F86CD4" w:rsidRDefault="00F86CD4" w:rsidP="00F86CD4">
      <w:pPr>
        <w:jc w:val="both"/>
        <w:rPr>
          <w:b/>
        </w:rPr>
      </w:pPr>
      <w:r w:rsidRPr="00F86CD4">
        <w:rPr>
          <w:b/>
        </w:rPr>
        <w:t>Bibliografía</w:t>
      </w:r>
    </w:p>
    <w:p w14:paraId="6515CCDF" w14:textId="77777777" w:rsidR="00F86CD4" w:rsidRPr="00F86CD4" w:rsidRDefault="00F86CD4" w:rsidP="00F86CD4">
      <w:pPr>
        <w:numPr>
          <w:ilvl w:val="0"/>
          <w:numId w:val="199"/>
        </w:numPr>
        <w:jc w:val="both"/>
      </w:pPr>
      <w:r w:rsidRPr="00F86CD4">
        <w:t xml:space="preserve">O’Daniel M, Rosenstein AH. </w:t>
      </w:r>
      <w:r w:rsidRPr="00F86CD4">
        <w:rPr>
          <w:i/>
        </w:rPr>
        <w:t>Professional communication and team collaboration</w:t>
      </w:r>
      <w:r w:rsidRPr="00F86CD4">
        <w:t xml:space="preserve">. In: </w:t>
      </w:r>
    </w:p>
    <w:p w14:paraId="10617921" w14:textId="77777777" w:rsidR="00F86CD4" w:rsidRPr="00F86CD4" w:rsidRDefault="00F86CD4" w:rsidP="00F86CD4">
      <w:pPr>
        <w:jc w:val="both"/>
      </w:pPr>
      <w:r w:rsidRPr="00F86CD4">
        <w:t xml:space="preserve">Hughes RG, editor. </w:t>
      </w:r>
      <w:r w:rsidRPr="00F86CD4">
        <w:rPr>
          <w:i/>
        </w:rPr>
        <w:t>Patient Safety and Quality: An Evidence-Based Handbook for Nurses</w:t>
      </w:r>
      <w:r w:rsidRPr="00F86CD4">
        <w:t>. Rockville (MD): Agency for Healthcare Research and Quality; 2008.</w:t>
      </w:r>
    </w:p>
    <w:p w14:paraId="0670B2F8" w14:textId="77777777" w:rsidR="00F86CD4" w:rsidRPr="00F86CD4" w:rsidRDefault="00F86CD4" w:rsidP="00F86CD4">
      <w:pPr>
        <w:numPr>
          <w:ilvl w:val="0"/>
          <w:numId w:val="199"/>
        </w:numPr>
        <w:jc w:val="both"/>
      </w:pPr>
      <w:r w:rsidRPr="00F86CD4">
        <w:t xml:space="preserve">Manser T. </w:t>
      </w:r>
      <w:r w:rsidRPr="00F86CD4">
        <w:rPr>
          <w:i/>
        </w:rPr>
        <w:t>Teamwork and patient safety in dynamic domains of healthcare: a review of the literature</w:t>
      </w:r>
      <w:r w:rsidRPr="00F86CD4">
        <w:t xml:space="preserve">. </w:t>
      </w:r>
      <w:r w:rsidRPr="00F86CD4">
        <w:rPr>
          <w:i/>
        </w:rPr>
        <w:t>Acta Anaesthesiol Scand</w:t>
      </w:r>
      <w:r w:rsidRPr="00F86CD4">
        <w:t>. 2009;53(2):143–151.</w:t>
      </w:r>
    </w:p>
    <w:p w14:paraId="2C8E8E9D" w14:textId="77777777" w:rsidR="00F86CD4" w:rsidRPr="00F86CD4" w:rsidRDefault="00F86CD4" w:rsidP="00F86CD4">
      <w:pPr>
        <w:numPr>
          <w:ilvl w:val="0"/>
          <w:numId w:val="199"/>
        </w:numPr>
        <w:jc w:val="both"/>
      </w:pPr>
      <w:r w:rsidRPr="00F86CD4">
        <w:t xml:space="preserve">Leonard M, Graham S, Bonacum D. </w:t>
      </w:r>
      <w:r w:rsidRPr="00F86CD4">
        <w:rPr>
          <w:i/>
        </w:rPr>
        <w:t>The human factor: the critical importance of effective teamwork and communication in providing safe care</w:t>
      </w:r>
      <w:r w:rsidRPr="00F86CD4">
        <w:t xml:space="preserve">. </w:t>
      </w:r>
      <w:r w:rsidRPr="00F86CD4">
        <w:rPr>
          <w:i/>
        </w:rPr>
        <w:t>Qual Saf Health Care</w:t>
      </w:r>
      <w:r w:rsidRPr="00F86CD4">
        <w:t>. 2004;13(Suppl 1):i85–i90.</w:t>
      </w:r>
    </w:p>
    <w:p w14:paraId="7401F18D" w14:textId="77777777" w:rsidR="00F86CD4" w:rsidRPr="00F86CD4" w:rsidRDefault="00F86CD4" w:rsidP="00F86CD4">
      <w:pPr>
        <w:numPr>
          <w:ilvl w:val="0"/>
          <w:numId w:val="199"/>
        </w:numPr>
        <w:jc w:val="both"/>
      </w:pPr>
      <w:r w:rsidRPr="00F86CD4">
        <w:t xml:space="preserve">Salas E, et al. </w:t>
      </w:r>
      <w:r w:rsidRPr="00F86CD4">
        <w:rPr>
          <w:i/>
        </w:rPr>
        <w:t>Teams in healthcare: lessons from aviation</w:t>
      </w:r>
      <w:r w:rsidRPr="00F86CD4">
        <w:t xml:space="preserve">. </w:t>
      </w:r>
      <w:r w:rsidRPr="00F86CD4">
        <w:rPr>
          <w:i/>
        </w:rPr>
        <w:t>BMJ Qual Saf</w:t>
      </w:r>
      <w:r w:rsidRPr="00F86CD4">
        <w:t>. 2009;18(6):457– 464.</w:t>
      </w:r>
    </w:p>
    <w:p w14:paraId="0533E399" w14:textId="77777777" w:rsidR="00F86CD4" w:rsidRDefault="00F86CD4" w:rsidP="00573C39">
      <w:pPr>
        <w:jc w:val="both"/>
      </w:pPr>
    </w:p>
    <w:p w14:paraId="504B3C4D" w14:textId="77777777" w:rsidR="00F86CD4" w:rsidRDefault="00F86CD4" w:rsidP="00573C39">
      <w:pPr>
        <w:jc w:val="both"/>
      </w:pPr>
    </w:p>
    <w:p w14:paraId="6DB31DBD" w14:textId="77777777" w:rsidR="00F86CD4" w:rsidRDefault="00F86CD4" w:rsidP="00573C39">
      <w:pPr>
        <w:jc w:val="both"/>
      </w:pPr>
    </w:p>
    <w:p w14:paraId="1A45579B" w14:textId="77777777" w:rsidR="00F86CD4" w:rsidRDefault="00F86CD4" w:rsidP="00573C39">
      <w:pPr>
        <w:jc w:val="both"/>
      </w:pPr>
    </w:p>
    <w:p w14:paraId="0A681249" w14:textId="77777777" w:rsidR="00F86CD4" w:rsidRDefault="00F86CD4" w:rsidP="00573C39">
      <w:pPr>
        <w:jc w:val="both"/>
      </w:pPr>
    </w:p>
    <w:p w14:paraId="6479DB9E" w14:textId="77777777" w:rsidR="00F86CD4" w:rsidRDefault="00F86CD4" w:rsidP="00573C39">
      <w:pPr>
        <w:jc w:val="both"/>
      </w:pPr>
    </w:p>
    <w:p w14:paraId="24422281" w14:textId="77777777" w:rsidR="00F86CD4" w:rsidRDefault="00F86CD4" w:rsidP="00573C39">
      <w:pPr>
        <w:jc w:val="both"/>
      </w:pPr>
    </w:p>
    <w:p w14:paraId="635D4DF6" w14:textId="77777777" w:rsidR="00F86CD4" w:rsidRDefault="00F86CD4" w:rsidP="00573C39">
      <w:pPr>
        <w:jc w:val="both"/>
      </w:pPr>
    </w:p>
    <w:p w14:paraId="2BCA571B" w14:textId="77777777" w:rsidR="00F86CD4" w:rsidRDefault="00F86CD4" w:rsidP="00573C39">
      <w:pPr>
        <w:jc w:val="both"/>
      </w:pPr>
    </w:p>
    <w:p w14:paraId="4EA6F0D5" w14:textId="77777777" w:rsidR="00F86CD4" w:rsidRPr="00F86CD4" w:rsidRDefault="00F86CD4" w:rsidP="00F86CD4">
      <w:pPr>
        <w:jc w:val="both"/>
      </w:pPr>
      <w:r w:rsidRPr="00F86CD4">
        <w:rPr>
          <w:b/>
          <w:u w:val="single"/>
        </w:rPr>
        <w:lastRenderedPageBreak/>
        <w:t>IMPACTO DE LOS TURNOS ROTATIVOS Y NOCTURNOS EN EL BIENESTAR FÍSICO Y EMOCIONAL DE LOS CELADORES</w:t>
      </w:r>
    </w:p>
    <w:p w14:paraId="7571EDB9" w14:textId="77777777" w:rsidR="00F86CD4" w:rsidRPr="00F86CD4" w:rsidRDefault="00F86CD4" w:rsidP="00F86CD4">
      <w:pPr>
        <w:jc w:val="both"/>
        <w:rPr>
          <w:b/>
        </w:rPr>
      </w:pPr>
      <w:r w:rsidRPr="00F86CD4">
        <w:rPr>
          <w:b/>
        </w:rPr>
        <w:t>Introducción</w:t>
      </w:r>
    </w:p>
    <w:p w14:paraId="2EB9C3F3" w14:textId="77777777" w:rsidR="00F86CD4" w:rsidRPr="00F86CD4" w:rsidRDefault="00F86CD4" w:rsidP="00F86CD4">
      <w:pPr>
        <w:jc w:val="both"/>
      </w:pPr>
      <w:r w:rsidRPr="00F86CD4">
        <w:t>Los celadores desempeñan un papel esencial en los hospitales, garantizando la movilidad segura de pacientes, el traslado de materiales y el apoyo logístico al personal sanitario. Sin embargo, su trabajo suele desarrollarse en turnos rotativos y nocturnos, lo que puede afectar tanto su bienestar físico como emocional. La alteración de los ritmos circadianos, la privación de sueño y la exposición prolongada a demandas físicas elevadas generan fatiga, estrés y riesgo de lesiones musculoesqueléticas. Además, los turnos nocturnos pueden interferir con la vida social y familiar, aumentando la percepción de estrés laboral y disminuyendo la satisfacción laboral. Comprender cómo estos factores impactan específicamente a los celadores es fundamental para implementar estrategias de prevención y mejorar la calidad del entorno laboral.</w:t>
      </w:r>
    </w:p>
    <w:p w14:paraId="279F10EE" w14:textId="77777777" w:rsidR="00F86CD4" w:rsidRPr="00F86CD4" w:rsidRDefault="00F86CD4" w:rsidP="00F86CD4">
      <w:pPr>
        <w:jc w:val="both"/>
        <w:rPr>
          <w:b/>
        </w:rPr>
      </w:pPr>
      <w:r w:rsidRPr="00F86CD4">
        <w:rPr>
          <w:b/>
        </w:rPr>
        <w:t>Material y métodos</w:t>
      </w:r>
    </w:p>
    <w:p w14:paraId="1C593129" w14:textId="77777777" w:rsidR="00F86CD4" w:rsidRPr="00F86CD4" w:rsidRDefault="00F86CD4" w:rsidP="00F86CD4">
      <w:pPr>
        <w:jc w:val="both"/>
      </w:pPr>
      <w:r w:rsidRPr="00F86CD4">
        <w:t>Se realizó un estudio transversal descriptivo en un hospital de tercer nivel, con una muestra de 100 celadores que trabajan en diferentes unidades y turnos. Los participantes fueron divididos según su modalidad de trabajo: turnos rotativos (n = 55) y turnos fijos nocturnos (n = 45).</w:t>
      </w:r>
    </w:p>
    <w:p w14:paraId="24BFBC4D" w14:textId="77777777" w:rsidR="00F86CD4" w:rsidRPr="00F86CD4" w:rsidRDefault="00F86CD4" w:rsidP="00F86CD4">
      <w:pPr>
        <w:jc w:val="both"/>
      </w:pPr>
      <w:r w:rsidRPr="00F86CD4">
        <w:t>Para evaluar el bienestar físico y emocional se aplicaron los siguientes instrumentos:</w:t>
      </w:r>
    </w:p>
    <w:p w14:paraId="6AA7979C" w14:textId="77777777" w:rsidR="00F86CD4" w:rsidRPr="00F86CD4" w:rsidRDefault="00F86CD4" w:rsidP="00F86CD4">
      <w:pPr>
        <w:numPr>
          <w:ilvl w:val="0"/>
          <w:numId w:val="200"/>
        </w:numPr>
        <w:jc w:val="both"/>
      </w:pPr>
      <w:r w:rsidRPr="00F86CD4">
        <w:t>Cuestionario de Salud General (GHQ-28) para medir síntomas emocionales y psicológicos.</w:t>
      </w:r>
    </w:p>
    <w:p w14:paraId="3A701A02" w14:textId="77777777" w:rsidR="00F86CD4" w:rsidRPr="00F86CD4" w:rsidRDefault="00F86CD4" w:rsidP="00F86CD4">
      <w:pPr>
        <w:numPr>
          <w:ilvl w:val="0"/>
          <w:numId w:val="200"/>
        </w:numPr>
        <w:jc w:val="both"/>
      </w:pPr>
      <w:r w:rsidRPr="00F86CD4">
        <w:t>Encuesta de fatiga y calidad del sueño (Pittsburgh Sleep Quality Index, PSQI).</w:t>
      </w:r>
    </w:p>
    <w:p w14:paraId="79A28C80" w14:textId="77777777" w:rsidR="00F86CD4" w:rsidRPr="00F86CD4" w:rsidRDefault="00F86CD4" w:rsidP="00F86CD4">
      <w:pPr>
        <w:numPr>
          <w:ilvl w:val="0"/>
          <w:numId w:val="200"/>
        </w:numPr>
        <w:jc w:val="both"/>
      </w:pPr>
      <w:r w:rsidRPr="00F86CD4">
        <w:t>Registro de molestias musculoesqueléticas basado en escala de 0 a 10, indicando intensidad y frecuencia.</w:t>
      </w:r>
    </w:p>
    <w:p w14:paraId="6BF4F92B" w14:textId="77777777" w:rsidR="00F86CD4" w:rsidRPr="00F86CD4" w:rsidRDefault="00F86CD4" w:rsidP="00F86CD4">
      <w:pPr>
        <w:jc w:val="both"/>
      </w:pPr>
      <w:r w:rsidRPr="00F86CD4">
        <w:t>Los cuestionarios fueron autoadministrados de manera anónima durante la jornada laboral. Los datos se analizaron mediante estadística descriptiva, pruebas t de Student y chi-cuadrado para comparar los resultados entre ambos grupos, considerando un nivel de significancia de 0,05.</w:t>
      </w:r>
    </w:p>
    <w:p w14:paraId="3007CB67" w14:textId="77777777" w:rsidR="00F86CD4" w:rsidRPr="00F86CD4" w:rsidRDefault="00F86CD4" w:rsidP="00F86CD4">
      <w:pPr>
        <w:jc w:val="both"/>
        <w:rPr>
          <w:b/>
        </w:rPr>
      </w:pPr>
      <w:r w:rsidRPr="00F86CD4">
        <w:rPr>
          <w:b/>
        </w:rPr>
        <w:t>Resultados</w:t>
      </w:r>
    </w:p>
    <w:p w14:paraId="3612EDBC" w14:textId="77777777" w:rsidR="00F86CD4" w:rsidRPr="00F86CD4" w:rsidRDefault="00F86CD4" w:rsidP="00F86CD4">
      <w:pPr>
        <w:jc w:val="both"/>
      </w:pPr>
      <w:r w:rsidRPr="00F86CD4">
        <w:t>Los resultados evidenciaron que el bienestar físico y emocional de los celadores se ve significativamente afectado por los turnos rotativos y nocturnos. La puntuación media de fatiga fue de 7,2/10 en celadores de turnos nocturnos, frente a 6,1/10 en rotativos (p &lt; 0,05). Los síntomas emocionales, medidos por el GHQ-28, mostraron mayor prevalencia de ansiedad y depresión en trabajadores nocturnos (34 %) comparados con rotativos (22 %).</w:t>
      </w:r>
    </w:p>
    <w:p w14:paraId="0F370B6F" w14:textId="77777777" w:rsidR="00F86CD4" w:rsidRPr="00F86CD4" w:rsidRDefault="00F86CD4" w:rsidP="00F86CD4">
      <w:pPr>
        <w:jc w:val="both"/>
      </w:pPr>
      <w:r w:rsidRPr="00F86CD4">
        <w:t>En cuanto a calidad del sueño, el 78 % de los celadores nocturnos presentó puntuaciones indicativas de sueño deficiente (PSQI &gt; 5), frente al 61 % en el grupo rotativo. Las molestias musculoesqueléticas fueron reportadas por el 65 % del total de la muestra, predominando dolor lumbar y cervical, con intensidad promedio de 5,8/10. Los celadores nocturnos presentaron mayor frecuencia de episodios de dolor intenso, asociado principalmente al traslado de pacientes durante la noche con menor disponibilidad de apoyo.</w:t>
      </w:r>
    </w:p>
    <w:p w14:paraId="4DBE5566" w14:textId="77777777" w:rsidR="00F86CD4" w:rsidRPr="00F86CD4" w:rsidRDefault="00F86CD4" w:rsidP="00F86CD4">
      <w:pPr>
        <w:jc w:val="both"/>
      </w:pPr>
      <w:r w:rsidRPr="00F86CD4">
        <w:lastRenderedPageBreak/>
        <w:t>Además, los celadores nocturnos reportaron mayor dificultad para conciliar la vida personal y social, mencionando estrés adicional derivado de la incompatibilidad de horarios y aislamiento social. La combinación de fatiga, alteraciones del sueño y demandas físicas generó un impacto negativo en su bienestar general y percepción de desempeño laboral.</w:t>
      </w:r>
    </w:p>
    <w:p w14:paraId="19DF0D1D" w14:textId="77777777" w:rsidR="00F86CD4" w:rsidRPr="00F86CD4" w:rsidRDefault="00F86CD4" w:rsidP="00F86CD4">
      <w:pPr>
        <w:jc w:val="both"/>
        <w:rPr>
          <w:b/>
        </w:rPr>
      </w:pPr>
      <w:r w:rsidRPr="00F86CD4">
        <w:rPr>
          <w:b/>
        </w:rPr>
        <w:t>Conclusiones</w:t>
      </w:r>
    </w:p>
    <w:p w14:paraId="1D06C9F5" w14:textId="77777777" w:rsidR="00F86CD4" w:rsidRPr="00F86CD4" w:rsidRDefault="00F86CD4" w:rsidP="00F86CD4">
      <w:pPr>
        <w:jc w:val="both"/>
      </w:pPr>
      <w:r w:rsidRPr="00F86CD4">
        <w:t>Los turnos rotativos y nocturnos afectan significativamente el bienestar físico y emocional de los celadores. Los turnos nocturnos, en particular, se asocian a mayor fatiga, alteraciones del sueño, síntomas de estrés y molestias musculoesqueléticas. Estos hallazgos sugieren la necesidad de implementar estrategias de prevención, tales como rotaciones más equilibradas, pausas activas, programas de manejo de fatiga, educación en ergonomía y promoción del bienestar emocional. Mejorar las condiciones laborales no solo beneficia la salud de los celadores, sino que también contribuye a la seguridad y eficiencia operativa del hospital.</w:t>
      </w:r>
    </w:p>
    <w:p w14:paraId="287E8D3A" w14:textId="77777777" w:rsidR="00F86CD4" w:rsidRPr="00F86CD4" w:rsidRDefault="00F86CD4" w:rsidP="00F86CD4">
      <w:pPr>
        <w:jc w:val="both"/>
        <w:rPr>
          <w:b/>
        </w:rPr>
      </w:pPr>
      <w:r w:rsidRPr="00F86CD4">
        <w:rPr>
          <w:b/>
        </w:rPr>
        <w:t>Bibliografía</w:t>
      </w:r>
    </w:p>
    <w:p w14:paraId="19FCC004" w14:textId="77777777" w:rsidR="00F86CD4" w:rsidRPr="00F86CD4" w:rsidRDefault="00F86CD4" w:rsidP="00F86CD4">
      <w:pPr>
        <w:numPr>
          <w:ilvl w:val="0"/>
          <w:numId w:val="201"/>
        </w:numPr>
        <w:jc w:val="both"/>
      </w:pPr>
      <w:r w:rsidRPr="00F86CD4">
        <w:t xml:space="preserve">Åkerstedt T. </w:t>
      </w:r>
      <w:r w:rsidRPr="00F86CD4">
        <w:rPr>
          <w:i/>
        </w:rPr>
        <w:t>Shift work and disturbed sleep/wakefulness</w:t>
      </w:r>
      <w:r w:rsidRPr="00F86CD4">
        <w:t>. Occup Med. 2003;53(2):89–94.</w:t>
      </w:r>
    </w:p>
    <w:p w14:paraId="105F1A0B" w14:textId="77777777" w:rsidR="00F86CD4" w:rsidRPr="00F86CD4" w:rsidRDefault="00F86CD4" w:rsidP="00F86CD4">
      <w:pPr>
        <w:numPr>
          <w:ilvl w:val="0"/>
          <w:numId w:val="201"/>
        </w:numPr>
        <w:jc w:val="both"/>
      </w:pPr>
      <w:r w:rsidRPr="00F86CD4">
        <w:t xml:space="preserve">Geiger-Brown J, Trinkoff A. </w:t>
      </w:r>
      <w:r w:rsidRPr="00F86CD4">
        <w:rPr>
          <w:i/>
        </w:rPr>
        <w:t>Is it time to pull the plug on 12-hour shifts?</w:t>
      </w:r>
      <w:r w:rsidRPr="00F86CD4">
        <w:t xml:space="preserve"> J Nurs Adm. 2010;40(3):100–102.</w:t>
      </w:r>
    </w:p>
    <w:p w14:paraId="2B76E181" w14:textId="77777777" w:rsidR="00F86CD4" w:rsidRPr="00F86CD4" w:rsidRDefault="00F86CD4" w:rsidP="00F86CD4">
      <w:pPr>
        <w:numPr>
          <w:ilvl w:val="0"/>
          <w:numId w:val="201"/>
        </w:numPr>
        <w:jc w:val="both"/>
      </w:pPr>
      <w:r w:rsidRPr="00F86CD4">
        <w:t xml:space="preserve">Moreno CRC, Marqueze EC, Sargent C, et al. </w:t>
      </w:r>
      <w:r w:rsidRPr="00F86CD4">
        <w:rPr>
          <w:i/>
        </w:rPr>
        <w:t>Working time society consensus statements: night shift</w:t>
      </w:r>
      <w:r w:rsidRPr="00F86CD4">
        <w:t>. Ind Health. 2019;57(2):171–182.</w:t>
      </w:r>
    </w:p>
    <w:p w14:paraId="0AB5CC9C" w14:textId="77777777" w:rsidR="00F86CD4" w:rsidRPr="00F86CD4" w:rsidRDefault="00F86CD4" w:rsidP="00F86CD4">
      <w:pPr>
        <w:numPr>
          <w:ilvl w:val="0"/>
          <w:numId w:val="201"/>
        </w:numPr>
        <w:jc w:val="both"/>
      </w:pPr>
      <w:r w:rsidRPr="00F86CD4">
        <w:t xml:space="preserve">Gómez-García T, et al. </w:t>
      </w:r>
      <w:r w:rsidRPr="00F86CD4">
        <w:rPr>
          <w:i/>
        </w:rPr>
        <w:t>Impacto de los turnos nocturnos en la salud física y emocional del personal hospitalario</w:t>
      </w:r>
      <w:r w:rsidRPr="00F86CD4">
        <w:t>. Rev Salud Ocup. 2020;40(1):22–30.</w:t>
      </w:r>
    </w:p>
    <w:p w14:paraId="7B773FBB" w14:textId="77777777" w:rsidR="00F86CD4" w:rsidRPr="00F86CD4" w:rsidRDefault="00F86CD4" w:rsidP="00F86CD4">
      <w:pPr>
        <w:numPr>
          <w:ilvl w:val="0"/>
          <w:numId w:val="201"/>
        </w:numPr>
        <w:jc w:val="both"/>
      </w:pPr>
      <w:r w:rsidRPr="00F86CD4">
        <w:t xml:space="preserve">Caruso CC. </w:t>
      </w:r>
      <w:r w:rsidRPr="00F86CD4">
        <w:rPr>
          <w:i/>
        </w:rPr>
        <w:t>Negative impacts of shiftwork and long work hours</w:t>
      </w:r>
      <w:r w:rsidRPr="00F86CD4">
        <w:t>. Rehabil Nurs. 2014;39(1):16–25.</w:t>
      </w:r>
    </w:p>
    <w:p w14:paraId="1F88702B" w14:textId="77777777" w:rsidR="00F86CD4" w:rsidRDefault="00F86CD4" w:rsidP="00573C39">
      <w:pPr>
        <w:jc w:val="both"/>
      </w:pPr>
    </w:p>
    <w:p w14:paraId="784E8311" w14:textId="77777777" w:rsidR="00F86CD4" w:rsidRDefault="00F86CD4" w:rsidP="00573C39">
      <w:pPr>
        <w:jc w:val="both"/>
      </w:pPr>
    </w:p>
    <w:p w14:paraId="66F97384" w14:textId="77777777" w:rsidR="00F86CD4" w:rsidRDefault="00F86CD4" w:rsidP="00573C39">
      <w:pPr>
        <w:jc w:val="both"/>
      </w:pPr>
    </w:p>
    <w:p w14:paraId="21E9E02D" w14:textId="77777777" w:rsidR="00F86CD4" w:rsidRDefault="00F86CD4" w:rsidP="00573C39">
      <w:pPr>
        <w:jc w:val="both"/>
      </w:pPr>
    </w:p>
    <w:p w14:paraId="3F4E19F6" w14:textId="77777777" w:rsidR="00F86CD4" w:rsidRDefault="00F86CD4" w:rsidP="00573C39">
      <w:pPr>
        <w:jc w:val="both"/>
      </w:pPr>
    </w:p>
    <w:p w14:paraId="623451FE" w14:textId="77777777" w:rsidR="00F86CD4" w:rsidRDefault="00F86CD4" w:rsidP="00573C39">
      <w:pPr>
        <w:jc w:val="both"/>
      </w:pPr>
    </w:p>
    <w:p w14:paraId="3696F4EA" w14:textId="77777777" w:rsidR="00F86CD4" w:rsidRDefault="00F86CD4" w:rsidP="00573C39">
      <w:pPr>
        <w:jc w:val="both"/>
      </w:pPr>
    </w:p>
    <w:p w14:paraId="6FD610B6" w14:textId="77777777" w:rsidR="00F86CD4" w:rsidRDefault="00F86CD4" w:rsidP="00573C39">
      <w:pPr>
        <w:jc w:val="both"/>
      </w:pPr>
    </w:p>
    <w:p w14:paraId="3C62D524" w14:textId="77777777" w:rsidR="00F86CD4" w:rsidRDefault="00F86CD4" w:rsidP="00573C39">
      <w:pPr>
        <w:jc w:val="both"/>
      </w:pPr>
    </w:p>
    <w:p w14:paraId="6F18E2FD" w14:textId="77777777" w:rsidR="00F86CD4" w:rsidRDefault="00F86CD4" w:rsidP="00573C39">
      <w:pPr>
        <w:jc w:val="both"/>
      </w:pPr>
    </w:p>
    <w:p w14:paraId="3E938D9E" w14:textId="77777777" w:rsidR="00F86CD4" w:rsidRDefault="00F86CD4" w:rsidP="00573C39">
      <w:pPr>
        <w:jc w:val="both"/>
      </w:pPr>
    </w:p>
    <w:p w14:paraId="2463B7D9" w14:textId="77777777" w:rsidR="00F86CD4" w:rsidRDefault="00F86CD4" w:rsidP="00573C39">
      <w:pPr>
        <w:jc w:val="both"/>
      </w:pPr>
    </w:p>
    <w:p w14:paraId="185C8F60" w14:textId="77777777" w:rsidR="00F86CD4" w:rsidRPr="00F86CD4" w:rsidRDefault="00F86CD4" w:rsidP="00F86CD4">
      <w:pPr>
        <w:jc w:val="both"/>
      </w:pPr>
      <w:r w:rsidRPr="00F86CD4">
        <w:rPr>
          <w:b/>
          <w:u w:val="single"/>
        </w:rPr>
        <w:lastRenderedPageBreak/>
        <w:t>RELACIÓN ENTRE LA CARGA FÍSICA DE TRABAJO Y EL RIESGO DE LESIONES MUSCULOESQUELÉTICAS EN CELADORES</w:t>
      </w:r>
    </w:p>
    <w:p w14:paraId="31F52633" w14:textId="77777777" w:rsidR="00F86CD4" w:rsidRPr="00F86CD4" w:rsidRDefault="00F86CD4" w:rsidP="00F86CD4">
      <w:pPr>
        <w:jc w:val="both"/>
        <w:rPr>
          <w:b/>
        </w:rPr>
      </w:pPr>
      <w:r w:rsidRPr="00F86CD4">
        <w:rPr>
          <w:b/>
        </w:rPr>
        <w:t>Introducción</w:t>
      </w:r>
    </w:p>
    <w:p w14:paraId="24C74194" w14:textId="77777777" w:rsidR="00F86CD4" w:rsidRPr="00F86CD4" w:rsidRDefault="00F86CD4" w:rsidP="00F86CD4">
      <w:pPr>
        <w:jc w:val="both"/>
      </w:pPr>
      <w:r w:rsidRPr="00F86CD4">
        <w:t>Los celadores desempeñan un papel esencial en los hospitales, participando en el traslado de pacientes, transporte de material y apoyo logístico al personal sanitario. Estas actividades implican una carga física considerable, que incluye levantamiento de peso, posturas forzadas, desplazamientos repetitivos y manejo de equipos pesados. La exposición prolongada a estas demandas puede generar lesiones musculoesqueléticas, especialmente en la zona lumbar, cervical y miembros superiores, afectando la salud, el bienestar y el desempeño laboral. Comprender la relación entre la carga física de trabajo y la aparición de lesiones musculoesqueléticas en celadores es fundamental para implementar medidas preventivas, programas de ergonomía y estrategias de reducción de riesgos que protejan la integridad física del personal.</w:t>
      </w:r>
    </w:p>
    <w:p w14:paraId="0B2B9672" w14:textId="77777777" w:rsidR="00F86CD4" w:rsidRPr="00F86CD4" w:rsidRDefault="00F86CD4" w:rsidP="00F86CD4">
      <w:pPr>
        <w:jc w:val="both"/>
        <w:rPr>
          <w:b/>
        </w:rPr>
      </w:pPr>
      <w:r w:rsidRPr="00F86CD4">
        <w:rPr>
          <w:b/>
        </w:rPr>
        <w:t>Material y métodos</w:t>
      </w:r>
    </w:p>
    <w:p w14:paraId="2237586D" w14:textId="77777777" w:rsidR="00F86CD4" w:rsidRPr="00F86CD4" w:rsidRDefault="00F86CD4" w:rsidP="00F86CD4">
      <w:pPr>
        <w:jc w:val="both"/>
      </w:pPr>
      <w:r w:rsidRPr="00F86CD4">
        <w:t xml:space="preserve">Se realizó un estudio descriptivo transversal en un hospital de tercer nivel, incluyendo una muestra de </w:t>
      </w:r>
      <w:r w:rsidRPr="00F86CD4">
        <w:rPr>
          <w:b/>
        </w:rPr>
        <w:t>100 celadores</w:t>
      </w:r>
      <w:r w:rsidRPr="00F86CD4">
        <w:t xml:space="preserve"> de diferentes unidades y turnos. La carga física de trabajo se evaluó mediante un cuestionario adaptado de la </w:t>
      </w:r>
      <w:r w:rsidRPr="00F86CD4">
        <w:rPr>
          <w:b/>
        </w:rPr>
        <w:t>Nordic Musculoskeletal Questionnaire (NMQ)</w:t>
      </w:r>
      <w:r w:rsidRPr="00F86CD4">
        <w:t xml:space="preserve"> y un registro de actividades que incluía número de traslados de pacientes, peso promedio de cargas manipuladas y tiempo de exposición diaria a esfuerzos físicos.</w:t>
      </w:r>
    </w:p>
    <w:p w14:paraId="40480C3D" w14:textId="77777777" w:rsidR="00F86CD4" w:rsidRPr="00F86CD4" w:rsidRDefault="00F86CD4" w:rsidP="00F86CD4">
      <w:pPr>
        <w:jc w:val="both"/>
      </w:pPr>
      <w:r w:rsidRPr="00F86CD4">
        <w:t>Las lesiones musculoesqueléticas se evaluaron mediante auto-reporte de dolor, localización, frecuencia e intensidad (escala de 0 a 10). Además, se registraron antecedentes de lesiones previas y factores de riesgo personales, como edad, sexo y nivel de actividad física fuera del trabajo. Los datos se analizaron mediante estadística descriptiva y se realizaron correlaciones de Pearson para determinar la relación entre la carga física de trabajo y la aparición de lesiones musculoesqueléticas. Se emplearon pruebas t de Student y chi-cuadrado para comparar variables entre turnos y unidades de trabajo, con un nivel de significancia de 0,05.</w:t>
      </w:r>
    </w:p>
    <w:p w14:paraId="270A544E" w14:textId="77777777" w:rsidR="00F86CD4" w:rsidRPr="00F86CD4" w:rsidRDefault="00F86CD4" w:rsidP="00F86CD4">
      <w:pPr>
        <w:jc w:val="both"/>
        <w:rPr>
          <w:b/>
        </w:rPr>
      </w:pPr>
      <w:r w:rsidRPr="00F86CD4">
        <w:rPr>
          <w:b/>
        </w:rPr>
        <w:t>Resultados</w:t>
      </w:r>
    </w:p>
    <w:p w14:paraId="52510D80" w14:textId="77777777" w:rsidR="00F86CD4" w:rsidRPr="00F86CD4" w:rsidRDefault="00F86CD4" w:rsidP="00F86CD4">
      <w:pPr>
        <w:jc w:val="both"/>
      </w:pPr>
      <w:r w:rsidRPr="00F86CD4">
        <w:t xml:space="preserve">El </w:t>
      </w:r>
      <w:r w:rsidRPr="00F86CD4">
        <w:rPr>
          <w:b/>
        </w:rPr>
        <w:t>85 % de los celadores</w:t>
      </w:r>
      <w:r w:rsidRPr="00F86CD4">
        <w:t xml:space="preserve"> reportó algún tipo de molestia musculoesquelética en los últimos 12 meses, siendo el </w:t>
      </w:r>
      <w:r w:rsidRPr="00F86CD4">
        <w:rPr>
          <w:b/>
        </w:rPr>
        <w:t>dolor lumbar</w:t>
      </w:r>
      <w:r w:rsidRPr="00F86CD4">
        <w:t xml:space="preserve"> el más frecuente (63 %), seguido de dolor cervical (41 %) y dolor en hombros o brazos (35 %). La intensidad promedio del dolor fue de 5,7/10, y un 28 % reportó dolor incapacitante que afectaba su desempeño laboral.</w:t>
      </w:r>
    </w:p>
    <w:p w14:paraId="0A7FC730" w14:textId="77777777" w:rsidR="00F86CD4" w:rsidRPr="00F86CD4" w:rsidRDefault="00F86CD4" w:rsidP="00F86CD4">
      <w:pPr>
        <w:jc w:val="both"/>
      </w:pPr>
      <w:r w:rsidRPr="00F86CD4">
        <w:t>Se observó una relación significativa entre la carga física de trabajo y la presencia de lesiones musculoesqueléticas (r = 0,48; p &lt; 0,01). Los celadores que realizaban más de 10 traslados de pacientes diarios y manipulaban cargas superiores a 15 kg presentaron mayor frecuencia e intensidad de dolor lumbar y cervical. Además, el riesgo de lesión se incrementó en turnos nocturnos, probablemente debido a menor disponibilidad de apoyo y mayor fatiga acumulada.</w:t>
      </w:r>
    </w:p>
    <w:p w14:paraId="63092E30" w14:textId="77777777" w:rsidR="00F86CD4" w:rsidRPr="00F86CD4" w:rsidRDefault="00F86CD4" w:rsidP="00F86CD4">
      <w:pPr>
        <w:jc w:val="both"/>
      </w:pPr>
      <w:r w:rsidRPr="00F86CD4">
        <w:t>Factores asociados como la falta de capacitación en técnicas de movilización segura y ergonomía contribuyeron a aumentar la vulnerabilidad de los celadores. Asimismo, el 62 % reportó que la fatiga acumulada y la carga física excesiva limitaban la capacidad de cumplir con protocolos de seguridad, aumentando el riesgo de incidentes y lesiones adicionales.</w:t>
      </w:r>
    </w:p>
    <w:p w14:paraId="723DD8A7" w14:textId="77777777" w:rsidR="00F86CD4" w:rsidRPr="00F86CD4" w:rsidRDefault="00F86CD4" w:rsidP="00F86CD4">
      <w:pPr>
        <w:jc w:val="both"/>
        <w:rPr>
          <w:b/>
        </w:rPr>
      </w:pPr>
      <w:r w:rsidRPr="00F86CD4">
        <w:rPr>
          <w:b/>
        </w:rPr>
        <w:lastRenderedPageBreak/>
        <w:t>Conclusiones</w:t>
      </w:r>
    </w:p>
    <w:p w14:paraId="49AD6A1D" w14:textId="77777777" w:rsidR="00F86CD4" w:rsidRPr="00F86CD4" w:rsidRDefault="00F86CD4" w:rsidP="00F86CD4">
      <w:pPr>
        <w:jc w:val="both"/>
      </w:pPr>
      <w:r w:rsidRPr="00F86CD4">
        <w:t>Existe una relación clara entre la carga física de trabajo y el riesgo de lesiones musculoesqueléticas en celadores. El manejo frecuente de pacientes, cargas pesadas y posturas forzadas incrementa significativamente la probabilidad de dolor lumbar, cervical y de miembros superiores. Estos hallazgos subrayan la necesidad de implementar programas de prevención que incluyan capacitación en técnicas de movilización segura, pausas activas, equipamiento de ayuda ergonómica y rotación de tareas para reducir la sobrecarga física. Mejorar la ergonomía laboral no solo protege la salud de los celadores, sino que también contribuye a la eficiencia operativa y la seguridad en el entorno hospitalario.</w:t>
      </w:r>
    </w:p>
    <w:p w14:paraId="1CCCC6A9" w14:textId="77777777" w:rsidR="00F86CD4" w:rsidRPr="00F86CD4" w:rsidRDefault="00F86CD4" w:rsidP="00F86CD4">
      <w:pPr>
        <w:jc w:val="both"/>
        <w:rPr>
          <w:b/>
        </w:rPr>
      </w:pPr>
      <w:r w:rsidRPr="00F86CD4">
        <w:rPr>
          <w:b/>
        </w:rPr>
        <w:t>Bibliografía</w:t>
      </w:r>
    </w:p>
    <w:p w14:paraId="76EDF8FD" w14:textId="77777777" w:rsidR="00F86CD4" w:rsidRPr="00F86CD4" w:rsidRDefault="00F86CD4" w:rsidP="00F86CD4">
      <w:pPr>
        <w:numPr>
          <w:ilvl w:val="0"/>
          <w:numId w:val="202"/>
        </w:numPr>
        <w:jc w:val="both"/>
      </w:pPr>
      <w:r w:rsidRPr="00F86CD4">
        <w:t xml:space="preserve">Andersen JH, et al. </w:t>
      </w:r>
      <w:r w:rsidRPr="00F86CD4">
        <w:rPr>
          <w:i/>
        </w:rPr>
        <w:t>Risk factors for musculoskeletal disorders in hospital staff</w:t>
      </w:r>
      <w:r w:rsidRPr="00F86CD4">
        <w:t>. Occup Environ Med. 2007;64(5):300–306.</w:t>
      </w:r>
    </w:p>
    <w:p w14:paraId="2275F993" w14:textId="77777777" w:rsidR="00F86CD4" w:rsidRPr="00F86CD4" w:rsidRDefault="00F86CD4" w:rsidP="00F86CD4">
      <w:pPr>
        <w:numPr>
          <w:ilvl w:val="0"/>
          <w:numId w:val="202"/>
        </w:numPr>
        <w:jc w:val="both"/>
      </w:pPr>
      <w:r w:rsidRPr="00F86CD4">
        <w:t xml:space="preserve">Bernard BP. </w:t>
      </w:r>
      <w:r w:rsidRPr="00F86CD4">
        <w:rPr>
          <w:i/>
        </w:rPr>
        <w:t>Musculoskeletal Disorders and Workplace Factors: A Critical Review</w:t>
      </w:r>
      <w:r w:rsidRPr="00F86CD4">
        <w:t>. NIOSH; 1997.</w:t>
      </w:r>
    </w:p>
    <w:p w14:paraId="22F43307" w14:textId="77777777" w:rsidR="00F86CD4" w:rsidRPr="00F86CD4" w:rsidRDefault="00F86CD4" w:rsidP="00F86CD4">
      <w:pPr>
        <w:numPr>
          <w:ilvl w:val="0"/>
          <w:numId w:val="202"/>
        </w:numPr>
        <w:jc w:val="both"/>
      </w:pPr>
      <w:r w:rsidRPr="00F86CD4">
        <w:t xml:space="preserve">Marras WS, et al. </w:t>
      </w:r>
      <w:r w:rsidRPr="00F86CD4">
        <w:rPr>
          <w:i/>
        </w:rPr>
        <w:t>Work-related musculoskeletal disorders of the low back: a review of epidemiologic studies</w:t>
      </w:r>
      <w:r w:rsidRPr="00F86CD4">
        <w:t>. Spine. 1993;18(12):1738–1749.</w:t>
      </w:r>
    </w:p>
    <w:p w14:paraId="0D5656FB" w14:textId="77777777" w:rsidR="00F86CD4" w:rsidRPr="00F86CD4" w:rsidRDefault="00F86CD4" w:rsidP="00F86CD4">
      <w:pPr>
        <w:numPr>
          <w:ilvl w:val="0"/>
          <w:numId w:val="202"/>
        </w:numPr>
        <w:jc w:val="both"/>
      </w:pPr>
      <w:r w:rsidRPr="00F86CD4">
        <w:t xml:space="preserve">Caruso CC. </w:t>
      </w:r>
      <w:r w:rsidRPr="00F86CD4">
        <w:rPr>
          <w:i/>
        </w:rPr>
        <w:t>Negative impacts of shiftwork and long work hours on hospital staff</w:t>
      </w:r>
      <w:r w:rsidRPr="00F86CD4">
        <w:t>. Rehabil Nurs. 2014;39(1):16–25.</w:t>
      </w:r>
    </w:p>
    <w:p w14:paraId="4453A0F1" w14:textId="77777777" w:rsidR="00F86CD4" w:rsidRPr="00F86CD4" w:rsidRDefault="00F86CD4" w:rsidP="00F86CD4">
      <w:pPr>
        <w:numPr>
          <w:ilvl w:val="0"/>
          <w:numId w:val="202"/>
        </w:numPr>
        <w:jc w:val="both"/>
      </w:pPr>
      <w:r w:rsidRPr="00F86CD4">
        <w:t xml:space="preserve">Kuijer PPFM, et al. </w:t>
      </w:r>
      <w:r w:rsidRPr="00F86CD4">
        <w:rPr>
          <w:i/>
        </w:rPr>
        <w:t>Ergonomic interventions to prevent musculoskeletal disorders in healthcare workers</w:t>
      </w:r>
      <w:r w:rsidRPr="00F86CD4">
        <w:t>. Appl Ergon. 2008;39(5):562–572.</w:t>
      </w:r>
    </w:p>
    <w:p w14:paraId="6B9D3F76" w14:textId="77777777" w:rsidR="00F86CD4" w:rsidRDefault="00F86CD4" w:rsidP="00573C39">
      <w:pPr>
        <w:jc w:val="both"/>
      </w:pPr>
    </w:p>
    <w:p w14:paraId="22754DC0" w14:textId="77777777" w:rsidR="00F86CD4" w:rsidRDefault="00F86CD4" w:rsidP="00573C39">
      <w:pPr>
        <w:jc w:val="both"/>
      </w:pPr>
    </w:p>
    <w:p w14:paraId="3D6D9CF7" w14:textId="77777777" w:rsidR="00F86CD4" w:rsidRDefault="00F86CD4" w:rsidP="00573C39">
      <w:pPr>
        <w:jc w:val="both"/>
      </w:pPr>
    </w:p>
    <w:p w14:paraId="6D9CFF78" w14:textId="77777777" w:rsidR="00F86CD4" w:rsidRDefault="00F86CD4" w:rsidP="00573C39">
      <w:pPr>
        <w:jc w:val="both"/>
      </w:pPr>
    </w:p>
    <w:p w14:paraId="44F42F5C" w14:textId="77777777" w:rsidR="00F86CD4" w:rsidRDefault="00F86CD4" w:rsidP="00573C39">
      <w:pPr>
        <w:jc w:val="both"/>
      </w:pPr>
    </w:p>
    <w:p w14:paraId="653C44AC" w14:textId="77777777" w:rsidR="00F86CD4" w:rsidRDefault="00F86CD4" w:rsidP="00573C39">
      <w:pPr>
        <w:jc w:val="both"/>
      </w:pPr>
    </w:p>
    <w:p w14:paraId="6BEAD45D" w14:textId="77777777" w:rsidR="00F86CD4" w:rsidRDefault="00F86CD4" w:rsidP="00573C39">
      <w:pPr>
        <w:jc w:val="both"/>
      </w:pPr>
    </w:p>
    <w:p w14:paraId="36660498" w14:textId="77777777" w:rsidR="00F86CD4" w:rsidRDefault="00F86CD4" w:rsidP="00573C39">
      <w:pPr>
        <w:jc w:val="both"/>
      </w:pPr>
    </w:p>
    <w:p w14:paraId="45554237" w14:textId="77777777" w:rsidR="00F86CD4" w:rsidRDefault="00F86CD4" w:rsidP="00573C39">
      <w:pPr>
        <w:jc w:val="both"/>
      </w:pPr>
    </w:p>
    <w:p w14:paraId="319FFCD6" w14:textId="77777777" w:rsidR="00F86CD4" w:rsidRDefault="00F86CD4" w:rsidP="00573C39">
      <w:pPr>
        <w:jc w:val="both"/>
      </w:pPr>
    </w:p>
    <w:p w14:paraId="3DA0598F" w14:textId="77777777" w:rsidR="00F86CD4" w:rsidRDefault="00F86CD4" w:rsidP="00573C39">
      <w:pPr>
        <w:jc w:val="both"/>
      </w:pPr>
    </w:p>
    <w:p w14:paraId="389B84DE" w14:textId="77777777" w:rsidR="00F86CD4" w:rsidRDefault="00F86CD4" w:rsidP="00573C39">
      <w:pPr>
        <w:jc w:val="both"/>
      </w:pPr>
    </w:p>
    <w:p w14:paraId="0EF7B8B6" w14:textId="77777777" w:rsidR="00F86CD4" w:rsidRDefault="00F86CD4" w:rsidP="00573C39">
      <w:pPr>
        <w:jc w:val="both"/>
      </w:pPr>
    </w:p>
    <w:p w14:paraId="527DCB52" w14:textId="77777777" w:rsidR="00F86CD4" w:rsidRDefault="00F86CD4" w:rsidP="00573C39">
      <w:pPr>
        <w:jc w:val="both"/>
      </w:pPr>
    </w:p>
    <w:p w14:paraId="484D628C" w14:textId="0BE68398" w:rsidR="00A71857" w:rsidRPr="00A71857" w:rsidRDefault="00A71857" w:rsidP="00A71857">
      <w:pPr>
        <w:jc w:val="both"/>
      </w:pPr>
      <w:r w:rsidRPr="00A71857">
        <w:rPr>
          <w:b/>
          <w:bCs/>
        </w:rPr>
        <w:lastRenderedPageBreak/>
        <w:t>Riesgos Covid-19 Personal no sanitario</w:t>
      </w:r>
      <w:r>
        <w:rPr>
          <w:b/>
          <w:bCs/>
        </w:rPr>
        <w:t xml:space="preserve"> </w:t>
      </w:r>
      <w:r w:rsidRPr="00A71857">
        <w:rPr>
          <w:b/>
          <w:bCs/>
        </w:rPr>
        <w:t>(Celador)</w:t>
      </w:r>
    </w:p>
    <w:p w14:paraId="5BCA74FE" w14:textId="77777777" w:rsidR="00A71857" w:rsidRPr="00A71857" w:rsidRDefault="00A71857" w:rsidP="00A71857">
      <w:pPr>
        <w:jc w:val="both"/>
      </w:pPr>
    </w:p>
    <w:p w14:paraId="00F70FD7" w14:textId="77777777" w:rsidR="00A71857" w:rsidRPr="00A71857" w:rsidRDefault="00A71857" w:rsidP="00A71857">
      <w:pPr>
        <w:jc w:val="both"/>
      </w:pPr>
      <w:bookmarkStart w:id="0" w:name="_jqhn33s3qqqz"/>
      <w:bookmarkEnd w:id="0"/>
      <w:r w:rsidRPr="00A71857">
        <w:rPr>
          <w:b/>
          <w:bCs/>
        </w:rPr>
        <w:t>INTRODUCCIÓN</w:t>
      </w:r>
    </w:p>
    <w:p w14:paraId="21275D3C" w14:textId="77777777" w:rsidR="00A71857" w:rsidRPr="00A71857" w:rsidRDefault="00A71857" w:rsidP="00A71857">
      <w:pPr>
        <w:jc w:val="both"/>
      </w:pPr>
      <w:r w:rsidRPr="00A71857">
        <w:t>Según la Organización Mundial de la Salud (OMS), los coronavirus constituyen una amplia familia de virus capaces de provocar infecciones tanto en personas como en diferentes especies animales, generando afecciones que abarcan desde un catarro leve hasta patologías graves que pueden derivar en neumonías, síndromes respiratorios agudos severos, fallos renales e incluso la muerte. Un nuevo coronavirus es una variante que no se había identificado previamente en seres humanos.</w:t>
      </w:r>
    </w:p>
    <w:p w14:paraId="7E308E20" w14:textId="77777777" w:rsidR="00A71857" w:rsidRPr="00A71857" w:rsidRDefault="00A71857" w:rsidP="00A71857">
      <w:pPr>
        <w:jc w:val="both"/>
      </w:pPr>
      <w:r w:rsidRPr="00A71857">
        <w:t xml:space="preserve">El COVID-19 fue detectado por primera vez en Wuhan (China) el 31 de diciembre de 2019, aunque el primer caso conocido se remonta al 8 de diciembre del mismo año. El 7 de enero de 2020, las autoridades chinas lograron identificar el agente responsable del brote: un nuevo virus perteneciente a la familia </w:t>
      </w:r>
      <w:r w:rsidRPr="00A71857">
        <w:rPr>
          <w:i/>
          <w:iCs/>
        </w:rPr>
        <w:t>Coronaviridae</w:t>
      </w:r>
      <w:r w:rsidRPr="00A71857">
        <w:t>, que posteriormente recibió la denominación SARS-CoV-2. Su secuencia genética se difundió oficialmente el 12 de enero de 2020.</w:t>
      </w:r>
    </w:p>
    <w:p w14:paraId="27C96A55" w14:textId="77777777" w:rsidR="00A71857" w:rsidRPr="00A71857" w:rsidRDefault="00A71857" w:rsidP="00A71857">
      <w:pPr>
        <w:jc w:val="both"/>
      </w:pPr>
      <w:r w:rsidRPr="00A71857">
        <w:t xml:space="preserve">En este documento nos centraremos en cómo afecta el COVID-19 al personal de </w:t>
      </w:r>
      <w:r w:rsidRPr="00A71857">
        <w:rPr>
          <w:b/>
          <w:bCs/>
        </w:rPr>
        <w:t>celadores</w:t>
      </w:r>
      <w:r w:rsidRPr="00A71857">
        <w:t>, detallando las medidas preventivas que deben adoptar como personal sanitario de apoyo. Es fundamental recordar la Ley 31/1995, de 8 de noviembre, de Prevención de Riesgos Laborales, cuyo objetivo es promover la seguridad y la salud de los trabajadores mediante la aplicación de medidas preventivas y la implantación de sistemas que minimicen los riesgos derivados de la actividad profesional. Esta normativa establece la obligación de proporcionar formación, información, consulta y participación en materia preventiva a todos los empleados.</w:t>
      </w:r>
    </w:p>
    <w:p w14:paraId="7501151E" w14:textId="77777777" w:rsidR="00A71857" w:rsidRPr="00A71857" w:rsidRDefault="00A71857" w:rsidP="00A71857">
      <w:pPr>
        <w:jc w:val="both"/>
      </w:pPr>
      <w:r w:rsidRPr="00A71857">
        <w:t xml:space="preserve">Asimismo, el celador debe conocer el </w:t>
      </w:r>
      <w:r w:rsidRPr="00A71857">
        <w:rPr>
          <w:b/>
          <w:bCs/>
        </w:rPr>
        <w:t>Procedimiento de Actuación para los Servicios de Prevención de Riesgos Laborales frente a la Exposición al SARS-CoV-2 (7 de octubre de 2020)</w:t>
      </w:r>
      <w:r w:rsidRPr="00A71857">
        <w:t>. Este protocolo surgió ante la incertidumbre y preocupación generadas por la enfermedad, y resulta imprescindible porque define los riesgos asociados a cada categoría profesional y las medidas de protección necesarias para reducir al mínimo la posibilidad de contagio.</w:t>
      </w:r>
    </w:p>
    <w:p w14:paraId="459422B9" w14:textId="77777777" w:rsidR="00A71857" w:rsidRPr="00A71857" w:rsidRDefault="00A71857" w:rsidP="00A71857">
      <w:pPr>
        <w:jc w:val="both"/>
      </w:pPr>
    </w:p>
    <w:p w14:paraId="5F04F2BD" w14:textId="77777777" w:rsidR="00A71857" w:rsidRPr="00A71857" w:rsidRDefault="00A71857" w:rsidP="00A71857">
      <w:pPr>
        <w:jc w:val="both"/>
      </w:pPr>
      <w:bookmarkStart w:id="1" w:name="_637uoq5z7qwt"/>
      <w:bookmarkEnd w:id="1"/>
      <w:r w:rsidRPr="00A71857">
        <w:rPr>
          <w:b/>
          <w:bCs/>
        </w:rPr>
        <w:t>OBJETIVO</w:t>
      </w:r>
    </w:p>
    <w:p w14:paraId="5BE12D33" w14:textId="77777777" w:rsidR="00A71857" w:rsidRPr="00A71857" w:rsidRDefault="00A71857" w:rsidP="00A71857">
      <w:pPr>
        <w:jc w:val="both"/>
      </w:pPr>
      <w:r w:rsidRPr="00A71857">
        <w:t xml:space="preserve">Establecer todas las actuaciones preventivas necesarias desde la perspectiva de la prevención de riesgos laborales ante el COVID-19, con el fin de garantizar la seguridad y salud del </w:t>
      </w:r>
      <w:r w:rsidRPr="00A71857">
        <w:rPr>
          <w:b/>
          <w:bCs/>
        </w:rPr>
        <w:t>celador</w:t>
      </w:r>
      <w:r w:rsidRPr="00A71857">
        <w:t xml:space="preserve"> en su entorno laboral y durante la ejecución de sus funciones asistenciales.</w:t>
      </w:r>
    </w:p>
    <w:p w14:paraId="688FF6FC" w14:textId="77777777" w:rsidR="00A71857" w:rsidRPr="00A71857" w:rsidRDefault="00A71857" w:rsidP="00A71857">
      <w:pPr>
        <w:jc w:val="both"/>
      </w:pPr>
    </w:p>
    <w:p w14:paraId="76030C3E" w14:textId="77777777" w:rsidR="00A71857" w:rsidRPr="00A71857" w:rsidRDefault="00A71857" w:rsidP="00A71857">
      <w:pPr>
        <w:jc w:val="both"/>
      </w:pPr>
      <w:bookmarkStart w:id="2" w:name="_xaa7x6lxc4mo"/>
      <w:bookmarkEnd w:id="2"/>
      <w:r w:rsidRPr="00A71857">
        <w:rPr>
          <w:b/>
          <w:bCs/>
        </w:rPr>
        <w:t>METODOLOGÍA</w:t>
      </w:r>
    </w:p>
    <w:p w14:paraId="6DF99989" w14:textId="77777777" w:rsidR="00A71857" w:rsidRPr="00A71857" w:rsidRDefault="00A71857" w:rsidP="00A71857">
      <w:pPr>
        <w:jc w:val="both"/>
      </w:pPr>
      <w:r w:rsidRPr="00A71857">
        <w:t>Se realizaron diversas consultas en revistas especializadas, páginas web sanitarias, guías de actuación frente al COVID-19 y documentos técnicos del Ministerio de Sanidad, con el fin de identificar los riesgos específicos para los celadores y las medidas de protección que deben aplicarse.</w:t>
      </w:r>
    </w:p>
    <w:p w14:paraId="1B841615" w14:textId="77777777" w:rsidR="00A71857" w:rsidRPr="00A71857" w:rsidRDefault="00A71857" w:rsidP="00A71857">
      <w:pPr>
        <w:jc w:val="both"/>
      </w:pPr>
    </w:p>
    <w:p w14:paraId="354FDA1A" w14:textId="77777777" w:rsidR="00A71857" w:rsidRPr="00A71857" w:rsidRDefault="00A71857" w:rsidP="00A71857">
      <w:pPr>
        <w:jc w:val="both"/>
      </w:pPr>
      <w:bookmarkStart w:id="3" w:name="_943pl1gfui71"/>
      <w:bookmarkEnd w:id="3"/>
      <w:r w:rsidRPr="00A71857">
        <w:rPr>
          <w:b/>
          <w:bCs/>
        </w:rPr>
        <w:t>RESULTADOS</w:t>
      </w:r>
    </w:p>
    <w:p w14:paraId="536EF34E" w14:textId="77777777" w:rsidR="00A71857" w:rsidRPr="00A71857" w:rsidRDefault="00A71857" w:rsidP="00A71857">
      <w:pPr>
        <w:jc w:val="both"/>
      </w:pPr>
      <w:r w:rsidRPr="00A71857">
        <w:t xml:space="preserve">Para reducir el riesgo de contagio por COVID-19 en el trabajo del </w:t>
      </w:r>
      <w:r w:rsidRPr="00A71857">
        <w:rPr>
          <w:b/>
          <w:bCs/>
        </w:rPr>
        <w:t>celador</w:t>
      </w:r>
      <w:r w:rsidRPr="00A71857">
        <w:t>, es imprescindible cumplir las siguientes medidas preventivas:</w:t>
      </w:r>
    </w:p>
    <w:p w14:paraId="6278EBB3" w14:textId="77777777" w:rsidR="00A71857" w:rsidRPr="00A71857" w:rsidRDefault="00A71857" w:rsidP="00A71857">
      <w:pPr>
        <w:jc w:val="both"/>
      </w:pPr>
      <w:bookmarkStart w:id="4" w:name="_9c0ikhfp7wj6"/>
      <w:bookmarkEnd w:id="4"/>
      <w:r w:rsidRPr="00A71857">
        <w:rPr>
          <w:b/>
          <w:bCs/>
        </w:rPr>
        <w:t>1. Higiene de manos</w:t>
      </w:r>
    </w:p>
    <w:p w14:paraId="53F70F3D" w14:textId="77777777" w:rsidR="00A71857" w:rsidRPr="00A71857" w:rsidRDefault="00A71857" w:rsidP="00A71857">
      <w:pPr>
        <w:jc w:val="both"/>
      </w:pPr>
      <w:r w:rsidRPr="00A71857">
        <w:t>El celador debe realizar una limpieza frecuente de manos mediante agua y jabón o soluciones hidroalcohólicas, especialmente:</w:t>
      </w:r>
    </w:p>
    <w:p w14:paraId="48106F80" w14:textId="77777777" w:rsidR="00A71857" w:rsidRPr="00A71857" w:rsidRDefault="00A71857" w:rsidP="00A71857">
      <w:pPr>
        <w:numPr>
          <w:ilvl w:val="0"/>
          <w:numId w:val="203"/>
        </w:numPr>
        <w:jc w:val="both"/>
      </w:pPr>
      <w:r w:rsidRPr="00A71857">
        <w:t>Antes y después de tocarse ojos, nariz o boca.</w:t>
      </w:r>
    </w:p>
    <w:p w14:paraId="39926142" w14:textId="77777777" w:rsidR="00A71857" w:rsidRPr="00A71857" w:rsidRDefault="00A71857" w:rsidP="00A71857">
      <w:pPr>
        <w:numPr>
          <w:ilvl w:val="0"/>
          <w:numId w:val="203"/>
        </w:numPr>
        <w:jc w:val="both"/>
      </w:pPr>
      <w:r w:rsidRPr="00A71857">
        <w:t>Antes y después de manipular alimentos o bebidas.</w:t>
      </w:r>
    </w:p>
    <w:p w14:paraId="3FAA0010" w14:textId="77777777" w:rsidR="00A71857" w:rsidRPr="00A71857" w:rsidRDefault="00A71857" w:rsidP="00A71857">
      <w:pPr>
        <w:numPr>
          <w:ilvl w:val="0"/>
          <w:numId w:val="203"/>
        </w:numPr>
        <w:jc w:val="both"/>
      </w:pPr>
      <w:r w:rsidRPr="00A71857">
        <w:t>Tras tocar superficies u objetos posiblemente contaminados.</w:t>
      </w:r>
    </w:p>
    <w:p w14:paraId="77D12C8B" w14:textId="77777777" w:rsidR="00A71857" w:rsidRPr="00A71857" w:rsidRDefault="00A71857" w:rsidP="00A71857">
      <w:pPr>
        <w:numPr>
          <w:ilvl w:val="0"/>
          <w:numId w:val="203"/>
        </w:numPr>
        <w:jc w:val="both"/>
      </w:pPr>
      <w:r w:rsidRPr="00A71857">
        <w:t>Después de toser, estornudar o sonarse, incluso si se ha usado pañuelo.</w:t>
      </w:r>
    </w:p>
    <w:p w14:paraId="2EA6BC52" w14:textId="77777777" w:rsidR="00A71857" w:rsidRPr="00A71857" w:rsidRDefault="00A71857" w:rsidP="00A71857">
      <w:pPr>
        <w:numPr>
          <w:ilvl w:val="0"/>
          <w:numId w:val="203"/>
        </w:numPr>
        <w:jc w:val="both"/>
      </w:pPr>
      <w:r w:rsidRPr="00A71857">
        <w:t>Al acceder a zonas comunes o áreas asistenciales.</w:t>
      </w:r>
    </w:p>
    <w:p w14:paraId="4D9357F3" w14:textId="77777777" w:rsidR="00A71857" w:rsidRPr="00A71857" w:rsidRDefault="00A71857" w:rsidP="00A71857">
      <w:pPr>
        <w:jc w:val="both"/>
      </w:pPr>
      <w:bookmarkStart w:id="5" w:name="_e1nm4x2eoyqn"/>
      <w:bookmarkEnd w:id="5"/>
      <w:r w:rsidRPr="00A71857">
        <w:rPr>
          <w:b/>
          <w:bCs/>
        </w:rPr>
        <w:t>2. Uso de mascarilla adecuada</w:t>
      </w:r>
    </w:p>
    <w:p w14:paraId="28A1EE07" w14:textId="77777777" w:rsidR="00A71857" w:rsidRPr="00A71857" w:rsidRDefault="00A71857" w:rsidP="00A71857">
      <w:pPr>
        <w:numPr>
          <w:ilvl w:val="0"/>
          <w:numId w:val="204"/>
        </w:numPr>
        <w:jc w:val="both"/>
      </w:pPr>
      <w:r w:rsidRPr="00A71857">
        <w:t xml:space="preserve">Utilizar preferentemente mascarilla </w:t>
      </w:r>
      <w:r w:rsidRPr="00A71857">
        <w:rPr>
          <w:b/>
          <w:bCs/>
        </w:rPr>
        <w:t>FFP2</w:t>
      </w:r>
      <w:r w:rsidRPr="00A71857">
        <w:t xml:space="preserve"> durante su jornada, especialmente en traslados de pacientes o asistencia en áreas con mayor afluencia.</w:t>
      </w:r>
    </w:p>
    <w:p w14:paraId="673559D5" w14:textId="77777777" w:rsidR="00A71857" w:rsidRPr="00A71857" w:rsidRDefault="00A71857" w:rsidP="00A71857">
      <w:pPr>
        <w:jc w:val="both"/>
      </w:pPr>
      <w:bookmarkStart w:id="6" w:name="_c0w5exe4n7gi"/>
      <w:bookmarkEnd w:id="6"/>
      <w:r w:rsidRPr="00A71857">
        <w:rPr>
          <w:b/>
          <w:bCs/>
        </w:rPr>
        <w:t>3. Medidas de protección colectiva</w:t>
      </w:r>
    </w:p>
    <w:p w14:paraId="04C431AD" w14:textId="77777777" w:rsidR="00A71857" w:rsidRPr="00A71857" w:rsidRDefault="00A71857" w:rsidP="00A71857">
      <w:pPr>
        <w:numPr>
          <w:ilvl w:val="0"/>
          <w:numId w:val="205"/>
        </w:numPr>
        <w:jc w:val="both"/>
      </w:pPr>
      <w:r w:rsidRPr="00A71857">
        <w:t>Disponer de barreras protectoras cuando realice tareas de información o apoyo en zonas concurridas.</w:t>
      </w:r>
    </w:p>
    <w:p w14:paraId="75B25F89" w14:textId="77777777" w:rsidR="00A71857" w:rsidRPr="00A71857" w:rsidRDefault="00A71857" w:rsidP="00A71857">
      <w:pPr>
        <w:numPr>
          <w:ilvl w:val="0"/>
          <w:numId w:val="205"/>
        </w:numPr>
        <w:jc w:val="both"/>
      </w:pPr>
      <w:r w:rsidRPr="00A71857">
        <w:t xml:space="preserve">Mantener una distancia mínima de seguridad de </w:t>
      </w:r>
      <w:r w:rsidRPr="00A71857">
        <w:rPr>
          <w:b/>
          <w:bCs/>
        </w:rPr>
        <w:t>1,5 metros</w:t>
      </w:r>
      <w:r w:rsidRPr="00A71857">
        <w:t xml:space="preserve"> siempre que sea posible.</w:t>
      </w:r>
    </w:p>
    <w:p w14:paraId="5707F29E" w14:textId="77777777" w:rsidR="00A71857" w:rsidRPr="00A71857" w:rsidRDefault="00A71857" w:rsidP="00A71857">
      <w:pPr>
        <w:jc w:val="both"/>
      </w:pPr>
      <w:bookmarkStart w:id="7" w:name="_e2e4ajiq19tm"/>
      <w:bookmarkEnd w:id="7"/>
      <w:r w:rsidRPr="00A71857">
        <w:rPr>
          <w:b/>
          <w:bCs/>
        </w:rPr>
        <w:t>4. Organización del trabajo</w:t>
      </w:r>
    </w:p>
    <w:p w14:paraId="66F38E4F" w14:textId="77777777" w:rsidR="00A71857" w:rsidRPr="00A71857" w:rsidRDefault="00A71857" w:rsidP="00A71857">
      <w:pPr>
        <w:numPr>
          <w:ilvl w:val="0"/>
          <w:numId w:val="206"/>
        </w:numPr>
        <w:jc w:val="both"/>
      </w:pPr>
      <w:r w:rsidRPr="00A71857">
        <w:t>Implantar turnos escalonados para evitar aglomeraciones en vestuarios, pasillos y áreas de tránsito.</w:t>
      </w:r>
    </w:p>
    <w:p w14:paraId="28A750A8" w14:textId="77777777" w:rsidR="00A71857" w:rsidRPr="00A71857" w:rsidRDefault="00A71857" w:rsidP="00A71857">
      <w:pPr>
        <w:numPr>
          <w:ilvl w:val="0"/>
          <w:numId w:val="206"/>
        </w:numPr>
        <w:jc w:val="both"/>
      </w:pPr>
      <w:r w:rsidRPr="00A71857">
        <w:t>Facilitar la separación entre circuitos limpios y sucios, siguiendo los recorridos establecidos para pacientes y personal.</w:t>
      </w:r>
    </w:p>
    <w:p w14:paraId="35CDFC59" w14:textId="77777777" w:rsidR="00A71857" w:rsidRPr="00A71857" w:rsidRDefault="00A71857" w:rsidP="00A71857">
      <w:pPr>
        <w:jc w:val="both"/>
      </w:pPr>
      <w:bookmarkStart w:id="8" w:name="_9jadbmaii6yb"/>
      <w:bookmarkEnd w:id="8"/>
      <w:r w:rsidRPr="00A71857">
        <w:rPr>
          <w:b/>
          <w:bCs/>
        </w:rPr>
        <w:t>5. Ventilación y limpieza</w:t>
      </w:r>
    </w:p>
    <w:p w14:paraId="3A56A877" w14:textId="77777777" w:rsidR="00A71857" w:rsidRPr="00A71857" w:rsidRDefault="00A71857" w:rsidP="00A71857">
      <w:pPr>
        <w:numPr>
          <w:ilvl w:val="0"/>
          <w:numId w:val="207"/>
        </w:numPr>
        <w:jc w:val="both"/>
      </w:pPr>
      <w:r w:rsidRPr="00A71857">
        <w:t>Ventilar con frecuencia las áreas donde el celador desempeña su labor.</w:t>
      </w:r>
    </w:p>
    <w:p w14:paraId="2989B7AC" w14:textId="77777777" w:rsidR="00A71857" w:rsidRPr="00A71857" w:rsidRDefault="00A71857" w:rsidP="00A71857">
      <w:pPr>
        <w:numPr>
          <w:ilvl w:val="0"/>
          <w:numId w:val="207"/>
        </w:numPr>
        <w:jc w:val="both"/>
      </w:pPr>
      <w:r w:rsidRPr="00A71857">
        <w:t>Mantener la desinfección de camillas, sillas de ruedas, ascensores, pulsadores y otros elementos de uso frecuente.</w:t>
      </w:r>
    </w:p>
    <w:p w14:paraId="2357FE2E" w14:textId="77777777" w:rsidR="00A71857" w:rsidRPr="00A71857" w:rsidRDefault="00A71857" w:rsidP="00A71857">
      <w:pPr>
        <w:numPr>
          <w:ilvl w:val="0"/>
          <w:numId w:val="207"/>
        </w:numPr>
        <w:jc w:val="both"/>
      </w:pPr>
      <w:r w:rsidRPr="00A71857">
        <w:t>Extremar la limpieza de superficies que se comparten entre trabajadores.</w:t>
      </w:r>
    </w:p>
    <w:p w14:paraId="01BEE323" w14:textId="77777777" w:rsidR="00A71857" w:rsidRPr="00A71857" w:rsidRDefault="00A71857" w:rsidP="00A71857">
      <w:pPr>
        <w:jc w:val="both"/>
      </w:pPr>
      <w:bookmarkStart w:id="9" w:name="_g4pfp236wplz"/>
      <w:bookmarkEnd w:id="9"/>
      <w:r w:rsidRPr="00A71857">
        <w:rPr>
          <w:b/>
          <w:bCs/>
        </w:rPr>
        <w:t>6. Gestión de residuos</w:t>
      </w:r>
    </w:p>
    <w:p w14:paraId="131C6094" w14:textId="77777777" w:rsidR="00A71857" w:rsidRPr="00A71857" w:rsidRDefault="00A71857" w:rsidP="00A71857">
      <w:pPr>
        <w:numPr>
          <w:ilvl w:val="0"/>
          <w:numId w:val="208"/>
        </w:numPr>
        <w:jc w:val="both"/>
      </w:pPr>
      <w:r w:rsidRPr="00A71857">
        <w:t>Las bolsas deben cerrarse de forma segura antes de desecharlas.</w:t>
      </w:r>
    </w:p>
    <w:p w14:paraId="42B1BD59" w14:textId="77777777" w:rsidR="00A71857" w:rsidRPr="00A71857" w:rsidRDefault="00A71857" w:rsidP="00A71857">
      <w:pPr>
        <w:jc w:val="both"/>
      </w:pPr>
      <w:bookmarkStart w:id="10" w:name="_m35pf9sutrk4"/>
      <w:bookmarkEnd w:id="10"/>
      <w:r w:rsidRPr="00A71857">
        <w:rPr>
          <w:b/>
          <w:bCs/>
        </w:rPr>
        <w:t>7. Autocontrol del estado de salud</w:t>
      </w:r>
    </w:p>
    <w:p w14:paraId="37B9D6ED" w14:textId="77777777" w:rsidR="00A71857" w:rsidRPr="00A71857" w:rsidRDefault="00A71857" w:rsidP="00A71857">
      <w:pPr>
        <w:numPr>
          <w:ilvl w:val="0"/>
          <w:numId w:val="209"/>
        </w:numPr>
        <w:jc w:val="both"/>
      </w:pPr>
      <w:r w:rsidRPr="00A71857">
        <w:t>Tomarse la temperatura antes de iniciar la jornada y a media mañana.</w:t>
      </w:r>
    </w:p>
    <w:p w14:paraId="6F770289" w14:textId="77777777" w:rsidR="00A71857" w:rsidRPr="00A71857" w:rsidRDefault="00A71857" w:rsidP="00A71857">
      <w:pPr>
        <w:numPr>
          <w:ilvl w:val="0"/>
          <w:numId w:val="209"/>
        </w:numPr>
        <w:jc w:val="both"/>
      </w:pPr>
      <w:r w:rsidRPr="00A71857">
        <w:lastRenderedPageBreak/>
        <w:t>Notificar de inmediato al servicio de salud laboral si presenta síntomas compatibles: fiebre ≥37,5°C, tos, molestias respiratorias, diarrea o pérdida de apetito.</w:t>
      </w:r>
    </w:p>
    <w:p w14:paraId="43A923B3" w14:textId="77777777" w:rsidR="00A71857" w:rsidRPr="00A71857" w:rsidRDefault="00A71857" w:rsidP="00A71857">
      <w:pPr>
        <w:jc w:val="both"/>
      </w:pPr>
      <w:bookmarkStart w:id="11" w:name="_uanajx6fze06"/>
      <w:bookmarkEnd w:id="11"/>
      <w:r w:rsidRPr="00A71857">
        <w:rPr>
          <w:b/>
          <w:bCs/>
        </w:rPr>
        <w:t>8. Actuación ante síntomas</w:t>
      </w:r>
    </w:p>
    <w:p w14:paraId="4ACB7373" w14:textId="77777777" w:rsidR="00A71857" w:rsidRPr="00A71857" w:rsidRDefault="00A71857" w:rsidP="00A71857">
      <w:pPr>
        <w:numPr>
          <w:ilvl w:val="0"/>
          <w:numId w:val="210"/>
        </w:numPr>
        <w:jc w:val="both"/>
      </w:pPr>
      <w:r w:rsidRPr="00A71857">
        <w:t xml:space="preserve">El celador </w:t>
      </w:r>
      <w:r w:rsidRPr="00A71857">
        <w:rPr>
          <w:b/>
          <w:bCs/>
        </w:rPr>
        <w:t>no debe acudir</w:t>
      </w:r>
      <w:r w:rsidRPr="00A71857">
        <w:t xml:space="preserve"> al centro de trabajo si presenta signos de enfermedad.</w:t>
      </w:r>
    </w:p>
    <w:p w14:paraId="7A18F26B" w14:textId="77777777" w:rsidR="00A71857" w:rsidRPr="00A71857" w:rsidRDefault="00A71857" w:rsidP="00A71857">
      <w:pPr>
        <w:numPr>
          <w:ilvl w:val="0"/>
          <w:numId w:val="210"/>
        </w:numPr>
        <w:jc w:val="both"/>
      </w:pPr>
      <w:r w:rsidRPr="00A71857">
        <w:t>Debe informar a su responsable y abandonar el servicio si desarrolla síntomas durante la jornada.</w:t>
      </w:r>
    </w:p>
    <w:p w14:paraId="2A18E570" w14:textId="77777777" w:rsidR="00A71857" w:rsidRPr="00A71857" w:rsidRDefault="00A71857" w:rsidP="00A71857">
      <w:pPr>
        <w:numPr>
          <w:ilvl w:val="0"/>
          <w:numId w:val="210"/>
        </w:numPr>
        <w:jc w:val="both"/>
      </w:pPr>
      <w:r w:rsidRPr="00A71857">
        <w:t>Se realizarán pruebas PCR si la institución lo determina, especialmente tras vacaciones o reincorporaciones.</w:t>
      </w:r>
    </w:p>
    <w:p w14:paraId="1826C930" w14:textId="77777777" w:rsidR="00A71857" w:rsidRPr="00A71857" w:rsidRDefault="00A71857" w:rsidP="00A71857">
      <w:pPr>
        <w:jc w:val="both"/>
      </w:pPr>
      <w:bookmarkStart w:id="12" w:name="_efvjdp47wlql"/>
      <w:bookmarkEnd w:id="12"/>
      <w:r w:rsidRPr="00A71857">
        <w:rPr>
          <w:b/>
          <w:bCs/>
        </w:rPr>
        <w:t>9. Formación e información</w:t>
      </w:r>
    </w:p>
    <w:p w14:paraId="23010590" w14:textId="77777777" w:rsidR="00A71857" w:rsidRPr="00A71857" w:rsidRDefault="00A71857" w:rsidP="00A71857">
      <w:pPr>
        <w:numPr>
          <w:ilvl w:val="0"/>
          <w:numId w:val="211"/>
        </w:numPr>
        <w:jc w:val="both"/>
      </w:pPr>
      <w:r w:rsidRPr="00A71857">
        <w:t>El celador debe estar al día sobre los protocolos COVID-19 y sobre el uso de los equipos de protección.</w:t>
      </w:r>
    </w:p>
    <w:p w14:paraId="793F37F5" w14:textId="77777777" w:rsidR="00A71857" w:rsidRPr="00A71857" w:rsidRDefault="00A71857" w:rsidP="00A71857">
      <w:pPr>
        <w:jc w:val="both"/>
      </w:pPr>
      <w:bookmarkStart w:id="13" w:name="_atf9g4ioy1tj"/>
      <w:bookmarkEnd w:id="13"/>
      <w:r w:rsidRPr="00A71857">
        <w:rPr>
          <w:b/>
          <w:bCs/>
        </w:rPr>
        <w:t>10. Reconocimiento del riesgo laboral</w:t>
      </w:r>
    </w:p>
    <w:p w14:paraId="09529942" w14:textId="77777777" w:rsidR="00A71857" w:rsidRPr="00A71857" w:rsidRDefault="00A71857" w:rsidP="00A71857">
      <w:pPr>
        <w:jc w:val="both"/>
      </w:pPr>
      <w:r w:rsidRPr="00A71857">
        <w:t>Según comunicó CSIF el 28 de diciembre de 2020, los celadores, junto con otras categorías, dispondrán de cobertura de accidente laboral por contagio de COVID-19 y se reforzarán sus medidas de protección.</w:t>
      </w:r>
    </w:p>
    <w:p w14:paraId="40CE3824" w14:textId="77777777" w:rsidR="00A71857" w:rsidRPr="00A71857" w:rsidRDefault="00A71857" w:rsidP="00A71857">
      <w:pPr>
        <w:jc w:val="both"/>
      </w:pPr>
    </w:p>
    <w:p w14:paraId="424C9BA3" w14:textId="77777777" w:rsidR="00A71857" w:rsidRPr="00A71857" w:rsidRDefault="00A71857" w:rsidP="00A71857">
      <w:pPr>
        <w:jc w:val="both"/>
      </w:pPr>
      <w:bookmarkStart w:id="14" w:name="_pg3uo9y621gr"/>
      <w:bookmarkEnd w:id="14"/>
      <w:r w:rsidRPr="00A71857">
        <w:rPr>
          <w:b/>
          <w:bCs/>
        </w:rPr>
        <w:t>RIESGOS PARA EL PERSONAL NO SANITARIO: CELADOR</w:t>
      </w:r>
    </w:p>
    <w:p w14:paraId="0FFB9EE6" w14:textId="77777777" w:rsidR="00A71857" w:rsidRPr="00A71857" w:rsidRDefault="00A71857" w:rsidP="00A71857">
      <w:pPr>
        <w:jc w:val="both"/>
      </w:pPr>
      <w:r w:rsidRPr="00A71857">
        <w:t xml:space="preserve">De acuerdo con el documento del Ministerio de Sanidad (7 de octubre de 2020), el riesgo del celador dependerá del tipo de tarea que desempeñe. En muchos casos, se clasifica como </w:t>
      </w:r>
      <w:r w:rsidRPr="00A71857">
        <w:rPr>
          <w:b/>
          <w:bCs/>
        </w:rPr>
        <w:t>baja probabilidad de exposición</w:t>
      </w:r>
      <w:r w:rsidRPr="00A71857">
        <w:t>, especialmente cuando:</w:t>
      </w:r>
    </w:p>
    <w:p w14:paraId="430B997F" w14:textId="77777777" w:rsidR="00A71857" w:rsidRPr="00A71857" w:rsidRDefault="00A71857" w:rsidP="00A71857">
      <w:pPr>
        <w:numPr>
          <w:ilvl w:val="0"/>
          <w:numId w:val="212"/>
        </w:numPr>
        <w:jc w:val="both"/>
      </w:pPr>
      <w:r w:rsidRPr="00A71857">
        <w:t>No existe atención directa al público o paciente.</w:t>
      </w:r>
    </w:p>
    <w:p w14:paraId="2F0C82F7" w14:textId="77777777" w:rsidR="00A71857" w:rsidRPr="00A71857" w:rsidRDefault="00A71857" w:rsidP="00A71857">
      <w:pPr>
        <w:numPr>
          <w:ilvl w:val="0"/>
          <w:numId w:val="212"/>
        </w:numPr>
        <w:jc w:val="both"/>
      </w:pPr>
      <w:r w:rsidRPr="00A71857">
        <w:t>Se mantiene una distancia superior a 2 metros.</w:t>
      </w:r>
    </w:p>
    <w:p w14:paraId="0E0911CE" w14:textId="77777777" w:rsidR="00A71857" w:rsidRPr="00A71857" w:rsidRDefault="00A71857" w:rsidP="00A71857">
      <w:pPr>
        <w:numPr>
          <w:ilvl w:val="0"/>
          <w:numId w:val="212"/>
        </w:numPr>
        <w:jc w:val="both"/>
      </w:pPr>
      <w:r w:rsidRPr="00A71857">
        <w:t>Se emplean protecciones colectivas que evitan el contacto directo.</w:t>
      </w:r>
    </w:p>
    <w:p w14:paraId="0CFCB7AC" w14:textId="77777777" w:rsidR="00A71857" w:rsidRPr="00A71857" w:rsidRDefault="00A71857" w:rsidP="00A71857">
      <w:pPr>
        <w:jc w:val="both"/>
      </w:pPr>
      <w:r w:rsidRPr="00A71857">
        <w:t>En esta categoría de baja exposición también se incluyen:</w:t>
      </w:r>
    </w:p>
    <w:p w14:paraId="561EFEED" w14:textId="77777777" w:rsidR="00A71857" w:rsidRPr="00A71857" w:rsidRDefault="00A71857" w:rsidP="00A71857">
      <w:pPr>
        <w:numPr>
          <w:ilvl w:val="0"/>
          <w:numId w:val="213"/>
        </w:numPr>
        <w:jc w:val="both"/>
      </w:pPr>
      <w:r w:rsidRPr="00A71857">
        <w:t>Personal administrativo</w:t>
      </w:r>
    </w:p>
    <w:p w14:paraId="7E26A1D6" w14:textId="77777777" w:rsidR="00A71857" w:rsidRPr="00A71857" w:rsidRDefault="00A71857" w:rsidP="00A71857">
      <w:pPr>
        <w:numPr>
          <w:ilvl w:val="0"/>
          <w:numId w:val="213"/>
        </w:numPr>
        <w:jc w:val="both"/>
      </w:pPr>
      <w:r w:rsidRPr="00A71857">
        <w:t>Técnicos de transporte sanitario con barreras colectivas</w:t>
      </w:r>
    </w:p>
    <w:p w14:paraId="2B1B837B" w14:textId="77777777" w:rsidR="00A71857" w:rsidRPr="00A71857" w:rsidRDefault="00A71857" w:rsidP="00A71857">
      <w:pPr>
        <w:numPr>
          <w:ilvl w:val="0"/>
          <w:numId w:val="213"/>
        </w:numPr>
        <w:jc w:val="both"/>
      </w:pPr>
      <w:r w:rsidRPr="00A71857">
        <w:t>Conductores</w:t>
      </w:r>
    </w:p>
    <w:p w14:paraId="598FDF85" w14:textId="77777777" w:rsidR="00A71857" w:rsidRPr="00A71857" w:rsidRDefault="00A71857" w:rsidP="00A71857">
      <w:pPr>
        <w:numPr>
          <w:ilvl w:val="0"/>
          <w:numId w:val="213"/>
        </w:numPr>
        <w:jc w:val="both"/>
      </w:pPr>
      <w:r w:rsidRPr="00A71857">
        <w:t>Personal de seguridad</w:t>
      </w:r>
    </w:p>
    <w:p w14:paraId="7F7EE959" w14:textId="77777777" w:rsidR="00A71857" w:rsidRPr="00A71857" w:rsidRDefault="00A71857" w:rsidP="00A71857">
      <w:pPr>
        <w:numPr>
          <w:ilvl w:val="0"/>
          <w:numId w:val="213"/>
        </w:numPr>
        <w:jc w:val="both"/>
      </w:pPr>
      <w:r w:rsidRPr="00A71857">
        <w:t>Agentes de Guardia Civil y Policía</w:t>
      </w:r>
    </w:p>
    <w:p w14:paraId="42CAFB16" w14:textId="77777777" w:rsidR="00A71857" w:rsidRPr="00A71857" w:rsidRDefault="00A71857" w:rsidP="00A71857">
      <w:pPr>
        <w:numPr>
          <w:ilvl w:val="0"/>
          <w:numId w:val="213"/>
        </w:numPr>
        <w:jc w:val="both"/>
      </w:pPr>
      <w:r w:rsidRPr="00A71857">
        <w:t>Personal de aduanas</w:t>
      </w:r>
    </w:p>
    <w:p w14:paraId="000F494C" w14:textId="77777777" w:rsidR="00A71857" w:rsidRPr="00A71857" w:rsidRDefault="00A71857" w:rsidP="00A71857">
      <w:pPr>
        <w:numPr>
          <w:ilvl w:val="0"/>
          <w:numId w:val="213"/>
        </w:numPr>
        <w:jc w:val="both"/>
      </w:pPr>
      <w:r w:rsidRPr="00A71857">
        <w:t>Bomberos y equipos de rescate</w:t>
      </w:r>
    </w:p>
    <w:p w14:paraId="657B94F7" w14:textId="77777777" w:rsidR="00A71857" w:rsidRPr="00A71857" w:rsidRDefault="00A71857" w:rsidP="00A71857">
      <w:pPr>
        <w:jc w:val="both"/>
      </w:pPr>
      <w:r w:rsidRPr="00A71857">
        <w:t xml:space="preserve">En situaciones en las que el celador no tenga contacto estrecho con pacientes, </w:t>
      </w:r>
      <w:r w:rsidRPr="00A71857">
        <w:rPr>
          <w:b/>
          <w:bCs/>
        </w:rPr>
        <w:t>no se considera obligatorio el uso completo de EPIs</w:t>
      </w:r>
      <w:r w:rsidRPr="00A71857">
        <w:t xml:space="preserve">, bastando con protección respiratoria, higiene estricta y observancia del protocolo. No obstante, cuando exista </w:t>
      </w:r>
      <w:r w:rsidRPr="00A71857">
        <w:rPr>
          <w:b/>
          <w:bCs/>
        </w:rPr>
        <w:t xml:space="preserve">contacto directo </w:t>
      </w:r>
      <w:r w:rsidRPr="00A71857">
        <w:rPr>
          <w:b/>
          <w:bCs/>
        </w:rPr>
        <w:lastRenderedPageBreak/>
        <w:t>con pacientes</w:t>
      </w:r>
      <w:r w:rsidRPr="00A71857">
        <w:t>, el nivel de protección deberá ajustarse al riesgo real y al procedimiento del centro.</w:t>
      </w:r>
    </w:p>
    <w:p w14:paraId="510EB5F3" w14:textId="77777777" w:rsidR="00A71857" w:rsidRPr="00A71857" w:rsidRDefault="00A71857" w:rsidP="00A71857">
      <w:pPr>
        <w:jc w:val="both"/>
      </w:pPr>
    </w:p>
    <w:p w14:paraId="3C671A2C" w14:textId="77777777" w:rsidR="00A71857" w:rsidRPr="00A71857" w:rsidRDefault="00A71857" w:rsidP="00A71857">
      <w:pPr>
        <w:jc w:val="both"/>
      </w:pPr>
      <w:bookmarkStart w:id="15" w:name="_cy89qwl2zd5g"/>
      <w:bookmarkEnd w:id="15"/>
      <w:r w:rsidRPr="00A71857">
        <w:rPr>
          <w:b/>
          <w:bCs/>
        </w:rPr>
        <w:t>CONCLUSIONES</w:t>
      </w:r>
    </w:p>
    <w:p w14:paraId="5A63DD3A" w14:textId="77777777" w:rsidR="00A71857" w:rsidRPr="00A71857" w:rsidRDefault="00A71857" w:rsidP="00A71857">
      <w:pPr>
        <w:jc w:val="both"/>
      </w:pPr>
      <w:r w:rsidRPr="00A71857">
        <w:t>El celador, como el resto del personal presente en entornos sanitarios, está expuesto potencialmente al contagio por COVID-19. Para minimizar este riesgo, es esencial aplicar las medidas de prevención organizativa, higiénica y de protección personal indicadas por los Servicios de Prevención de Riesgos Laborales y por las autoridades sanitarias.</w:t>
      </w:r>
    </w:p>
    <w:p w14:paraId="442AF2B4" w14:textId="77777777" w:rsidR="00A71857" w:rsidRPr="00A71857" w:rsidRDefault="00A71857" w:rsidP="00A71857">
      <w:pPr>
        <w:jc w:val="both"/>
      </w:pPr>
      <w:r w:rsidRPr="00A71857">
        <w:t>El papel del celador, ya relevante en condiciones habituales, ha adquirido una importancia aún mayor durante la pandemia. Por ello, el cumplimiento riguroso de todas las recomendaciones resulta fundamental para garantizar su seguridad y la de los pacientes y compañeros.</w:t>
      </w:r>
    </w:p>
    <w:p w14:paraId="3EADCE2A" w14:textId="77777777" w:rsidR="00A71857" w:rsidRPr="00A71857" w:rsidRDefault="00A71857" w:rsidP="00A71857">
      <w:pPr>
        <w:jc w:val="both"/>
      </w:pPr>
    </w:p>
    <w:p w14:paraId="2CCAF4E1" w14:textId="77777777" w:rsidR="00A71857" w:rsidRPr="00A71857" w:rsidRDefault="00A71857" w:rsidP="00A71857">
      <w:pPr>
        <w:jc w:val="both"/>
      </w:pPr>
      <w:bookmarkStart w:id="16" w:name="_5o372vrvvtct"/>
      <w:bookmarkEnd w:id="16"/>
      <w:r w:rsidRPr="00A71857">
        <w:rPr>
          <w:b/>
          <w:bCs/>
        </w:rPr>
        <w:t>BIBLIOGRAFÍA</w:t>
      </w:r>
    </w:p>
    <w:p w14:paraId="01212A7E" w14:textId="77777777" w:rsidR="00A71857" w:rsidRPr="00A71857" w:rsidRDefault="00A71857" w:rsidP="00A71857">
      <w:pPr>
        <w:jc w:val="both"/>
      </w:pPr>
    </w:p>
    <w:p w14:paraId="7067D393" w14:textId="77777777" w:rsidR="00A71857" w:rsidRPr="00A71857" w:rsidRDefault="00A71857" w:rsidP="00A71857">
      <w:pPr>
        <w:jc w:val="both"/>
      </w:pPr>
      <w:r w:rsidRPr="00A71857">
        <w:t>Nota de prensa CSIF 28/12/2020</w:t>
      </w:r>
    </w:p>
    <w:p w14:paraId="5A2CAA42" w14:textId="77777777" w:rsidR="00A71857" w:rsidRPr="00A71857" w:rsidRDefault="00A71857" w:rsidP="00A71857">
      <w:pPr>
        <w:jc w:val="both"/>
      </w:pPr>
      <w:r w:rsidRPr="00A71857">
        <w:t>Ley 31/1995, de 8 de noviembre, de prevención de Riesgos Laborales https://www.boe.es/ buscar/act.php ?id=BOE-A- 1995-24292</w:t>
      </w:r>
    </w:p>
    <w:p w14:paraId="7E8C9517" w14:textId="77777777" w:rsidR="00A71857" w:rsidRPr="00A71857" w:rsidRDefault="00A71857" w:rsidP="00A71857">
      <w:pPr>
        <w:jc w:val="both"/>
      </w:pPr>
      <w:r w:rsidRPr="00A71857">
        <w:t>PROCEDIMIENTO DE ACTUACIÓN PARA LOS SERVICIOS DE PREVENCIÓN DE RIESGOS LABORALES FRENTE A LA EXPOSICIÓN AL SARS-CoV-2. 7 de octubre de 2020 https://www.mscbs. gob.es/ profesionales/ salud Pública/ccayes/ alertasActual /nCov/documentos/ Proteccion_ Trabajadores _SARS-CoV-2.pdf</w:t>
      </w:r>
    </w:p>
    <w:p w14:paraId="7240A1DE" w14:textId="77777777" w:rsidR="00A71857" w:rsidRPr="00A71857" w:rsidRDefault="00A71857" w:rsidP="00A71857">
      <w:pPr>
        <w:jc w:val="both"/>
      </w:pPr>
      <w:r w:rsidRPr="00A71857">
        <w:t>https://www.efesalud.com/diez- claves-humanizacion-sanidad-fundacion-humans/</w:t>
      </w:r>
    </w:p>
    <w:p w14:paraId="348EAE12" w14:textId="77777777" w:rsidR="00A71857" w:rsidRPr="00A71857" w:rsidRDefault="00A71857" w:rsidP="00A71857">
      <w:pPr>
        <w:jc w:val="both"/>
      </w:pPr>
    </w:p>
    <w:p w14:paraId="60B8BC15" w14:textId="77777777" w:rsidR="00A71857" w:rsidRPr="00A71857" w:rsidRDefault="00A71857" w:rsidP="00A71857">
      <w:pPr>
        <w:jc w:val="both"/>
      </w:pPr>
    </w:p>
    <w:p w14:paraId="2A145FC6" w14:textId="77777777" w:rsidR="00A71857" w:rsidRPr="00A71857" w:rsidRDefault="00A71857" w:rsidP="00A71857">
      <w:pPr>
        <w:jc w:val="both"/>
      </w:pPr>
    </w:p>
    <w:p w14:paraId="49FBEB0D" w14:textId="77777777" w:rsidR="00F86CD4" w:rsidRDefault="00F86CD4" w:rsidP="00573C39">
      <w:pPr>
        <w:jc w:val="both"/>
      </w:pPr>
    </w:p>
    <w:p w14:paraId="7DE09695" w14:textId="77777777" w:rsidR="00A71857" w:rsidRDefault="00A71857" w:rsidP="00573C39">
      <w:pPr>
        <w:jc w:val="both"/>
      </w:pPr>
    </w:p>
    <w:p w14:paraId="45666296" w14:textId="77777777" w:rsidR="00A71857" w:rsidRDefault="00A71857" w:rsidP="00573C39">
      <w:pPr>
        <w:jc w:val="both"/>
      </w:pPr>
    </w:p>
    <w:p w14:paraId="670A25B6" w14:textId="77777777" w:rsidR="00A71857" w:rsidRDefault="00A71857" w:rsidP="00573C39">
      <w:pPr>
        <w:jc w:val="both"/>
      </w:pPr>
    </w:p>
    <w:p w14:paraId="7224796F" w14:textId="77777777" w:rsidR="00A71857" w:rsidRDefault="00A71857" w:rsidP="00573C39">
      <w:pPr>
        <w:jc w:val="both"/>
      </w:pPr>
    </w:p>
    <w:p w14:paraId="2ACCABB1" w14:textId="77777777" w:rsidR="00A71857" w:rsidRDefault="00A71857" w:rsidP="00573C39">
      <w:pPr>
        <w:jc w:val="both"/>
      </w:pPr>
    </w:p>
    <w:p w14:paraId="157294BA" w14:textId="77777777" w:rsidR="00A71857" w:rsidRDefault="00A71857" w:rsidP="00573C39">
      <w:pPr>
        <w:jc w:val="both"/>
      </w:pPr>
    </w:p>
    <w:p w14:paraId="58AFFAD7" w14:textId="77777777" w:rsidR="00A71857" w:rsidRDefault="00A71857" w:rsidP="00573C39">
      <w:pPr>
        <w:jc w:val="both"/>
      </w:pPr>
    </w:p>
    <w:p w14:paraId="41A7EBFF" w14:textId="77777777" w:rsidR="00A71857" w:rsidRDefault="00A71857" w:rsidP="00573C39">
      <w:pPr>
        <w:jc w:val="both"/>
      </w:pPr>
    </w:p>
    <w:p w14:paraId="1024B981" w14:textId="77777777" w:rsidR="00A71857" w:rsidRPr="00A71857" w:rsidRDefault="00A71857" w:rsidP="00A71857">
      <w:pPr>
        <w:jc w:val="both"/>
      </w:pPr>
      <w:r w:rsidRPr="00A71857">
        <w:rPr>
          <w:b/>
          <w:bCs/>
        </w:rPr>
        <w:lastRenderedPageBreak/>
        <w:t>TÍTULO: CONOCIMIENTOS DE INFORMÁTICA PARA EL PERSONAL NO SANITARIO.</w:t>
      </w:r>
    </w:p>
    <w:p w14:paraId="6BED44E8" w14:textId="77777777" w:rsidR="00A71857" w:rsidRPr="00A71857" w:rsidRDefault="00A71857" w:rsidP="00A71857">
      <w:pPr>
        <w:jc w:val="both"/>
      </w:pPr>
    </w:p>
    <w:p w14:paraId="08795738" w14:textId="77777777" w:rsidR="00A71857" w:rsidRPr="00A71857" w:rsidRDefault="00A71857" w:rsidP="00A71857">
      <w:pPr>
        <w:jc w:val="both"/>
      </w:pPr>
      <w:r w:rsidRPr="00A71857">
        <w:rPr>
          <w:b/>
          <w:bCs/>
        </w:rPr>
        <w:t>INTRODUCCIÓN:</w:t>
      </w:r>
    </w:p>
    <w:p w14:paraId="3213B837" w14:textId="77777777" w:rsidR="00A71857" w:rsidRPr="00A71857" w:rsidRDefault="00A71857" w:rsidP="00A71857">
      <w:pPr>
        <w:jc w:val="both"/>
      </w:pPr>
      <w:r w:rsidRPr="00A71857">
        <w:t>El trabajo de personal no sanitario es de vital importancia dentro del ámbito sanitario, sus funciones vienen señaladas en el Estatuto del Personal no Sanitario de las Instituciones Sanitarias Públicas de la Seguridad Social de 1971 y 1994.</w:t>
      </w:r>
    </w:p>
    <w:p w14:paraId="398EEAA6" w14:textId="77777777" w:rsidR="00A71857" w:rsidRPr="00A71857" w:rsidRDefault="00A71857" w:rsidP="00A71857">
      <w:pPr>
        <w:jc w:val="both"/>
      </w:pPr>
      <w:r w:rsidRPr="00A71857">
        <w:t>Orden 5 de julio de 1971, BOE número 174 de 22 de julio de 1971 por el que se establecen las funciones del Personal no Sanitario en el ámbito sanitario</w:t>
      </w:r>
    </w:p>
    <w:p w14:paraId="5CD0584D" w14:textId="197A4859" w:rsidR="00A71857" w:rsidRPr="00A71857" w:rsidRDefault="00A71857" w:rsidP="00A71857">
      <w:pPr>
        <w:jc w:val="both"/>
        <w:rPr>
          <w:b/>
          <w:bCs/>
        </w:rPr>
      </w:pPr>
      <w:r w:rsidRPr="00A71857">
        <w:t>Orden de 28 de mayo de 1984 por la que se modifican determinados artículos del Estatuto de Personal no Sanitario de las Instituciones Sanitarias de la Seguridad Social, regulando la función administrativa en las Instituciones Sanitarias de la Seguridad Social.</w:t>
      </w:r>
    </w:p>
    <w:p w14:paraId="3FD85CB6" w14:textId="77777777" w:rsidR="00A71857" w:rsidRPr="00A71857" w:rsidRDefault="00A71857" w:rsidP="00A71857">
      <w:pPr>
        <w:jc w:val="both"/>
      </w:pPr>
      <w:r w:rsidRPr="00A71857">
        <w:t>En estas órdenes, nos señalan como funciones principales el apoyo material, ejercicio y desarrollo de las tareas administrativas-asistenciales propias de la Institución, así como las de Secretarías de planta y servicios y las de preparación y tratamiento de los datos.informáticos, la recepción de llamadas, La atención al público, la organización de expedientes y su tramitación, la gestión de las citas en el servidor o la mecanografía de documentos.</w:t>
      </w:r>
    </w:p>
    <w:p w14:paraId="6A698AAE" w14:textId="77777777" w:rsidR="00A71857" w:rsidRPr="00A71857" w:rsidRDefault="00A71857" w:rsidP="00A71857">
      <w:pPr>
        <w:jc w:val="both"/>
      </w:pPr>
      <w:r w:rsidRPr="00A71857">
        <w:t>Para gran parte de estas labores el personal no sanitario debe dominar distintas aplicaciones informáticas, como son procesadores de texto, hojas de cálculo, bases de datos o programas de gestión específico como puede ser el SELENE, en el caso del personal no sanitario pertenecientes al servicio de Salud del Principado de Asturias, (SESPA), así como el correo electrónico, y otros tipos de programas informáticos dependiendo del servicio en que se encuentren.</w:t>
      </w:r>
    </w:p>
    <w:p w14:paraId="6DFA29DF" w14:textId="77777777" w:rsidR="00A71857" w:rsidRPr="00A71857" w:rsidRDefault="00A71857" w:rsidP="00A71857">
      <w:pPr>
        <w:jc w:val="both"/>
      </w:pPr>
      <w:r w:rsidRPr="00A71857">
        <w:t>También deberán tener ciertos conocimientos informáticos como manejo de scanner y otros periféricos sobre todo los más comunes.</w:t>
      </w:r>
    </w:p>
    <w:p w14:paraId="31254919" w14:textId="77777777" w:rsidR="00A71857" w:rsidRPr="00A71857" w:rsidRDefault="00A71857" w:rsidP="00A71857">
      <w:pPr>
        <w:jc w:val="both"/>
      </w:pPr>
      <w:r w:rsidRPr="00A71857">
        <w:rPr>
          <w:b/>
          <w:bCs/>
        </w:rPr>
        <w:t>Objetivos:</w:t>
      </w:r>
      <w:r w:rsidRPr="00A71857">
        <w:t xml:space="preserve"> Determinar los principales conocimientos que el personal no sanitario debe tener dentro del ámbito sanitario y relacionar dichos conocimientos con el trabajo las principales tareas que el personal no sanitario desarrolla dentro del sistema sanitario de salud pública, para poder formar a estos en dichas tareas informáticas al objeto de prestar un servicio de calidad y eficiente a los pacientes y usuarios del mismo.</w:t>
      </w:r>
    </w:p>
    <w:p w14:paraId="7E720BEF" w14:textId="77777777" w:rsidR="00A71857" w:rsidRPr="00A71857" w:rsidRDefault="00A71857" w:rsidP="00A71857">
      <w:pPr>
        <w:jc w:val="both"/>
        <w:rPr>
          <w:b/>
          <w:bCs/>
        </w:rPr>
      </w:pPr>
      <w:r w:rsidRPr="00A71857">
        <w:rPr>
          <w:b/>
          <w:bCs/>
        </w:rPr>
        <w:t xml:space="preserve">METODOLOGÍA: </w:t>
      </w:r>
    </w:p>
    <w:p w14:paraId="6A96018F" w14:textId="033650C2" w:rsidR="00A71857" w:rsidRPr="00A71857" w:rsidRDefault="00A71857" w:rsidP="00A71857">
      <w:pPr>
        <w:jc w:val="both"/>
        <w:rPr>
          <w:b/>
          <w:bCs/>
        </w:rPr>
      </w:pPr>
      <w:r w:rsidRPr="00A71857">
        <w:t>Para el presente trabajo nos hemos basado en la Orden 5 de julio de 1971, BOE número 174 de 22 de julio de 1971 por el que se establecen las funciones del Personal no Sanitario en el ámbito sanitario y la Orden de 28 de mayo de 1984 por la que se modifican determinados artículos del Estatuto de Personal no Sanitario de las Instituciones Sanitarias de la Seguridad Social, regulando la función administrativa en las Instituciones Sanitarias de la Seguridad Social.</w:t>
      </w:r>
    </w:p>
    <w:p w14:paraId="17C6C05D" w14:textId="77777777" w:rsidR="00A71857" w:rsidRPr="00A71857" w:rsidRDefault="00A71857" w:rsidP="00A71857">
      <w:pPr>
        <w:jc w:val="both"/>
      </w:pPr>
      <w:r w:rsidRPr="00A71857">
        <w:t xml:space="preserve">A partir de las cuales se ha realizado un trabajo de investigación utilizando diversas fuentes bibliográficas, para poder determinar cuáles son los principales recursos informáticos que debe utilizar el personal no sanitario del sistema sanitario de salud, a tenor de las funciones </w:t>
      </w:r>
      <w:r w:rsidRPr="00A71857">
        <w:lastRenderedPageBreak/>
        <w:t>asignadas en las citadas órdenes, y que partido puede sacar el auxiliar administrativo a estas herramientas informáticas.</w:t>
      </w:r>
    </w:p>
    <w:p w14:paraId="1263493E" w14:textId="77777777" w:rsidR="00A71857" w:rsidRPr="00A71857" w:rsidRDefault="00A71857" w:rsidP="00A71857">
      <w:pPr>
        <w:jc w:val="both"/>
      </w:pPr>
    </w:p>
    <w:p w14:paraId="6B43B566" w14:textId="55C4CE75" w:rsidR="00A71857" w:rsidRPr="00A71857" w:rsidRDefault="00A71857" w:rsidP="00A71857">
      <w:pPr>
        <w:jc w:val="both"/>
      </w:pPr>
      <w:r w:rsidRPr="00A71857">
        <w:rPr>
          <w:b/>
          <w:bCs/>
        </w:rPr>
        <w:t xml:space="preserve">RESULTADOS: </w:t>
      </w:r>
    </w:p>
    <w:p w14:paraId="66E378F6" w14:textId="7A31503F" w:rsidR="00A71857" w:rsidRPr="00A71857" w:rsidRDefault="00A71857" w:rsidP="00A71857">
      <w:pPr>
        <w:jc w:val="both"/>
      </w:pPr>
      <w:r w:rsidRPr="00A71857">
        <w:t>Los principales sistemas informáticas que debe conocer el personal no sanitario en los servicios de salud serían:</w:t>
      </w:r>
    </w:p>
    <w:p w14:paraId="1F5400D9" w14:textId="50E06763" w:rsidR="00A71857" w:rsidRPr="00A71857" w:rsidRDefault="00A71857" w:rsidP="00A71857">
      <w:pPr>
        <w:jc w:val="both"/>
      </w:pPr>
      <w:r w:rsidRPr="00A71857">
        <w:rPr>
          <w:b/>
          <w:bCs/>
        </w:rPr>
        <w:t>Procesadores de textos</w:t>
      </w:r>
      <w:r w:rsidRPr="00A71857">
        <w:t xml:space="preserve"> : uno de los más importantes es el open office Writer es un programa que se utiliza para el tratamiento de textos, el personal no sanitario utiliza este procesador , para crear un documento modelo el cual va tener una información común para todos los usuarios ,este documento común que se crea a través del open office writer sirve para que el personal no sanitario pueda enviar varias cartas al día a los usuarios, sin tener que escribir toda la información , enviar faxes, ya que parte de la información es común y se puede utilizar el documento modelo, además utiliza procesador de textos para transcribir informes médicos.</w:t>
      </w:r>
    </w:p>
    <w:p w14:paraId="74B14AAA" w14:textId="77777777" w:rsidR="00A71857" w:rsidRPr="00A71857" w:rsidRDefault="00A71857" w:rsidP="00A71857">
      <w:pPr>
        <w:jc w:val="both"/>
      </w:pPr>
      <w:r w:rsidRPr="00A71857">
        <w:rPr>
          <w:b/>
          <w:bCs/>
        </w:rPr>
        <w:t>Base de datos:</w:t>
      </w:r>
    </w:p>
    <w:p w14:paraId="508A40AF" w14:textId="77777777" w:rsidR="00A71857" w:rsidRPr="00A71857" w:rsidRDefault="00A71857" w:rsidP="00A71857">
      <w:pPr>
        <w:jc w:val="both"/>
      </w:pPr>
      <w:r w:rsidRPr="00A71857">
        <w:t>Openoffice.org</w:t>
      </w:r>
    </w:p>
    <w:p w14:paraId="62E06D30" w14:textId="77777777" w:rsidR="00A71857" w:rsidRPr="00A71857" w:rsidRDefault="00A71857" w:rsidP="00A71857">
      <w:pPr>
        <w:jc w:val="both"/>
      </w:pPr>
      <w:r w:rsidRPr="00A71857">
        <w:t>La base de datos tiene toda la información necesaria en distintas tablas relacionadas entre ellas.</w:t>
      </w:r>
    </w:p>
    <w:p w14:paraId="56C9AEB1" w14:textId="77777777" w:rsidR="00A71857" w:rsidRPr="00A71857" w:rsidRDefault="00A71857" w:rsidP="00A71857">
      <w:pPr>
        <w:jc w:val="both"/>
      </w:pPr>
      <w:r w:rsidRPr="00A71857">
        <w:t>En ella tendrá en las distintas tablas toda la información del paciente en una tabla tendrá sus datos personales, dirección, número identificativo seguridad social, número de historia, en otra tabla dentro de la misma base de datos tendrá informes, otra tabla sus consultas, pero todas estas tablas estarán en la base de datos.</w:t>
      </w:r>
    </w:p>
    <w:p w14:paraId="123F977E" w14:textId="77777777" w:rsidR="00A71857" w:rsidRPr="00A71857" w:rsidRDefault="00A71857" w:rsidP="00A71857">
      <w:pPr>
        <w:jc w:val="both"/>
      </w:pPr>
      <w:r w:rsidRPr="00A71857">
        <w:t>Open office calc</w:t>
      </w:r>
    </w:p>
    <w:p w14:paraId="2CA3726C" w14:textId="77777777" w:rsidR="00A71857" w:rsidRPr="00A71857" w:rsidRDefault="00A71857" w:rsidP="00A71857">
      <w:pPr>
        <w:jc w:val="both"/>
      </w:pPr>
      <w:r w:rsidRPr="00A71857">
        <w:t>Son hojas de cálculo que se utilizan para calcular, examinar y tramitar datos.</w:t>
      </w:r>
    </w:p>
    <w:p w14:paraId="1569752D" w14:textId="77777777" w:rsidR="00A71857" w:rsidRPr="00A71857" w:rsidRDefault="00A71857" w:rsidP="00A71857">
      <w:pPr>
        <w:jc w:val="both"/>
      </w:pPr>
      <w:r w:rsidRPr="00A71857">
        <w:t>En Openoffice calc podemos encontrar tabla dinámicas o piloto de datos, estas tablas nos permiten examinar, cotejar grandes volúmenes de datos en las distintas columnas y reflejar únicamente la información más relevante.</w:t>
      </w:r>
    </w:p>
    <w:p w14:paraId="09C0EDF5" w14:textId="77777777" w:rsidR="00A71857" w:rsidRPr="00A71857" w:rsidRDefault="00A71857" w:rsidP="00A71857">
      <w:pPr>
        <w:jc w:val="both"/>
      </w:pPr>
      <w:r w:rsidRPr="00A71857">
        <w:t>En el open office calc se pueden realizar distintas funciones las cuales son expresiones que escriben dentro de una fórmula, esta expresión se realiza con los datos que le damos ya sea celdas, valores.</w:t>
      </w:r>
    </w:p>
    <w:p w14:paraId="497582BB" w14:textId="77777777" w:rsidR="00A71857" w:rsidRPr="00A71857" w:rsidRDefault="00A71857" w:rsidP="00A71857">
      <w:pPr>
        <w:jc w:val="both"/>
      </w:pPr>
      <w:r w:rsidRPr="00A71857">
        <w:t>A través de este programa también podemos realizar gráficos, hasta diez diferentes gráficos y ciento veinticinco variaciones posibles para visualizar a través de ellos datos o informes que nos requieran.</w:t>
      </w:r>
    </w:p>
    <w:p w14:paraId="3C2518A6" w14:textId="77777777" w:rsidR="00A71857" w:rsidRPr="00A71857" w:rsidRDefault="00A71857" w:rsidP="00A71857">
      <w:pPr>
        <w:jc w:val="both"/>
      </w:pPr>
      <w:r w:rsidRPr="00A71857">
        <w:t>También es utilizado para realizar una presentación que es un conjunto de diapositivas para exponer información, a través de imágenes.</w:t>
      </w:r>
    </w:p>
    <w:p w14:paraId="762F748A" w14:textId="77777777" w:rsidR="00A71857" w:rsidRPr="00A71857" w:rsidRDefault="00A71857" w:rsidP="00A71857">
      <w:pPr>
        <w:jc w:val="both"/>
      </w:pPr>
      <w:r w:rsidRPr="00A71857">
        <w:rPr>
          <w:b/>
          <w:bCs/>
        </w:rPr>
        <w:t>INTERNET, INTRANET Y CORREO ELECTRÓNICO</w:t>
      </w:r>
    </w:p>
    <w:p w14:paraId="1596C2FA" w14:textId="77777777" w:rsidR="00A71857" w:rsidRPr="00A71857" w:rsidRDefault="00A71857" w:rsidP="00A71857">
      <w:pPr>
        <w:jc w:val="both"/>
      </w:pPr>
      <w:r w:rsidRPr="00A71857">
        <w:t>Internet: es una red de redes, es decir a través del ordenador nos permite realizar una comunicación al instante en cualquier parte del mundo para obtener la información sobre el tema que nos interesa.</w:t>
      </w:r>
    </w:p>
    <w:p w14:paraId="53C2B993" w14:textId="77777777" w:rsidR="00A71857" w:rsidRPr="00A71857" w:rsidRDefault="00A71857" w:rsidP="00A71857">
      <w:pPr>
        <w:jc w:val="both"/>
      </w:pPr>
      <w:r w:rsidRPr="00A71857">
        <w:lastRenderedPageBreak/>
        <w:t>A través de los navegadores web podemos buscar la información que nos interesa a partir de la página web.</w:t>
      </w:r>
    </w:p>
    <w:p w14:paraId="7056248D" w14:textId="77777777" w:rsidR="00A71857" w:rsidRPr="00A71857" w:rsidRDefault="00A71857" w:rsidP="00A71857">
      <w:pPr>
        <w:jc w:val="both"/>
      </w:pPr>
      <w:r w:rsidRPr="00A71857">
        <w:t>Los navegadores más utilizados son:</w:t>
      </w:r>
    </w:p>
    <w:p w14:paraId="2CA2CABF" w14:textId="2BF4E147" w:rsidR="00A71857" w:rsidRPr="00A71857" w:rsidRDefault="00A71857" w:rsidP="00A71857">
      <w:pPr>
        <w:jc w:val="both"/>
      </w:pPr>
      <w:r w:rsidRPr="00A71857">
        <w:t>Google Chrome, Internet Explorer, Safari, Firefox, Microsoft Edger</w:t>
      </w:r>
    </w:p>
    <w:p w14:paraId="7C48D168" w14:textId="77777777" w:rsidR="00A71857" w:rsidRPr="00A71857" w:rsidRDefault="00A71857" w:rsidP="00A71857">
      <w:pPr>
        <w:jc w:val="both"/>
      </w:pPr>
      <w:r w:rsidRPr="00A71857">
        <w:t>Intranet: es una red informática que utiliza internet para distribuir información con los distintos sistemas operativos que utilizan los integrantes de una organización pero que dicha información es interna y solo tienen acceso a esta información los integrantes de la misma.</w:t>
      </w:r>
    </w:p>
    <w:p w14:paraId="109682B0" w14:textId="77777777" w:rsidR="00A71857" w:rsidRPr="00A71857" w:rsidRDefault="00A71857" w:rsidP="00A71857">
      <w:pPr>
        <w:jc w:val="both"/>
      </w:pPr>
    </w:p>
    <w:p w14:paraId="79204FCF" w14:textId="77777777" w:rsidR="00A71857" w:rsidRPr="00A71857" w:rsidRDefault="00A71857" w:rsidP="00A71857">
      <w:pPr>
        <w:jc w:val="both"/>
      </w:pPr>
      <w:r w:rsidRPr="00A71857">
        <w:t>Correo Electrónico: nos permite a los usuarios enviar y recibir mensajes, a través del correo electrónico enviamos textos, archivos digitalizados.</w:t>
      </w:r>
    </w:p>
    <w:p w14:paraId="67A2A90A" w14:textId="77777777" w:rsidR="00A71857" w:rsidRPr="00A71857" w:rsidRDefault="00A71857" w:rsidP="00A71857">
      <w:pPr>
        <w:jc w:val="both"/>
      </w:pPr>
      <w:r w:rsidRPr="00A71857">
        <w:t>A partir de estos correos también podemos hacer una búsqueda y sacar información enviada o recibida de textos o archivos que necesitemos para realizar las tareas que nos distribuyan.</w:t>
      </w:r>
    </w:p>
    <w:p w14:paraId="663BD3C0" w14:textId="77777777" w:rsidR="00A71857" w:rsidRPr="00A71857" w:rsidRDefault="00A71857" w:rsidP="00A71857">
      <w:pPr>
        <w:jc w:val="both"/>
      </w:pPr>
    </w:p>
    <w:p w14:paraId="548A758C" w14:textId="174D5C30" w:rsidR="00A71857" w:rsidRPr="00A71857" w:rsidRDefault="00A71857" w:rsidP="00A71857">
      <w:pPr>
        <w:jc w:val="both"/>
      </w:pPr>
      <w:r w:rsidRPr="00A71857">
        <w:t>Es necesario también por parte del personal no sanitario conocer el funcionamiento de otros dispositivos periféricos como son el escáner para poder realizar la digitalización de placas,historias clínicas y documentos ,así como la impresora para poder imprimir documentos necesarios ,también los dispositivos de almacenamiento(disco duro ,USB,etc..) son importantes para poder guardar de forma correcta el trabajo realizado y no perderlo</w:t>
      </w:r>
      <w:bookmarkStart w:id="17" w:name="_heading=h.zel8ogvmrol2"/>
      <w:bookmarkEnd w:id="17"/>
    </w:p>
    <w:p w14:paraId="5ECC6B47" w14:textId="77777777" w:rsidR="00A71857" w:rsidRPr="00A71857" w:rsidRDefault="00A71857" w:rsidP="00A71857">
      <w:pPr>
        <w:jc w:val="both"/>
      </w:pPr>
      <w:r w:rsidRPr="00A71857">
        <w:t>Para finalizar con este apartado, me parece importante comentar los programas específicos de atención telefónica o de manejo de historias clínicas como el SELENE, OMI y MILLENIUM que son programas que se utilizan en las distintas áreas del Principado de Asturias.</w:t>
      </w:r>
    </w:p>
    <w:p w14:paraId="633C6074" w14:textId="77777777" w:rsidR="00A71857" w:rsidRPr="00A71857" w:rsidRDefault="00A71857" w:rsidP="00A71857">
      <w:pPr>
        <w:jc w:val="both"/>
      </w:pPr>
      <w:r w:rsidRPr="00A71857">
        <w:t xml:space="preserve">Con estos programas (SELENE, OMI Y MILENIUM) el auxiliar administrativo realiza la admisión de pacientes ingresos y altas, citas y visitas, lista espera, historia clínica, censos de pacientes, agenda de consultas externas, codificación y archivo de historias clínicas. </w:t>
      </w:r>
    </w:p>
    <w:p w14:paraId="1E4D1DEE" w14:textId="77777777" w:rsidR="00A71857" w:rsidRPr="00A71857" w:rsidRDefault="00A71857" w:rsidP="00A71857">
      <w:pPr>
        <w:jc w:val="both"/>
      </w:pPr>
    </w:p>
    <w:p w14:paraId="0F81FA7F" w14:textId="77777777" w:rsidR="00A71857" w:rsidRPr="00A71857" w:rsidRDefault="00A71857" w:rsidP="00A71857">
      <w:pPr>
        <w:jc w:val="both"/>
      </w:pPr>
      <w:r w:rsidRPr="00A71857">
        <w:rPr>
          <w:b/>
          <w:bCs/>
        </w:rPr>
        <w:t>Conclusiones:</w:t>
      </w:r>
    </w:p>
    <w:p w14:paraId="0873951C" w14:textId="77777777" w:rsidR="00A71857" w:rsidRPr="00A71857" w:rsidRDefault="00A71857" w:rsidP="00A71857">
      <w:pPr>
        <w:jc w:val="both"/>
      </w:pPr>
      <w:r w:rsidRPr="00A71857">
        <w:t>A la vista de las tareas que debe de realizar el personal no sanitario en el servicio público de salud, y dado que hoy en día la mayor parte del trabajo está informatizado, está claro que el personal no sanitario debe tener unos conocimientos informáticos adecuados para un correcto uso del ordenador y poder desarrollar sus funciones adecuadamente al objeto de prestar un servicio de calidad a los usuarios</w:t>
      </w:r>
    </w:p>
    <w:p w14:paraId="552C04C6" w14:textId="77777777" w:rsidR="00A71857" w:rsidRPr="00A71857" w:rsidRDefault="00A71857" w:rsidP="00A71857">
      <w:pPr>
        <w:jc w:val="both"/>
      </w:pPr>
      <w:r w:rsidRPr="00A71857">
        <w:rPr>
          <w:b/>
          <w:bCs/>
        </w:rPr>
        <w:t>Bibliografía:</w:t>
      </w:r>
    </w:p>
    <w:p w14:paraId="14C00336" w14:textId="77777777" w:rsidR="00A71857" w:rsidRPr="00A71857" w:rsidRDefault="00A71857" w:rsidP="00A71857">
      <w:pPr>
        <w:jc w:val="both"/>
      </w:pPr>
      <w:r w:rsidRPr="00A71857">
        <w:t>SELENE Cabueñes,pdf.</w:t>
      </w:r>
    </w:p>
    <w:p w14:paraId="2547FBF2" w14:textId="77777777" w:rsidR="00A71857" w:rsidRPr="00A71857" w:rsidRDefault="00A71857" w:rsidP="00A71857">
      <w:pPr>
        <w:jc w:val="both"/>
      </w:pPr>
      <w:r w:rsidRPr="00A71857">
        <w:t>Gobierno del principado de Asturias .Descripcion funcional Selene.</w:t>
      </w:r>
    </w:p>
    <w:p w14:paraId="559937C6" w14:textId="77777777" w:rsidR="00A71857" w:rsidRPr="00A71857" w:rsidRDefault="00A71857" w:rsidP="00A71857">
      <w:pPr>
        <w:jc w:val="both"/>
      </w:pPr>
      <w:r w:rsidRPr="00A71857">
        <w:t>Guia Milenium.</w:t>
      </w:r>
    </w:p>
    <w:p w14:paraId="71FD7DFE" w14:textId="77777777" w:rsidR="00A71857" w:rsidRPr="00A71857" w:rsidRDefault="00A71857" w:rsidP="00A71857">
      <w:pPr>
        <w:jc w:val="both"/>
      </w:pPr>
    </w:p>
    <w:p w14:paraId="24D77C06" w14:textId="77777777" w:rsidR="00A71857" w:rsidRPr="00A71857" w:rsidRDefault="00A71857" w:rsidP="00A71857">
      <w:pPr>
        <w:jc w:val="both"/>
      </w:pPr>
      <w:hyperlink r:id="rId6" w:history="1">
        <w:r w:rsidRPr="00A71857">
          <w:rPr>
            <w:rStyle w:val="Hipervnculo"/>
          </w:rPr>
          <w:t>https://www.astursalud.es/noticias/-/noticias/tutorial-omi-ap</w:t>
        </w:r>
      </w:hyperlink>
      <w:r w:rsidRPr="00A71857">
        <w:t xml:space="preserve"> esta página encuentra un tutorial de OMI un programa informático utilizado en algunas de las áreas de salud de Asturias</w:t>
      </w:r>
    </w:p>
    <w:p w14:paraId="79BDCAAB" w14:textId="77777777" w:rsidR="00A71857" w:rsidRPr="00A71857" w:rsidRDefault="00A71857" w:rsidP="00A71857">
      <w:pPr>
        <w:jc w:val="both"/>
      </w:pPr>
      <w:r w:rsidRPr="00A71857">
        <w:t>(1994) Informática básica. Madrid: Paraninfo. MARTÍN, J.D</w:t>
      </w:r>
    </w:p>
    <w:p w14:paraId="0114EFD2" w14:textId="77777777" w:rsidR="00A71857" w:rsidRPr="00A71857" w:rsidRDefault="00A71857" w:rsidP="00A71857">
      <w:pPr>
        <w:jc w:val="both"/>
      </w:pPr>
      <w:r w:rsidRPr="00A71857">
        <w:t>Microsoft Excel 2000 Madrid: Presa Técnica,MARTÍN,J.D</w:t>
      </w:r>
    </w:p>
    <w:p w14:paraId="1B40FBC5" w14:textId="77777777" w:rsidR="00A71857" w:rsidRPr="00A71857" w:rsidRDefault="00A71857" w:rsidP="00A71857">
      <w:pPr>
        <w:jc w:val="both"/>
      </w:pPr>
      <w:r w:rsidRPr="00A71857">
        <w:t>Internet Chat. Charlas en la Red. Madrid: Anaya Multimedia. ALI, I; LUNA, R. 1998)</w:t>
      </w:r>
    </w:p>
    <w:p w14:paraId="27077C0D" w14:textId="77777777" w:rsidR="00A71857" w:rsidRPr="00A71857" w:rsidRDefault="00A71857" w:rsidP="00A71857">
      <w:pPr>
        <w:jc w:val="both"/>
      </w:pPr>
    </w:p>
    <w:p w14:paraId="652EC8A3" w14:textId="77777777" w:rsidR="00A71857" w:rsidRPr="00A71857" w:rsidRDefault="00A71857" w:rsidP="00A71857">
      <w:pPr>
        <w:jc w:val="both"/>
      </w:pPr>
      <w:hyperlink r:id="rId7" w:history="1">
        <w:r w:rsidRPr="00A71857">
          <w:rPr>
            <w:rStyle w:val="Hipervnculo"/>
          </w:rPr>
          <w:t>https://es.libreoffice.org/descubre/writer</w:t>
        </w:r>
      </w:hyperlink>
    </w:p>
    <w:p w14:paraId="4ED40977" w14:textId="77777777" w:rsidR="00A71857" w:rsidRPr="00A71857" w:rsidRDefault="00A71857" w:rsidP="00A71857">
      <w:pPr>
        <w:jc w:val="both"/>
      </w:pPr>
      <w:hyperlink r:id="rId8" w:history="1">
        <w:r w:rsidRPr="00A71857">
          <w:rPr>
            <w:rStyle w:val="Hipervnculo"/>
          </w:rPr>
          <w:t>https://revistamedica.com/aplicaciones-informaticas-sespa-open-office-base</w:t>
        </w:r>
      </w:hyperlink>
    </w:p>
    <w:p w14:paraId="377C0022" w14:textId="77777777" w:rsidR="00A71857" w:rsidRPr="00A71857" w:rsidRDefault="00A71857" w:rsidP="00A71857">
      <w:pPr>
        <w:jc w:val="both"/>
      </w:pPr>
      <w:hyperlink r:id="rId9" w:history="1">
        <w:r w:rsidRPr="00A71857">
          <w:rPr>
            <w:rStyle w:val="Hipervnculo"/>
          </w:rPr>
          <w:t>https://oposiciones.es/noticias/temario-auxiliar-administrativo-sespa</w:t>
        </w:r>
      </w:hyperlink>
    </w:p>
    <w:p w14:paraId="2B1DF364" w14:textId="77777777" w:rsidR="00A71857" w:rsidRPr="00A71857" w:rsidRDefault="00A71857" w:rsidP="00A71857">
      <w:pPr>
        <w:jc w:val="both"/>
      </w:pPr>
    </w:p>
    <w:p w14:paraId="370F1167" w14:textId="77777777" w:rsidR="00A71857" w:rsidRPr="00A71857" w:rsidRDefault="00A71857" w:rsidP="00A71857">
      <w:pPr>
        <w:jc w:val="both"/>
      </w:pPr>
      <w:r w:rsidRPr="00A71857">
        <w:t>Orden 5 de julio de 1971, BOE número 174 de 22 de julio de 1971 por el que se establecen las funciones del Personal no Sanitario en el ámbito sanitario</w:t>
      </w:r>
    </w:p>
    <w:p w14:paraId="581B8099" w14:textId="77777777" w:rsidR="00A71857" w:rsidRPr="00A71857" w:rsidRDefault="00A71857" w:rsidP="00A71857">
      <w:pPr>
        <w:jc w:val="both"/>
      </w:pPr>
    </w:p>
    <w:p w14:paraId="322141CD" w14:textId="77777777" w:rsidR="00A71857" w:rsidRPr="00A71857" w:rsidRDefault="00A71857" w:rsidP="00A71857">
      <w:pPr>
        <w:jc w:val="both"/>
        <w:rPr>
          <w:b/>
          <w:bCs/>
        </w:rPr>
      </w:pPr>
      <w:r w:rsidRPr="00A71857">
        <w:t>Orden de 28 de mayo de 1984 por la que se modifican determinados artículos del Estatuto de Personal no Sanitario de las Instituciones Sanitarias de la Seguridad Social, regulando la función administrativa en las Instituciones Sanitarias de la Seguridad Social.</w:t>
      </w:r>
    </w:p>
    <w:p w14:paraId="40E6359B" w14:textId="77777777" w:rsidR="00A71857" w:rsidRPr="00A71857" w:rsidRDefault="00A71857" w:rsidP="00A71857">
      <w:pPr>
        <w:jc w:val="both"/>
      </w:pPr>
    </w:p>
    <w:p w14:paraId="5AA356DF" w14:textId="77777777" w:rsidR="00A71857" w:rsidRPr="00A71857" w:rsidRDefault="00A71857" w:rsidP="00A71857">
      <w:pPr>
        <w:jc w:val="both"/>
      </w:pPr>
    </w:p>
    <w:p w14:paraId="47488180" w14:textId="77777777" w:rsidR="00A71857" w:rsidRPr="00A71857" w:rsidRDefault="00A71857" w:rsidP="00A71857">
      <w:pPr>
        <w:jc w:val="both"/>
      </w:pPr>
    </w:p>
    <w:p w14:paraId="439CF932" w14:textId="77777777" w:rsidR="00A71857" w:rsidRPr="00A71857" w:rsidRDefault="00A71857" w:rsidP="00A71857">
      <w:pPr>
        <w:jc w:val="both"/>
      </w:pPr>
    </w:p>
    <w:p w14:paraId="7810CA01" w14:textId="77777777" w:rsidR="00A71857" w:rsidRPr="00A71857" w:rsidRDefault="00A71857" w:rsidP="00A71857">
      <w:pPr>
        <w:jc w:val="both"/>
      </w:pPr>
    </w:p>
    <w:p w14:paraId="37227636" w14:textId="77777777" w:rsidR="00A71857" w:rsidRPr="00A71857" w:rsidRDefault="00A71857" w:rsidP="00A71857">
      <w:pPr>
        <w:jc w:val="both"/>
      </w:pPr>
    </w:p>
    <w:p w14:paraId="401DB42F" w14:textId="77777777" w:rsidR="00A71857" w:rsidRPr="00A71857" w:rsidRDefault="00A71857" w:rsidP="00A71857">
      <w:pPr>
        <w:jc w:val="both"/>
      </w:pPr>
      <w:r w:rsidRPr="00A71857">
        <w:t> </w:t>
      </w:r>
    </w:p>
    <w:p w14:paraId="4E963C40" w14:textId="77777777" w:rsidR="00A71857" w:rsidRPr="00A71857" w:rsidRDefault="00A71857" w:rsidP="00A71857">
      <w:pPr>
        <w:jc w:val="both"/>
      </w:pPr>
    </w:p>
    <w:p w14:paraId="74924088" w14:textId="77777777" w:rsidR="00A71857" w:rsidRPr="00A71857" w:rsidRDefault="00A71857" w:rsidP="00A71857">
      <w:pPr>
        <w:jc w:val="both"/>
      </w:pPr>
    </w:p>
    <w:p w14:paraId="29C2A714" w14:textId="77777777" w:rsidR="00A71857" w:rsidRPr="00A71857" w:rsidRDefault="00A71857" w:rsidP="00A71857">
      <w:pPr>
        <w:jc w:val="both"/>
      </w:pPr>
    </w:p>
    <w:p w14:paraId="2B9085E8" w14:textId="77777777" w:rsidR="00A71857" w:rsidRPr="00A71857" w:rsidRDefault="00A71857" w:rsidP="00A71857">
      <w:pPr>
        <w:jc w:val="both"/>
      </w:pPr>
    </w:p>
    <w:p w14:paraId="626DCE60" w14:textId="77777777" w:rsidR="00A71857" w:rsidRPr="00A71857" w:rsidRDefault="00A71857" w:rsidP="00A71857">
      <w:pPr>
        <w:jc w:val="both"/>
      </w:pPr>
    </w:p>
    <w:p w14:paraId="29932273" w14:textId="77777777" w:rsidR="00A71857" w:rsidRPr="00A71857" w:rsidRDefault="00A71857" w:rsidP="00A71857">
      <w:pPr>
        <w:jc w:val="both"/>
      </w:pPr>
    </w:p>
    <w:p w14:paraId="0C9D6CFF" w14:textId="77777777" w:rsidR="00A71857" w:rsidRPr="00A71857" w:rsidRDefault="00A71857" w:rsidP="00A71857">
      <w:pPr>
        <w:jc w:val="both"/>
      </w:pPr>
    </w:p>
    <w:p w14:paraId="0E6B369A" w14:textId="77777777" w:rsidR="00A71857" w:rsidRPr="00A71857" w:rsidRDefault="00A71857" w:rsidP="00A71857">
      <w:pPr>
        <w:jc w:val="both"/>
      </w:pPr>
    </w:p>
    <w:p w14:paraId="5E60FF09" w14:textId="77777777" w:rsidR="00A71857" w:rsidRPr="00A71857" w:rsidRDefault="00A71857" w:rsidP="00A71857">
      <w:pPr>
        <w:jc w:val="both"/>
      </w:pPr>
      <w:r w:rsidRPr="00A71857">
        <w:rPr>
          <w:b/>
          <w:bCs/>
        </w:rPr>
        <w:lastRenderedPageBreak/>
        <w:t xml:space="preserve">RIESGOS PSICOSOCIALES </w:t>
      </w:r>
    </w:p>
    <w:p w14:paraId="4A24E94A" w14:textId="77777777" w:rsidR="00A71857" w:rsidRPr="00A71857" w:rsidRDefault="00A71857" w:rsidP="00A71857">
      <w:pPr>
        <w:jc w:val="both"/>
      </w:pPr>
    </w:p>
    <w:p w14:paraId="0516A0BD" w14:textId="77777777" w:rsidR="00A71857" w:rsidRPr="00A71857" w:rsidRDefault="00A71857" w:rsidP="00A71857">
      <w:pPr>
        <w:jc w:val="both"/>
      </w:pPr>
      <w:bookmarkStart w:id="18" w:name="_yjbpyfg8wlos"/>
      <w:bookmarkEnd w:id="18"/>
      <w:r w:rsidRPr="00A71857">
        <w:rPr>
          <w:b/>
          <w:bCs/>
        </w:rPr>
        <w:t>Introducción</w:t>
      </w:r>
    </w:p>
    <w:p w14:paraId="502138DE" w14:textId="77777777" w:rsidR="00A71857" w:rsidRPr="00A71857" w:rsidRDefault="00A71857" w:rsidP="00A71857">
      <w:pPr>
        <w:jc w:val="both"/>
      </w:pPr>
      <w:r w:rsidRPr="00A71857">
        <w:t xml:space="preserve">El trabajo del </w:t>
      </w:r>
      <w:r w:rsidRPr="00A71857">
        <w:rPr>
          <w:b/>
          <w:bCs/>
        </w:rPr>
        <w:t xml:space="preserve">personal no sanitario </w:t>
      </w:r>
      <w:r w:rsidRPr="00A71857">
        <w:t xml:space="preserve">al igual que otros puestos en los que existe una elevada interacción con el público, está altamente expuesto a </w:t>
      </w:r>
      <w:r w:rsidRPr="00A71857">
        <w:rPr>
          <w:b/>
          <w:bCs/>
        </w:rPr>
        <w:t>riesgos psicosociales</w:t>
      </w:r>
      <w:r w:rsidRPr="00A71857">
        <w:t xml:space="preserve">. Los más frecuentes son el </w:t>
      </w:r>
      <w:r w:rsidRPr="00A71857">
        <w:rPr>
          <w:b/>
          <w:bCs/>
        </w:rPr>
        <w:t>desgaste profesional o burnout</w:t>
      </w:r>
      <w:r w:rsidRPr="00A71857">
        <w:t xml:space="preserve">, el </w:t>
      </w:r>
      <w:r w:rsidRPr="00A71857">
        <w:rPr>
          <w:b/>
          <w:bCs/>
        </w:rPr>
        <w:t>estrés</w:t>
      </w:r>
      <w:r w:rsidRPr="00A71857">
        <w:t xml:space="preserve">, la </w:t>
      </w:r>
      <w:r w:rsidRPr="00A71857">
        <w:rPr>
          <w:b/>
          <w:bCs/>
        </w:rPr>
        <w:t>violencia</w:t>
      </w:r>
      <w:r w:rsidRPr="00A71857">
        <w:t xml:space="preserve"> y el </w:t>
      </w:r>
      <w:r w:rsidRPr="00A71857">
        <w:rPr>
          <w:b/>
          <w:bCs/>
        </w:rPr>
        <w:t>acoso laboral</w:t>
      </w:r>
      <w:r w:rsidRPr="00A71857">
        <w:t>. En este documento se va a desarrollar este tema de gran relevancia para el bienestar del trabajador.</w:t>
      </w:r>
    </w:p>
    <w:p w14:paraId="258F7E0F" w14:textId="77777777" w:rsidR="00A71857" w:rsidRPr="00A71857" w:rsidRDefault="00A71857" w:rsidP="00A71857">
      <w:pPr>
        <w:jc w:val="both"/>
      </w:pPr>
    </w:p>
    <w:p w14:paraId="0CE3BE06" w14:textId="77777777" w:rsidR="00A71857" w:rsidRPr="00A71857" w:rsidRDefault="00A71857" w:rsidP="00A71857">
      <w:pPr>
        <w:jc w:val="both"/>
      </w:pPr>
      <w:bookmarkStart w:id="19" w:name="_lthrnxmsjybv"/>
      <w:bookmarkEnd w:id="19"/>
      <w:r w:rsidRPr="00A71857">
        <w:rPr>
          <w:b/>
          <w:bCs/>
        </w:rPr>
        <w:t>Objetivos</w:t>
      </w:r>
    </w:p>
    <w:p w14:paraId="17FDA4FA" w14:textId="77777777" w:rsidR="00A71857" w:rsidRPr="00A71857" w:rsidRDefault="00A71857" w:rsidP="00A71857">
      <w:pPr>
        <w:numPr>
          <w:ilvl w:val="0"/>
          <w:numId w:val="214"/>
        </w:numPr>
        <w:jc w:val="both"/>
      </w:pPr>
      <w:r w:rsidRPr="00A71857">
        <w:rPr>
          <w:b/>
          <w:bCs/>
        </w:rPr>
        <w:t>Detectar los riesgos psicosociales</w:t>
      </w:r>
      <w:r w:rsidRPr="00A71857">
        <w:t xml:space="preserve"> derivados del puesto que desempeña el personal no sanitario , con el fin de </w:t>
      </w:r>
      <w:r w:rsidRPr="00A71857">
        <w:rPr>
          <w:b/>
          <w:bCs/>
        </w:rPr>
        <w:t>reducirlos o evitarlos</w:t>
      </w:r>
      <w:r w:rsidRPr="00A71857">
        <w:t>.</w:t>
      </w:r>
    </w:p>
    <w:p w14:paraId="78AED885" w14:textId="77777777" w:rsidR="00A71857" w:rsidRPr="00A71857" w:rsidRDefault="00A71857" w:rsidP="00A71857">
      <w:pPr>
        <w:numPr>
          <w:ilvl w:val="0"/>
          <w:numId w:val="214"/>
        </w:numPr>
        <w:jc w:val="both"/>
      </w:pPr>
      <w:r w:rsidRPr="00A71857">
        <w:rPr>
          <w:b/>
          <w:bCs/>
        </w:rPr>
        <w:t>Formar e informar</w:t>
      </w:r>
      <w:r w:rsidRPr="00A71857">
        <w:t xml:space="preserve"> a los trabajadores sobre los posibles riesgos y sobre las técnicas necesarias para impedir que dichos riesgos se materialicen y afecten a la salud del empleado, proporcionando las pautas necesarias para prevenir y disminuir estos riesgos laborales.</w:t>
      </w:r>
    </w:p>
    <w:p w14:paraId="66B54E04" w14:textId="77777777" w:rsidR="00A71857" w:rsidRPr="00A71857" w:rsidRDefault="00A71857" w:rsidP="00A71857">
      <w:pPr>
        <w:jc w:val="both"/>
      </w:pPr>
    </w:p>
    <w:p w14:paraId="547ED847" w14:textId="77777777" w:rsidR="00A71857" w:rsidRPr="00A71857" w:rsidRDefault="00A71857" w:rsidP="00A71857">
      <w:pPr>
        <w:jc w:val="both"/>
      </w:pPr>
      <w:bookmarkStart w:id="20" w:name="_fjwug5yawqql"/>
      <w:bookmarkEnd w:id="20"/>
      <w:r w:rsidRPr="00A71857">
        <w:rPr>
          <w:b/>
          <w:bCs/>
        </w:rPr>
        <w:t>Metodología</w:t>
      </w:r>
    </w:p>
    <w:p w14:paraId="213BFA0E" w14:textId="77777777" w:rsidR="00A71857" w:rsidRPr="00A71857" w:rsidRDefault="00A71857" w:rsidP="00A71857">
      <w:pPr>
        <w:jc w:val="both"/>
      </w:pPr>
      <w:r w:rsidRPr="00A71857">
        <w:t xml:space="preserve">Para la elaboración de este capítulo se ha realizado una </w:t>
      </w:r>
      <w:r w:rsidRPr="00A71857">
        <w:rPr>
          <w:b/>
          <w:bCs/>
        </w:rPr>
        <w:t>investigación basada en una revisión bibliográfica sistemática</w:t>
      </w:r>
      <w:r w:rsidRPr="00A71857">
        <w:t>, consultando literatura científica disponible. Se llevó a cabo una búsqueda exhaustiva de libros y artículos en las principales bases de datos: PubMed, Medline y SciELO, seleccionando publicaciones académicas revisadas.</w:t>
      </w:r>
    </w:p>
    <w:p w14:paraId="14F4B1E5" w14:textId="77777777" w:rsidR="00A71857" w:rsidRPr="00A71857" w:rsidRDefault="00A71857" w:rsidP="00A71857">
      <w:pPr>
        <w:jc w:val="both"/>
      </w:pPr>
    </w:p>
    <w:p w14:paraId="0A596A9F" w14:textId="77777777" w:rsidR="00A71857" w:rsidRPr="00A71857" w:rsidRDefault="00A71857" w:rsidP="00A71857">
      <w:pPr>
        <w:jc w:val="both"/>
      </w:pPr>
      <w:bookmarkStart w:id="21" w:name="_f8vs1j8z9hju"/>
      <w:bookmarkEnd w:id="21"/>
      <w:r w:rsidRPr="00A71857">
        <w:rPr>
          <w:b/>
          <w:bCs/>
        </w:rPr>
        <w:t>Resultados</w:t>
      </w:r>
    </w:p>
    <w:p w14:paraId="235C13BB" w14:textId="77777777" w:rsidR="00A71857" w:rsidRPr="00A71857" w:rsidRDefault="00A71857" w:rsidP="00A71857">
      <w:pPr>
        <w:jc w:val="both"/>
      </w:pPr>
      <w:r w:rsidRPr="00A71857">
        <w:t xml:space="preserve">A continuación se analizan uno a uno los principales </w:t>
      </w:r>
      <w:r w:rsidRPr="00A71857">
        <w:rPr>
          <w:b/>
          <w:bCs/>
        </w:rPr>
        <w:t>riesgos psicosociales</w:t>
      </w:r>
      <w:r w:rsidRPr="00A71857">
        <w:t xml:space="preserve"> que pueden afectar al personal no sanitario:</w:t>
      </w:r>
    </w:p>
    <w:p w14:paraId="1E6DA8BB" w14:textId="77777777" w:rsidR="00A71857" w:rsidRPr="00A71857" w:rsidRDefault="00A71857" w:rsidP="00A71857">
      <w:pPr>
        <w:jc w:val="both"/>
      </w:pPr>
      <w:bookmarkStart w:id="22" w:name="_hq7k7j6025lk"/>
      <w:bookmarkEnd w:id="22"/>
      <w:r w:rsidRPr="00A71857">
        <w:rPr>
          <w:b/>
          <w:bCs/>
        </w:rPr>
        <w:t>Desgaste profesional o burnout</w:t>
      </w:r>
    </w:p>
    <w:p w14:paraId="6FEEBF75" w14:textId="77777777" w:rsidR="00A71857" w:rsidRPr="00A71857" w:rsidRDefault="00A71857" w:rsidP="00A71857">
      <w:pPr>
        <w:jc w:val="both"/>
      </w:pPr>
      <w:r w:rsidRPr="00A71857">
        <w:t xml:space="preserve">Un trabajador puede desarrollar desgaste profesional al estar expuesto durante un largo periodo a </w:t>
      </w:r>
      <w:r w:rsidRPr="00A71857">
        <w:rPr>
          <w:b/>
          <w:bCs/>
        </w:rPr>
        <w:t>situaciones laborales con sobrecarga emocional</w:t>
      </w:r>
      <w:r w:rsidRPr="00A71857">
        <w:t>. En el ámbito del personal no sanitario esto puede intensificarse, ya que se mantiene un contacto constante con usuarios, proveedores o ciudadanos que pueden manifestar frustración o malestar.</w:t>
      </w:r>
    </w:p>
    <w:p w14:paraId="3533EE2E" w14:textId="77777777" w:rsidR="00A71857" w:rsidRPr="00A71857" w:rsidRDefault="00A71857" w:rsidP="00A71857">
      <w:pPr>
        <w:jc w:val="both"/>
      </w:pPr>
      <w:r w:rsidRPr="00A71857">
        <w:t xml:space="preserve">El desgaste también aparece cuando se trabaja bajo </w:t>
      </w:r>
      <w:r w:rsidRPr="00A71857">
        <w:rPr>
          <w:b/>
          <w:bCs/>
        </w:rPr>
        <w:t>presión</w:t>
      </w:r>
      <w:r w:rsidRPr="00A71857">
        <w:t>, con un alto nivel de exigencia o en entornos laborales deteriorados. El síndrome de burnout consiste en un estado de agotamiento físico, mental y emocional derivado del estrés prolongado y de las relaciones laborales complejas.</w:t>
      </w:r>
    </w:p>
    <w:p w14:paraId="24452C29" w14:textId="77777777" w:rsidR="00A71857" w:rsidRPr="00A71857" w:rsidRDefault="00A71857" w:rsidP="00A71857">
      <w:pPr>
        <w:jc w:val="both"/>
      </w:pPr>
      <w:r w:rsidRPr="00A71857">
        <w:t xml:space="preserve">Los síntomas más comunes son: </w:t>
      </w:r>
      <w:r w:rsidRPr="00A71857">
        <w:rPr>
          <w:b/>
          <w:bCs/>
        </w:rPr>
        <w:t>agotamiento físico y mental</w:t>
      </w:r>
      <w:r w:rsidRPr="00A71857">
        <w:t xml:space="preserve">, falta de energía, pérdida de apetito, cefaleas, dolores corporales, </w:t>
      </w:r>
      <w:r w:rsidRPr="00A71857">
        <w:rPr>
          <w:b/>
          <w:bCs/>
        </w:rPr>
        <w:t>fatiga crónica</w:t>
      </w:r>
      <w:r w:rsidRPr="00A71857">
        <w:t>, insomnio, ansiedad o depresión. Es fundamental establecer medidas para evitar que el trabajador llegue a desarrollar estos signos.</w:t>
      </w:r>
    </w:p>
    <w:p w14:paraId="0CBBE562" w14:textId="77777777" w:rsidR="00A71857" w:rsidRPr="00A71857" w:rsidRDefault="00A71857" w:rsidP="00A71857">
      <w:pPr>
        <w:jc w:val="both"/>
      </w:pPr>
      <w:bookmarkStart w:id="23" w:name="_q5ippxl2b3cy"/>
      <w:bookmarkEnd w:id="23"/>
      <w:r w:rsidRPr="00A71857">
        <w:rPr>
          <w:b/>
          <w:bCs/>
        </w:rPr>
        <w:lastRenderedPageBreak/>
        <w:t>Estrés</w:t>
      </w:r>
    </w:p>
    <w:p w14:paraId="1F5B94D4" w14:textId="77777777" w:rsidR="00A71857" w:rsidRPr="00A71857" w:rsidRDefault="00A71857" w:rsidP="00A71857">
      <w:pPr>
        <w:jc w:val="both"/>
      </w:pPr>
      <w:r w:rsidRPr="00A71857">
        <w:t xml:space="preserve">Es el </w:t>
      </w:r>
      <w:r w:rsidRPr="00A71857">
        <w:rPr>
          <w:b/>
          <w:bCs/>
        </w:rPr>
        <w:t>riesgo psicosocial más frecuente</w:t>
      </w:r>
      <w:r w:rsidRPr="00A71857">
        <w:t>. Surge como resultado de diversas situaciones que aparecen en la rutina laboral y de múltiples factores que afectan tanto a la salud mental como física.</w:t>
      </w:r>
    </w:p>
    <w:p w14:paraId="176953A6" w14:textId="77777777" w:rsidR="00A71857" w:rsidRPr="00A71857" w:rsidRDefault="00A71857" w:rsidP="00A71857">
      <w:pPr>
        <w:jc w:val="both"/>
      </w:pPr>
      <w:r w:rsidRPr="00A71857">
        <w:t>Las principales causas de estrés son:</w:t>
      </w:r>
      <w:r w:rsidRPr="00A71857">
        <w:br/>
        <w:t>– exceso de tareas,</w:t>
      </w:r>
      <w:r w:rsidRPr="00A71857">
        <w:br/>
        <w:t>– ritmos de trabajo acelerados,</w:t>
      </w:r>
      <w:r w:rsidRPr="00A71857">
        <w:br/>
        <w:t>– ausencia de reconocimiento,</w:t>
      </w:r>
      <w:r w:rsidRPr="00A71857">
        <w:br/>
        <w:t>– conflictos entre compañeros o superiores, etc.</w:t>
      </w:r>
    </w:p>
    <w:p w14:paraId="3EBAB77C" w14:textId="77777777" w:rsidR="00A71857" w:rsidRPr="00A71857" w:rsidRDefault="00A71857" w:rsidP="00A71857">
      <w:pPr>
        <w:jc w:val="both"/>
      </w:pPr>
      <w:r w:rsidRPr="00A71857">
        <w:t xml:space="preserve">El estrés laboral genera consecuencias físicas (dolor lumbar, problemas cardíacos, alteraciones inmunológicas) y psicológicas (ansiedad, alteraciones del sueño, irritabilidad, tristeza). Para evitarlo conviene </w:t>
      </w:r>
      <w:r w:rsidRPr="00A71857">
        <w:rPr>
          <w:b/>
          <w:bCs/>
        </w:rPr>
        <w:t>priorizar tareas</w:t>
      </w:r>
      <w:r w:rsidRPr="00A71857">
        <w:t>, evitar preocupaciones excesivas, aprender a relativizar los problemas, mantener una actitud positiva y practicar técnicas de relajación.</w:t>
      </w:r>
    </w:p>
    <w:p w14:paraId="1C1DE205" w14:textId="77777777" w:rsidR="00A71857" w:rsidRPr="00A71857" w:rsidRDefault="00A71857" w:rsidP="00A71857">
      <w:pPr>
        <w:jc w:val="both"/>
      </w:pPr>
      <w:bookmarkStart w:id="24" w:name="_x1qie03h57s1"/>
      <w:bookmarkEnd w:id="24"/>
      <w:r w:rsidRPr="00A71857">
        <w:rPr>
          <w:b/>
          <w:bCs/>
        </w:rPr>
        <w:t>Acoso laboral o mobbing</w:t>
      </w:r>
    </w:p>
    <w:p w14:paraId="4174A8B7" w14:textId="77777777" w:rsidR="00A71857" w:rsidRPr="00A71857" w:rsidRDefault="00A71857" w:rsidP="00A71857">
      <w:pPr>
        <w:jc w:val="both"/>
      </w:pPr>
      <w:r w:rsidRPr="00A71857">
        <w:t xml:space="preserve">Es cualquier conducta que, por su repetición en el tiempo, su carácter hostil y la degradación del clima laboral que genera, tiene como objetivo o consecuencia </w:t>
      </w:r>
      <w:r w:rsidRPr="00A71857">
        <w:rPr>
          <w:b/>
          <w:bCs/>
        </w:rPr>
        <w:t>perjudicar la integridad del trabajador</w:t>
      </w:r>
      <w:r w:rsidRPr="00A71857">
        <w:t>. El acoso ocasiona graves efectos sobre la salud física y psicológica: baja autoestima, culpa, falta de atención, insomnio, ansiedad o trastornos orgánicos.</w:t>
      </w:r>
    </w:p>
    <w:p w14:paraId="33795896" w14:textId="77777777" w:rsidR="00A71857" w:rsidRPr="00A71857" w:rsidRDefault="00A71857" w:rsidP="00A71857">
      <w:pPr>
        <w:jc w:val="both"/>
      </w:pPr>
      <w:r w:rsidRPr="00A71857">
        <w:t>Las conductas más comunes son:</w:t>
      </w:r>
      <w:r w:rsidRPr="00A71857">
        <w:br/>
        <w:t>– ocultar información necesaria,</w:t>
      </w:r>
      <w:r w:rsidRPr="00A71857">
        <w:br/>
        <w:t>– aislamiento laboral,</w:t>
      </w:r>
      <w:r w:rsidRPr="00A71857">
        <w:br/>
        <w:t>– quitar tareas o sobrecargar de trabajo,</w:t>
      </w:r>
      <w:r w:rsidRPr="00A71857">
        <w:br/>
        <w:t>– asignar funciones inferiores al puesto,</w:t>
      </w:r>
      <w:r w:rsidRPr="00A71857">
        <w:br/>
        <w:t>– culpabilizar, faltar al respeto, insultar o difamar profesional y personalmente.</w:t>
      </w:r>
    </w:p>
    <w:p w14:paraId="51483FBE" w14:textId="77777777" w:rsidR="00A71857" w:rsidRPr="00A71857" w:rsidRDefault="00A71857" w:rsidP="00A71857">
      <w:pPr>
        <w:jc w:val="both"/>
      </w:pPr>
      <w:r w:rsidRPr="00A71857">
        <w:t xml:space="preserve">La mejor forma de prevenir el acoso es </w:t>
      </w:r>
      <w:r w:rsidRPr="00A71857">
        <w:rPr>
          <w:b/>
          <w:bCs/>
        </w:rPr>
        <w:t>intervenir de inmediato</w:t>
      </w:r>
      <w:r w:rsidRPr="00A71857">
        <w:t>, fomentando relaciones saludables y un buen clima de trabajo. El propio empleado puede ayudar manteniendo una buena salud física y emocional que le permita afrontar mejor las situaciones tensas.</w:t>
      </w:r>
    </w:p>
    <w:p w14:paraId="5BC24047" w14:textId="77777777" w:rsidR="00A71857" w:rsidRPr="00A71857" w:rsidRDefault="00A71857" w:rsidP="00A71857">
      <w:pPr>
        <w:jc w:val="both"/>
      </w:pPr>
      <w:bookmarkStart w:id="25" w:name="_cqv6cxtbk20f"/>
      <w:bookmarkEnd w:id="25"/>
      <w:r w:rsidRPr="00A71857">
        <w:rPr>
          <w:b/>
          <w:bCs/>
        </w:rPr>
        <w:t>Violencia laboral</w:t>
      </w:r>
    </w:p>
    <w:p w14:paraId="4628BEFB" w14:textId="77777777" w:rsidR="00A71857" w:rsidRPr="00A71857" w:rsidRDefault="00A71857" w:rsidP="00A71857">
      <w:pPr>
        <w:jc w:val="both"/>
      </w:pPr>
      <w:r w:rsidRPr="00A71857">
        <w:t>En los últimos años se ha observado un incremento de comportamientos violentos hacia trabajadores que atienden al público, debido en ocasiones a la saturación de los servicios o a la frustración de los usuarios. La violencia, tanto física como psicológica o institucional, es uno de los riesgos psicosociales más importantes.</w:t>
      </w:r>
    </w:p>
    <w:p w14:paraId="24337F33" w14:textId="77777777" w:rsidR="00A71857" w:rsidRPr="00A71857" w:rsidRDefault="00A71857" w:rsidP="00A71857">
      <w:pPr>
        <w:jc w:val="both"/>
      </w:pPr>
      <w:r w:rsidRPr="00A71857">
        <w:t xml:space="preserve">Puede incluir </w:t>
      </w:r>
      <w:r w:rsidRPr="00A71857">
        <w:rPr>
          <w:b/>
          <w:bCs/>
        </w:rPr>
        <w:t>amenazas, insultos, intimidaciones o agresiones</w:t>
      </w:r>
      <w:r w:rsidRPr="00A71857">
        <w:t>, y puede ser ejercida por clientes, usuarios, compañeros o superiores.</w:t>
      </w:r>
    </w:p>
    <w:p w14:paraId="66A37D19" w14:textId="77777777" w:rsidR="00A71857" w:rsidRPr="00A71857" w:rsidRDefault="00A71857" w:rsidP="00A71857">
      <w:pPr>
        <w:jc w:val="both"/>
      </w:pPr>
      <w:r w:rsidRPr="00A71857">
        <w:t>Las consecuencias principales son: ansiedad, falta de motivación, tensión, depresión, dificultades de concentración y trastornos psicosomáticos (problemas gastrointestinales, alergias, etc.).</w:t>
      </w:r>
    </w:p>
    <w:p w14:paraId="2903236A" w14:textId="77777777" w:rsidR="00A71857" w:rsidRPr="00A71857" w:rsidRDefault="00A71857" w:rsidP="00A71857">
      <w:pPr>
        <w:jc w:val="both"/>
      </w:pPr>
      <w:r w:rsidRPr="00A71857">
        <w:t xml:space="preserve">Para reducir este tipo de violencia es útil aplicar medidas preventivas relacionadas con la organización (política de tolerancia cero, elaboración de protocolos, mejora de los </w:t>
      </w:r>
      <w:r w:rsidRPr="00A71857">
        <w:lastRenderedPageBreak/>
        <w:t xml:space="preserve">espacios de atención al público, reducción de interrupciones y errores administrativos), así como pautas para </w:t>
      </w:r>
      <w:r w:rsidRPr="00A71857">
        <w:rPr>
          <w:b/>
          <w:bCs/>
        </w:rPr>
        <w:t>detectar señales de hostilidad</w:t>
      </w:r>
      <w:r w:rsidRPr="00A71857">
        <w:t xml:space="preserve"> (lenguaje corporal, nerviosismo, etc.).</w:t>
      </w:r>
    </w:p>
    <w:p w14:paraId="78727298" w14:textId="77777777" w:rsidR="00A71857" w:rsidRPr="00A71857" w:rsidRDefault="00A71857" w:rsidP="00A71857">
      <w:pPr>
        <w:jc w:val="both"/>
      </w:pPr>
      <w:bookmarkStart w:id="26" w:name="_k2k0udn1r2aj"/>
      <w:bookmarkEnd w:id="26"/>
      <w:r w:rsidRPr="00A71857">
        <w:rPr>
          <w:b/>
          <w:bCs/>
        </w:rPr>
        <w:t>Discusión – Conclusión</w:t>
      </w:r>
    </w:p>
    <w:p w14:paraId="59A3304C" w14:textId="77777777" w:rsidR="00A71857" w:rsidRPr="00A71857" w:rsidRDefault="00A71857" w:rsidP="00A71857">
      <w:pPr>
        <w:jc w:val="both"/>
      </w:pPr>
      <w:r w:rsidRPr="00A71857">
        <w:t>Los riesgos psicosociales a menudo se subestiman, pero su impacto sobre la salud física, mental y social del trabajador puede ser muy significativo. Ignorarlos puede dar lugar a enfermedades y ausencias laborales.</w:t>
      </w:r>
    </w:p>
    <w:p w14:paraId="6480AFD8" w14:textId="77777777" w:rsidR="00A71857" w:rsidRPr="00A71857" w:rsidRDefault="00A71857" w:rsidP="00A71857">
      <w:pPr>
        <w:jc w:val="both"/>
      </w:pPr>
      <w:r w:rsidRPr="00A71857">
        <w:t xml:space="preserve">En este documento se han expuesto pautas para </w:t>
      </w:r>
      <w:r w:rsidRPr="00A71857">
        <w:rPr>
          <w:b/>
          <w:bCs/>
        </w:rPr>
        <w:t>identificarlos</w:t>
      </w:r>
      <w:r w:rsidRPr="00A71857">
        <w:t>, así como recomendaciones para prevenirlos o evitar que se desarrollen, contribuyendo a que el trabajador mantenga una buena salud y bienestar.</w:t>
      </w:r>
    </w:p>
    <w:p w14:paraId="37E6E250" w14:textId="77777777" w:rsidR="00A71857" w:rsidRPr="00A71857" w:rsidRDefault="00A71857" w:rsidP="00A71857">
      <w:pPr>
        <w:jc w:val="both"/>
      </w:pPr>
      <w:bookmarkStart w:id="27" w:name="_uje187hbdmex"/>
      <w:bookmarkEnd w:id="27"/>
      <w:r w:rsidRPr="00A71857">
        <w:rPr>
          <w:b/>
          <w:bCs/>
        </w:rPr>
        <w:t>Bibliografía</w:t>
      </w:r>
      <w:r w:rsidRPr="00A71857">
        <w:br/>
      </w:r>
    </w:p>
    <w:p w14:paraId="2F84DFAB" w14:textId="77777777" w:rsidR="00A71857" w:rsidRPr="00A71857" w:rsidRDefault="00A71857" w:rsidP="00A71857">
      <w:pPr>
        <w:numPr>
          <w:ilvl w:val="0"/>
          <w:numId w:val="215"/>
        </w:numPr>
        <w:jc w:val="both"/>
      </w:pPr>
      <w:r w:rsidRPr="00A71857">
        <w:t>Guía básica de riesgos laborales específicos en el sector servicios.</w:t>
      </w:r>
      <w:r w:rsidRPr="00A71857">
        <w:br/>
        <w:t>Secretaría de Salud Laboral CC.OO. Castilla y León (2011).</w:t>
      </w:r>
      <w:r w:rsidRPr="00A71857">
        <w:br/>
      </w:r>
    </w:p>
    <w:p w14:paraId="17857D56" w14:textId="77777777" w:rsidR="00A71857" w:rsidRPr="00A71857" w:rsidRDefault="00A71857" w:rsidP="00A71857">
      <w:pPr>
        <w:numPr>
          <w:ilvl w:val="0"/>
          <w:numId w:val="215"/>
        </w:numPr>
        <w:jc w:val="both"/>
      </w:pPr>
      <w:r w:rsidRPr="00A71857">
        <w:t>Instituto Nacional de Seguridad y Salud en el Trabajo (2018).</w:t>
      </w:r>
      <w:r w:rsidRPr="00A71857">
        <w:br/>
      </w:r>
      <w:r w:rsidRPr="00A71857">
        <w:rPr>
          <w:i/>
          <w:iCs/>
        </w:rPr>
        <w:t>El efecto sobre la salud de los riesgos psicosociales en el trabajo: una visión general</w:t>
      </w:r>
      <w:r w:rsidRPr="00A71857">
        <w:t>.</w:t>
      </w:r>
      <w:r w:rsidRPr="00A71857">
        <w:br/>
      </w:r>
    </w:p>
    <w:p w14:paraId="77261A64" w14:textId="77777777" w:rsidR="00A71857" w:rsidRPr="00A71857" w:rsidRDefault="00A71857" w:rsidP="00A71857">
      <w:pPr>
        <w:numPr>
          <w:ilvl w:val="0"/>
          <w:numId w:val="215"/>
        </w:numPr>
        <w:jc w:val="both"/>
      </w:pPr>
      <w:r w:rsidRPr="00A71857">
        <w:t>Ley 31/1995, de 8 de noviembre, de Prevención de Riesgos Laborales, BOE nº 269.</w:t>
      </w:r>
      <w:r w:rsidRPr="00A71857">
        <w:br/>
      </w:r>
    </w:p>
    <w:p w14:paraId="421A5BC1" w14:textId="77777777" w:rsidR="00A71857" w:rsidRPr="00A71857" w:rsidRDefault="00A71857" w:rsidP="00A71857">
      <w:pPr>
        <w:jc w:val="both"/>
      </w:pPr>
    </w:p>
    <w:p w14:paraId="083EE298" w14:textId="77777777" w:rsidR="00A71857" w:rsidRPr="00A71857" w:rsidRDefault="00A71857" w:rsidP="00A71857">
      <w:pPr>
        <w:jc w:val="both"/>
      </w:pPr>
    </w:p>
    <w:p w14:paraId="6AEF722A" w14:textId="77777777" w:rsidR="00A71857" w:rsidRDefault="00A71857" w:rsidP="00573C39">
      <w:pPr>
        <w:jc w:val="both"/>
      </w:pPr>
    </w:p>
    <w:p w14:paraId="5CBD6250" w14:textId="77777777" w:rsidR="00117A10" w:rsidRDefault="00117A10" w:rsidP="00573C39">
      <w:pPr>
        <w:jc w:val="both"/>
      </w:pPr>
    </w:p>
    <w:p w14:paraId="67DC07D9" w14:textId="77777777" w:rsidR="00117A10" w:rsidRDefault="00117A10" w:rsidP="00573C39">
      <w:pPr>
        <w:jc w:val="both"/>
      </w:pPr>
    </w:p>
    <w:p w14:paraId="7078EF80" w14:textId="77777777" w:rsidR="00117A10" w:rsidRDefault="00117A10" w:rsidP="00573C39">
      <w:pPr>
        <w:jc w:val="both"/>
      </w:pPr>
    </w:p>
    <w:p w14:paraId="257AA37C" w14:textId="77777777" w:rsidR="00117A10" w:rsidRDefault="00117A10" w:rsidP="00573C39">
      <w:pPr>
        <w:jc w:val="both"/>
      </w:pPr>
    </w:p>
    <w:p w14:paraId="308C954F" w14:textId="77777777" w:rsidR="00117A10" w:rsidRDefault="00117A10" w:rsidP="00573C39">
      <w:pPr>
        <w:jc w:val="both"/>
      </w:pPr>
    </w:p>
    <w:p w14:paraId="2CCFD885" w14:textId="77777777" w:rsidR="00117A10" w:rsidRDefault="00117A10" w:rsidP="00573C39">
      <w:pPr>
        <w:jc w:val="both"/>
      </w:pPr>
    </w:p>
    <w:p w14:paraId="19493EC3" w14:textId="77777777" w:rsidR="00117A10" w:rsidRDefault="00117A10" w:rsidP="00573C39">
      <w:pPr>
        <w:jc w:val="both"/>
      </w:pPr>
    </w:p>
    <w:p w14:paraId="656EF362" w14:textId="77777777" w:rsidR="00117A10" w:rsidRDefault="00117A10" w:rsidP="00573C39">
      <w:pPr>
        <w:jc w:val="both"/>
      </w:pPr>
    </w:p>
    <w:p w14:paraId="68E0A3B7" w14:textId="77777777" w:rsidR="00117A10" w:rsidRDefault="00117A10" w:rsidP="00573C39">
      <w:pPr>
        <w:jc w:val="both"/>
      </w:pPr>
    </w:p>
    <w:p w14:paraId="44565C1C" w14:textId="77777777" w:rsidR="00117A10" w:rsidRDefault="00117A10" w:rsidP="00573C39">
      <w:pPr>
        <w:jc w:val="both"/>
      </w:pPr>
    </w:p>
    <w:p w14:paraId="08787D78" w14:textId="77777777" w:rsidR="00117A10" w:rsidRDefault="00117A10" w:rsidP="00573C39">
      <w:pPr>
        <w:jc w:val="both"/>
      </w:pPr>
    </w:p>
    <w:p w14:paraId="6106BCBA" w14:textId="77777777" w:rsidR="00117A10" w:rsidRDefault="00117A10" w:rsidP="00573C39">
      <w:pPr>
        <w:jc w:val="both"/>
      </w:pPr>
    </w:p>
    <w:p w14:paraId="364D5B1A" w14:textId="77777777" w:rsidR="00117A10" w:rsidRPr="00117A10" w:rsidRDefault="00117A10" w:rsidP="00117A10">
      <w:pPr>
        <w:jc w:val="both"/>
      </w:pPr>
      <w:r w:rsidRPr="00117A10">
        <w:rPr>
          <w:b/>
          <w:bCs/>
        </w:rPr>
        <w:lastRenderedPageBreak/>
        <w:t>FORMACIÓN EN CASO DE EMERGENCIA POR INCENDIO Y PRIMEROS AUXILIOS</w:t>
      </w:r>
    </w:p>
    <w:p w14:paraId="50ACB4A8" w14:textId="77777777" w:rsidR="00117A10" w:rsidRPr="00117A10" w:rsidRDefault="00117A10" w:rsidP="00117A10">
      <w:pPr>
        <w:jc w:val="both"/>
      </w:pPr>
    </w:p>
    <w:p w14:paraId="0C9B846D" w14:textId="77777777" w:rsidR="00117A10" w:rsidRPr="00117A10" w:rsidRDefault="00117A10" w:rsidP="00117A10">
      <w:pPr>
        <w:jc w:val="both"/>
      </w:pPr>
      <w:bookmarkStart w:id="28" w:name="_5hgmmml1bert"/>
      <w:bookmarkEnd w:id="28"/>
      <w:r w:rsidRPr="00117A10">
        <w:rPr>
          <w:b/>
          <w:bCs/>
        </w:rPr>
        <w:t>1. Introducción</w:t>
      </w:r>
    </w:p>
    <w:p w14:paraId="4533F295" w14:textId="77777777" w:rsidR="00117A10" w:rsidRPr="00117A10" w:rsidRDefault="00117A10" w:rsidP="00117A10">
      <w:pPr>
        <w:jc w:val="both"/>
      </w:pPr>
      <w:r w:rsidRPr="00117A10">
        <w:t xml:space="preserve">En cualquier entorno laboral pueden producirse </w:t>
      </w:r>
      <w:r w:rsidRPr="00117A10">
        <w:rPr>
          <w:b/>
          <w:bCs/>
        </w:rPr>
        <w:t>situaciones de emergencia</w:t>
      </w:r>
      <w:r w:rsidRPr="00117A10">
        <w:t xml:space="preserve"> y también </w:t>
      </w:r>
      <w:r w:rsidRPr="00117A10">
        <w:rPr>
          <w:b/>
          <w:bCs/>
        </w:rPr>
        <w:t>accidentes</w:t>
      </w:r>
      <w:r w:rsidRPr="00117A10">
        <w:t xml:space="preserve"> que afecten a los trabajadores. En una oficina, donde un auxiliar administrativo desarrolla principalmente su actividad, la emergencia más habitual suele ser </w:t>
      </w:r>
      <w:r w:rsidRPr="00117A10">
        <w:rPr>
          <w:b/>
          <w:bCs/>
        </w:rPr>
        <w:t>la aparición de un incendio</w:t>
      </w:r>
      <w:r w:rsidRPr="00117A10">
        <w:t xml:space="preserve">. Por ello, este documento se centra en los </w:t>
      </w:r>
      <w:r w:rsidRPr="00117A10">
        <w:rPr>
          <w:b/>
          <w:bCs/>
        </w:rPr>
        <w:t>conocimientos esenciales</w:t>
      </w:r>
      <w:r w:rsidRPr="00117A10">
        <w:t xml:space="preserve"> que el personal debe poseer en materia de </w:t>
      </w:r>
      <w:r w:rsidRPr="00117A10">
        <w:rPr>
          <w:b/>
          <w:bCs/>
        </w:rPr>
        <w:t>prevención de incendios</w:t>
      </w:r>
      <w:r w:rsidRPr="00117A10">
        <w:t>.</w:t>
      </w:r>
    </w:p>
    <w:p w14:paraId="74EE25AD" w14:textId="77777777" w:rsidR="00117A10" w:rsidRPr="00117A10" w:rsidRDefault="00117A10" w:rsidP="00117A10">
      <w:pPr>
        <w:jc w:val="both"/>
      </w:pPr>
      <w:r w:rsidRPr="00117A10">
        <w:t xml:space="preserve">Respecto a los </w:t>
      </w:r>
      <w:r w:rsidRPr="00117A10">
        <w:rPr>
          <w:b/>
          <w:bCs/>
        </w:rPr>
        <w:t>accidentes laborales</w:t>
      </w:r>
      <w:r w:rsidRPr="00117A10">
        <w:t xml:space="preserve">, el trabajo se orienta a los incidentes más frecuentes que pueden presentarse en este puesto, así como a las </w:t>
      </w:r>
      <w:r w:rsidRPr="00117A10">
        <w:rPr>
          <w:b/>
          <w:bCs/>
        </w:rPr>
        <w:t>nociones básicas</w:t>
      </w:r>
      <w:r w:rsidRPr="00117A10">
        <w:t xml:space="preserve"> que debe conocer el trabajador para actuar en un primer momento mientras llegan los servicios sanitarios especializados.</w:t>
      </w:r>
    </w:p>
    <w:p w14:paraId="6F285F19" w14:textId="77777777" w:rsidR="00117A10" w:rsidRPr="00117A10" w:rsidRDefault="00117A10" w:rsidP="00117A10">
      <w:pPr>
        <w:jc w:val="both"/>
      </w:pPr>
      <w:r w:rsidRPr="00117A10">
        <w:t xml:space="preserve">En primer lugar, se identifican las </w:t>
      </w:r>
      <w:r w:rsidRPr="00117A10">
        <w:rPr>
          <w:b/>
          <w:bCs/>
        </w:rPr>
        <w:t>causas que pueden originar un incendio</w:t>
      </w:r>
      <w:r w:rsidRPr="00117A10">
        <w:t xml:space="preserve">, los distintos </w:t>
      </w:r>
      <w:r w:rsidRPr="00117A10">
        <w:rPr>
          <w:b/>
          <w:bCs/>
        </w:rPr>
        <w:t>tipos de fuego</w:t>
      </w:r>
      <w:r w:rsidRPr="00117A10">
        <w:t xml:space="preserve">, los </w:t>
      </w:r>
      <w:r w:rsidRPr="00117A10">
        <w:rPr>
          <w:b/>
          <w:bCs/>
        </w:rPr>
        <w:t>equipos de extinción</w:t>
      </w:r>
      <w:r w:rsidRPr="00117A10">
        <w:t xml:space="preserve"> existentes y su utilización, así como los </w:t>
      </w:r>
      <w:r w:rsidRPr="00117A10">
        <w:rPr>
          <w:b/>
          <w:bCs/>
        </w:rPr>
        <w:t>procedimientos de evacuación y alarma</w:t>
      </w:r>
      <w:r w:rsidRPr="00117A10">
        <w:t xml:space="preserve">. Sobre los primeros auxilios, se explican las pautas de actuación en caso de accidente y las medidas que debe seguir el trabajador cuando ocurra un suceso de este tipo. La normativa vigente obliga al personal a </w:t>
      </w:r>
      <w:r w:rsidRPr="00117A10">
        <w:rPr>
          <w:b/>
          <w:bCs/>
        </w:rPr>
        <w:t>colaborar en la extinción de siniestros</w:t>
      </w:r>
      <w:r w:rsidRPr="00117A10">
        <w:t xml:space="preserve"> y en el </w:t>
      </w:r>
      <w:r w:rsidRPr="00117A10">
        <w:rPr>
          <w:b/>
          <w:bCs/>
        </w:rPr>
        <w:t>rescate de víctimas</w:t>
      </w:r>
      <w:r w:rsidRPr="00117A10">
        <w:t xml:space="preserve">, siempre dentro de lo razonablemente exigible. El objetivo final es </w:t>
      </w:r>
      <w:r w:rsidRPr="00117A10">
        <w:rPr>
          <w:b/>
          <w:bCs/>
        </w:rPr>
        <w:t>reducir al máximo los riesgos</w:t>
      </w:r>
      <w:r w:rsidRPr="00117A10">
        <w:t xml:space="preserve"> para la salud de las personas en caso de emergencia o accidente laboral.</w:t>
      </w:r>
    </w:p>
    <w:p w14:paraId="7AD528A8" w14:textId="77777777" w:rsidR="00117A10" w:rsidRPr="00117A10" w:rsidRDefault="00117A10" w:rsidP="00117A10">
      <w:pPr>
        <w:jc w:val="both"/>
      </w:pPr>
      <w:bookmarkStart w:id="29" w:name="_8zy9bhmhedis"/>
      <w:bookmarkEnd w:id="29"/>
      <w:r w:rsidRPr="00117A10">
        <w:rPr>
          <w:b/>
          <w:bCs/>
        </w:rPr>
        <w:t>2. Objetivos</w:t>
      </w:r>
    </w:p>
    <w:p w14:paraId="5E85A87F" w14:textId="77777777" w:rsidR="00117A10" w:rsidRPr="00117A10" w:rsidRDefault="00117A10" w:rsidP="00117A10">
      <w:pPr>
        <w:numPr>
          <w:ilvl w:val="0"/>
          <w:numId w:val="216"/>
        </w:numPr>
        <w:jc w:val="both"/>
      </w:pPr>
      <w:r w:rsidRPr="00117A10">
        <w:t xml:space="preserve">Identificar los principales </w:t>
      </w:r>
      <w:r w:rsidRPr="00117A10">
        <w:rPr>
          <w:b/>
          <w:bCs/>
        </w:rPr>
        <w:t>riesgos</w:t>
      </w:r>
      <w:r w:rsidRPr="00117A10">
        <w:t xml:space="preserve"> que pueden provocar un incendio o un accidente laboral en el entorno laboral , con el fin de </w:t>
      </w:r>
      <w:r w:rsidRPr="00117A10">
        <w:rPr>
          <w:b/>
          <w:bCs/>
        </w:rPr>
        <w:t>reducirlos</w:t>
      </w:r>
      <w:r w:rsidRPr="00117A10">
        <w:t>.</w:t>
      </w:r>
    </w:p>
    <w:p w14:paraId="489DE687" w14:textId="77777777" w:rsidR="00117A10" w:rsidRPr="00117A10" w:rsidRDefault="00117A10" w:rsidP="00117A10">
      <w:pPr>
        <w:numPr>
          <w:ilvl w:val="0"/>
          <w:numId w:val="216"/>
        </w:numPr>
        <w:jc w:val="both"/>
      </w:pPr>
      <w:r w:rsidRPr="00117A10">
        <w:t xml:space="preserve">Describir las </w:t>
      </w:r>
      <w:r w:rsidRPr="00117A10">
        <w:rPr>
          <w:b/>
          <w:bCs/>
        </w:rPr>
        <w:t>medidas preventivas</w:t>
      </w:r>
      <w:r w:rsidRPr="00117A10">
        <w:t xml:space="preserve"> y las actuaciones necesarias frente a incendios y accidentes, así como los recursos disponibles para evitarlos o tratarlos cuando se produzcan.</w:t>
      </w:r>
    </w:p>
    <w:p w14:paraId="6CA1B370" w14:textId="77777777" w:rsidR="00117A10" w:rsidRPr="00117A10" w:rsidRDefault="00117A10" w:rsidP="00117A10">
      <w:pPr>
        <w:numPr>
          <w:ilvl w:val="0"/>
          <w:numId w:val="216"/>
        </w:numPr>
        <w:jc w:val="both"/>
      </w:pPr>
      <w:r w:rsidRPr="00117A10">
        <w:t xml:space="preserve">Conocer la existencia y uso de los </w:t>
      </w:r>
      <w:r w:rsidRPr="00117A10">
        <w:rPr>
          <w:b/>
          <w:bCs/>
        </w:rPr>
        <w:t>equipos de extinción</w:t>
      </w:r>
      <w:r w:rsidRPr="00117A10">
        <w:t xml:space="preserve">, así como los </w:t>
      </w:r>
      <w:r w:rsidRPr="00117A10">
        <w:rPr>
          <w:b/>
          <w:bCs/>
        </w:rPr>
        <w:t>protocolos de actuación y evacuación</w:t>
      </w:r>
      <w:r w:rsidRPr="00117A10">
        <w:t xml:space="preserve"> ante un incendio.</w:t>
      </w:r>
    </w:p>
    <w:p w14:paraId="126DCD32" w14:textId="77777777" w:rsidR="00117A10" w:rsidRPr="00117A10" w:rsidRDefault="00117A10" w:rsidP="00117A10">
      <w:pPr>
        <w:numPr>
          <w:ilvl w:val="0"/>
          <w:numId w:val="216"/>
        </w:numPr>
        <w:jc w:val="both"/>
      </w:pPr>
      <w:r w:rsidRPr="00117A10">
        <w:t xml:space="preserve">Saber cómo actuar en caso de accidente laboral, conociendo las </w:t>
      </w:r>
      <w:r w:rsidRPr="00117A10">
        <w:rPr>
          <w:b/>
          <w:bCs/>
        </w:rPr>
        <w:t>nociones fundamentales de primeros auxilios</w:t>
      </w:r>
      <w:r w:rsidRPr="00117A10">
        <w:t>.</w:t>
      </w:r>
    </w:p>
    <w:p w14:paraId="1965B43C" w14:textId="77777777" w:rsidR="00117A10" w:rsidRPr="00117A10" w:rsidRDefault="00117A10" w:rsidP="00117A10">
      <w:pPr>
        <w:jc w:val="both"/>
      </w:pPr>
    </w:p>
    <w:p w14:paraId="6DC016B2" w14:textId="77777777" w:rsidR="00117A10" w:rsidRPr="00117A10" w:rsidRDefault="00117A10" w:rsidP="00117A10">
      <w:pPr>
        <w:jc w:val="both"/>
      </w:pPr>
      <w:bookmarkStart w:id="30" w:name="_jd3vatvxwice"/>
      <w:bookmarkEnd w:id="30"/>
      <w:r w:rsidRPr="00117A10">
        <w:rPr>
          <w:b/>
          <w:bCs/>
        </w:rPr>
        <w:t>3. Metodología</w:t>
      </w:r>
    </w:p>
    <w:p w14:paraId="7D338DA4" w14:textId="77777777" w:rsidR="00117A10" w:rsidRPr="00117A10" w:rsidRDefault="00117A10" w:rsidP="00117A10">
      <w:pPr>
        <w:jc w:val="both"/>
      </w:pPr>
      <w:r w:rsidRPr="00117A10">
        <w:t xml:space="preserve">Para elaborar este capítulo se ha realizado una </w:t>
      </w:r>
      <w:r w:rsidRPr="00117A10">
        <w:rPr>
          <w:b/>
          <w:bCs/>
        </w:rPr>
        <w:t>investigación documental</w:t>
      </w:r>
      <w:r w:rsidRPr="00117A10">
        <w:t xml:space="preserve">, revisando la literatura científica disponible. Se efectuó una búsqueda sistemática en libros y en bases de datos como </w:t>
      </w:r>
      <w:r w:rsidRPr="00117A10">
        <w:rPr>
          <w:b/>
          <w:bCs/>
        </w:rPr>
        <w:t>PubMed, Medline y Scielo</w:t>
      </w:r>
      <w:r w:rsidRPr="00117A10">
        <w:t>, seleccionando artículos relacionados con la temática tratada.</w:t>
      </w:r>
    </w:p>
    <w:p w14:paraId="3DCDCAD5" w14:textId="77777777" w:rsidR="00117A10" w:rsidRPr="00117A10" w:rsidRDefault="00117A10" w:rsidP="00117A10">
      <w:pPr>
        <w:jc w:val="both"/>
      </w:pPr>
    </w:p>
    <w:p w14:paraId="1AEB29C5" w14:textId="77777777" w:rsidR="00117A10" w:rsidRPr="00117A10" w:rsidRDefault="00117A10" w:rsidP="00117A10">
      <w:pPr>
        <w:jc w:val="both"/>
      </w:pPr>
      <w:bookmarkStart w:id="31" w:name="_w8kdzsnozwvb"/>
      <w:bookmarkEnd w:id="31"/>
      <w:r w:rsidRPr="00117A10">
        <w:rPr>
          <w:b/>
          <w:bCs/>
        </w:rPr>
        <w:t>4. Resultados</w:t>
      </w:r>
    </w:p>
    <w:p w14:paraId="4AAE1C9E" w14:textId="77777777" w:rsidR="00117A10" w:rsidRPr="00117A10" w:rsidRDefault="00117A10" w:rsidP="00117A10">
      <w:pPr>
        <w:jc w:val="both"/>
      </w:pPr>
      <w:r w:rsidRPr="00117A10">
        <w:lastRenderedPageBreak/>
        <w:t xml:space="preserve">El trabajador, debe actuar correctamente ante un </w:t>
      </w:r>
      <w:r w:rsidRPr="00117A10">
        <w:rPr>
          <w:b/>
          <w:bCs/>
        </w:rPr>
        <w:t>incendio</w:t>
      </w:r>
      <w:r w:rsidRPr="00117A10">
        <w:t xml:space="preserve"> o un </w:t>
      </w:r>
      <w:r w:rsidRPr="00117A10">
        <w:rPr>
          <w:b/>
          <w:bCs/>
        </w:rPr>
        <w:t>accidente laboral</w:t>
      </w:r>
      <w:r w:rsidRPr="00117A10">
        <w:t xml:space="preserve">, con el fin de </w:t>
      </w:r>
      <w:r w:rsidRPr="00117A10">
        <w:rPr>
          <w:b/>
          <w:bCs/>
        </w:rPr>
        <w:t>disminuir los daños personales y materiales</w:t>
      </w:r>
      <w:r w:rsidRPr="00117A10">
        <w:t xml:space="preserve"> y prevenir que estas situaciones lleguen a producirse.</w:t>
      </w:r>
    </w:p>
    <w:p w14:paraId="148CC021" w14:textId="77777777" w:rsidR="00117A10" w:rsidRPr="00117A10" w:rsidRDefault="00117A10" w:rsidP="00117A10">
      <w:pPr>
        <w:jc w:val="both"/>
      </w:pPr>
      <w:bookmarkStart w:id="32" w:name="_m8la67390n1c"/>
      <w:bookmarkEnd w:id="32"/>
      <w:r w:rsidRPr="00117A10">
        <w:rPr>
          <w:b/>
          <w:bCs/>
        </w:rPr>
        <w:t>Prevención de incendios</w:t>
      </w:r>
    </w:p>
    <w:p w14:paraId="76B36696" w14:textId="77777777" w:rsidR="00117A10" w:rsidRPr="00117A10" w:rsidRDefault="00117A10" w:rsidP="00117A10">
      <w:pPr>
        <w:jc w:val="both"/>
      </w:pPr>
      <w:r w:rsidRPr="00117A10">
        <w:t>Para evitar la aparición de un incendio en una oficina se recomienda:</w:t>
      </w:r>
    </w:p>
    <w:p w14:paraId="5B7375F6" w14:textId="77777777" w:rsidR="00117A10" w:rsidRPr="00117A10" w:rsidRDefault="00117A10" w:rsidP="00117A10">
      <w:pPr>
        <w:numPr>
          <w:ilvl w:val="0"/>
          <w:numId w:val="217"/>
        </w:numPr>
        <w:jc w:val="both"/>
      </w:pPr>
      <w:r w:rsidRPr="00117A10">
        <w:t xml:space="preserve">Mantener los </w:t>
      </w:r>
      <w:r w:rsidRPr="00117A10">
        <w:rPr>
          <w:b/>
          <w:bCs/>
        </w:rPr>
        <w:t>focos de calor alejados</w:t>
      </w:r>
      <w:r w:rsidRPr="00117A10">
        <w:t xml:space="preserve"> de materiales combustibles.</w:t>
      </w:r>
    </w:p>
    <w:p w14:paraId="778146BD" w14:textId="77777777" w:rsidR="00117A10" w:rsidRPr="00117A10" w:rsidRDefault="00117A10" w:rsidP="00117A10">
      <w:pPr>
        <w:numPr>
          <w:ilvl w:val="0"/>
          <w:numId w:val="217"/>
        </w:numPr>
        <w:jc w:val="both"/>
      </w:pPr>
      <w:r w:rsidRPr="00117A10">
        <w:t>Desconectar los aparatos eléctricos que no necesiten permanecer encendidos.</w:t>
      </w:r>
    </w:p>
    <w:p w14:paraId="3583C1D6" w14:textId="77777777" w:rsidR="00117A10" w:rsidRPr="00117A10" w:rsidRDefault="00117A10" w:rsidP="00117A10">
      <w:pPr>
        <w:numPr>
          <w:ilvl w:val="0"/>
          <w:numId w:val="217"/>
        </w:numPr>
        <w:jc w:val="both"/>
      </w:pPr>
      <w:r w:rsidRPr="00117A10">
        <w:t xml:space="preserve">No </w:t>
      </w:r>
      <w:r w:rsidRPr="00117A10">
        <w:rPr>
          <w:b/>
          <w:bCs/>
        </w:rPr>
        <w:t>sobrecargar</w:t>
      </w:r>
      <w:r w:rsidRPr="00117A10">
        <w:t xml:space="preserve"> enchufes.</w:t>
      </w:r>
    </w:p>
    <w:p w14:paraId="1AB00E47" w14:textId="77777777" w:rsidR="00117A10" w:rsidRPr="00117A10" w:rsidRDefault="00117A10" w:rsidP="00117A10">
      <w:pPr>
        <w:numPr>
          <w:ilvl w:val="0"/>
          <w:numId w:val="217"/>
        </w:numPr>
        <w:jc w:val="both"/>
      </w:pPr>
      <w:r w:rsidRPr="00117A10">
        <w:t xml:space="preserve">Consultar siempre a un técnico cuando se necesite utilizar </w:t>
      </w:r>
      <w:r w:rsidRPr="00117A10">
        <w:rPr>
          <w:b/>
          <w:bCs/>
        </w:rPr>
        <w:t>regletas o alargadores</w:t>
      </w:r>
      <w:r w:rsidRPr="00117A10">
        <w:t xml:space="preserve"> para varios dispositivos.</w:t>
      </w:r>
    </w:p>
    <w:p w14:paraId="6F2083F8" w14:textId="77777777" w:rsidR="00117A10" w:rsidRPr="00117A10" w:rsidRDefault="00117A10" w:rsidP="00117A10">
      <w:pPr>
        <w:numPr>
          <w:ilvl w:val="0"/>
          <w:numId w:val="217"/>
        </w:numPr>
        <w:jc w:val="both"/>
      </w:pPr>
      <w:r w:rsidRPr="00117A10">
        <w:t>Revisar el puesto de trabajo al finalizar la jornada.</w:t>
      </w:r>
    </w:p>
    <w:p w14:paraId="4D73BA8D" w14:textId="77777777" w:rsidR="00117A10" w:rsidRPr="00117A10" w:rsidRDefault="00117A10" w:rsidP="00117A10">
      <w:pPr>
        <w:numPr>
          <w:ilvl w:val="0"/>
          <w:numId w:val="217"/>
        </w:numPr>
        <w:jc w:val="both"/>
      </w:pPr>
      <w:r w:rsidRPr="00117A10">
        <w:t>Evitar acumular objetos en espacios ocultos como rincones, bajo estanterías o detrás de puertas.</w:t>
      </w:r>
    </w:p>
    <w:p w14:paraId="6BC89DFE" w14:textId="77777777" w:rsidR="00117A10" w:rsidRPr="00117A10" w:rsidRDefault="00117A10" w:rsidP="00117A10">
      <w:pPr>
        <w:numPr>
          <w:ilvl w:val="0"/>
          <w:numId w:val="217"/>
        </w:numPr>
        <w:jc w:val="both"/>
      </w:pPr>
      <w:r w:rsidRPr="00117A10">
        <w:t xml:space="preserve">Mantener despejadas las </w:t>
      </w:r>
      <w:r w:rsidRPr="00117A10">
        <w:rPr>
          <w:b/>
          <w:bCs/>
        </w:rPr>
        <w:t>rutas y salidas de evacuación</w:t>
      </w:r>
      <w:r w:rsidRPr="00117A10">
        <w:t>, así como la señalización y el acceso a extintores o cuadros eléctricos.</w:t>
      </w:r>
    </w:p>
    <w:p w14:paraId="0A621343" w14:textId="77777777" w:rsidR="00117A10" w:rsidRPr="00117A10" w:rsidRDefault="00117A10" w:rsidP="00117A10">
      <w:pPr>
        <w:numPr>
          <w:ilvl w:val="0"/>
          <w:numId w:val="217"/>
        </w:numPr>
        <w:jc w:val="both"/>
      </w:pPr>
      <w:r w:rsidRPr="00117A10">
        <w:t xml:space="preserve">Conocer e identificar los </w:t>
      </w:r>
      <w:r w:rsidRPr="00117A10">
        <w:rPr>
          <w:b/>
          <w:bCs/>
        </w:rPr>
        <w:t>equipos contra incendios</w:t>
      </w:r>
      <w:r w:rsidRPr="00117A10">
        <w:t xml:space="preserve"> y las </w:t>
      </w:r>
      <w:r w:rsidRPr="00117A10">
        <w:rPr>
          <w:b/>
          <w:bCs/>
        </w:rPr>
        <w:t>vías de salida</w:t>
      </w:r>
      <w:r w:rsidRPr="00117A10">
        <w:t xml:space="preserve"> del área de trabajo.</w:t>
      </w:r>
    </w:p>
    <w:p w14:paraId="6F8999B9" w14:textId="77777777" w:rsidR="00117A10" w:rsidRPr="00117A10" w:rsidRDefault="00117A10" w:rsidP="00117A10">
      <w:pPr>
        <w:jc w:val="both"/>
      </w:pPr>
      <w:bookmarkStart w:id="33" w:name="_16z5ijyirs1s"/>
      <w:bookmarkEnd w:id="33"/>
      <w:r w:rsidRPr="00117A10">
        <w:rPr>
          <w:b/>
          <w:bCs/>
        </w:rPr>
        <w:t>Actuación en caso de incendio</w:t>
      </w:r>
    </w:p>
    <w:p w14:paraId="0CDB4ABE" w14:textId="77777777" w:rsidR="00117A10" w:rsidRPr="00117A10" w:rsidRDefault="00117A10" w:rsidP="00117A10">
      <w:pPr>
        <w:jc w:val="both"/>
      </w:pPr>
      <w:r w:rsidRPr="00117A10">
        <w:t>Si se produce un incendio, se debe:</w:t>
      </w:r>
    </w:p>
    <w:p w14:paraId="53CF0A4D" w14:textId="77777777" w:rsidR="00117A10" w:rsidRPr="00117A10" w:rsidRDefault="00117A10" w:rsidP="00117A10">
      <w:pPr>
        <w:numPr>
          <w:ilvl w:val="0"/>
          <w:numId w:val="218"/>
        </w:numPr>
        <w:jc w:val="both"/>
      </w:pPr>
      <w:r w:rsidRPr="00117A10">
        <w:t xml:space="preserve">Mantener la </w:t>
      </w:r>
      <w:r w:rsidRPr="00117A10">
        <w:rPr>
          <w:b/>
          <w:bCs/>
        </w:rPr>
        <w:t>calma</w:t>
      </w:r>
      <w:r w:rsidRPr="00117A10">
        <w:t xml:space="preserve"> y avisar inmediatamente.</w:t>
      </w:r>
    </w:p>
    <w:p w14:paraId="48CB1D6A" w14:textId="77777777" w:rsidR="00117A10" w:rsidRPr="00117A10" w:rsidRDefault="00117A10" w:rsidP="00117A10">
      <w:pPr>
        <w:numPr>
          <w:ilvl w:val="0"/>
          <w:numId w:val="218"/>
        </w:numPr>
        <w:jc w:val="both"/>
      </w:pPr>
      <w:r w:rsidRPr="00117A10">
        <w:t xml:space="preserve">Si estás solo, abandonar la sala afectada y </w:t>
      </w:r>
      <w:r w:rsidRPr="00117A10">
        <w:rPr>
          <w:b/>
          <w:bCs/>
        </w:rPr>
        <w:t>cerrar la puerta sin llave</w:t>
      </w:r>
      <w:r w:rsidRPr="00117A10">
        <w:t>.</w:t>
      </w:r>
    </w:p>
    <w:p w14:paraId="3334457F" w14:textId="77777777" w:rsidR="00117A10" w:rsidRPr="00117A10" w:rsidRDefault="00117A10" w:rsidP="00117A10">
      <w:pPr>
        <w:numPr>
          <w:ilvl w:val="0"/>
          <w:numId w:val="218"/>
        </w:numPr>
        <w:jc w:val="both"/>
      </w:pPr>
      <w:r w:rsidRPr="00117A10">
        <w:t xml:space="preserve">Si el fuego es pequeño, intentar apagarlo con un extintor </w:t>
      </w:r>
      <w:r w:rsidRPr="00117A10">
        <w:rPr>
          <w:b/>
          <w:bCs/>
        </w:rPr>
        <w:t>sólo si se tienen conocimientos básicos</w:t>
      </w:r>
      <w:r w:rsidRPr="00117A10">
        <w:t>.</w:t>
      </w:r>
    </w:p>
    <w:p w14:paraId="775AF8BE" w14:textId="77777777" w:rsidR="00117A10" w:rsidRPr="00117A10" w:rsidRDefault="00117A10" w:rsidP="00117A10">
      <w:pPr>
        <w:numPr>
          <w:ilvl w:val="0"/>
          <w:numId w:val="218"/>
        </w:numPr>
        <w:jc w:val="both"/>
      </w:pPr>
      <w:r w:rsidRPr="00117A10">
        <w:t>No abrir una puerta caliente: puede haber fuego detrás; si es necesario hacerlo, que sea muy despacio.</w:t>
      </w:r>
    </w:p>
    <w:p w14:paraId="78058888" w14:textId="77777777" w:rsidR="00117A10" w:rsidRPr="00117A10" w:rsidRDefault="00117A10" w:rsidP="00117A10">
      <w:pPr>
        <w:numPr>
          <w:ilvl w:val="0"/>
          <w:numId w:val="218"/>
        </w:numPr>
        <w:jc w:val="both"/>
      </w:pPr>
      <w:r w:rsidRPr="00117A10">
        <w:t xml:space="preserve">Si la ropa prende, no correr: </w:t>
      </w:r>
      <w:r w:rsidRPr="00117A10">
        <w:rPr>
          <w:b/>
          <w:bCs/>
        </w:rPr>
        <w:t>tirarse al suelo y rodar</w:t>
      </w:r>
      <w:r w:rsidRPr="00117A10">
        <w:t>.</w:t>
      </w:r>
    </w:p>
    <w:p w14:paraId="0753BED3" w14:textId="77777777" w:rsidR="00117A10" w:rsidRPr="00117A10" w:rsidRDefault="00117A10" w:rsidP="00117A10">
      <w:pPr>
        <w:numPr>
          <w:ilvl w:val="0"/>
          <w:numId w:val="218"/>
        </w:numPr>
        <w:jc w:val="both"/>
      </w:pPr>
      <w:r w:rsidRPr="00117A10">
        <w:t xml:space="preserve">Al desplazarse por zonas con humo, avanzar </w:t>
      </w:r>
      <w:r w:rsidRPr="00117A10">
        <w:rPr>
          <w:b/>
          <w:bCs/>
        </w:rPr>
        <w:t>agachado</w:t>
      </w:r>
      <w:r w:rsidRPr="00117A10">
        <w:t xml:space="preserve"> y cubrir nariz y boca con un pañuelo húmedo.</w:t>
      </w:r>
    </w:p>
    <w:p w14:paraId="32CC4A0B" w14:textId="77777777" w:rsidR="00117A10" w:rsidRPr="00117A10" w:rsidRDefault="00117A10" w:rsidP="00117A10">
      <w:pPr>
        <w:numPr>
          <w:ilvl w:val="0"/>
          <w:numId w:val="218"/>
        </w:numPr>
        <w:jc w:val="both"/>
      </w:pPr>
      <w:r w:rsidRPr="00117A10">
        <w:t xml:space="preserve">Si quedas atrapado, cerrar puertas, sellar rendijas con trapos húmedos y </w:t>
      </w:r>
      <w:r w:rsidRPr="00117A10">
        <w:rPr>
          <w:b/>
          <w:bCs/>
        </w:rPr>
        <w:t>hacer visible tu presencia</w:t>
      </w:r>
      <w:r w:rsidRPr="00117A10">
        <w:t xml:space="preserve"> a través de una ventana.</w:t>
      </w:r>
    </w:p>
    <w:p w14:paraId="624153F9" w14:textId="77777777" w:rsidR="00117A10" w:rsidRPr="00117A10" w:rsidRDefault="00117A10" w:rsidP="00117A10">
      <w:pPr>
        <w:jc w:val="both"/>
      </w:pPr>
      <w:bookmarkStart w:id="34" w:name="_qsmti2fgc29f"/>
      <w:bookmarkEnd w:id="34"/>
      <w:r w:rsidRPr="00117A10">
        <w:rPr>
          <w:b/>
          <w:bCs/>
        </w:rPr>
        <w:t>Uso del extintor</w:t>
      </w:r>
    </w:p>
    <w:p w14:paraId="7F3F5856" w14:textId="77777777" w:rsidR="00117A10" w:rsidRPr="00117A10" w:rsidRDefault="00117A10" w:rsidP="00117A10">
      <w:pPr>
        <w:numPr>
          <w:ilvl w:val="0"/>
          <w:numId w:val="219"/>
        </w:numPr>
        <w:jc w:val="both"/>
      </w:pPr>
      <w:r w:rsidRPr="00117A10">
        <w:t xml:space="preserve">Seleccionar el </w:t>
      </w:r>
      <w:r w:rsidRPr="00117A10">
        <w:rPr>
          <w:b/>
          <w:bCs/>
        </w:rPr>
        <w:t>extintor adecuado</w:t>
      </w:r>
      <w:r w:rsidRPr="00117A10">
        <w:t xml:space="preserve"> según el tipo de fuego.</w:t>
      </w:r>
    </w:p>
    <w:p w14:paraId="3C2CD620" w14:textId="77777777" w:rsidR="00117A10" w:rsidRPr="00117A10" w:rsidRDefault="00117A10" w:rsidP="00117A10">
      <w:pPr>
        <w:numPr>
          <w:ilvl w:val="0"/>
          <w:numId w:val="219"/>
        </w:numPr>
        <w:jc w:val="both"/>
      </w:pPr>
      <w:r w:rsidRPr="00117A10">
        <w:t xml:space="preserve">Retirar el </w:t>
      </w:r>
      <w:r w:rsidRPr="00117A10">
        <w:rPr>
          <w:b/>
          <w:bCs/>
        </w:rPr>
        <w:t>pasador de seguridad</w:t>
      </w:r>
      <w:r w:rsidRPr="00117A10">
        <w:t>.</w:t>
      </w:r>
    </w:p>
    <w:p w14:paraId="1F1F5F45" w14:textId="77777777" w:rsidR="00117A10" w:rsidRPr="00117A10" w:rsidRDefault="00117A10" w:rsidP="00117A10">
      <w:pPr>
        <w:numPr>
          <w:ilvl w:val="0"/>
          <w:numId w:val="219"/>
        </w:numPr>
        <w:jc w:val="both"/>
      </w:pPr>
      <w:r w:rsidRPr="00117A10">
        <w:t xml:space="preserve">Dirigir la boquilla a la </w:t>
      </w:r>
      <w:r w:rsidRPr="00117A10">
        <w:rPr>
          <w:b/>
          <w:bCs/>
        </w:rPr>
        <w:t>base de las llamas</w:t>
      </w:r>
      <w:r w:rsidRPr="00117A10">
        <w:t>.</w:t>
      </w:r>
    </w:p>
    <w:p w14:paraId="1196A526" w14:textId="77777777" w:rsidR="00117A10" w:rsidRPr="00117A10" w:rsidRDefault="00117A10" w:rsidP="00117A10">
      <w:pPr>
        <w:numPr>
          <w:ilvl w:val="0"/>
          <w:numId w:val="219"/>
        </w:numPr>
        <w:jc w:val="both"/>
      </w:pPr>
      <w:r w:rsidRPr="00117A10">
        <w:t>Presionar la maneta de manera intermitente.</w:t>
      </w:r>
    </w:p>
    <w:p w14:paraId="5B4A566E" w14:textId="77777777" w:rsidR="00117A10" w:rsidRPr="00117A10" w:rsidRDefault="00117A10" w:rsidP="00117A10">
      <w:pPr>
        <w:jc w:val="both"/>
      </w:pPr>
      <w:bookmarkStart w:id="35" w:name="_fyvw9sk7dwin"/>
      <w:bookmarkEnd w:id="35"/>
      <w:r w:rsidRPr="00117A10">
        <w:rPr>
          <w:b/>
          <w:bCs/>
        </w:rPr>
        <w:lastRenderedPageBreak/>
        <w:t>Tipos de fuego</w:t>
      </w:r>
    </w:p>
    <w:p w14:paraId="4DE29992" w14:textId="77777777" w:rsidR="00117A10" w:rsidRPr="00117A10" w:rsidRDefault="00117A10" w:rsidP="00117A10">
      <w:pPr>
        <w:numPr>
          <w:ilvl w:val="0"/>
          <w:numId w:val="220"/>
        </w:numPr>
        <w:jc w:val="both"/>
      </w:pPr>
      <w:r w:rsidRPr="00117A10">
        <w:rPr>
          <w:b/>
          <w:bCs/>
        </w:rPr>
        <w:t>Clase A</w:t>
      </w:r>
      <w:r w:rsidRPr="00117A10">
        <w:t>: materiales sólidos combustibles.</w:t>
      </w:r>
    </w:p>
    <w:p w14:paraId="092A4731" w14:textId="77777777" w:rsidR="00117A10" w:rsidRPr="00117A10" w:rsidRDefault="00117A10" w:rsidP="00117A10">
      <w:pPr>
        <w:numPr>
          <w:ilvl w:val="0"/>
          <w:numId w:val="220"/>
        </w:numPr>
        <w:jc w:val="both"/>
      </w:pPr>
      <w:r w:rsidRPr="00117A10">
        <w:rPr>
          <w:b/>
          <w:bCs/>
        </w:rPr>
        <w:t>Clase B</w:t>
      </w:r>
      <w:r w:rsidRPr="00117A10">
        <w:t>: líquidos inflamables.</w:t>
      </w:r>
    </w:p>
    <w:p w14:paraId="35F9CB6A" w14:textId="77777777" w:rsidR="00117A10" w:rsidRPr="00117A10" w:rsidRDefault="00117A10" w:rsidP="00117A10">
      <w:pPr>
        <w:numPr>
          <w:ilvl w:val="0"/>
          <w:numId w:val="220"/>
        </w:numPr>
        <w:jc w:val="both"/>
      </w:pPr>
      <w:r w:rsidRPr="00117A10">
        <w:rPr>
          <w:b/>
          <w:bCs/>
        </w:rPr>
        <w:t>Clase C</w:t>
      </w:r>
      <w:r w:rsidRPr="00117A10">
        <w:t>: gases combustibles o líquidos a presión.</w:t>
      </w:r>
    </w:p>
    <w:p w14:paraId="4AFD6637" w14:textId="77777777" w:rsidR="00117A10" w:rsidRPr="00117A10" w:rsidRDefault="00117A10" w:rsidP="00117A10">
      <w:pPr>
        <w:numPr>
          <w:ilvl w:val="0"/>
          <w:numId w:val="220"/>
        </w:numPr>
        <w:jc w:val="both"/>
      </w:pPr>
      <w:r w:rsidRPr="00117A10">
        <w:rPr>
          <w:b/>
          <w:bCs/>
        </w:rPr>
        <w:t>Clase D</w:t>
      </w:r>
      <w:r w:rsidRPr="00117A10">
        <w:t>: metales altamente reactivos (magnesio, sodio…).</w:t>
      </w:r>
    </w:p>
    <w:p w14:paraId="76473B79" w14:textId="77777777" w:rsidR="00117A10" w:rsidRPr="00117A10" w:rsidRDefault="00117A10" w:rsidP="00117A10">
      <w:pPr>
        <w:jc w:val="both"/>
      </w:pPr>
      <w:r w:rsidRPr="00117A10">
        <w:t xml:space="preserve">El trabajador debe conocer la localización de los </w:t>
      </w:r>
      <w:r w:rsidRPr="00117A10">
        <w:rPr>
          <w:b/>
          <w:bCs/>
        </w:rPr>
        <w:t>extintores</w:t>
      </w:r>
      <w:r w:rsidRPr="00117A10">
        <w:t xml:space="preserve">, los </w:t>
      </w:r>
      <w:r w:rsidRPr="00117A10">
        <w:rPr>
          <w:b/>
          <w:bCs/>
        </w:rPr>
        <w:t>equipos de lucha contra incendios</w:t>
      </w:r>
      <w:r w:rsidRPr="00117A10">
        <w:t xml:space="preserve">, el </w:t>
      </w:r>
      <w:r w:rsidRPr="00117A10">
        <w:rPr>
          <w:b/>
          <w:bCs/>
        </w:rPr>
        <w:t>plan de evacuación</w:t>
      </w:r>
      <w:r w:rsidRPr="00117A10">
        <w:t xml:space="preserve">, los planos del centro y el </w:t>
      </w:r>
      <w:r w:rsidRPr="00117A10">
        <w:rPr>
          <w:b/>
          <w:bCs/>
        </w:rPr>
        <w:t>punto de encuentro</w:t>
      </w:r>
      <w:r w:rsidRPr="00117A10">
        <w:t>.</w:t>
      </w:r>
    </w:p>
    <w:p w14:paraId="25C17596" w14:textId="77777777" w:rsidR="00117A10" w:rsidRPr="00117A10" w:rsidRDefault="00117A10" w:rsidP="00117A10">
      <w:pPr>
        <w:jc w:val="both"/>
      </w:pPr>
      <w:bookmarkStart w:id="36" w:name="_bsx1bx1tg5c6"/>
      <w:bookmarkEnd w:id="36"/>
      <w:r w:rsidRPr="00117A10">
        <w:rPr>
          <w:b/>
          <w:bCs/>
        </w:rPr>
        <w:t>Procedimiento de evacuación</w:t>
      </w:r>
    </w:p>
    <w:p w14:paraId="09C8D33D" w14:textId="77777777" w:rsidR="00117A10" w:rsidRPr="00117A10" w:rsidRDefault="00117A10" w:rsidP="00117A10">
      <w:pPr>
        <w:numPr>
          <w:ilvl w:val="0"/>
          <w:numId w:val="221"/>
        </w:numPr>
        <w:jc w:val="both"/>
      </w:pPr>
      <w:r w:rsidRPr="00117A10">
        <w:t>Prepararse para salir al oír la señal de evacuación.</w:t>
      </w:r>
    </w:p>
    <w:p w14:paraId="785C732B" w14:textId="77777777" w:rsidR="00117A10" w:rsidRPr="00117A10" w:rsidRDefault="00117A10" w:rsidP="00117A10">
      <w:pPr>
        <w:numPr>
          <w:ilvl w:val="0"/>
          <w:numId w:val="221"/>
        </w:numPr>
        <w:jc w:val="both"/>
      </w:pPr>
      <w:r w:rsidRPr="00117A10">
        <w:t>Desconectar aparatos eléctricos.</w:t>
      </w:r>
    </w:p>
    <w:p w14:paraId="0DBB38AD" w14:textId="77777777" w:rsidR="00117A10" w:rsidRPr="00117A10" w:rsidRDefault="00117A10" w:rsidP="00117A10">
      <w:pPr>
        <w:numPr>
          <w:ilvl w:val="0"/>
          <w:numId w:val="221"/>
        </w:numPr>
        <w:jc w:val="both"/>
      </w:pPr>
      <w:r w:rsidRPr="00117A10">
        <w:t>No utilizar ascensores.</w:t>
      </w:r>
    </w:p>
    <w:p w14:paraId="627A08A8" w14:textId="77777777" w:rsidR="00117A10" w:rsidRPr="00117A10" w:rsidRDefault="00117A10" w:rsidP="00117A10">
      <w:pPr>
        <w:numPr>
          <w:ilvl w:val="0"/>
          <w:numId w:val="221"/>
        </w:numPr>
        <w:jc w:val="both"/>
      </w:pPr>
      <w:r w:rsidRPr="00117A10">
        <w:t xml:space="preserve">Colaborar con el </w:t>
      </w:r>
      <w:r w:rsidRPr="00117A10">
        <w:rPr>
          <w:b/>
          <w:bCs/>
        </w:rPr>
        <w:t>equipo de evacuación</w:t>
      </w:r>
      <w:r w:rsidRPr="00117A10">
        <w:t>.</w:t>
      </w:r>
    </w:p>
    <w:p w14:paraId="7EAAFDA1" w14:textId="77777777" w:rsidR="00117A10" w:rsidRPr="00117A10" w:rsidRDefault="00117A10" w:rsidP="00117A10">
      <w:pPr>
        <w:numPr>
          <w:ilvl w:val="0"/>
          <w:numId w:val="221"/>
        </w:numPr>
        <w:jc w:val="both"/>
      </w:pPr>
      <w:r w:rsidRPr="00117A10">
        <w:t>No regresar al edificio por objetos personales.</w:t>
      </w:r>
    </w:p>
    <w:p w14:paraId="00D0F936" w14:textId="77777777" w:rsidR="00117A10" w:rsidRPr="00117A10" w:rsidRDefault="00117A10" w:rsidP="00117A10">
      <w:pPr>
        <w:numPr>
          <w:ilvl w:val="0"/>
          <w:numId w:val="221"/>
        </w:numPr>
        <w:jc w:val="both"/>
      </w:pPr>
      <w:r w:rsidRPr="00117A10">
        <w:t xml:space="preserve">Dirigirse al </w:t>
      </w:r>
      <w:r w:rsidRPr="00117A10">
        <w:rPr>
          <w:b/>
          <w:bCs/>
        </w:rPr>
        <w:t>punto de reunión</w:t>
      </w:r>
      <w:r w:rsidRPr="00117A10">
        <w:t xml:space="preserve"> y esperar instrucciones.</w:t>
      </w:r>
    </w:p>
    <w:p w14:paraId="6BF5397F" w14:textId="77777777" w:rsidR="00117A10" w:rsidRPr="00117A10" w:rsidRDefault="00117A10" w:rsidP="00117A10">
      <w:pPr>
        <w:jc w:val="both"/>
      </w:pPr>
      <w:r w:rsidRPr="00117A10">
        <w:t xml:space="preserve">Los simulacros de emergencia deben llevarse a cabo </w:t>
      </w:r>
      <w:r w:rsidRPr="00117A10">
        <w:rPr>
          <w:b/>
          <w:bCs/>
        </w:rPr>
        <w:t>al menos dos veces al año</w:t>
      </w:r>
      <w:r w:rsidRPr="00117A10">
        <w:t>, con el objetivo de generar hábitos adecuados y mejorar la respuesta sin necesidad de experimentar una emergencia real.</w:t>
      </w:r>
    </w:p>
    <w:p w14:paraId="39ABB5C6" w14:textId="77777777" w:rsidR="00117A10" w:rsidRPr="00117A10" w:rsidRDefault="00117A10" w:rsidP="00117A10">
      <w:pPr>
        <w:jc w:val="both"/>
      </w:pPr>
    </w:p>
    <w:p w14:paraId="0B693CE2" w14:textId="77777777" w:rsidR="00117A10" w:rsidRPr="00117A10" w:rsidRDefault="00117A10" w:rsidP="00117A10">
      <w:pPr>
        <w:jc w:val="both"/>
      </w:pPr>
      <w:bookmarkStart w:id="37" w:name="_qeky245f3nnc"/>
      <w:bookmarkEnd w:id="37"/>
      <w:r w:rsidRPr="00117A10">
        <w:rPr>
          <w:b/>
          <w:bCs/>
        </w:rPr>
        <w:t>Primeros auxilios</w:t>
      </w:r>
    </w:p>
    <w:p w14:paraId="5F51564F" w14:textId="77777777" w:rsidR="00117A10" w:rsidRPr="00117A10" w:rsidRDefault="00117A10" w:rsidP="00117A10">
      <w:pPr>
        <w:jc w:val="both"/>
      </w:pPr>
      <w:r w:rsidRPr="00117A10">
        <w:t xml:space="preserve">El trabajador debe conocer las técnicas básicas para </w:t>
      </w:r>
      <w:r w:rsidRPr="00117A10">
        <w:rPr>
          <w:b/>
          <w:bCs/>
        </w:rPr>
        <w:t>atender al accidentado</w:t>
      </w:r>
      <w:r w:rsidRPr="00117A10">
        <w:t xml:space="preserve"> hasta que lleguen los sanitarios, ya que estos primeros minutos pueden ser decisivos.</w:t>
      </w:r>
    </w:p>
    <w:p w14:paraId="4E68F4FB" w14:textId="77777777" w:rsidR="00117A10" w:rsidRPr="00117A10" w:rsidRDefault="00117A10" w:rsidP="00117A10">
      <w:pPr>
        <w:jc w:val="both"/>
      </w:pPr>
      <w:r w:rsidRPr="00117A10">
        <w:t>En una oficina pueden ocurrir:</w:t>
      </w:r>
    </w:p>
    <w:p w14:paraId="2B8B2AAF" w14:textId="77777777" w:rsidR="00117A10" w:rsidRPr="00117A10" w:rsidRDefault="00117A10" w:rsidP="00117A10">
      <w:pPr>
        <w:numPr>
          <w:ilvl w:val="0"/>
          <w:numId w:val="222"/>
        </w:numPr>
        <w:jc w:val="both"/>
      </w:pPr>
      <w:r w:rsidRPr="00117A10">
        <w:t>Golpes y contusiones</w:t>
      </w:r>
    </w:p>
    <w:p w14:paraId="14F14BD3" w14:textId="77777777" w:rsidR="00117A10" w:rsidRPr="00117A10" w:rsidRDefault="00117A10" w:rsidP="00117A10">
      <w:pPr>
        <w:numPr>
          <w:ilvl w:val="0"/>
          <w:numId w:val="222"/>
        </w:numPr>
        <w:jc w:val="both"/>
      </w:pPr>
      <w:r w:rsidRPr="00117A10">
        <w:t>Heridas</w:t>
      </w:r>
    </w:p>
    <w:p w14:paraId="07F6A5BD" w14:textId="77777777" w:rsidR="00117A10" w:rsidRPr="00117A10" w:rsidRDefault="00117A10" w:rsidP="00117A10">
      <w:pPr>
        <w:numPr>
          <w:ilvl w:val="0"/>
          <w:numId w:val="222"/>
        </w:numPr>
        <w:jc w:val="both"/>
      </w:pPr>
      <w:r w:rsidRPr="00117A10">
        <w:t>Infarto de miocardio</w:t>
      </w:r>
    </w:p>
    <w:p w14:paraId="1C40ED19" w14:textId="77777777" w:rsidR="00117A10" w:rsidRPr="00117A10" w:rsidRDefault="00117A10" w:rsidP="00117A10">
      <w:pPr>
        <w:jc w:val="both"/>
      </w:pPr>
      <w:bookmarkStart w:id="38" w:name="_ck9ldmiptjg6"/>
      <w:bookmarkEnd w:id="38"/>
      <w:r w:rsidRPr="00117A10">
        <w:rPr>
          <w:b/>
          <w:bCs/>
        </w:rPr>
        <w:t>Pautas de actuación</w:t>
      </w:r>
    </w:p>
    <w:p w14:paraId="01D49CB8" w14:textId="77777777" w:rsidR="00117A10" w:rsidRPr="00117A10" w:rsidRDefault="00117A10" w:rsidP="00117A10">
      <w:pPr>
        <w:numPr>
          <w:ilvl w:val="0"/>
          <w:numId w:val="223"/>
        </w:numPr>
        <w:jc w:val="both"/>
      </w:pPr>
      <w:r w:rsidRPr="00117A10">
        <w:rPr>
          <w:b/>
          <w:bCs/>
        </w:rPr>
        <w:t>Proteger</w:t>
      </w:r>
    </w:p>
    <w:p w14:paraId="548D0101" w14:textId="77777777" w:rsidR="00117A10" w:rsidRPr="00117A10" w:rsidRDefault="00117A10" w:rsidP="00117A10">
      <w:pPr>
        <w:numPr>
          <w:ilvl w:val="0"/>
          <w:numId w:val="223"/>
        </w:numPr>
        <w:jc w:val="both"/>
      </w:pPr>
      <w:r w:rsidRPr="00117A10">
        <w:rPr>
          <w:b/>
          <w:bCs/>
        </w:rPr>
        <w:t>Avisar</w:t>
      </w:r>
    </w:p>
    <w:p w14:paraId="406C6C1E" w14:textId="77777777" w:rsidR="00117A10" w:rsidRPr="00117A10" w:rsidRDefault="00117A10" w:rsidP="00117A10">
      <w:pPr>
        <w:numPr>
          <w:ilvl w:val="0"/>
          <w:numId w:val="223"/>
        </w:numPr>
        <w:jc w:val="both"/>
      </w:pPr>
      <w:r w:rsidRPr="00117A10">
        <w:rPr>
          <w:b/>
          <w:bCs/>
        </w:rPr>
        <w:t>Comprobar signos vitales</w:t>
      </w:r>
      <w:r w:rsidRPr="00117A10">
        <w:t>: consciencia, respiración y pulso</w:t>
      </w:r>
    </w:p>
    <w:p w14:paraId="1A7C82D5" w14:textId="77777777" w:rsidR="00117A10" w:rsidRPr="00117A10" w:rsidRDefault="00117A10" w:rsidP="00117A10">
      <w:pPr>
        <w:jc w:val="both"/>
      </w:pPr>
      <w:r w:rsidRPr="00117A10">
        <w:t>Asimismo:</w:t>
      </w:r>
    </w:p>
    <w:p w14:paraId="35B3E73E" w14:textId="77777777" w:rsidR="00117A10" w:rsidRPr="00117A10" w:rsidRDefault="00117A10" w:rsidP="00117A10">
      <w:pPr>
        <w:numPr>
          <w:ilvl w:val="0"/>
          <w:numId w:val="224"/>
        </w:numPr>
        <w:jc w:val="both"/>
      </w:pPr>
      <w:r w:rsidRPr="00117A10">
        <w:t>Mantener la calma.</w:t>
      </w:r>
    </w:p>
    <w:p w14:paraId="51BB0266" w14:textId="77777777" w:rsidR="00117A10" w:rsidRPr="00117A10" w:rsidRDefault="00117A10" w:rsidP="00117A10">
      <w:pPr>
        <w:numPr>
          <w:ilvl w:val="0"/>
          <w:numId w:val="224"/>
        </w:numPr>
        <w:jc w:val="both"/>
      </w:pPr>
      <w:r w:rsidRPr="00117A10">
        <w:t>Evitar aglomeraciones.</w:t>
      </w:r>
    </w:p>
    <w:p w14:paraId="0E57EAD5" w14:textId="77777777" w:rsidR="00117A10" w:rsidRPr="00117A10" w:rsidRDefault="00117A10" w:rsidP="00117A10">
      <w:pPr>
        <w:numPr>
          <w:ilvl w:val="0"/>
          <w:numId w:val="224"/>
        </w:numPr>
        <w:jc w:val="both"/>
      </w:pPr>
      <w:r w:rsidRPr="00117A10">
        <w:lastRenderedPageBreak/>
        <w:t>Dirigir y organizar la situación.</w:t>
      </w:r>
    </w:p>
    <w:p w14:paraId="5DD8B6CF" w14:textId="77777777" w:rsidR="00117A10" w:rsidRPr="00117A10" w:rsidRDefault="00117A10" w:rsidP="00117A10">
      <w:pPr>
        <w:numPr>
          <w:ilvl w:val="0"/>
          <w:numId w:val="224"/>
        </w:numPr>
        <w:jc w:val="both"/>
      </w:pPr>
      <w:r w:rsidRPr="00117A10">
        <w:t>No mover al accidentado salvo riesgo inminente o necesidad de reanimación.</w:t>
      </w:r>
    </w:p>
    <w:p w14:paraId="5DE9FD56" w14:textId="77777777" w:rsidR="00117A10" w:rsidRPr="00117A10" w:rsidRDefault="00117A10" w:rsidP="00117A10">
      <w:pPr>
        <w:numPr>
          <w:ilvl w:val="0"/>
          <w:numId w:val="224"/>
        </w:numPr>
        <w:jc w:val="both"/>
      </w:pPr>
      <w:r w:rsidRPr="00117A10">
        <w:t xml:space="preserve">Realizar una </w:t>
      </w:r>
      <w:r w:rsidRPr="00117A10">
        <w:rPr>
          <w:b/>
          <w:bCs/>
        </w:rPr>
        <w:t>evaluación primaria</w:t>
      </w:r>
      <w:r w:rsidRPr="00117A10">
        <w:t xml:space="preserve"> de lesiones graves.</w:t>
      </w:r>
    </w:p>
    <w:p w14:paraId="74A8B9C9" w14:textId="77777777" w:rsidR="00117A10" w:rsidRPr="00117A10" w:rsidRDefault="00117A10" w:rsidP="00117A10">
      <w:pPr>
        <w:numPr>
          <w:ilvl w:val="0"/>
          <w:numId w:val="224"/>
        </w:numPr>
        <w:jc w:val="both"/>
      </w:pPr>
      <w:r w:rsidRPr="00117A10">
        <w:t>Posteriormente, efectuar una evaluación secundaria.</w:t>
      </w:r>
    </w:p>
    <w:p w14:paraId="07EC434B" w14:textId="77777777" w:rsidR="00117A10" w:rsidRPr="00117A10" w:rsidRDefault="00117A10" w:rsidP="00117A10">
      <w:pPr>
        <w:numPr>
          <w:ilvl w:val="0"/>
          <w:numId w:val="224"/>
        </w:numPr>
        <w:jc w:val="both"/>
      </w:pPr>
      <w:r w:rsidRPr="00117A10">
        <w:rPr>
          <w:b/>
          <w:bCs/>
        </w:rPr>
        <w:t>Tranquilizar</w:t>
      </w:r>
      <w:r w:rsidRPr="00117A10">
        <w:t xml:space="preserve"> al herido.</w:t>
      </w:r>
    </w:p>
    <w:p w14:paraId="0DDE3DAF" w14:textId="77777777" w:rsidR="00117A10" w:rsidRPr="00117A10" w:rsidRDefault="00117A10" w:rsidP="00117A10">
      <w:pPr>
        <w:numPr>
          <w:ilvl w:val="0"/>
          <w:numId w:val="224"/>
        </w:numPr>
        <w:jc w:val="both"/>
      </w:pPr>
      <w:r w:rsidRPr="00117A10">
        <w:t xml:space="preserve">Mantenerlo </w:t>
      </w:r>
      <w:r w:rsidRPr="00117A10">
        <w:rPr>
          <w:b/>
          <w:bCs/>
        </w:rPr>
        <w:t>abrigado</w:t>
      </w:r>
      <w:r w:rsidRPr="00117A10">
        <w:t>.</w:t>
      </w:r>
    </w:p>
    <w:p w14:paraId="21F12736" w14:textId="77777777" w:rsidR="00117A10" w:rsidRPr="00117A10" w:rsidRDefault="00117A10" w:rsidP="00117A10">
      <w:pPr>
        <w:numPr>
          <w:ilvl w:val="0"/>
          <w:numId w:val="224"/>
        </w:numPr>
        <w:jc w:val="both"/>
      </w:pPr>
      <w:r w:rsidRPr="00117A10">
        <w:t>Pedir ayuda sanitaria lo antes posible.</w:t>
      </w:r>
    </w:p>
    <w:p w14:paraId="3B7A04C8" w14:textId="77777777" w:rsidR="00117A10" w:rsidRPr="00117A10" w:rsidRDefault="00117A10" w:rsidP="00117A10">
      <w:pPr>
        <w:numPr>
          <w:ilvl w:val="0"/>
          <w:numId w:val="224"/>
        </w:numPr>
        <w:jc w:val="both"/>
      </w:pPr>
      <w:r w:rsidRPr="00117A10">
        <w:t xml:space="preserve">Asegurar un </w:t>
      </w:r>
      <w:r w:rsidRPr="00117A10">
        <w:rPr>
          <w:b/>
          <w:bCs/>
        </w:rPr>
        <w:t>traslado adecuado</w:t>
      </w:r>
      <w:r w:rsidRPr="00117A10">
        <w:t xml:space="preserve"> cuando corresponda.</w:t>
      </w:r>
    </w:p>
    <w:p w14:paraId="53162F0B" w14:textId="77777777" w:rsidR="00117A10" w:rsidRPr="00117A10" w:rsidRDefault="00117A10" w:rsidP="00117A10">
      <w:pPr>
        <w:numPr>
          <w:ilvl w:val="0"/>
          <w:numId w:val="224"/>
        </w:numPr>
        <w:jc w:val="both"/>
      </w:pPr>
      <w:r w:rsidRPr="00117A10">
        <w:t>No administrar medicamentos.</w:t>
      </w:r>
    </w:p>
    <w:p w14:paraId="1517904A" w14:textId="77777777" w:rsidR="00117A10" w:rsidRPr="00117A10" w:rsidRDefault="00117A10" w:rsidP="00117A10">
      <w:pPr>
        <w:jc w:val="both"/>
      </w:pPr>
    </w:p>
    <w:p w14:paraId="440731D0" w14:textId="77777777" w:rsidR="00117A10" w:rsidRPr="00117A10" w:rsidRDefault="00117A10" w:rsidP="00117A10">
      <w:pPr>
        <w:jc w:val="both"/>
      </w:pPr>
      <w:bookmarkStart w:id="39" w:name="_dih46tg2busu"/>
      <w:bookmarkEnd w:id="39"/>
      <w:r w:rsidRPr="00117A10">
        <w:rPr>
          <w:b/>
          <w:bCs/>
        </w:rPr>
        <w:t>5. Discusión-Conclusión</w:t>
      </w:r>
    </w:p>
    <w:p w14:paraId="630EC49D" w14:textId="77777777" w:rsidR="00117A10" w:rsidRPr="00117A10" w:rsidRDefault="00117A10" w:rsidP="00117A10">
      <w:pPr>
        <w:jc w:val="both"/>
      </w:pPr>
      <w:r w:rsidRPr="00117A10">
        <w:t xml:space="preserve">El personal no sanitario debe estar preparado para afrontar una emergencia en el entorno laboral, lo que implica contar con la </w:t>
      </w:r>
      <w:r w:rsidRPr="00117A10">
        <w:rPr>
          <w:b/>
          <w:bCs/>
        </w:rPr>
        <w:t>formación e información necesarias</w:t>
      </w:r>
      <w:r w:rsidRPr="00117A10">
        <w:t xml:space="preserve"> para evitar su aparición o, en caso de que ocurran, </w:t>
      </w:r>
      <w:r w:rsidRPr="00117A10">
        <w:rPr>
          <w:b/>
          <w:bCs/>
        </w:rPr>
        <w:t>actuar de forma eficaz</w:t>
      </w:r>
      <w:r w:rsidRPr="00117A10">
        <w:t xml:space="preserve"> minimizando riesgos para personas e instalaciones.</w:t>
      </w:r>
    </w:p>
    <w:p w14:paraId="4899A2E3" w14:textId="77777777" w:rsidR="00117A10" w:rsidRPr="00117A10" w:rsidRDefault="00117A10" w:rsidP="00117A10">
      <w:pPr>
        <w:jc w:val="both"/>
      </w:pPr>
    </w:p>
    <w:p w14:paraId="490AAEDD" w14:textId="77777777" w:rsidR="00117A10" w:rsidRPr="00117A10" w:rsidRDefault="00117A10" w:rsidP="00117A10">
      <w:pPr>
        <w:jc w:val="both"/>
      </w:pPr>
    </w:p>
    <w:p w14:paraId="39E32A4E" w14:textId="77777777" w:rsidR="00117A10" w:rsidRPr="00117A10" w:rsidRDefault="00117A10" w:rsidP="00117A10">
      <w:pPr>
        <w:jc w:val="both"/>
      </w:pPr>
      <w:bookmarkStart w:id="40" w:name="_rhup3dx1h3kb"/>
      <w:bookmarkEnd w:id="40"/>
      <w:r w:rsidRPr="00117A10">
        <w:rPr>
          <w:b/>
          <w:bCs/>
        </w:rPr>
        <w:t>6. Bibliografía</w:t>
      </w:r>
    </w:p>
    <w:p w14:paraId="5ADAB9E4" w14:textId="77777777" w:rsidR="00117A10" w:rsidRPr="00117A10" w:rsidRDefault="00117A10" w:rsidP="00117A10">
      <w:pPr>
        <w:numPr>
          <w:ilvl w:val="0"/>
          <w:numId w:val="225"/>
        </w:numPr>
        <w:jc w:val="both"/>
      </w:pPr>
      <w:r w:rsidRPr="00117A10">
        <w:t>Artículo 20 de la LPRL.</w:t>
      </w:r>
    </w:p>
    <w:p w14:paraId="141A4B94" w14:textId="77777777" w:rsidR="00117A10" w:rsidRPr="00117A10" w:rsidRDefault="00117A10" w:rsidP="00117A10">
      <w:pPr>
        <w:numPr>
          <w:ilvl w:val="0"/>
          <w:numId w:val="225"/>
        </w:numPr>
        <w:jc w:val="both"/>
      </w:pPr>
      <w:r w:rsidRPr="00117A10">
        <w:t>R. D. 2267/2004, de 3 de diciembre.</w:t>
      </w:r>
    </w:p>
    <w:p w14:paraId="4FD227E2" w14:textId="77777777" w:rsidR="00117A10" w:rsidRPr="00117A10" w:rsidRDefault="00117A10" w:rsidP="00117A10">
      <w:pPr>
        <w:numPr>
          <w:ilvl w:val="0"/>
          <w:numId w:val="225"/>
        </w:numPr>
        <w:jc w:val="both"/>
      </w:pPr>
      <w:r w:rsidRPr="00117A10">
        <w:t>Norma Básica de Autoprotección, Real Decreto 393/2007, de 24 de marzo.</w:t>
      </w:r>
    </w:p>
    <w:p w14:paraId="4C50EF01" w14:textId="77777777" w:rsidR="00117A10" w:rsidRPr="00117A10" w:rsidRDefault="00117A10" w:rsidP="00117A10">
      <w:pPr>
        <w:numPr>
          <w:ilvl w:val="0"/>
          <w:numId w:val="225"/>
        </w:numPr>
        <w:jc w:val="both"/>
      </w:pPr>
      <w:r w:rsidRPr="00117A10">
        <w:t>Real Decreto 393/2007, de 23 de marzo.</w:t>
      </w:r>
    </w:p>
    <w:p w14:paraId="57EDD466" w14:textId="77777777" w:rsidR="00117A10" w:rsidRPr="00117A10" w:rsidRDefault="00117A10" w:rsidP="00117A10">
      <w:pPr>
        <w:numPr>
          <w:ilvl w:val="0"/>
          <w:numId w:val="225"/>
        </w:numPr>
        <w:jc w:val="both"/>
      </w:pPr>
      <w:r w:rsidRPr="00117A10">
        <w:t>Real Decreto 314/2006, de 17 de marzo.</w:t>
      </w:r>
    </w:p>
    <w:p w14:paraId="59FA417E" w14:textId="77777777" w:rsidR="00117A10" w:rsidRPr="00117A10" w:rsidRDefault="00117A10" w:rsidP="00117A10">
      <w:pPr>
        <w:jc w:val="both"/>
      </w:pPr>
    </w:p>
    <w:p w14:paraId="70AF62F3" w14:textId="77777777" w:rsidR="00117A10" w:rsidRPr="00117A10" w:rsidRDefault="00117A10" w:rsidP="00117A10">
      <w:pPr>
        <w:jc w:val="both"/>
      </w:pPr>
    </w:p>
    <w:p w14:paraId="71DA8323" w14:textId="77777777" w:rsidR="00117A10" w:rsidRDefault="00117A10" w:rsidP="00573C39">
      <w:pPr>
        <w:jc w:val="both"/>
      </w:pPr>
    </w:p>
    <w:p w14:paraId="287C2F21" w14:textId="77777777" w:rsidR="00117A10" w:rsidRDefault="00117A10" w:rsidP="00573C39">
      <w:pPr>
        <w:jc w:val="both"/>
      </w:pPr>
    </w:p>
    <w:p w14:paraId="190595B9" w14:textId="77777777" w:rsidR="00117A10" w:rsidRDefault="00117A10" w:rsidP="00573C39">
      <w:pPr>
        <w:jc w:val="both"/>
      </w:pPr>
    </w:p>
    <w:p w14:paraId="6A550C52" w14:textId="77777777" w:rsidR="00117A10" w:rsidRDefault="00117A10" w:rsidP="00573C39">
      <w:pPr>
        <w:jc w:val="both"/>
      </w:pPr>
    </w:p>
    <w:p w14:paraId="69C4AD87" w14:textId="77777777" w:rsidR="00117A10" w:rsidRDefault="00117A10" w:rsidP="00573C39">
      <w:pPr>
        <w:jc w:val="both"/>
      </w:pPr>
    </w:p>
    <w:p w14:paraId="350CFDB5" w14:textId="77777777" w:rsidR="00117A10" w:rsidRDefault="00117A10" w:rsidP="00573C39">
      <w:pPr>
        <w:jc w:val="both"/>
      </w:pPr>
    </w:p>
    <w:p w14:paraId="69D9C488" w14:textId="77777777" w:rsidR="00117A10" w:rsidRDefault="00117A10" w:rsidP="00573C39">
      <w:pPr>
        <w:jc w:val="both"/>
      </w:pPr>
    </w:p>
    <w:p w14:paraId="4FAA9D59" w14:textId="77777777" w:rsidR="00117A10" w:rsidRPr="00117A10" w:rsidRDefault="00117A10" w:rsidP="00117A10">
      <w:pPr>
        <w:jc w:val="both"/>
      </w:pPr>
      <w:r w:rsidRPr="00117A10">
        <w:rPr>
          <w:b/>
          <w:bCs/>
        </w:rPr>
        <w:lastRenderedPageBreak/>
        <w:t>ERGONOMÍA (personal no sanitario celador)</w:t>
      </w:r>
    </w:p>
    <w:p w14:paraId="5F633BCB" w14:textId="77777777" w:rsidR="00117A10" w:rsidRPr="00117A10" w:rsidRDefault="00117A10" w:rsidP="00117A10">
      <w:pPr>
        <w:jc w:val="both"/>
      </w:pPr>
    </w:p>
    <w:p w14:paraId="7CF9BA20" w14:textId="77777777" w:rsidR="00117A10" w:rsidRPr="00117A10" w:rsidRDefault="00117A10" w:rsidP="00117A10">
      <w:pPr>
        <w:jc w:val="both"/>
      </w:pPr>
      <w:bookmarkStart w:id="41" w:name="_z9zot8eyie6o"/>
      <w:bookmarkEnd w:id="41"/>
      <w:r w:rsidRPr="00117A10">
        <w:rPr>
          <w:b/>
          <w:bCs/>
        </w:rPr>
        <w:t>Introducción</w:t>
      </w:r>
    </w:p>
    <w:p w14:paraId="13666699" w14:textId="77777777" w:rsidR="00117A10" w:rsidRPr="00117A10" w:rsidRDefault="00117A10" w:rsidP="00117A10">
      <w:pPr>
        <w:jc w:val="both"/>
      </w:pPr>
      <w:r w:rsidRPr="00117A10">
        <w:t xml:space="preserve">El celador realiza tareas que combinan </w:t>
      </w:r>
      <w:r w:rsidRPr="00117A10">
        <w:rPr>
          <w:b/>
          <w:bCs/>
        </w:rPr>
        <w:t>trabajo físico</w:t>
      </w:r>
      <w:r w:rsidRPr="00117A10">
        <w:t xml:space="preserve">, </w:t>
      </w:r>
      <w:r w:rsidRPr="00117A10">
        <w:rPr>
          <w:b/>
          <w:bCs/>
        </w:rPr>
        <w:t>movilidad constante</w:t>
      </w:r>
      <w:r w:rsidRPr="00117A10">
        <w:t xml:space="preserve">, </w:t>
      </w:r>
      <w:r w:rsidRPr="00117A10">
        <w:rPr>
          <w:b/>
          <w:bCs/>
        </w:rPr>
        <w:t>desplazamiento de pacientes y materiales</w:t>
      </w:r>
      <w:r w:rsidRPr="00117A10">
        <w:t xml:space="preserve">, así como periodos en los que debe permanecer de pie o sentado. Por este motivo, la </w:t>
      </w:r>
      <w:r w:rsidRPr="00117A10">
        <w:rPr>
          <w:b/>
          <w:bCs/>
        </w:rPr>
        <w:t>ergonomía</w:t>
      </w:r>
      <w:r w:rsidRPr="00117A10">
        <w:t xml:space="preserve"> es un aspecto fundamental para evitar lesiones musculares y articulares.</w:t>
      </w:r>
      <w:r w:rsidRPr="00117A10">
        <w:br/>
        <w:t xml:space="preserve">Adoptar </w:t>
      </w:r>
      <w:r w:rsidRPr="00117A10">
        <w:rPr>
          <w:b/>
          <w:bCs/>
        </w:rPr>
        <w:t>posturas adecuadas</w:t>
      </w:r>
      <w:r w:rsidRPr="00117A10">
        <w:t>, usar correctamente los equipos y realizar los esfuerzos de forma segura ayuda a prevenir problemas en la espalda, cuello, brazos y piernas.</w:t>
      </w:r>
    </w:p>
    <w:p w14:paraId="5A7AB08E" w14:textId="77777777" w:rsidR="00117A10" w:rsidRPr="00117A10" w:rsidRDefault="00117A10" w:rsidP="00117A10">
      <w:pPr>
        <w:jc w:val="both"/>
      </w:pPr>
    </w:p>
    <w:p w14:paraId="2FD42189" w14:textId="77777777" w:rsidR="00117A10" w:rsidRPr="00117A10" w:rsidRDefault="00117A10" w:rsidP="00117A10">
      <w:pPr>
        <w:jc w:val="both"/>
      </w:pPr>
      <w:bookmarkStart w:id="42" w:name="_pr20s11qr4dq"/>
      <w:bookmarkEnd w:id="42"/>
      <w:r w:rsidRPr="00117A10">
        <w:rPr>
          <w:b/>
          <w:bCs/>
        </w:rPr>
        <w:t>Objetivos</w:t>
      </w:r>
    </w:p>
    <w:p w14:paraId="78175876" w14:textId="77777777" w:rsidR="00117A10" w:rsidRPr="00117A10" w:rsidRDefault="00117A10" w:rsidP="00117A10">
      <w:pPr>
        <w:numPr>
          <w:ilvl w:val="0"/>
          <w:numId w:val="226"/>
        </w:numPr>
        <w:jc w:val="both"/>
      </w:pPr>
      <w:r w:rsidRPr="00117A10">
        <w:t xml:space="preserve">Identificar los </w:t>
      </w:r>
      <w:r w:rsidRPr="00117A10">
        <w:rPr>
          <w:b/>
          <w:bCs/>
        </w:rPr>
        <w:t>riesgos ergonómicos</w:t>
      </w:r>
      <w:r w:rsidRPr="00117A10">
        <w:t xml:space="preserve"> derivados de las actividades habituales del celador.</w:t>
      </w:r>
    </w:p>
    <w:p w14:paraId="32A9A2F3" w14:textId="77777777" w:rsidR="00117A10" w:rsidRPr="00117A10" w:rsidRDefault="00117A10" w:rsidP="00117A10">
      <w:pPr>
        <w:numPr>
          <w:ilvl w:val="0"/>
          <w:numId w:val="226"/>
        </w:numPr>
        <w:jc w:val="both"/>
      </w:pPr>
      <w:r w:rsidRPr="00117A10">
        <w:t xml:space="preserve">Informar y formar sobre </w:t>
      </w:r>
      <w:r w:rsidRPr="00117A10">
        <w:rPr>
          <w:b/>
          <w:bCs/>
        </w:rPr>
        <w:t>buenas prácticas ergonómicas</w:t>
      </w:r>
      <w:r w:rsidRPr="00117A10">
        <w:t xml:space="preserve"> para prevenir lesiones y mejorar la salud laboral.</w:t>
      </w:r>
    </w:p>
    <w:p w14:paraId="30DD1653" w14:textId="77777777" w:rsidR="00117A10" w:rsidRPr="00117A10" w:rsidRDefault="00117A10" w:rsidP="00117A10">
      <w:pPr>
        <w:jc w:val="both"/>
      </w:pPr>
    </w:p>
    <w:p w14:paraId="2CAE4406" w14:textId="77777777" w:rsidR="00117A10" w:rsidRPr="00117A10" w:rsidRDefault="00117A10" w:rsidP="00117A10">
      <w:pPr>
        <w:jc w:val="both"/>
      </w:pPr>
      <w:bookmarkStart w:id="43" w:name="_h2a20hizrdj"/>
      <w:bookmarkEnd w:id="43"/>
      <w:r w:rsidRPr="00117A10">
        <w:rPr>
          <w:b/>
          <w:bCs/>
        </w:rPr>
        <w:t>Metodología</w:t>
      </w:r>
    </w:p>
    <w:p w14:paraId="347453CD" w14:textId="77777777" w:rsidR="00117A10" w:rsidRPr="00117A10" w:rsidRDefault="00117A10" w:rsidP="00117A10">
      <w:pPr>
        <w:jc w:val="both"/>
      </w:pPr>
      <w:r w:rsidRPr="00117A10">
        <w:t>Este documento se basa en la normativa vigente en materia de prevención de riesgos laborales:</w:t>
      </w:r>
    </w:p>
    <w:p w14:paraId="6DBFAD19" w14:textId="77777777" w:rsidR="00117A10" w:rsidRPr="00117A10" w:rsidRDefault="00117A10" w:rsidP="00117A10">
      <w:pPr>
        <w:numPr>
          <w:ilvl w:val="0"/>
          <w:numId w:val="227"/>
        </w:numPr>
        <w:jc w:val="both"/>
      </w:pPr>
      <w:r w:rsidRPr="00117A10">
        <w:rPr>
          <w:b/>
          <w:bCs/>
        </w:rPr>
        <w:t>Ley 31/1995 de Prevención de Riesgos Laborales</w:t>
      </w:r>
      <w:r w:rsidRPr="00117A10">
        <w:t>, que indica que el trabajo debe adaptarse a la persona para evitar esfuerzos innecesarios, movimientos repetitivos y posturas forzadas.</w:t>
      </w:r>
    </w:p>
    <w:p w14:paraId="6D6078D0" w14:textId="77777777" w:rsidR="00117A10" w:rsidRPr="00117A10" w:rsidRDefault="00117A10" w:rsidP="00117A10">
      <w:pPr>
        <w:numPr>
          <w:ilvl w:val="0"/>
          <w:numId w:val="227"/>
        </w:numPr>
        <w:jc w:val="both"/>
      </w:pPr>
      <w:r w:rsidRPr="00117A10">
        <w:rPr>
          <w:b/>
          <w:bCs/>
        </w:rPr>
        <w:t>Real Decreto 486/1997 sobre Lugares de Trabajo</w:t>
      </w:r>
      <w:r w:rsidRPr="00117A10">
        <w:t>, que regula las condiciones mínimas que deben cumplir los centros para garantizar la seguridad y salud de los trabajadores.</w:t>
      </w:r>
    </w:p>
    <w:p w14:paraId="2907B096" w14:textId="77777777" w:rsidR="00117A10" w:rsidRPr="00117A10" w:rsidRDefault="00117A10" w:rsidP="00117A10">
      <w:pPr>
        <w:numPr>
          <w:ilvl w:val="0"/>
          <w:numId w:val="227"/>
        </w:numPr>
        <w:jc w:val="both"/>
      </w:pPr>
      <w:r w:rsidRPr="00117A10">
        <w:rPr>
          <w:b/>
          <w:bCs/>
        </w:rPr>
        <w:t>Real Decreto 488/1997</w:t>
      </w:r>
      <w:r w:rsidRPr="00117A10">
        <w:t>, que se tiene en cuenta especialmente cuando el celador utiliza equipos informáticos para tareas administrativas ocasionales.</w:t>
      </w:r>
    </w:p>
    <w:p w14:paraId="270E290F" w14:textId="77777777" w:rsidR="00117A10" w:rsidRPr="00117A10" w:rsidRDefault="00117A10" w:rsidP="00117A10">
      <w:pPr>
        <w:jc w:val="both"/>
      </w:pPr>
    </w:p>
    <w:p w14:paraId="6549F1A0" w14:textId="77777777" w:rsidR="00117A10" w:rsidRPr="00117A10" w:rsidRDefault="00117A10" w:rsidP="00117A10">
      <w:pPr>
        <w:jc w:val="both"/>
      </w:pPr>
      <w:bookmarkStart w:id="44" w:name="_pqtm8dq6t6b8"/>
      <w:bookmarkEnd w:id="44"/>
      <w:r w:rsidRPr="00117A10">
        <w:rPr>
          <w:b/>
          <w:bCs/>
        </w:rPr>
        <w:t>Resultados</w:t>
      </w:r>
    </w:p>
    <w:p w14:paraId="60C76469" w14:textId="77777777" w:rsidR="00117A10" w:rsidRPr="00117A10" w:rsidRDefault="00117A10" w:rsidP="00117A10">
      <w:pPr>
        <w:jc w:val="both"/>
      </w:pPr>
      <w:r w:rsidRPr="00117A10">
        <w:t>A continuación se detallan una serie de recomendaciones ergonómicas aplicables al trabajo del celador:</w:t>
      </w:r>
    </w:p>
    <w:p w14:paraId="5C63EF74" w14:textId="77777777" w:rsidR="00117A10" w:rsidRPr="00117A10" w:rsidRDefault="00117A10" w:rsidP="00117A10">
      <w:pPr>
        <w:jc w:val="both"/>
      </w:pPr>
      <w:bookmarkStart w:id="45" w:name="_ptbaw2wog8nx"/>
      <w:bookmarkEnd w:id="45"/>
      <w:r w:rsidRPr="00117A10">
        <w:rPr>
          <w:b/>
          <w:bCs/>
        </w:rPr>
        <w:t>Movilización de pacientes</w:t>
      </w:r>
    </w:p>
    <w:p w14:paraId="00E610C8" w14:textId="77777777" w:rsidR="00117A10" w:rsidRPr="00117A10" w:rsidRDefault="00117A10" w:rsidP="00117A10">
      <w:pPr>
        <w:numPr>
          <w:ilvl w:val="0"/>
          <w:numId w:val="228"/>
        </w:numPr>
        <w:jc w:val="both"/>
      </w:pPr>
      <w:r w:rsidRPr="00117A10">
        <w:t>Acercarse lo máximo posible al paciente antes de realizar el esfuerzo.</w:t>
      </w:r>
    </w:p>
    <w:p w14:paraId="151E81C1" w14:textId="77777777" w:rsidR="00117A10" w:rsidRPr="00117A10" w:rsidRDefault="00117A10" w:rsidP="00117A10">
      <w:pPr>
        <w:numPr>
          <w:ilvl w:val="0"/>
          <w:numId w:val="228"/>
        </w:numPr>
        <w:jc w:val="both"/>
      </w:pPr>
      <w:r w:rsidRPr="00117A10">
        <w:t xml:space="preserve">Mantener la </w:t>
      </w:r>
      <w:r w:rsidRPr="00117A10">
        <w:rPr>
          <w:b/>
          <w:bCs/>
        </w:rPr>
        <w:t>espalda recta</w:t>
      </w:r>
      <w:r w:rsidRPr="00117A10">
        <w:t xml:space="preserve"> y flexionar las rodillas, evitando doblar el tronco.</w:t>
      </w:r>
    </w:p>
    <w:p w14:paraId="4E648C53" w14:textId="77777777" w:rsidR="00117A10" w:rsidRPr="00117A10" w:rsidRDefault="00117A10" w:rsidP="00117A10">
      <w:pPr>
        <w:numPr>
          <w:ilvl w:val="0"/>
          <w:numId w:val="228"/>
        </w:numPr>
        <w:jc w:val="both"/>
      </w:pPr>
      <w:r w:rsidRPr="00117A10">
        <w:t>Pedir ayuda cuando la carga o el movimiento lo requiera.</w:t>
      </w:r>
    </w:p>
    <w:p w14:paraId="02682EE0" w14:textId="77777777" w:rsidR="00117A10" w:rsidRPr="00117A10" w:rsidRDefault="00117A10" w:rsidP="00117A10">
      <w:pPr>
        <w:numPr>
          <w:ilvl w:val="0"/>
          <w:numId w:val="228"/>
        </w:numPr>
        <w:jc w:val="both"/>
      </w:pPr>
      <w:r w:rsidRPr="00117A10">
        <w:lastRenderedPageBreak/>
        <w:t xml:space="preserve">Utilizar los </w:t>
      </w:r>
      <w:r w:rsidRPr="00117A10">
        <w:rPr>
          <w:b/>
          <w:bCs/>
        </w:rPr>
        <w:t>dispositivos de ayuda</w:t>
      </w:r>
      <w:r w:rsidRPr="00117A10">
        <w:t xml:space="preserve"> disponibles (camillas elevadoras, sábanas deslizantes, grúas, etc.).</w:t>
      </w:r>
    </w:p>
    <w:p w14:paraId="71DAF394" w14:textId="77777777" w:rsidR="00117A10" w:rsidRPr="00117A10" w:rsidRDefault="00117A10" w:rsidP="00117A10">
      <w:pPr>
        <w:numPr>
          <w:ilvl w:val="0"/>
          <w:numId w:val="228"/>
        </w:numPr>
        <w:jc w:val="both"/>
      </w:pPr>
      <w:r w:rsidRPr="00117A10">
        <w:t>Coordinar los movimientos con el resto del personal cuando el traslado se haga entre varias personas.</w:t>
      </w:r>
    </w:p>
    <w:p w14:paraId="77BF7B69" w14:textId="77777777" w:rsidR="00117A10" w:rsidRPr="00117A10" w:rsidRDefault="00117A10" w:rsidP="00117A10">
      <w:pPr>
        <w:jc w:val="both"/>
      </w:pPr>
      <w:bookmarkStart w:id="46" w:name="_wn1vumwqugch"/>
      <w:bookmarkEnd w:id="46"/>
      <w:r w:rsidRPr="00117A10">
        <w:rPr>
          <w:b/>
          <w:bCs/>
        </w:rPr>
        <w:t>Manipulación de cargas</w:t>
      </w:r>
    </w:p>
    <w:p w14:paraId="07EE6BA6" w14:textId="77777777" w:rsidR="00117A10" w:rsidRPr="00117A10" w:rsidRDefault="00117A10" w:rsidP="00117A10">
      <w:pPr>
        <w:numPr>
          <w:ilvl w:val="0"/>
          <w:numId w:val="229"/>
        </w:numPr>
        <w:jc w:val="both"/>
      </w:pPr>
      <w:r w:rsidRPr="00117A10">
        <w:t>Repartir el peso y evitar cargar objetos pesados de forma unilateral.</w:t>
      </w:r>
    </w:p>
    <w:p w14:paraId="60A4868F" w14:textId="77777777" w:rsidR="00117A10" w:rsidRPr="00117A10" w:rsidRDefault="00117A10" w:rsidP="00117A10">
      <w:pPr>
        <w:numPr>
          <w:ilvl w:val="0"/>
          <w:numId w:val="229"/>
        </w:numPr>
        <w:jc w:val="both"/>
      </w:pPr>
      <w:r w:rsidRPr="00117A10">
        <w:t>Mantener la carga pegada al cuerpo.</w:t>
      </w:r>
    </w:p>
    <w:p w14:paraId="22CB1230" w14:textId="77777777" w:rsidR="00117A10" w:rsidRPr="00117A10" w:rsidRDefault="00117A10" w:rsidP="00117A10">
      <w:pPr>
        <w:numPr>
          <w:ilvl w:val="0"/>
          <w:numId w:val="229"/>
        </w:numPr>
        <w:jc w:val="both"/>
      </w:pPr>
      <w:r w:rsidRPr="00117A10">
        <w:t xml:space="preserve">Girar con los pies, </w:t>
      </w:r>
      <w:r w:rsidRPr="00117A10">
        <w:rPr>
          <w:b/>
          <w:bCs/>
        </w:rPr>
        <w:t>nunca</w:t>
      </w:r>
      <w:r w:rsidRPr="00117A10">
        <w:t xml:space="preserve"> girar el tronco con peso.</w:t>
      </w:r>
    </w:p>
    <w:p w14:paraId="6385870A" w14:textId="77777777" w:rsidR="00117A10" w:rsidRPr="00117A10" w:rsidRDefault="00117A10" w:rsidP="00117A10">
      <w:pPr>
        <w:numPr>
          <w:ilvl w:val="0"/>
          <w:numId w:val="229"/>
        </w:numPr>
        <w:jc w:val="both"/>
      </w:pPr>
      <w:r w:rsidRPr="00117A10">
        <w:t>No superar los límites establecidos de manipulación manual.</w:t>
      </w:r>
    </w:p>
    <w:p w14:paraId="149A6F0A" w14:textId="77777777" w:rsidR="00117A10" w:rsidRPr="00117A10" w:rsidRDefault="00117A10" w:rsidP="00117A10">
      <w:pPr>
        <w:jc w:val="both"/>
      </w:pPr>
      <w:bookmarkStart w:id="47" w:name="_yzzoriz5af76"/>
      <w:bookmarkEnd w:id="47"/>
      <w:r w:rsidRPr="00117A10">
        <w:rPr>
          <w:b/>
          <w:bCs/>
        </w:rPr>
        <w:t>Posturas en el puesto de trabajo</w:t>
      </w:r>
    </w:p>
    <w:p w14:paraId="03A29566" w14:textId="77777777" w:rsidR="00117A10" w:rsidRPr="00117A10" w:rsidRDefault="00117A10" w:rsidP="00117A10">
      <w:pPr>
        <w:numPr>
          <w:ilvl w:val="0"/>
          <w:numId w:val="230"/>
        </w:numPr>
        <w:jc w:val="both"/>
      </w:pPr>
      <w:r w:rsidRPr="00117A10">
        <w:t>Evitar permanecer mucho tiempo de pie en la misma postura.</w:t>
      </w:r>
    </w:p>
    <w:p w14:paraId="0F4A1777" w14:textId="77777777" w:rsidR="00117A10" w:rsidRPr="00117A10" w:rsidRDefault="00117A10" w:rsidP="00117A10">
      <w:pPr>
        <w:numPr>
          <w:ilvl w:val="0"/>
          <w:numId w:val="230"/>
        </w:numPr>
        <w:jc w:val="both"/>
      </w:pPr>
      <w:r w:rsidRPr="00117A10">
        <w:t>Alternar caminar, sentarse y estirar periódicamente.</w:t>
      </w:r>
    </w:p>
    <w:p w14:paraId="2872E68E" w14:textId="77777777" w:rsidR="00117A10" w:rsidRPr="00117A10" w:rsidRDefault="00117A10" w:rsidP="00117A10">
      <w:pPr>
        <w:numPr>
          <w:ilvl w:val="0"/>
          <w:numId w:val="230"/>
        </w:numPr>
        <w:jc w:val="both"/>
      </w:pPr>
      <w:r w:rsidRPr="00117A10">
        <w:t>Utilizar calzado cómodo y antideslizante que amortigüe los impactos.</w:t>
      </w:r>
    </w:p>
    <w:p w14:paraId="5B03A383" w14:textId="77777777" w:rsidR="00117A10" w:rsidRPr="00117A10" w:rsidRDefault="00117A10" w:rsidP="00117A10">
      <w:pPr>
        <w:numPr>
          <w:ilvl w:val="0"/>
          <w:numId w:val="230"/>
        </w:numPr>
        <w:jc w:val="both"/>
      </w:pPr>
      <w:r w:rsidRPr="00117A10">
        <w:t>En tareas administrativas, mantener una distancia adecuada a la pantalla y ajustar la silla y la mesa para mantener una postura neutra.</w:t>
      </w:r>
    </w:p>
    <w:p w14:paraId="35A4AED5" w14:textId="77777777" w:rsidR="00117A10" w:rsidRPr="00117A10" w:rsidRDefault="00117A10" w:rsidP="00117A10">
      <w:pPr>
        <w:jc w:val="both"/>
      </w:pPr>
      <w:bookmarkStart w:id="48" w:name="_bpn73qfc7wvk"/>
      <w:bookmarkEnd w:id="48"/>
      <w:r w:rsidRPr="00117A10">
        <w:rPr>
          <w:b/>
          <w:bCs/>
        </w:rPr>
        <w:t>Entorno de trabajo</w:t>
      </w:r>
    </w:p>
    <w:p w14:paraId="09D3FDD8" w14:textId="77777777" w:rsidR="00117A10" w:rsidRPr="00117A10" w:rsidRDefault="00117A10" w:rsidP="00117A10">
      <w:pPr>
        <w:numPr>
          <w:ilvl w:val="0"/>
          <w:numId w:val="231"/>
        </w:numPr>
        <w:jc w:val="both"/>
      </w:pPr>
      <w:r w:rsidRPr="00117A10">
        <w:t>Mantener los pasillos libres de obstáculos para evitar sobreesfuerzos al mover camillas y sillas de ruedas.</w:t>
      </w:r>
    </w:p>
    <w:p w14:paraId="24BE007E" w14:textId="77777777" w:rsidR="00117A10" w:rsidRPr="00117A10" w:rsidRDefault="00117A10" w:rsidP="00117A10">
      <w:pPr>
        <w:numPr>
          <w:ilvl w:val="0"/>
          <w:numId w:val="231"/>
        </w:numPr>
        <w:jc w:val="both"/>
      </w:pPr>
      <w:r w:rsidRPr="00117A10">
        <w:t>Comprobar que la iluminación sea suficiente para evitar forzar la vista.</w:t>
      </w:r>
    </w:p>
    <w:p w14:paraId="28259E04" w14:textId="77777777" w:rsidR="00117A10" w:rsidRPr="00117A10" w:rsidRDefault="00117A10" w:rsidP="00117A10">
      <w:pPr>
        <w:numPr>
          <w:ilvl w:val="0"/>
          <w:numId w:val="231"/>
        </w:numPr>
        <w:jc w:val="both"/>
      </w:pPr>
      <w:r w:rsidRPr="00117A10">
        <w:t>Evitar niveles altos de ruido que puedan generar estrés o interferir en la comunicación con pacientes y compañeros.</w:t>
      </w:r>
    </w:p>
    <w:p w14:paraId="462BDACA" w14:textId="77777777" w:rsidR="00117A10" w:rsidRPr="00117A10" w:rsidRDefault="00117A10" w:rsidP="00117A10">
      <w:pPr>
        <w:jc w:val="both"/>
      </w:pPr>
      <w:r w:rsidRPr="00117A10">
        <w:rPr>
          <w:b/>
          <w:bCs/>
        </w:rPr>
        <w:t>Discusión – Conclusión</w:t>
      </w:r>
    </w:p>
    <w:p w14:paraId="1B756155" w14:textId="77777777" w:rsidR="00117A10" w:rsidRPr="00117A10" w:rsidRDefault="00117A10" w:rsidP="00117A10">
      <w:pPr>
        <w:jc w:val="both"/>
      </w:pPr>
      <w:r w:rsidRPr="00117A10">
        <w:t xml:space="preserve">La labor del celador implica </w:t>
      </w:r>
      <w:r w:rsidRPr="00117A10">
        <w:rPr>
          <w:b/>
          <w:bCs/>
        </w:rPr>
        <w:t>esfuerzos físicos</w:t>
      </w:r>
      <w:r w:rsidRPr="00117A10">
        <w:t xml:space="preserve">, </w:t>
      </w:r>
      <w:r w:rsidRPr="00117A10">
        <w:rPr>
          <w:b/>
          <w:bCs/>
        </w:rPr>
        <w:t>manipulación de cargas</w:t>
      </w:r>
      <w:r w:rsidRPr="00117A10">
        <w:t xml:space="preserve">, </w:t>
      </w:r>
      <w:r w:rsidRPr="00117A10">
        <w:rPr>
          <w:b/>
          <w:bCs/>
        </w:rPr>
        <w:t>movilización de pacientes</w:t>
      </w:r>
      <w:r w:rsidRPr="00117A10">
        <w:t xml:space="preserve"> y </w:t>
      </w:r>
      <w:r w:rsidRPr="00117A10">
        <w:rPr>
          <w:b/>
          <w:bCs/>
        </w:rPr>
        <w:t>cambios continuos de postura</w:t>
      </w:r>
      <w:r w:rsidRPr="00117A10">
        <w:t>, lo que puede generar lesiones musculares y articulares si no se aplican las pautas ergonómicas adecuadas.</w:t>
      </w:r>
    </w:p>
    <w:p w14:paraId="0123CD94" w14:textId="77777777" w:rsidR="00117A10" w:rsidRPr="00117A10" w:rsidRDefault="00117A10" w:rsidP="00117A10">
      <w:pPr>
        <w:jc w:val="both"/>
      </w:pPr>
      <w:r w:rsidRPr="00117A10">
        <w:t>Una correcta ergonomía permite prevenir dolores lumbares, molestias en hombros, sobrecargas en piernas, lesiones por movimientos repetitivos y fatiga general. Con la aplicación de las medidas señaladas y el cumplimiento de la normativa, se contribuye a un entorno laboral más seguro, saludable y eficiente para el celador.</w:t>
      </w:r>
    </w:p>
    <w:p w14:paraId="5592561F" w14:textId="77777777" w:rsidR="00117A10" w:rsidRPr="00117A10" w:rsidRDefault="00117A10" w:rsidP="00117A10">
      <w:pPr>
        <w:jc w:val="both"/>
      </w:pPr>
      <w:bookmarkStart w:id="49" w:name="_7evp1cetnd0"/>
      <w:bookmarkEnd w:id="49"/>
      <w:r w:rsidRPr="00117A10">
        <w:rPr>
          <w:b/>
          <w:bCs/>
        </w:rPr>
        <w:t>Bibliografía</w:t>
      </w:r>
    </w:p>
    <w:p w14:paraId="69FEB54F" w14:textId="77777777" w:rsidR="00117A10" w:rsidRPr="00117A10" w:rsidRDefault="00117A10" w:rsidP="00117A10">
      <w:pPr>
        <w:jc w:val="both"/>
      </w:pPr>
      <w:r w:rsidRPr="00117A10">
        <w:t>Ley 31/1995, de Prevención de Riesgos Laborales.</w:t>
      </w:r>
    </w:p>
    <w:p w14:paraId="6B7E7907" w14:textId="77777777" w:rsidR="00117A10" w:rsidRPr="00117A10" w:rsidRDefault="00117A10" w:rsidP="00117A10">
      <w:pPr>
        <w:jc w:val="both"/>
      </w:pPr>
      <w:r w:rsidRPr="00117A10">
        <w:t>Real Decreto 486/1997 sobre Lugares de Trabajo.</w:t>
      </w:r>
    </w:p>
    <w:p w14:paraId="6DF5FFDF" w14:textId="77777777" w:rsidR="00117A10" w:rsidRPr="00117A10" w:rsidRDefault="00117A10" w:rsidP="00117A10">
      <w:pPr>
        <w:jc w:val="both"/>
      </w:pPr>
      <w:r w:rsidRPr="00117A10">
        <w:t>Guías de ergonomía en la movilización de pacientes del Ministerio de Sanidad.</w:t>
      </w:r>
    </w:p>
    <w:p w14:paraId="1165F172" w14:textId="77777777" w:rsidR="00117A10" w:rsidRPr="00117A10" w:rsidRDefault="00117A10" w:rsidP="00117A10">
      <w:pPr>
        <w:jc w:val="both"/>
      </w:pPr>
      <w:r w:rsidRPr="00117A10">
        <w:t>Protocolos de prevención de riesgos laborales para celadores.</w:t>
      </w:r>
    </w:p>
    <w:p w14:paraId="08B82F14" w14:textId="77777777" w:rsidR="00117A10" w:rsidRDefault="00117A10" w:rsidP="00573C39">
      <w:pPr>
        <w:jc w:val="both"/>
      </w:pPr>
    </w:p>
    <w:p w14:paraId="3EC08ECE" w14:textId="77777777" w:rsidR="00117A10" w:rsidRPr="00117A10" w:rsidRDefault="00117A10" w:rsidP="00117A10">
      <w:pPr>
        <w:jc w:val="both"/>
      </w:pPr>
      <w:r w:rsidRPr="00117A10">
        <w:rPr>
          <w:b/>
        </w:rPr>
        <w:lastRenderedPageBreak/>
        <w:t xml:space="preserve">TÁCTICAS PARA MANTENER LA CALMA EN EL MEDIO HOSPITALARIO. </w:t>
      </w:r>
    </w:p>
    <w:p w14:paraId="7C3359C3" w14:textId="77777777" w:rsidR="00117A10" w:rsidRPr="00117A10" w:rsidRDefault="00117A10" w:rsidP="00117A10">
      <w:pPr>
        <w:jc w:val="both"/>
      </w:pPr>
      <w:r w:rsidRPr="00117A10">
        <w:rPr>
          <w:b/>
        </w:rPr>
        <w:t xml:space="preserve"> </w:t>
      </w:r>
    </w:p>
    <w:p w14:paraId="59078161" w14:textId="77777777" w:rsidR="00117A10" w:rsidRPr="00117A10" w:rsidRDefault="00117A10" w:rsidP="00117A10">
      <w:pPr>
        <w:jc w:val="both"/>
      </w:pPr>
      <w:r w:rsidRPr="00117A10">
        <w:rPr>
          <w:b/>
          <w:u w:val="single"/>
        </w:rPr>
        <w:t>INTRODUCCIÓN:</w:t>
      </w:r>
      <w:r w:rsidRPr="00117A10">
        <w:rPr>
          <w:b/>
        </w:rPr>
        <w:t xml:space="preserve"> </w:t>
      </w:r>
    </w:p>
    <w:p w14:paraId="0FFB43AD" w14:textId="77777777" w:rsidR="00117A10" w:rsidRDefault="00117A10" w:rsidP="00117A10">
      <w:pPr>
        <w:jc w:val="both"/>
      </w:pPr>
      <w:r w:rsidRPr="00117A10">
        <w:t xml:space="preserve">El empleo en el medio hospitalario y el estrés van unidos de la mano a causa de la atención brindada a los pacientes de manera permanente, la relación en situaciones emergentes y la toma de decisiones de manera ágil. Los profesionales, como parte necesaria del equipo, desarrollan una serie de funciones esenciales en el interior del medio hospitalario. Es fundamental, adoptar una serie de herramientas para poder sobrellevar la presión y mantenerse de manera firma.  </w:t>
      </w:r>
    </w:p>
    <w:p w14:paraId="5BE3F38A" w14:textId="77777777" w:rsidR="00117A10" w:rsidRPr="00117A10" w:rsidRDefault="00117A10" w:rsidP="00117A10">
      <w:pPr>
        <w:jc w:val="both"/>
      </w:pPr>
    </w:p>
    <w:p w14:paraId="35600ABB" w14:textId="77777777" w:rsidR="00117A10" w:rsidRPr="00117A10" w:rsidRDefault="00117A10" w:rsidP="00117A10">
      <w:pPr>
        <w:jc w:val="both"/>
      </w:pPr>
      <w:r w:rsidRPr="00117A10">
        <w:rPr>
          <w:b/>
          <w:u w:val="single"/>
        </w:rPr>
        <w:t>OBJETIVOS:</w:t>
      </w:r>
      <w:r w:rsidRPr="00117A10">
        <w:rPr>
          <w:b/>
        </w:rPr>
        <w:t xml:space="preserve"> </w:t>
      </w:r>
    </w:p>
    <w:p w14:paraId="40887B54" w14:textId="77777777" w:rsidR="00117A10" w:rsidRDefault="00117A10" w:rsidP="00117A10">
      <w:pPr>
        <w:jc w:val="both"/>
      </w:pPr>
      <w:r w:rsidRPr="00117A10">
        <w:t xml:space="preserve">El objetivo general de este capitulo es conocer las técnicas necesarias para conservar la calma en el medio hospitalario. </w:t>
      </w:r>
    </w:p>
    <w:p w14:paraId="2DCAF821" w14:textId="77777777" w:rsidR="00117A10" w:rsidRPr="00117A10" w:rsidRDefault="00117A10" w:rsidP="00117A10">
      <w:pPr>
        <w:jc w:val="both"/>
      </w:pPr>
    </w:p>
    <w:p w14:paraId="4EF025B9" w14:textId="77777777" w:rsidR="00117A10" w:rsidRPr="00117A10" w:rsidRDefault="00117A10" w:rsidP="00117A10">
      <w:pPr>
        <w:jc w:val="both"/>
      </w:pPr>
      <w:r w:rsidRPr="00117A10">
        <w:rPr>
          <w:b/>
          <w:u w:val="single"/>
        </w:rPr>
        <w:t>METODOLOGÍA:</w:t>
      </w:r>
      <w:r w:rsidRPr="00117A10">
        <w:rPr>
          <w:b/>
        </w:rPr>
        <w:t xml:space="preserve"> </w:t>
      </w:r>
    </w:p>
    <w:p w14:paraId="6DE40CBC" w14:textId="77777777" w:rsidR="00117A10" w:rsidRPr="00117A10" w:rsidRDefault="00117A10" w:rsidP="00117A10">
      <w:pPr>
        <w:jc w:val="both"/>
      </w:pPr>
      <w:r w:rsidRPr="00117A10">
        <w:t xml:space="preserve">Para la elaboración del presente trabajo se ha llevado a cabo una investigación consistente en una revisión bibliográfica sobre la literatura científica existente. Se ha realizado una búsqueda sistemática y se han consultado artículos en las principales bases de datos como PubMed, Medline, Scielo y Google Académico. </w:t>
      </w:r>
    </w:p>
    <w:p w14:paraId="60C98307" w14:textId="77777777" w:rsidR="00117A10" w:rsidRPr="00117A10" w:rsidRDefault="00117A10" w:rsidP="00117A10">
      <w:pPr>
        <w:jc w:val="both"/>
      </w:pPr>
      <w:r w:rsidRPr="00117A10">
        <w:rPr>
          <w:b/>
        </w:rPr>
        <w:t xml:space="preserve"> </w:t>
      </w:r>
    </w:p>
    <w:p w14:paraId="2DB491C4" w14:textId="77777777" w:rsidR="00117A10" w:rsidRPr="00117A10" w:rsidRDefault="00117A10" w:rsidP="00117A10">
      <w:pPr>
        <w:jc w:val="both"/>
      </w:pPr>
      <w:r w:rsidRPr="00117A10">
        <w:rPr>
          <w:b/>
          <w:u w:val="single"/>
        </w:rPr>
        <w:t>RESULTADOS:</w:t>
      </w:r>
      <w:r w:rsidRPr="00117A10">
        <w:rPr>
          <w:b/>
        </w:rPr>
        <w:t xml:space="preserve"> </w:t>
      </w:r>
    </w:p>
    <w:p w14:paraId="0348C71A" w14:textId="77777777" w:rsidR="00117A10" w:rsidRPr="00117A10" w:rsidRDefault="00117A10" w:rsidP="00117A10">
      <w:pPr>
        <w:numPr>
          <w:ilvl w:val="0"/>
          <w:numId w:val="232"/>
        </w:numPr>
        <w:jc w:val="both"/>
      </w:pPr>
      <w:r w:rsidRPr="00117A10">
        <w:t xml:space="preserve">Técnicas de respiración y relajación: es esencial lograr manejar una respiración de manera profunda y permanente, por lo que es una correcta recomendación para reducir el estrés en situaciones donde hay una alta tensión.  </w:t>
      </w:r>
    </w:p>
    <w:p w14:paraId="1A0ADB15" w14:textId="77777777" w:rsidR="00117A10" w:rsidRPr="00117A10" w:rsidRDefault="00117A10" w:rsidP="00117A10">
      <w:pPr>
        <w:numPr>
          <w:ilvl w:val="0"/>
          <w:numId w:val="232"/>
        </w:numPr>
        <w:jc w:val="both"/>
      </w:pPr>
      <w:r w:rsidRPr="00117A10">
        <w:t xml:space="preserve">Respiración desde el diafragma: realizar técnicas de respiración de manera profunda por la naríz, de manera que logremos expandir el abdomen y también expulsar el aire de manera lentamente por la boca. (Se debe de realizar hasta 10 veces) </w:t>
      </w:r>
    </w:p>
    <w:p w14:paraId="2D8375AC" w14:textId="77777777" w:rsidR="00117A10" w:rsidRPr="00117A10" w:rsidRDefault="00117A10" w:rsidP="00117A10">
      <w:pPr>
        <w:numPr>
          <w:ilvl w:val="0"/>
          <w:numId w:val="232"/>
        </w:numPr>
        <w:jc w:val="both"/>
      </w:pPr>
      <w:r w:rsidRPr="00117A10">
        <w:t xml:space="preserve">La técnica con 4-7-8: respirar aproximadamente 4 segundos de manera lentamente, conservar la respiración por 7 segundos y soltar el aire de manera lenta, aguantando durante 8 segundos.  </w:t>
      </w:r>
    </w:p>
    <w:p w14:paraId="27460514" w14:textId="77777777" w:rsidR="00117A10" w:rsidRDefault="00117A10" w:rsidP="00117A10">
      <w:pPr>
        <w:numPr>
          <w:ilvl w:val="0"/>
          <w:numId w:val="232"/>
        </w:numPr>
        <w:jc w:val="both"/>
      </w:pPr>
      <w:r w:rsidRPr="00117A10">
        <w:t xml:space="preserve">La respiración denominada cuadrada: se debe de inhalar y sostener el aire, exhalar y realizar una pausa breve. Se debe de volver a realizar todo el proceso con la misma duración hasta sentirse con una mayor relajación. </w:t>
      </w:r>
    </w:p>
    <w:p w14:paraId="6A28CE76" w14:textId="77777777" w:rsidR="00117A10" w:rsidRPr="00117A10" w:rsidRDefault="00117A10" w:rsidP="00117A10">
      <w:pPr>
        <w:ind w:left="721"/>
        <w:jc w:val="both"/>
      </w:pPr>
    </w:p>
    <w:p w14:paraId="443D8F95" w14:textId="77777777" w:rsidR="00117A10" w:rsidRPr="00117A10" w:rsidRDefault="00117A10" w:rsidP="00117A10">
      <w:pPr>
        <w:jc w:val="both"/>
      </w:pPr>
      <w:r w:rsidRPr="00117A10">
        <w:rPr>
          <w:b/>
          <w:u w:val="single"/>
        </w:rPr>
        <w:t>CONCLUSIONES:</w:t>
      </w:r>
      <w:r w:rsidRPr="00117A10">
        <w:rPr>
          <w:b/>
        </w:rPr>
        <w:t xml:space="preserve"> </w:t>
      </w:r>
    </w:p>
    <w:p w14:paraId="08BA0D44" w14:textId="77777777" w:rsidR="00117A10" w:rsidRPr="00117A10" w:rsidRDefault="00117A10" w:rsidP="00117A10">
      <w:pPr>
        <w:jc w:val="both"/>
      </w:pPr>
      <w:r w:rsidRPr="00117A10">
        <w:t xml:space="preserve">El medio hospitalario puede ocasionar altos niveles de estrés pero podemos ver una gran variedad de estrategias para conservar la calma y mejorar la calidad de todos los servicios </w:t>
      </w:r>
      <w:r w:rsidRPr="00117A10">
        <w:lastRenderedPageBreak/>
        <w:t xml:space="preserve">aportados. La práctica y el desempeño de ejercicios de respiración, mindfulness, comunicación de manera eficiente y organizacional que permite sobrellevar todo tipo de circunstancias que sean negativas. También debemos de tener en cuenta la verdadera importancia del apoyo a nivel social y autocuidado favorece a fomentar por un ambiente de empleo de manera más sana y saludable.  </w:t>
      </w:r>
    </w:p>
    <w:p w14:paraId="4448CDCD" w14:textId="77777777" w:rsidR="00117A10" w:rsidRDefault="00117A10" w:rsidP="00573C39">
      <w:pPr>
        <w:jc w:val="both"/>
      </w:pPr>
    </w:p>
    <w:p w14:paraId="13E82B3D" w14:textId="77777777" w:rsidR="00117A10" w:rsidRDefault="00117A10" w:rsidP="00573C39">
      <w:pPr>
        <w:jc w:val="both"/>
      </w:pPr>
    </w:p>
    <w:p w14:paraId="5103BA7C" w14:textId="77777777" w:rsidR="00117A10" w:rsidRDefault="00117A10" w:rsidP="00573C39">
      <w:pPr>
        <w:jc w:val="both"/>
      </w:pPr>
    </w:p>
    <w:p w14:paraId="448E3AB8" w14:textId="77777777" w:rsidR="00117A10" w:rsidRDefault="00117A10" w:rsidP="00573C39">
      <w:pPr>
        <w:jc w:val="both"/>
      </w:pPr>
    </w:p>
    <w:p w14:paraId="14980306" w14:textId="77777777" w:rsidR="00117A10" w:rsidRDefault="00117A10" w:rsidP="00573C39">
      <w:pPr>
        <w:jc w:val="both"/>
      </w:pPr>
    </w:p>
    <w:p w14:paraId="175AE353" w14:textId="77777777" w:rsidR="00117A10" w:rsidRDefault="00117A10" w:rsidP="00573C39">
      <w:pPr>
        <w:jc w:val="both"/>
      </w:pPr>
    </w:p>
    <w:p w14:paraId="7E7F80B9" w14:textId="77777777" w:rsidR="00117A10" w:rsidRDefault="00117A10" w:rsidP="00573C39">
      <w:pPr>
        <w:jc w:val="both"/>
      </w:pPr>
    </w:p>
    <w:p w14:paraId="7569E060" w14:textId="77777777" w:rsidR="00117A10" w:rsidRDefault="00117A10" w:rsidP="00573C39">
      <w:pPr>
        <w:jc w:val="both"/>
      </w:pPr>
    </w:p>
    <w:p w14:paraId="7D473E41" w14:textId="77777777" w:rsidR="00117A10" w:rsidRDefault="00117A10" w:rsidP="00573C39">
      <w:pPr>
        <w:jc w:val="both"/>
      </w:pPr>
    </w:p>
    <w:p w14:paraId="082D11F4" w14:textId="77777777" w:rsidR="00117A10" w:rsidRDefault="00117A10" w:rsidP="00573C39">
      <w:pPr>
        <w:jc w:val="both"/>
      </w:pPr>
    </w:p>
    <w:p w14:paraId="2EE6DC14" w14:textId="77777777" w:rsidR="00117A10" w:rsidRDefault="00117A10" w:rsidP="00573C39">
      <w:pPr>
        <w:jc w:val="both"/>
      </w:pPr>
    </w:p>
    <w:p w14:paraId="2CEC05B4" w14:textId="77777777" w:rsidR="00117A10" w:rsidRDefault="00117A10" w:rsidP="00573C39">
      <w:pPr>
        <w:jc w:val="both"/>
      </w:pPr>
    </w:p>
    <w:p w14:paraId="210E668C" w14:textId="77777777" w:rsidR="00117A10" w:rsidRDefault="00117A10" w:rsidP="00573C39">
      <w:pPr>
        <w:jc w:val="both"/>
      </w:pPr>
    </w:p>
    <w:p w14:paraId="2A8E89D3" w14:textId="77777777" w:rsidR="00117A10" w:rsidRDefault="00117A10" w:rsidP="00573C39">
      <w:pPr>
        <w:jc w:val="both"/>
      </w:pPr>
    </w:p>
    <w:p w14:paraId="6BB38FA8" w14:textId="77777777" w:rsidR="00117A10" w:rsidRDefault="00117A10" w:rsidP="00573C39">
      <w:pPr>
        <w:jc w:val="both"/>
      </w:pPr>
    </w:p>
    <w:p w14:paraId="7178CED6" w14:textId="77777777" w:rsidR="00117A10" w:rsidRDefault="00117A10" w:rsidP="00573C39">
      <w:pPr>
        <w:jc w:val="both"/>
      </w:pPr>
    </w:p>
    <w:p w14:paraId="25FA5598" w14:textId="77777777" w:rsidR="00117A10" w:rsidRDefault="00117A10" w:rsidP="00573C39">
      <w:pPr>
        <w:jc w:val="both"/>
      </w:pPr>
    </w:p>
    <w:p w14:paraId="4D627490" w14:textId="77777777" w:rsidR="00117A10" w:rsidRDefault="00117A10" w:rsidP="00573C39">
      <w:pPr>
        <w:jc w:val="both"/>
      </w:pPr>
    </w:p>
    <w:p w14:paraId="0FDF9F18" w14:textId="77777777" w:rsidR="00117A10" w:rsidRDefault="00117A10" w:rsidP="00573C39">
      <w:pPr>
        <w:jc w:val="both"/>
      </w:pPr>
    </w:p>
    <w:p w14:paraId="0D2A4CB9" w14:textId="77777777" w:rsidR="00117A10" w:rsidRDefault="00117A10" w:rsidP="00573C39">
      <w:pPr>
        <w:jc w:val="both"/>
      </w:pPr>
    </w:p>
    <w:p w14:paraId="40BF2A40" w14:textId="77777777" w:rsidR="00117A10" w:rsidRDefault="00117A10" w:rsidP="00573C39">
      <w:pPr>
        <w:jc w:val="both"/>
      </w:pPr>
    </w:p>
    <w:p w14:paraId="14B86F4C" w14:textId="77777777" w:rsidR="00117A10" w:rsidRDefault="00117A10" w:rsidP="00573C39">
      <w:pPr>
        <w:jc w:val="both"/>
      </w:pPr>
    </w:p>
    <w:p w14:paraId="490D67DC" w14:textId="77777777" w:rsidR="00117A10" w:rsidRDefault="00117A10" w:rsidP="00573C39">
      <w:pPr>
        <w:jc w:val="both"/>
      </w:pPr>
    </w:p>
    <w:p w14:paraId="61A69A91" w14:textId="77777777" w:rsidR="00117A10" w:rsidRDefault="00117A10" w:rsidP="00573C39">
      <w:pPr>
        <w:jc w:val="both"/>
      </w:pPr>
    </w:p>
    <w:p w14:paraId="2B909776" w14:textId="77777777" w:rsidR="00117A10" w:rsidRDefault="00117A10" w:rsidP="00573C39">
      <w:pPr>
        <w:jc w:val="both"/>
      </w:pPr>
    </w:p>
    <w:p w14:paraId="17EA2587" w14:textId="77777777" w:rsidR="00117A10" w:rsidRDefault="00117A10" w:rsidP="00573C39">
      <w:pPr>
        <w:jc w:val="both"/>
      </w:pPr>
    </w:p>
    <w:p w14:paraId="197C1884" w14:textId="77777777" w:rsidR="00117A10" w:rsidRDefault="00117A10" w:rsidP="00573C39">
      <w:pPr>
        <w:jc w:val="both"/>
      </w:pPr>
    </w:p>
    <w:p w14:paraId="012EF2AA" w14:textId="77777777" w:rsidR="00117A10" w:rsidRPr="00117A10" w:rsidRDefault="00117A10" w:rsidP="00117A10">
      <w:pPr>
        <w:jc w:val="both"/>
      </w:pPr>
      <w:r w:rsidRPr="00117A10">
        <w:rPr>
          <w:b/>
        </w:rPr>
        <w:lastRenderedPageBreak/>
        <w:t xml:space="preserve">IMPORTANCIA DE LA EMPATÍA EN EL PERSONAL HOSPITALARIO. </w:t>
      </w:r>
    </w:p>
    <w:p w14:paraId="01200E8C" w14:textId="77777777" w:rsidR="00117A10" w:rsidRPr="00117A10" w:rsidRDefault="00117A10" w:rsidP="00117A10">
      <w:pPr>
        <w:jc w:val="both"/>
      </w:pPr>
      <w:r w:rsidRPr="00117A10">
        <w:rPr>
          <w:b/>
        </w:rPr>
        <w:t xml:space="preserve"> </w:t>
      </w:r>
    </w:p>
    <w:p w14:paraId="45DAB979" w14:textId="77777777" w:rsidR="00117A10" w:rsidRPr="00117A10" w:rsidRDefault="00117A10" w:rsidP="00117A10">
      <w:pPr>
        <w:jc w:val="both"/>
      </w:pPr>
      <w:r w:rsidRPr="00117A10">
        <w:rPr>
          <w:b/>
          <w:u w:val="single"/>
        </w:rPr>
        <w:t>INTRODUCCIÓN:</w:t>
      </w:r>
      <w:r w:rsidRPr="00117A10">
        <w:rPr>
          <w:b/>
        </w:rPr>
        <w:t xml:space="preserve"> </w:t>
      </w:r>
    </w:p>
    <w:p w14:paraId="730A272A" w14:textId="77777777" w:rsidR="00117A10" w:rsidRPr="00117A10" w:rsidRDefault="00117A10" w:rsidP="00117A10">
      <w:pPr>
        <w:jc w:val="both"/>
      </w:pPr>
      <w:r w:rsidRPr="00117A10">
        <w:t xml:space="preserve">Podemos entender como empatía a la capacidad de comprender y compartir los sentimientos del resto de las personas. Existen tres tipos de empatía: la cognitiva, trata de ponerse en el lugar de la otra persona, la emocional, permite tener una mayor conexión y por último, la preocupación, también es otro tipo de empatía. La verdadera importancia de la empatía sanitaria favorece en la mejoría y satisfacción del paciente, pero también causa una mejor adherencia al tratamiento que tiene que llevar y los resultados a nivel clínico. </w:t>
      </w:r>
    </w:p>
    <w:p w14:paraId="678D5D6F" w14:textId="77777777" w:rsidR="00117A10" w:rsidRPr="00117A10" w:rsidRDefault="00117A10" w:rsidP="00117A10">
      <w:pPr>
        <w:jc w:val="both"/>
      </w:pPr>
      <w:r w:rsidRPr="00117A10">
        <w:rPr>
          <w:b/>
          <w:u w:val="single"/>
        </w:rPr>
        <w:t>OBJETIVOS:</w:t>
      </w:r>
      <w:r w:rsidRPr="00117A10">
        <w:rPr>
          <w:b/>
        </w:rPr>
        <w:t xml:space="preserve"> </w:t>
      </w:r>
      <w:r w:rsidRPr="00117A10">
        <w:t xml:space="preserve">  </w:t>
      </w:r>
    </w:p>
    <w:p w14:paraId="354649CF" w14:textId="77777777" w:rsidR="00117A10" w:rsidRPr="00117A10" w:rsidRDefault="00117A10" w:rsidP="00117A10">
      <w:pPr>
        <w:jc w:val="both"/>
      </w:pPr>
      <w:r w:rsidRPr="00117A10">
        <w:t xml:space="preserve">El objetivo general de este capitulo de libro es conocer el funcionamiento de la empatía en el interior del medio hospitalario. </w:t>
      </w:r>
    </w:p>
    <w:p w14:paraId="648A65E9" w14:textId="77777777" w:rsidR="00117A10" w:rsidRPr="00117A10" w:rsidRDefault="00117A10" w:rsidP="00117A10">
      <w:pPr>
        <w:jc w:val="both"/>
      </w:pPr>
      <w:r w:rsidRPr="00117A10">
        <w:rPr>
          <w:b/>
          <w:u w:val="single"/>
        </w:rPr>
        <w:t>METODOLOGÍA:</w:t>
      </w:r>
      <w:r w:rsidRPr="00117A10">
        <w:rPr>
          <w:b/>
        </w:rPr>
        <w:t xml:space="preserve"> </w:t>
      </w:r>
    </w:p>
    <w:p w14:paraId="2C748213" w14:textId="77777777" w:rsidR="00117A10" w:rsidRPr="00117A10" w:rsidRDefault="00117A10" w:rsidP="00117A10">
      <w:pPr>
        <w:jc w:val="both"/>
      </w:pPr>
      <w:r w:rsidRPr="00117A10">
        <w:t xml:space="preserve">Para la elaboración del presente trabajo se ha llevado a cabo una investigación consistente en una revisión bibliográfica sobre la literatura científica existente. Se ha realizado una búsqueda sistemática y se han consultado artículos en las principales bases de datos como PubMed, Medline, Scielo y Google Académico. </w:t>
      </w:r>
    </w:p>
    <w:p w14:paraId="0CAED1FF" w14:textId="77777777" w:rsidR="00117A10" w:rsidRPr="00117A10" w:rsidRDefault="00117A10" w:rsidP="00117A10">
      <w:pPr>
        <w:jc w:val="both"/>
      </w:pPr>
      <w:r w:rsidRPr="00117A10">
        <w:rPr>
          <w:b/>
        </w:rPr>
        <w:t xml:space="preserve"> </w:t>
      </w:r>
    </w:p>
    <w:p w14:paraId="29BAD4DE" w14:textId="77777777" w:rsidR="00117A10" w:rsidRPr="00117A10" w:rsidRDefault="00117A10" w:rsidP="00117A10">
      <w:pPr>
        <w:jc w:val="both"/>
      </w:pPr>
      <w:r w:rsidRPr="00117A10">
        <w:rPr>
          <w:b/>
          <w:u w:val="single"/>
        </w:rPr>
        <w:t>RESULTADOS:</w:t>
      </w:r>
      <w:r w:rsidRPr="00117A10">
        <w:rPr>
          <w:b/>
        </w:rPr>
        <w:t xml:space="preserve"> </w:t>
      </w:r>
    </w:p>
    <w:p w14:paraId="7F850915" w14:textId="77777777" w:rsidR="00117A10" w:rsidRPr="00117A10" w:rsidRDefault="00117A10" w:rsidP="00117A10">
      <w:pPr>
        <w:jc w:val="both"/>
      </w:pPr>
      <w:r w:rsidRPr="00117A10">
        <w:rPr>
          <w:b/>
        </w:rPr>
        <w:t xml:space="preserve"> </w:t>
      </w:r>
    </w:p>
    <w:p w14:paraId="2DBA72ED" w14:textId="77777777" w:rsidR="00117A10" w:rsidRPr="00117A10" w:rsidRDefault="00117A10" w:rsidP="00117A10">
      <w:pPr>
        <w:jc w:val="both"/>
      </w:pPr>
      <w:r w:rsidRPr="00117A10">
        <w:t xml:space="preserve">Podemos observar que a través de la habilidad de la empatía logremos una mayor satisfacción en el paciente, confianza en los profesionales y como consecuencia en el tratamiento, así como una comunicación más abierta con todo el equipo de profesionales, no podemos olvidar que es de esencial importancia que exprese como se siente, adherencia al tratamiento y unos mejores resultados en cuanto a la salud de manera general. En cuanto a lo relativo al equipo de profesionales de salud, podemos ver una mejoría en la clima laboral, disminución de los problemas entre los profesionales y una mayor participación interdisciplinaria, por ello es de vital importancia.  </w:t>
      </w:r>
    </w:p>
    <w:p w14:paraId="64D7B128" w14:textId="77777777" w:rsidR="00117A10" w:rsidRPr="00117A10" w:rsidRDefault="00117A10" w:rsidP="00117A10">
      <w:pPr>
        <w:jc w:val="both"/>
      </w:pPr>
      <w:r w:rsidRPr="00117A10">
        <w:t xml:space="preserve">Algunos factores que potencian la empatía pueden ser: una adecuada formación en la comunicación, apoyo de manera institucional, tiempo con el paciente y también autocuidado a nivel personal. </w:t>
      </w:r>
    </w:p>
    <w:p w14:paraId="41B43B2D" w14:textId="77777777" w:rsidR="00117A10" w:rsidRPr="00117A10" w:rsidRDefault="00117A10" w:rsidP="00117A10">
      <w:pPr>
        <w:jc w:val="both"/>
      </w:pPr>
      <w:r w:rsidRPr="00117A10">
        <w:rPr>
          <w:b/>
        </w:rPr>
        <w:t xml:space="preserve"> </w:t>
      </w:r>
    </w:p>
    <w:p w14:paraId="3A4EF98D" w14:textId="77777777" w:rsidR="00117A10" w:rsidRPr="00117A10" w:rsidRDefault="00117A10" w:rsidP="00117A10">
      <w:pPr>
        <w:jc w:val="both"/>
      </w:pPr>
      <w:r w:rsidRPr="00117A10">
        <w:rPr>
          <w:b/>
          <w:u w:val="single"/>
        </w:rPr>
        <w:t>CONCLUSIONES:</w:t>
      </w:r>
      <w:r w:rsidRPr="00117A10">
        <w:rPr>
          <w:b/>
        </w:rPr>
        <w:t xml:space="preserve">  </w:t>
      </w:r>
    </w:p>
    <w:p w14:paraId="02C865A7" w14:textId="77777777" w:rsidR="00117A10" w:rsidRPr="00117A10" w:rsidRDefault="00117A10" w:rsidP="00117A10">
      <w:pPr>
        <w:jc w:val="both"/>
      </w:pPr>
      <w:r w:rsidRPr="00117A10">
        <w:rPr>
          <w:b/>
        </w:rPr>
        <w:t xml:space="preserve"> </w:t>
      </w:r>
    </w:p>
    <w:p w14:paraId="5CF05976" w14:textId="77777777" w:rsidR="00117A10" w:rsidRPr="00117A10" w:rsidRDefault="00117A10" w:rsidP="00117A10">
      <w:pPr>
        <w:jc w:val="both"/>
      </w:pPr>
      <w:r w:rsidRPr="00117A10">
        <w:t xml:space="preserve">La empatía es un componente fundamental en cuanto a la calidad de la asistencia sanitaria. Siempre nos debemos de poner en el lugar de las personas como nombramos anteriormente, permanecer fuera de la zona de confort con gente desconocida, entrar o salir de las habitaciones como si no hubiesen personas, junto con las dolencias y el miedo </w:t>
      </w:r>
      <w:r w:rsidRPr="00117A10">
        <w:lastRenderedPageBreak/>
        <w:t xml:space="preserve">hacen que los pacientes sean vulnerables, por ello, no debemos de olvidarnos de tener la capacidad de ponernos en el lugar de las personas.  </w:t>
      </w:r>
    </w:p>
    <w:p w14:paraId="0BA4DAA4" w14:textId="77777777" w:rsidR="00117A10" w:rsidRPr="00117A10" w:rsidRDefault="00117A10" w:rsidP="00117A10">
      <w:pPr>
        <w:jc w:val="both"/>
      </w:pPr>
      <w:r w:rsidRPr="00117A10">
        <w:t xml:space="preserve"> </w:t>
      </w:r>
    </w:p>
    <w:p w14:paraId="51F9619F" w14:textId="77777777" w:rsidR="00117A10" w:rsidRDefault="00117A10" w:rsidP="00573C39">
      <w:pPr>
        <w:jc w:val="both"/>
      </w:pPr>
    </w:p>
    <w:p w14:paraId="77BEA84B" w14:textId="77777777" w:rsidR="00117A10" w:rsidRDefault="00117A10" w:rsidP="00573C39">
      <w:pPr>
        <w:jc w:val="both"/>
      </w:pPr>
    </w:p>
    <w:p w14:paraId="2966AD87" w14:textId="77777777" w:rsidR="00117A10" w:rsidRDefault="00117A10" w:rsidP="00573C39">
      <w:pPr>
        <w:jc w:val="both"/>
      </w:pPr>
    </w:p>
    <w:p w14:paraId="3F628137" w14:textId="77777777" w:rsidR="00117A10" w:rsidRDefault="00117A10" w:rsidP="00573C39">
      <w:pPr>
        <w:jc w:val="both"/>
      </w:pPr>
    </w:p>
    <w:p w14:paraId="51803AB1" w14:textId="77777777" w:rsidR="00117A10" w:rsidRDefault="00117A10" w:rsidP="00573C39">
      <w:pPr>
        <w:jc w:val="both"/>
      </w:pPr>
    </w:p>
    <w:p w14:paraId="3F05C1EA" w14:textId="77777777" w:rsidR="00117A10" w:rsidRDefault="00117A10" w:rsidP="00573C39">
      <w:pPr>
        <w:jc w:val="both"/>
      </w:pPr>
    </w:p>
    <w:p w14:paraId="5210C47A" w14:textId="77777777" w:rsidR="00117A10" w:rsidRDefault="00117A10" w:rsidP="00573C39">
      <w:pPr>
        <w:jc w:val="both"/>
      </w:pPr>
    </w:p>
    <w:p w14:paraId="22EFB62D" w14:textId="77777777" w:rsidR="00117A10" w:rsidRDefault="00117A10" w:rsidP="00573C39">
      <w:pPr>
        <w:jc w:val="both"/>
      </w:pPr>
    </w:p>
    <w:p w14:paraId="09DD920E" w14:textId="77777777" w:rsidR="00117A10" w:rsidRDefault="00117A10" w:rsidP="00573C39">
      <w:pPr>
        <w:jc w:val="both"/>
      </w:pPr>
    </w:p>
    <w:p w14:paraId="63E53FF9" w14:textId="77777777" w:rsidR="00117A10" w:rsidRDefault="00117A10" w:rsidP="00573C39">
      <w:pPr>
        <w:jc w:val="both"/>
      </w:pPr>
    </w:p>
    <w:p w14:paraId="21D7A2B3" w14:textId="77777777" w:rsidR="00117A10" w:rsidRDefault="00117A10" w:rsidP="00573C39">
      <w:pPr>
        <w:jc w:val="both"/>
      </w:pPr>
    </w:p>
    <w:p w14:paraId="7DD15249" w14:textId="77777777" w:rsidR="00117A10" w:rsidRDefault="00117A10" w:rsidP="00573C39">
      <w:pPr>
        <w:jc w:val="both"/>
      </w:pPr>
    </w:p>
    <w:p w14:paraId="7F02781C" w14:textId="77777777" w:rsidR="00117A10" w:rsidRDefault="00117A10" w:rsidP="00573C39">
      <w:pPr>
        <w:jc w:val="both"/>
      </w:pPr>
    </w:p>
    <w:p w14:paraId="0FBF0887" w14:textId="77777777" w:rsidR="00117A10" w:rsidRDefault="00117A10" w:rsidP="00573C39">
      <w:pPr>
        <w:jc w:val="both"/>
      </w:pPr>
    </w:p>
    <w:p w14:paraId="36DAA34B" w14:textId="77777777" w:rsidR="00117A10" w:rsidRDefault="00117A10" w:rsidP="00573C39">
      <w:pPr>
        <w:jc w:val="both"/>
      </w:pPr>
    </w:p>
    <w:p w14:paraId="1BBD7BE3" w14:textId="77777777" w:rsidR="00117A10" w:rsidRDefault="00117A10" w:rsidP="00573C39">
      <w:pPr>
        <w:jc w:val="both"/>
      </w:pPr>
    </w:p>
    <w:p w14:paraId="5D3262D7" w14:textId="77777777" w:rsidR="00117A10" w:rsidRDefault="00117A10" w:rsidP="00573C39">
      <w:pPr>
        <w:jc w:val="both"/>
      </w:pPr>
    </w:p>
    <w:p w14:paraId="286C6FAC" w14:textId="77777777" w:rsidR="00117A10" w:rsidRDefault="00117A10" w:rsidP="00573C39">
      <w:pPr>
        <w:jc w:val="both"/>
      </w:pPr>
    </w:p>
    <w:p w14:paraId="4F6D8F08" w14:textId="77777777" w:rsidR="00117A10" w:rsidRDefault="00117A10" w:rsidP="00573C39">
      <w:pPr>
        <w:jc w:val="both"/>
      </w:pPr>
    </w:p>
    <w:p w14:paraId="7678CA7C" w14:textId="77777777" w:rsidR="00117A10" w:rsidRDefault="00117A10" w:rsidP="00573C39">
      <w:pPr>
        <w:jc w:val="both"/>
      </w:pPr>
    </w:p>
    <w:p w14:paraId="0DDFA16A" w14:textId="77777777" w:rsidR="00117A10" w:rsidRDefault="00117A10" w:rsidP="00573C39">
      <w:pPr>
        <w:jc w:val="both"/>
      </w:pPr>
    </w:p>
    <w:p w14:paraId="5044BDCC" w14:textId="77777777" w:rsidR="00117A10" w:rsidRDefault="00117A10" w:rsidP="00573C39">
      <w:pPr>
        <w:jc w:val="both"/>
      </w:pPr>
    </w:p>
    <w:p w14:paraId="333DECC1" w14:textId="77777777" w:rsidR="00117A10" w:rsidRDefault="00117A10" w:rsidP="00573C39">
      <w:pPr>
        <w:jc w:val="both"/>
      </w:pPr>
    </w:p>
    <w:p w14:paraId="314E5825" w14:textId="77777777" w:rsidR="00117A10" w:rsidRDefault="00117A10" w:rsidP="00573C39">
      <w:pPr>
        <w:jc w:val="both"/>
      </w:pPr>
    </w:p>
    <w:p w14:paraId="5F063E6F" w14:textId="77777777" w:rsidR="00117A10" w:rsidRDefault="00117A10" w:rsidP="00573C39">
      <w:pPr>
        <w:jc w:val="both"/>
      </w:pPr>
    </w:p>
    <w:p w14:paraId="505945DC" w14:textId="77777777" w:rsidR="00117A10" w:rsidRDefault="00117A10" w:rsidP="00573C39">
      <w:pPr>
        <w:jc w:val="both"/>
      </w:pPr>
    </w:p>
    <w:p w14:paraId="3FC37130" w14:textId="77777777" w:rsidR="00117A10" w:rsidRDefault="00117A10" w:rsidP="00573C39">
      <w:pPr>
        <w:jc w:val="both"/>
      </w:pPr>
    </w:p>
    <w:p w14:paraId="12194D8A" w14:textId="77777777" w:rsidR="00117A10" w:rsidRDefault="00117A10" w:rsidP="00573C39">
      <w:pPr>
        <w:jc w:val="both"/>
      </w:pPr>
    </w:p>
    <w:p w14:paraId="5CE659B3" w14:textId="77777777" w:rsidR="00117A10" w:rsidRPr="00117A10" w:rsidRDefault="00117A10" w:rsidP="00117A10">
      <w:pPr>
        <w:jc w:val="both"/>
      </w:pPr>
      <w:r w:rsidRPr="00117A10">
        <w:rPr>
          <w:b/>
        </w:rPr>
        <w:lastRenderedPageBreak/>
        <w:t xml:space="preserve">TIPOS DE AISLAMIENTOS HOSPITALARIOS Y PREVENCIÓN DE LAS INFECCIONES. </w:t>
      </w:r>
    </w:p>
    <w:p w14:paraId="0C0C0ADC" w14:textId="77777777" w:rsidR="00117A10" w:rsidRPr="00117A10" w:rsidRDefault="00117A10" w:rsidP="00117A10">
      <w:pPr>
        <w:jc w:val="both"/>
      </w:pPr>
      <w:r w:rsidRPr="00117A10">
        <w:rPr>
          <w:b/>
        </w:rPr>
        <w:t xml:space="preserve"> </w:t>
      </w:r>
    </w:p>
    <w:p w14:paraId="450963CD" w14:textId="77777777" w:rsidR="00117A10" w:rsidRPr="00117A10" w:rsidRDefault="00117A10" w:rsidP="00117A10">
      <w:pPr>
        <w:jc w:val="both"/>
      </w:pPr>
      <w:r w:rsidRPr="00117A10">
        <w:rPr>
          <w:b/>
          <w:u w:val="single"/>
        </w:rPr>
        <w:t>INTRODUCCIÓN:</w:t>
      </w:r>
      <w:r w:rsidRPr="00117A10">
        <w:rPr>
          <w:b/>
        </w:rPr>
        <w:t xml:space="preserve"> </w:t>
      </w:r>
    </w:p>
    <w:p w14:paraId="14468D10" w14:textId="77777777" w:rsidR="00117A10" w:rsidRPr="00117A10" w:rsidRDefault="00117A10" w:rsidP="00117A10">
      <w:pPr>
        <w:jc w:val="both"/>
      </w:pPr>
      <w:r w:rsidRPr="00117A10">
        <w:t xml:space="preserve">El aislamiento hospitalario trata de distribuir a los pacientes con alguna patología contagiosa para prevenir la propagación de infecciones nosocomiales en el medio hospitalario. Hay diversos tipos de aislamientos empleados en los medios hospitalarios, indicaciones, características y formas de aplicación, así como los métodos usados para su introducción y prevención de cada tipo de infección. </w:t>
      </w:r>
    </w:p>
    <w:p w14:paraId="719E4D44" w14:textId="77777777" w:rsidR="00117A10" w:rsidRPr="00117A10" w:rsidRDefault="00117A10" w:rsidP="00117A10">
      <w:pPr>
        <w:jc w:val="both"/>
      </w:pPr>
      <w:r w:rsidRPr="00117A10">
        <w:rPr>
          <w:b/>
          <w:u w:val="single"/>
        </w:rPr>
        <w:t>OBJETIVOS:</w:t>
      </w:r>
      <w:r w:rsidRPr="00117A10">
        <w:rPr>
          <w:b/>
        </w:rPr>
        <w:t xml:space="preserve"> </w:t>
      </w:r>
    </w:p>
    <w:p w14:paraId="61071B38" w14:textId="77777777" w:rsidR="00117A10" w:rsidRPr="00117A10" w:rsidRDefault="00117A10" w:rsidP="00117A10">
      <w:pPr>
        <w:jc w:val="both"/>
      </w:pPr>
      <w:r w:rsidRPr="00117A10">
        <w:t xml:space="preserve">El objetivo general es explorar los diversos tipos de aislamientos hospitalarios, aplicándolos para favorecer la prevención de enfermedades de infecciones en el ámbito hospitalario. </w:t>
      </w:r>
    </w:p>
    <w:p w14:paraId="68AC1460" w14:textId="77777777" w:rsidR="00117A10" w:rsidRPr="00117A10" w:rsidRDefault="00117A10" w:rsidP="00117A10">
      <w:pPr>
        <w:jc w:val="both"/>
      </w:pPr>
      <w:r w:rsidRPr="00117A10">
        <w:rPr>
          <w:b/>
          <w:u w:val="single"/>
        </w:rPr>
        <w:t>METODOLOGÍA:</w:t>
      </w:r>
      <w:r w:rsidRPr="00117A10">
        <w:rPr>
          <w:b/>
        </w:rPr>
        <w:t xml:space="preserve"> </w:t>
      </w:r>
    </w:p>
    <w:p w14:paraId="2C968955" w14:textId="77777777" w:rsidR="00117A10" w:rsidRPr="00117A10" w:rsidRDefault="00117A10" w:rsidP="00117A10">
      <w:pPr>
        <w:jc w:val="both"/>
      </w:pPr>
      <w:r w:rsidRPr="00117A10">
        <w:t xml:space="preserve">Para la elaboración del presente trabajo se ha llevado a cabo una investigación consistente en una revisión bibliográfica sobre la literatura científica existente. Se ha realizado una búsqueda sistemática y se han consultado artículos en las principales bases de datos como PubMed, Medline, Scielo y Google Académico. </w:t>
      </w:r>
    </w:p>
    <w:p w14:paraId="261F4F48" w14:textId="77777777" w:rsidR="00117A10" w:rsidRPr="00117A10" w:rsidRDefault="00117A10" w:rsidP="00117A10">
      <w:pPr>
        <w:jc w:val="both"/>
      </w:pPr>
      <w:r w:rsidRPr="00117A10">
        <w:rPr>
          <w:b/>
        </w:rPr>
        <w:t xml:space="preserve"> </w:t>
      </w:r>
    </w:p>
    <w:p w14:paraId="1A3148FC" w14:textId="77777777" w:rsidR="00117A10" w:rsidRPr="00117A10" w:rsidRDefault="00117A10" w:rsidP="00117A10">
      <w:pPr>
        <w:jc w:val="both"/>
      </w:pPr>
      <w:r w:rsidRPr="00117A10">
        <w:rPr>
          <w:b/>
          <w:u w:val="single"/>
        </w:rPr>
        <w:t>RESULTADOS:</w:t>
      </w:r>
      <w:r w:rsidRPr="00117A10">
        <w:rPr>
          <w:b/>
        </w:rPr>
        <w:t xml:space="preserve"> </w:t>
      </w:r>
    </w:p>
    <w:p w14:paraId="6FC9BE7D" w14:textId="77777777" w:rsidR="00117A10" w:rsidRPr="00117A10" w:rsidRDefault="00117A10" w:rsidP="00117A10">
      <w:pPr>
        <w:jc w:val="both"/>
      </w:pPr>
      <w:r w:rsidRPr="00117A10">
        <w:rPr>
          <w:b/>
        </w:rPr>
        <w:t xml:space="preserve"> </w:t>
      </w:r>
    </w:p>
    <w:p w14:paraId="299DC489" w14:textId="77777777" w:rsidR="00117A10" w:rsidRPr="00117A10" w:rsidRDefault="00117A10" w:rsidP="00117A10">
      <w:pPr>
        <w:jc w:val="both"/>
      </w:pPr>
      <w:r w:rsidRPr="00117A10">
        <w:t xml:space="preserve">Podemos identificar cuatro tipos de aislamientos hospitalarios: </w:t>
      </w:r>
    </w:p>
    <w:p w14:paraId="248990D1" w14:textId="77777777" w:rsidR="00117A10" w:rsidRPr="00117A10" w:rsidRDefault="00117A10" w:rsidP="00117A10">
      <w:pPr>
        <w:jc w:val="both"/>
      </w:pPr>
      <w:r w:rsidRPr="00117A10">
        <w:t xml:space="preserve"> </w:t>
      </w:r>
    </w:p>
    <w:p w14:paraId="4C855B9F" w14:textId="77777777" w:rsidR="00117A10" w:rsidRPr="00117A10" w:rsidRDefault="00117A10" w:rsidP="00117A10">
      <w:pPr>
        <w:numPr>
          <w:ilvl w:val="0"/>
          <w:numId w:val="233"/>
        </w:numPr>
        <w:jc w:val="both"/>
      </w:pPr>
      <w:r w:rsidRPr="00117A10">
        <w:rPr>
          <w:b/>
        </w:rPr>
        <w:t>Por contacto:</w:t>
      </w:r>
      <w:r w:rsidRPr="00117A10">
        <w:t xml:space="preserve"> son los pacientes que padecen infecciones causadas por microorganismos multirresistentes o altamente contagiosas de manera directa o indirecta. Se deben de usar guantes, bata y realizar el correcto lavado de manos. </w:t>
      </w:r>
    </w:p>
    <w:p w14:paraId="3318B75B" w14:textId="77777777" w:rsidR="00117A10" w:rsidRPr="00117A10" w:rsidRDefault="00117A10" w:rsidP="00117A10">
      <w:pPr>
        <w:numPr>
          <w:ilvl w:val="0"/>
          <w:numId w:val="233"/>
        </w:numPr>
        <w:jc w:val="both"/>
      </w:pPr>
      <w:r w:rsidRPr="00117A10">
        <w:rPr>
          <w:b/>
        </w:rPr>
        <w:t xml:space="preserve">Por gotas: </w:t>
      </w:r>
      <w:r w:rsidRPr="00117A10">
        <w:t>para infecciones propagadas por gotas respiratorias como el sarampión. Se necesita el uso de mascarillas y de protección ocular como pantallas faciales.</w:t>
      </w:r>
      <w:r w:rsidRPr="00117A10">
        <w:rPr>
          <w:b/>
        </w:rPr>
        <w:t xml:space="preserve"> </w:t>
      </w:r>
    </w:p>
    <w:p w14:paraId="563EFAAB" w14:textId="77777777" w:rsidR="00117A10" w:rsidRPr="00117A10" w:rsidRDefault="00117A10" w:rsidP="00117A10">
      <w:pPr>
        <w:numPr>
          <w:ilvl w:val="0"/>
          <w:numId w:val="233"/>
        </w:numPr>
        <w:jc w:val="both"/>
      </w:pPr>
      <w:r w:rsidRPr="00117A10">
        <w:rPr>
          <w:b/>
        </w:rPr>
        <w:t>Por aire:</w:t>
      </w:r>
      <w:r w:rsidRPr="00117A10">
        <w:t xml:space="preserve"> se usa para agentes patógenos transmitidos por vía aérea como la tuberculosis o la varicela. Requiere que las habitaciones donde permanecen los pacientes tengan una presión negativa y el uso de respiradores. </w:t>
      </w:r>
      <w:r w:rsidRPr="00117A10">
        <w:rPr>
          <w:b/>
        </w:rPr>
        <w:t xml:space="preserve"> </w:t>
      </w:r>
    </w:p>
    <w:p w14:paraId="49235F71" w14:textId="77777777" w:rsidR="00117A10" w:rsidRPr="00117A10" w:rsidRDefault="00117A10" w:rsidP="00117A10">
      <w:pPr>
        <w:numPr>
          <w:ilvl w:val="0"/>
          <w:numId w:val="233"/>
        </w:numPr>
        <w:jc w:val="both"/>
      </w:pPr>
      <w:r w:rsidRPr="00117A10">
        <w:rPr>
          <w:b/>
        </w:rPr>
        <w:t>De forma combinada:</w:t>
      </w:r>
      <w:r w:rsidRPr="00117A10">
        <w:t xml:space="preserve"> cuando se necesita una protección de manera adicional, se deben de entralazar las medidas anteriores dependiendo de la situación clínica.</w:t>
      </w:r>
      <w:r w:rsidRPr="00117A10">
        <w:rPr>
          <w:b/>
        </w:rPr>
        <w:t xml:space="preserve"> </w:t>
      </w:r>
    </w:p>
    <w:p w14:paraId="6D114C69" w14:textId="77777777" w:rsidR="00117A10" w:rsidRPr="00117A10" w:rsidRDefault="00117A10" w:rsidP="00117A10">
      <w:pPr>
        <w:jc w:val="both"/>
      </w:pPr>
      <w:r w:rsidRPr="00117A10">
        <w:rPr>
          <w:b/>
        </w:rPr>
        <w:t xml:space="preserve"> </w:t>
      </w:r>
    </w:p>
    <w:p w14:paraId="4BAD5A98" w14:textId="77777777" w:rsidR="00117A10" w:rsidRPr="00117A10" w:rsidRDefault="00117A10" w:rsidP="00117A10">
      <w:pPr>
        <w:jc w:val="both"/>
      </w:pPr>
      <w:r w:rsidRPr="00117A10">
        <w:rPr>
          <w:b/>
        </w:rPr>
        <w:t xml:space="preserve"> </w:t>
      </w:r>
    </w:p>
    <w:p w14:paraId="54795C33" w14:textId="77777777" w:rsidR="00117A10" w:rsidRPr="00117A10" w:rsidRDefault="00117A10" w:rsidP="00117A10">
      <w:pPr>
        <w:jc w:val="both"/>
      </w:pPr>
      <w:r w:rsidRPr="00117A10">
        <w:rPr>
          <w:b/>
          <w:u w:val="single"/>
        </w:rPr>
        <w:t>CONCLUSIONES:</w:t>
      </w:r>
      <w:r w:rsidRPr="00117A10">
        <w:rPr>
          <w:b/>
        </w:rPr>
        <w:t xml:space="preserve">  </w:t>
      </w:r>
    </w:p>
    <w:p w14:paraId="4ED2E858" w14:textId="77777777" w:rsidR="00117A10" w:rsidRPr="00117A10" w:rsidRDefault="00117A10" w:rsidP="00117A10">
      <w:pPr>
        <w:jc w:val="both"/>
      </w:pPr>
      <w:r w:rsidRPr="00117A10">
        <w:rPr>
          <w:b/>
        </w:rPr>
        <w:lastRenderedPageBreak/>
        <w:t xml:space="preserve"> </w:t>
      </w:r>
    </w:p>
    <w:p w14:paraId="0C284D51" w14:textId="77777777" w:rsidR="00117A10" w:rsidRPr="00117A10" w:rsidRDefault="00117A10" w:rsidP="00117A10">
      <w:pPr>
        <w:jc w:val="both"/>
      </w:pPr>
      <w:r w:rsidRPr="00117A10">
        <w:t xml:space="preserve">El aislamiento hospitalario es una estrategia esencial en cuanto a la prevención y control de las infecciones nosocomiales. La adecuada agrupación y aplicación de los diversos tipos de aislamientos permiten disminuir la extensión de agentes patógenos y proteger tanto a los profesionales como a los pacientes. La incrementación de manera correcta de las medidas de aislamiento junto con una adecuada continua y vigilancia a nivel epidemiológico, son fundamentales para disminuir la incidencia de infecciones hospitalarias y favorecer la seguridad en el medio hospitalario.  </w:t>
      </w:r>
    </w:p>
    <w:p w14:paraId="44FE7AB3" w14:textId="77777777" w:rsidR="00117A10" w:rsidRDefault="00117A10" w:rsidP="00573C39">
      <w:pPr>
        <w:jc w:val="both"/>
      </w:pPr>
    </w:p>
    <w:p w14:paraId="58492DC1" w14:textId="77777777" w:rsidR="00117A10" w:rsidRDefault="00117A10" w:rsidP="00573C39">
      <w:pPr>
        <w:jc w:val="both"/>
      </w:pPr>
    </w:p>
    <w:p w14:paraId="1B42DA89" w14:textId="77777777" w:rsidR="00117A10" w:rsidRDefault="00117A10" w:rsidP="00573C39">
      <w:pPr>
        <w:jc w:val="both"/>
      </w:pPr>
    </w:p>
    <w:p w14:paraId="4D205E25" w14:textId="77777777" w:rsidR="00117A10" w:rsidRDefault="00117A10" w:rsidP="00573C39">
      <w:pPr>
        <w:jc w:val="both"/>
      </w:pPr>
    </w:p>
    <w:p w14:paraId="42631184" w14:textId="77777777" w:rsidR="00117A10" w:rsidRDefault="00117A10" w:rsidP="00573C39">
      <w:pPr>
        <w:jc w:val="both"/>
      </w:pPr>
    </w:p>
    <w:p w14:paraId="41BC8259" w14:textId="77777777" w:rsidR="00117A10" w:rsidRDefault="00117A10" w:rsidP="00573C39">
      <w:pPr>
        <w:jc w:val="both"/>
      </w:pPr>
    </w:p>
    <w:p w14:paraId="1C9EF813" w14:textId="77777777" w:rsidR="00117A10" w:rsidRDefault="00117A10" w:rsidP="00573C39">
      <w:pPr>
        <w:jc w:val="both"/>
      </w:pPr>
    </w:p>
    <w:p w14:paraId="1E325ABD" w14:textId="77777777" w:rsidR="00117A10" w:rsidRDefault="00117A10" w:rsidP="00573C39">
      <w:pPr>
        <w:jc w:val="both"/>
      </w:pPr>
    </w:p>
    <w:p w14:paraId="192B1921" w14:textId="77777777" w:rsidR="00117A10" w:rsidRDefault="00117A10" w:rsidP="00573C39">
      <w:pPr>
        <w:jc w:val="both"/>
      </w:pPr>
    </w:p>
    <w:p w14:paraId="4C1D2436" w14:textId="77777777" w:rsidR="00117A10" w:rsidRDefault="00117A10" w:rsidP="00573C39">
      <w:pPr>
        <w:jc w:val="both"/>
      </w:pPr>
    </w:p>
    <w:p w14:paraId="2ECFF85E" w14:textId="77777777" w:rsidR="00117A10" w:rsidRDefault="00117A10" w:rsidP="00573C39">
      <w:pPr>
        <w:jc w:val="both"/>
      </w:pPr>
    </w:p>
    <w:p w14:paraId="4686CA34" w14:textId="77777777" w:rsidR="00117A10" w:rsidRDefault="00117A10" w:rsidP="00573C39">
      <w:pPr>
        <w:jc w:val="both"/>
      </w:pPr>
    </w:p>
    <w:p w14:paraId="1AF7059C" w14:textId="77777777" w:rsidR="00117A10" w:rsidRDefault="00117A10" w:rsidP="00573C39">
      <w:pPr>
        <w:jc w:val="both"/>
      </w:pPr>
    </w:p>
    <w:p w14:paraId="17B87541" w14:textId="77777777" w:rsidR="00117A10" w:rsidRDefault="00117A10" w:rsidP="00573C39">
      <w:pPr>
        <w:jc w:val="both"/>
      </w:pPr>
    </w:p>
    <w:p w14:paraId="63D58420" w14:textId="77777777" w:rsidR="00117A10" w:rsidRDefault="00117A10" w:rsidP="00573C39">
      <w:pPr>
        <w:jc w:val="both"/>
      </w:pPr>
    </w:p>
    <w:p w14:paraId="112C6FC0" w14:textId="77777777" w:rsidR="00117A10" w:rsidRDefault="00117A10" w:rsidP="00573C39">
      <w:pPr>
        <w:jc w:val="both"/>
      </w:pPr>
    </w:p>
    <w:p w14:paraId="3B51A5FC" w14:textId="77777777" w:rsidR="00117A10" w:rsidRDefault="00117A10" w:rsidP="00573C39">
      <w:pPr>
        <w:jc w:val="both"/>
      </w:pPr>
    </w:p>
    <w:p w14:paraId="74C3BD1E" w14:textId="77777777" w:rsidR="00117A10" w:rsidRDefault="00117A10" w:rsidP="00573C39">
      <w:pPr>
        <w:jc w:val="both"/>
      </w:pPr>
    </w:p>
    <w:p w14:paraId="39F49C6C" w14:textId="77777777" w:rsidR="00117A10" w:rsidRDefault="00117A10" w:rsidP="00573C39">
      <w:pPr>
        <w:jc w:val="both"/>
      </w:pPr>
    </w:p>
    <w:p w14:paraId="3CFEF02D" w14:textId="77777777" w:rsidR="00117A10" w:rsidRDefault="00117A10" w:rsidP="00573C39">
      <w:pPr>
        <w:jc w:val="both"/>
      </w:pPr>
    </w:p>
    <w:p w14:paraId="019BD377" w14:textId="77777777" w:rsidR="00117A10" w:rsidRDefault="00117A10" w:rsidP="00573C39">
      <w:pPr>
        <w:jc w:val="both"/>
      </w:pPr>
    </w:p>
    <w:p w14:paraId="35B4E547" w14:textId="77777777" w:rsidR="00117A10" w:rsidRDefault="00117A10" w:rsidP="00573C39">
      <w:pPr>
        <w:jc w:val="both"/>
      </w:pPr>
    </w:p>
    <w:p w14:paraId="7FDECAD8" w14:textId="77777777" w:rsidR="00117A10" w:rsidRDefault="00117A10" w:rsidP="00573C39">
      <w:pPr>
        <w:jc w:val="both"/>
      </w:pPr>
    </w:p>
    <w:p w14:paraId="4ADB784E" w14:textId="77777777" w:rsidR="00117A10" w:rsidRDefault="00117A10" w:rsidP="00573C39">
      <w:pPr>
        <w:jc w:val="both"/>
      </w:pPr>
    </w:p>
    <w:p w14:paraId="6C4C1690" w14:textId="77777777" w:rsidR="00117A10" w:rsidRDefault="00117A10" w:rsidP="00573C39">
      <w:pPr>
        <w:jc w:val="both"/>
      </w:pPr>
    </w:p>
    <w:p w14:paraId="423AA495" w14:textId="77777777" w:rsidR="00117A10" w:rsidRPr="00117A10" w:rsidRDefault="00117A10" w:rsidP="00117A10">
      <w:pPr>
        <w:jc w:val="both"/>
      </w:pPr>
      <w:r w:rsidRPr="00117A10">
        <w:rPr>
          <w:b/>
        </w:rPr>
        <w:lastRenderedPageBreak/>
        <w:t xml:space="preserve">EL TRABAJO EN TURNOS COMO FACTOR DE RIESGO CARDIOVASCULAR. </w:t>
      </w:r>
    </w:p>
    <w:p w14:paraId="5EC8D0F4" w14:textId="77777777" w:rsidR="00117A10" w:rsidRPr="00117A10" w:rsidRDefault="00117A10" w:rsidP="00117A10">
      <w:pPr>
        <w:jc w:val="both"/>
      </w:pPr>
      <w:r w:rsidRPr="00117A10">
        <w:rPr>
          <w:b/>
        </w:rPr>
        <w:t xml:space="preserve"> </w:t>
      </w:r>
    </w:p>
    <w:p w14:paraId="5904FEE6" w14:textId="77777777" w:rsidR="00117A10" w:rsidRPr="00117A10" w:rsidRDefault="00117A10" w:rsidP="00117A10">
      <w:pPr>
        <w:jc w:val="both"/>
      </w:pPr>
      <w:r w:rsidRPr="00117A10">
        <w:rPr>
          <w:b/>
          <w:u w:val="single"/>
        </w:rPr>
        <w:t>INTRODUCCIÓN:</w:t>
      </w:r>
      <w:r w:rsidRPr="00117A10">
        <w:rPr>
          <w:b/>
        </w:rPr>
        <w:t xml:space="preserve"> </w:t>
      </w:r>
    </w:p>
    <w:p w14:paraId="2FB3AABA" w14:textId="77777777" w:rsidR="00117A10" w:rsidRPr="00117A10" w:rsidRDefault="00117A10" w:rsidP="00117A10">
      <w:pPr>
        <w:jc w:val="both"/>
      </w:pPr>
      <w:r w:rsidRPr="00117A10">
        <w:t xml:space="preserve">La turnicidad laboral se entiende como la rotación de horarios de empleo que abarcan turnos de mañana, de tarde y de noche, es una realidad para muchos empleados en diferentes sectores como por ejemplo la salud, la industria, seguridad y transporte.  </w:t>
      </w:r>
    </w:p>
    <w:p w14:paraId="1AA96E00" w14:textId="77777777" w:rsidR="00117A10" w:rsidRPr="00117A10" w:rsidRDefault="00117A10" w:rsidP="00117A10">
      <w:pPr>
        <w:jc w:val="both"/>
      </w:pPr>
      <w:r w:rsidRPr="00117A10">
        <w:t xml:space="preserve">Este tipo de ámbito laboral tiene relación con varios problemas de salud, en donde resaltan los trastornos del sueño, fatiga crónica y patologías a nivel digestivo. Pero en los últimos años, obtuvo una especial relevancia en su relación con el aumento del riesgo a nivel cardiovascular.  </w:t>
      </w:r>
    </w:p>
    <w:p w14:paraId="70EDB3F7" w14:textId="77777777" w:rsidR="00117A10" w:rsidRPr="00117A10" w:rsidRDefault="00117A10" w:rsidP="00117A10">
      <w:pPr>
        <w:jc w:val="both"/>
      </w:pPr>
      <w:r w:rsidRPr="00117A10">
        <w:rPr>
          <w:b/>
          <w:u w:val="single"/>
        </w:rPr>
        <w:t>OBJETIVOS:</w:t>
      </w:r>
      <w:r w:rsidRPr="00117A10">
        <w:rPr>
          <w:b/>
        </w:rPr>
        <w:t xml:space="preserve"> </w:t>
      </w:r>
      <w:r w:rsidRPr="00117A10">
        <w:t xml:space="preserve">  </w:t>
      </w:r>
    </w:p>
    <w:p w14:paraId="6A1DECE2" w14:textId="77777777" w:rsidR="00117A10" w:rsidRPr="00117A10" w:rsidRDefault="00117A10" w:rsidP="00117A10">
      <w:pPr>
        <w:jc w:val="both"/>
      </w:pPr>
      <w:r w:rsidRPr="00117A10">
        <w:t xml:space="preserve">El objetivo general es conocer los efectos negativos en los profesionales debido al empleo a turnos en el hospitalario. </w:t>
      </w:r>
    </w:p>
    <w:p w14:paraId="19159882" w14:textId="77777777" w:rsidR="00117A10" w:rsidRPr="00117A10" w:rsidRDefault="00117A10" w:rsidP="00117A10">
      <w:pPr>
        <w:jc w:val="both"/>
      </w:pPr>
      <w:r w:rsidRPr="00117A10">
        <w:rPr>
          <w:b/>
          <w:u w:val="single"/>
        </w:rPr>
        <w:t>METODOLOGÍA:</w:t>
      </w:r>
      <w:r w:rsidRPr="00117A10">
        <w:rPr>
          <w:b/>
        </w:rPr>
        <w:t xml:space="preserve"> </w:t>
      </w:r>
    </w:p>
    <w:p w14:paraId="6C88771C" w14:textId="77777777" w:rsidR="00117A10" w:rsidRPr="00117A10" w:rsidRDefault="00117A10" w:rsidP="00117A10">
      <w:pPr>
        <w:jc w:val="both"/>
      </w:pPr>
      <w:r w:rsidRPr="00117A10">
        <w:t xml:space="preserve">Para la elaboración del presente trabajo se ha llevado a cabo una investigación consistente en una revisión bibliográfica sobre la literatura científica existente. Se ha realizado una búsqueda sistemática y se han consultado artículos en las principales bases de datos como PubMed, Medline, Scielo y Google Académico. </w:t>
      </w:r>
    </w:p>
    <w:p w14:paraId="4A4E5CBD" w14:textId="77777777" w:rsidR="00117A10" w:rsidRPr="00117A10" w:rsidRDefault="00117A10" w:rsidP="00117A10">
      <w:pPr>
        <w:jc w:val="both"/>
      </w:pPr>
      <w:r w:rsidRPr="00117A10">
        <w:rPr>
          <w:b/>
        </w:rPr>
        <w:t xml:space="preserve"> </w:t>
      </w:r>
    </w:p>
    <w:p w14:paraId="3B48AA55" w14:textId="77777777" w:rsidR="00117A10" w:rsidRPr="00117A10" w:rsidRDefault="00117A10" w:rsidP="00117A10">
      <w:pPr>
        <w:jc w:val="both"/>
      </w:pPr>
      <w:r w:rsidRPr="00117A10">
        <w:rPr>
          <w:b/>
          <w:u w:val="single"/>
        </w:rPr>
        <w:t>RESULTADOS:</w:t>
      </w:r>
      <w:r w:rsidRPr="00117A10">
        <w:rPr>
          <w:b/>
        </w:rPr>
        <w:t xml:space="preserve"> </w:t>
      </w:r>
    </w:p>
    <w:p w14:paraId="6DBB5964" w14:textId="77777777" w:rsidR="00117A10" w:rsidRPr="00117A10" w:rsidRDefault="00117A10" w:rsidP="00117A10">
      <w:pPr>
        <w:jc w:val="both"/>
      </w:pPr>
      <w:r w:rsidRPr="00117A10">
        <w:rPr>
          <w:b/>
        </w:rPr>
        <w:t xml:space="preserve"> </w:t>
      </w:r>
    </w:p>
    <w:p w14:paraId="47613B5A" w14:textId="77777777" w:rsidR="00117A10" w:rsidRPr="00117A10" w:rsidRDefault="00117A10" w:rsidP="00117A10">
      <w:pPr>
        <w:jc w:val="both"/>
      </w:pPr>
      <w:r w:rsidRPr="00117A10">
        <w:t xml:space="preserve">El estrés y la fatiga son otro tipo de consecuencias habituales de los turnos hospitalarios. El empleo en horarios que son irregulares puede favorecer de los niveles de estrés a causa de la dificultad para poder conciliar la vida laboral y personal, la carencia de descanso adecuado y aumento de las demandas laborales. El estrés de manera crónica tiene relación con una mayor adrenalina y también cortisol, lo que puede causar hipertensión y causar daños en las arterias, elevando el riesgo de enfermedades cardiovasculares. </w:t>
      </w:r>
    </w:p>
    <w:p w14:paraId="782EC66E" w14:textId="77777777" w:rsidR="00117A10" w:rsidRPr="00117A10" w:rsidRDefault="00117A10" w:rsidP="00117A10">
      <w:pPr>
        <w:jc w:val="both"/>
      </w:pPr>
      <w:r w:rsidRPr="00117A10">
        <w:t xml:space="preserve">Los profesionales que desarrollan las funciones por turnos, amoldan una serie de hábitos menos saludables a causa de la naturaleza de los horarios. La alimentación y nutrición de manera irregular, el alto consumo de cafeína y el tabaquismo y la carencia de realizar ejercicio físico son comportamientos observados con mayor frecuencia. </w:t>
      </w:r>
    </w:p>
    <w:p w14:paraId="357F68E4" w14:textId="77777777" w:rsidR="00117A10" w:rsidRPr="00117A10" w:rsidRDefault="00117A10" w:rsidP="00117A10">
      <w:pPr>
        <w:jc w:val="both"/>
      </w:pPr>
      <w:r w:rsidRPr="00117A10">
        <w:rPr>
          <w:b/>
        </w:rPr>
        <w:t xml:space="preserve"> </w:t>
      </w:r>
    </w:p>
    <w:p w14:paraId="73E7C146" w14:textId="77777777" w:rsidR="00117A10" w:rsidRPr="00117A10" w:rsidRDefault="00117A10" w:rsidP="00117A10">
      <w:pPr>
        <w:jc w:val="both"/>
      </w:pPr>
      <w:r w:rsidRPr="00117A10">
        <w:rPr>
          <w:b/>
        </w:rPr>
        <w:t xml:space="preserve"> </w:t>
      </w:r>
    </w:p>
    <w:p w14:paraId="1CEEA174" w14:textId="77777777" w:rsidR="00117A10" w:rsidRPr="00117A10" w:rsidRDefault="00117A10" w:rsidP="00117A10">
      <w:pPr>
        <w:jc w:val="both"/>
      </w:pPr>
      <w:r w:rsidRPr="00117A10">
        <w:rPr>
          <w:b/>
          <w:u w:val="single"/>
        </w:rPr>
        <w:t>CONCLUSIONES:</w:t>
      </w:r>
      <w:r w:rsidRPr="00117A10">
        <w:rPr>
          <w:b/>
        </w:rPr>
        <w:t xml:space="preserve">  </w:t>
      </w:r>
    </w:p>
    <w:p w14:paraId="09B49EE9" w14:textId="77777777" w:rsidR="00117A10" w:rsidRPr="00117A10" w:rsidRDefault="00117A10" w:rsidP="00117A10">
      <w:pPr>
        <w:jc w:val="both"/>
      </w:pPr>
      <w:r w:rsidRPr="00117A10">
        <w:rPr>
          <w:b/>
        </w:rPr>
        <w:t xml:space="preserve"> </w:t>
      </w:r>
    </w:p>
    <w:p w14:paraId="7140F3DC" w14:textId="77777777" w:rsidR="00117A10" w:rsidRPr="00117A10" w:rsidRDefault="00117A10" w:rsidP="00117A10">
      <w:pPr>
        <w:jc w:val="both"/>
      </w:pPr>
      <w:r w:rsidRPr="00117A10">
        <w:t xml:space="preserve">El empleo de manera a turnos en el medio hospitalario, es un factor de riesgo altamente notorio para la salud cardiovascular donde se adquiere gran influencia por la alteración de los ritmos circadianos, la elevación del estrés y empleo de hábitos de vida poco saludables. </w:t>
      </w:r>
      <w:r w:rsidRPr="00117A10">
        <w:lastRenderedPageBreak/>
        <w:t xml:space="preserve">La demostración de un gran número de estudios, destaca la necesidad de desarrollar medidas a nivel preventivo como organizacional para disminuir este tipo de riesgos.  </w:t>
      </w:r>
    </w:p>
    <w:p w14:paraId="333CAAD0" w14:textId="77777777" w:rsidR="00117A10" w:rsidRDefault="00117A10" w:rsidP="00573C39">
      <w:pPr>
        <w:jc w:val="both"/>
      </w:pPr>
    </w:p>
    <w:p w14:paraId="06F11846" w14:textId="77777777" w:rsidR="00117A10" w:rsidRDefault="00117A10" w:rsidP="00573C39">
      <w:pPr>
        <w:jc w:val="both"/>
      </w:pPr>
    </w:p>
    <w:p w14:paraId="3E18F9F2" w14:textId="77777777" w:rsidR="00117A10" w:rsidRDefault="00117A10" w:rsidP="00573C39">
      <w:pPr>
        <w:jc w:val="both"/>
      </w:pPr>
    </w:p>
    <w:p w14:paraId="3CC8BE6B" w14:textId="77777777" w:rsidR="00117A10" w:rsidRDefault="00117A10" w:rsidP="00573C39">
      <w:pPr>
        <w:jc w:val="both"/>
      </w:pPr>
    </w:p>
    <w:p w14:paraId="6CDC0DE2" w14:textId="77777777" w:rsidR="00117A10" w:rsidRDefault="00117A10" w:rsidP="00573C39">
      <w:pPr>
        <w:jc w:val="both"/>
      </w:pPr>
    </w:p>
    <w:p w14:paraId="0FB7B101" w14:textId="77777777" w:rsidR="00117A10" w:rsidRDefault="00117A10" w:rsidP="00573C39">
      <w:pPr>
        <w:jc w:val="both"/>
      </w:pPr>
    </w:p>
    <w:p w14:paraId="594E4AC9" w14:textId="77777777" w:rsidR="00117A10" w:rsidRDefault="00117A10" w:rsidP="00573C39">
      <w:pPr>
        <w:jc w:val="both"/>
      </w:pPr>
    </w:p>
    <w:p w14:paraId="002EE7FF" w14:textId="77777777" w:rsidR="00117A10" w:rsidRDefault="00117A10" w:rsidP="00573C39">
      <w:pPr>
        <w:jc w:val="both"/>
      </w:pPr>
    </w:p>
    <w:p w14:paraId="2A6562CE" w14:textId="77777777" w:rsidR="00117A10" w:rsidRDefault="00117A10" w:rsidP="00573C39">
      <w:pPr>
        <w:jc w:val="both"/>
      </w:pPr>
    </w:p>
    <w:p w14:paraId="34BD5184" w14:textId="77777777" w:rsidR="00117A10" w:rsidRDefault="00117A10" w:rsidP="00573C39">
      <w:pPr>
        <w:jc w:val="both"/>
      </w:pPr>
    </w:p>
    <w:p w14:paraId="6A99B0B3" w14:textId="77777777" w:rsidR="00117A10" w:rsidRDefault="00117A10" w:rsidP="00573C39">
      <w:pPr>
        <w:jc w:val="both"/>
      </w:pPr>
    </w:p>
    <w:p w14:paraId="59F0B1D2" w14:textId="77777777" w:rsidR="00117A10" w:rsidRDefault="00117A10" w:rsidP="00573C39">
      <w:pPr>
        <w:jc w:val="both"/>
      </w:pPr>
    </w:p>
    <w:p w14:paraId="720D37F9" w14:textId="77777777" w:rsidR="00117A10" w:rsidRDefault="00117A10" w:rsidP="00573C39">
      <w:pPr>
        <w:jc w:val="both"/>
      </w:pPr>
    </w:p>
    <w:p w14:paraId="46BC4F85" w14:textId="77777777" w:rsidR="00117A10" w:rsidRDefault="00117A10" w:rsidP="00573C39">
      <w:pPr>
        <w:jc w:val="both"/>
      </w:pPr>
    </w:p>
    <w:p w14:paraId="575F507D" w14:textId="77777777" w:rsidR="00117A10" w:rsidRDefault="00117A10" w:rsidP="00573C39">
      <w:pPr>
        <w:jc w:val="both"/>
      </w:pPr>
    </w:p>
    <w:p w14:paraId="518FCC03" w14:textId="77777777" w:rsidR="00117A10" w:rsidRDefault="00117A10" w:rsidP="00573C39">
      <w:pPr>
        <w:jc w:val="both"/>
      </w:pPr>
    </w:p>
    <w:p w14:paraId="4EFB8DB4" w14:textId="77777777" w:rsidR="00117A10" w:rsidRDefault="00117A10" w:rsidP="00573C39">
      <w:pPr>
        <w:jc w:val="both"/>
      </w:pPr>
    </w:p>
    <w:p w14:paraId="4F1E093E" w14:textId="77777777" w:rsidR="00117A10" w:rsidRDefault="00117A10" w:rsidP="00573C39">
      <w:pPr>
        <w:jc w:val="both"/>
      </w:pPr>
    </w:p>
    <w:p w14:paraId="402A8A44" w14:textId="77777777" w:rsidR="00117A10" w:rsidRDefault="00117A10" w:rsidP="00573C39">
      <w:pPr>
        <w:jc w:val="both"/>
      </w:pPr>
    </w:p>
    <w:p w14:paraId="1ACC3E9F" w14:textId="77777777" w:rsidR="00117A10" w:rsidRDefault="00117A10" w:rsidP="00573C39">
      <w:pPr>
        <w:jc w:val="both"/>
      </w:pPr>
    </w:p>
    <w:p w14:paraId="7D19C5B4" w14:textId="77777777" w:rsidR="00117A10" w:rsidRDefault="00117A10" w:rsidP="00573C39">
      <w:pPr>
        <w:jc w:val="both"/>
      </w:pPr>
    </w:p>
    <w:p w14:paraId="214EC659" w14:textId="77777777" w:rsidR="00117A10" w:rsidRDefault="00117A10" w:rsidP="00573C39">
      <w:pPr>
        <w:jc w:val="both"/>
      </w:pPr>
    </w:p>
    <w:p w14:paraId="5D93889D" w14:textId="77777777" w:rsidR="00117A10" w:rsidRDefault="00117A10" w:rsidP="00573C39">
      <w:pPr>
        <w:jc w:val="both"/>
      </w:pPr>
    </w:p>
    <w:p w14:paraId="3E07BB53" w14:textId="77777777" w:rsidR="00117A10" w:rsidRDefault="00117A10" w:rsidP="00573C39">
      <w:pPr>
        <w:jc w:val="both"/>
      </w:pPr>
    </w:p>
    <w:p w14:paraId="245EA2AB" w14:textId="77777777" w:rsidR="00117A10" w:rsidRDefault="00117A10" w:rsidP="00573C39">
      <w:pPr>
        <w:jc w:val="both"/>
      </w:pPr>
    </w:p>
    <w:p w14:paraId="76092D0E" w14:textId="77777777" w:rsidR="00117A10" w:rsidRDefault="00117A10" w:rsidP="00573C39">
      <w:pPr>
        <w:jc w:val="both"/>
      </w:pPr>
    </w:p>
    <w:p w14:paraId="34584B63" w14:textId="77777777" w:rsidR="00117A10" w:rsidRDefault="00117A10" w:rsidP="00573C39">
      <w:pPr>
        <w:jc w:val="both"/>
      </w:pPr>
    </w:p>
    <w:p w14:paraId="4EC93C4A" w14:textId="77777777" w:rsidR="00117A10" w:rsidRDefault="00117A10" w:rsidP="00573C39">
      <w:pPr>
        <w:jc w:val="both"/>
      </w:pPr>
    </w:p>
    <w:p w14:paraId="34A995A5" w14:textId="77777777" w:rsidR="00117A10" w:rsidRDefault="00117A10" w:rsidP="00573C39">
      <w:pPr>
        <w:jc w:val="both"/>
      </w:pPr>
    </w:p>
    <w:p w14:paraId="1E24E1C8" w14:textId="77777777" w:rsidR="00117A10" w:rsidRPr="00117A10" w:rsidRDefault="00117A10" w:rsidP="00117A10">
      <w:pPr>
        <w:jc w:val="both"/>
      </w:pPr>
      <w:r w:rsidRPr="00117A10">
        <w:rPr>
          <w:b/>
        </w:rPr>
        <w:lastRenderedPageBreak/>
        <w:t xml:space="preserve">ACOSO LABORAL EN EL ÁMBITO SANITARIO </w:t>
      </w:r>
    </w:p>
    <w:p w14:paraId="07F67127" w14:textId="77777777" w:rsidR="00117A10" w:rsidRPr="00117A10" w:rsidRDefault="00117A10" w:rsidP="00117A10">
      <w:pPr>
        <w:jc w:val="both"/>
      </w:pPr>
      <w:r w:rsidRPr="00117A10">
        <w:rPr>
          <w:b/>
        </w:rPr>
        <w:t xml:space="preserve"> </w:t>
      </w:r>
    </w:p>
    <w:p w14:paraId="145FA130" w14:textId="77777777" w:rsidR="00117A10" w:rsidRPr="00117A10" w:rsidRDefault="00117A10" w:rsidP="00117A10">
      <w:pPr>
        <w:jc w:val="both"/>
      </w:pPr>
      <w:r w:rsidRPr="00117A10">
        <w:rPr>
          <w:b/>
          <w:u w:val="single"/>
        </w:rPr>
        <w:t>INTRODUCCIÓN:</w:t>
      </w:r>
      <w:r w:rsidRPr="00117A10">
        <w:rPr>
          <w:b/>
        </w:rPr>
        <w:t xml:space="preserve"> </w:t>
      </w:r>
    </w:p>
    <w:p w14:paraId="33B774DF" w14:textId="77777777" w:rsidR="00117A10" w:rsidRPr="00117A10" w:rsidRDefault="00117A10" w:rsidP="00117A10">
      <w:pPr>
        <w:jc w:val="both"/>
      </w:pPr>
      <w:r w:rsidRPr="00117A10">
        <w:t xml:space="preserve">El mobbing también conocido como acoso laboral, es una hazaña bastante preocupante que puede influir de manera grave el bienestar de los profesionales en su ámbito laboral. </w:t>
      </w:r>
    </w:p>
    <w:p w14:paraId="200B5EF6" w14:textId="77777777" w:rsidR="00117A10" w:rsidRPr="00117A10" w:rsidRDefault="00117A10" w:rsidP="00117A10">
      <w:pPr>
        <w:jc w:val="both"/>
      </w:pPr>
      <w:r w:rsidRPr="00117A10">
        <w:t xml:space="preserve">Este fenómeno destaca por conductas de violencia psicológica. En el ámbito sanitario, el acoso es bastante problemático debido a la alta carga tanto física como mental. Es importante tratar este problema promoviendo un entorno de empleo de manera respetuosa y adoptando medidas para evitar cualquier tipo de acoso.  </w:t>
      </w:r>
    </w:p>
    <w:p w14:paraId="6F46D5F0" w14:textId="77777777" w:rsidR="00117A10" w:rsidRPr="00117A10" w:rsidRDefault="00117A10" w:rsidP="00117A10">
      <w:pPr>
        <w:jc w:val="both"/>
      </w:pPr>
      <w:r w:rsidRPr="00117A10">
        <w:rPr>
          <w:b/>
          <w:u w:val="single"/>
        </w:rPr>
        <w:t>OBJETIVOS:</w:t>
      </w:r>
      <w:r w:rsidRPr="00117A10">
        <w:rPr>
          <w:b/>
        </w:rPr>
        <w:t xml:space="preserve"> </w:t>
      </w:r>
    </w:p>
    <w:p w14:paraId="0B8A3879" w14:textId="77777777" w:rsidR="00117A10" w:rsidRPr="00117A10" w:rsidRDefault="00117A10" w:rsidP="00117A10">
      <w:pPr>
        <w:jc w:val="both"/>
      </w:pPr>
      <w:r w:rsidRPr="00117A10">
        <w:t xml:space="preserve">El objetivo general es conocer los tipos de acoso laboral en el sector sanitario junto con los efectos secundarios producidos en el profesional.  </w:t>
      </w:r>
    </w:p>
    <w:p w14:paraId="50A53D2B" w14:textId="77777777" w:rsidR="00117A10" w:rsidRPr="00117A10" w:rsidRDefault="00117A10" w:rsidP="00117A10">
      <w:pPr>
        <w:jc w:val="both"/>
      </w:pPr>
      <w:r w:rsidRPr="00117A10">
        <w:rPr>
          <w:b/>
          <w:u w:val="single"/>
        </w:rPr>
        <w:t>METODOLOGÍA:</w:t>
      </w:r>
      <w:r w:rsidRPr="00117A10">
        <w:rPr>
          <w:b/>
        </w:rPr>
        <w:t xml:space="preserve">  </w:t>
      </w:r>
    </w:p>
    <w:p w14:paraId="6E2871D6" w14:textId="77777777" w:rsidR="00117A10" w:rsidRPr="00117A10" w:rsidRDefault="00117A10" w:rsidP="00117A10">
      <w:pPr>
        <w:jc w:val="both"/>
      </w:pPr>
      <w:r w:rsidRPr="00117A10">
        <w:t xml:space="preserve">Para la elaboración del presente trabajo se ha llevado a cabo una investigación consistente en una revisión bibliográfica sobre la literatura científica existente. Se ha realizado una búsqueda sistemática y se han consultado artículos en las principales bases de datos como PubMed, Medline, Scielo y Google Académico. </w:t>
      </w:r>
    </w:p>
    <w:p w14:paraId="20A40911" w14:textId="77777777" w:rsidR="00117A10" w:rsidRPr="00117A10" w:rsidRDefault="00117A10" w:rsidP="00117A10">
      <w:pPr>
        <w:jc w:val="both"/>
      </w:pPr>
      <w:r w:rsidRPr="00117A10">
        <w:t xml:space="preserve"> </w:t>
      </w:r>
    </w:p>
    <w:p w14:paraId="4FFCA16C" w14:textId="77777777" w:rsidR="00117A10" w:rsidRPr="00117A10" w:rsidRDefault="00117A10" w:rsidP="00117A10">
      <w:pPr>
        <w:jc w:val="both"/>
      </w:pPr>
      <w:r w:rsidRPr="00117A10">
        <w:rPr>
          <w:b/>
          <w:u w:val="single"/>
        </w:rPr>
        <w:t>RESULTADOS:</w:t>
      </w:r>
      <w:r w:rsidRPr="00117A10">
        <w:rPr>
          <w:b/>
        </w:rPr>
        <w:t xml:space="preserve"> </w:t>
      </w:r>
    </w:p>
    <w:p w14:paraId="29C99AAE" w14:textId="77777777" w:rsidR="00117A10" w:rsidRPr="00117A10" w:rsidRDefault="00117A10" w:rsidP="00117A10">
      <w:pPr>
        <w:jc w:val="both"/>
      </w:pPr>
      <w:r w:rsidRPr="00117A10">
        <w:rPr>
          <w:b/>
        </w:rPr>
        <w:t xml:space="preserve"> </w:t>
      </w:r>
    </w:p>
    <w:p w14:paraId="363FD503" w14:textId="77777777" w:rsidR="00117A10" w:rsidRPr="00117A10" w:rsidRDefault="00117A10" w:rsidP="00117A10">
      <w:pPr>
        <w:jc w:val="both"/>
      </w:pPr>
      <w:r w:rsidRPr="00117A10">
        <w:t xml:space="preserve">Las consecuencias tienen graves consecuencias para la salud de los profesionales, influyendo tanto al bienestar físico como emocional. Esta violencia psicológica pueden causar una serie de problemas de ansiedad, depresión y estrés crónico en los profesionales. La exposición de manera prolongada a este tipo de situaciones puede causar trastornos del sueño, también presencia de patologías mentales y un fuerte impacto negativo en la calidad de las personas afectadas. Las formas más habituales de acoso en el ámbito sanitario pueden ser: </w:t>
      </w:r>
    </w:p>
    <w:p w14:paraId="49DB98B9" w14:textId="77777777" w:rsidR="00117A10" w:rsidRPr="00117A10" w:rsidRDefault="00117A10" w:rsidP="00117A10">
      <w:pPr>
        <w:jc w:val="both"/>
      </w:pPr>
      <w:r w:rsidRPr="00117A10">
        <w:t xml:space="preserve"> </w:t>
      </w:r>
    </w:p>
    <w:p w14:paraId="087ED9BC" w14:textId="77777777" w:rsidR="00117A10" w:rsidRPr="00117A10" w:rsidRDefault="00117A10" w:rsidP="00117A10">
      <w:pPr>
        <w:numPr>
          <w:ilvl w:val="0"/>
          <w:numId w:val="234"/>
        </w:numPr>
        <w:jc w:val="both"/>
      </w:pPr>
      <w:r w:rsidRPr="00117A10">
        <w:t xml:space="preserve">Rumores y chismes que deterioran la reputación profesional de los empleados. </w:t>
      </w:r>
    </w:p>
    <w:p w14:paraId="0573C3B0" w14:textId="77777777" w:rsidR="00117A10" w:rsidRPr="00117A10" w:rsidRDefault="00117A10" w:rsidP="00117A10">
      <w:pPr>
        <w:numPr>
          <w:ilvl w:val="0"/>
          <w:numId w:val="234"/>
        </w:numPr>
        <w:jc w:val="both"/>
      </w:pPr>
      <w:r w:rsidRPr="00117A10">
        <w:t xml:space="preserve">Insultos y descalificaciones públicas que generan un ambiente incómodo. </w:t>
      </w:r>
    </w:p>
    <w:p w14:paraId="4526E7DE" w14:textId="77777777" w:rsidR="00117A10" w:rsidRPr="00117A10" w:rsidRDefault="00117A10" w:rsidP="00117A10">
      <w:pPr>
        <w:numPr>
          <w:ilvl w:val="0"/>
          <w:numId w:val="234"/>
        </w:numPr>
        <w:jc w:val="both"/>
      </w:pPr>
      <w:r w:rsidRPr="00117A10">
        <w:t xml:space="preserve">Aislamiento social, excluyendo a los profesionales de actividades profesionales y sociales. </w:t>
      </w:r>
    </w:p>
    <w:p w14:paraId="0099FA95" w14:textId="77777777" w:rsidR="00117A10" w:rsidRPr="00117A10" w:rsidRDefault="00117A10" w:rsidP="00117A10">
      <w:pPr>
        <w:numPr>
          <w:ilvl w:val="0"/>
          <w:numId w:val="234"/>
        </w:numPr>
        <w:jc w:val="both"/>
      </w:pPr>
      <w:r w:rsidRPr="00117A10">
        <w:t xml:space="preserve">Atribución de tareas que causen una humillación que reducen la autoestima y el profesionalismo. </w:t>
      </w:r>
    </w:p>
    <w:p w14:paraId="2E2ECBD2" w14:textId="77777777" w:rsidR="00117A10" w:rsidRPr="00117A10" w:rsidRDefault="00117A10" w:rsidP="00117A10">
      <w:pPr>
        <w:jc w:val="both"/>
      </w:pPr>
      <w:r w:rsidRPr="00117A10">
        <w:t xml:space="preserve"> </w:t>
      </w:r>
    </w:p>
    <w:p w14:paraId="544DF8C7" w14:textId="77777777" w:rsidR="00117A10" w:rsidRPr="00117A10" w:rsidRDefault="00117A10" w:rsidP="00117A10">
      <w:pPr>
        <w:jc w:val="both"/>
      </w:pPr>
      <w:r w:rsidRPr="00117A10">
        <w:rPr>
          <w:b/>
          <w:u w:val="single"/>
        </w:rPr>
        <w:t>CONCLUSIONES:</w:t>
      </w:r>
      <w:r w:rsidRPr="00117A10">
        <w:rPr>
          <w:b/>
        </w:rPr>
        <w:t xml:space="preserve"> </w:t>
      </w:r>
    </w:p>
    <w:p w14:paraId="4E4DC631" w14:textId="77777777" w:rsidR="00117A10" w:rsidRPr="00117A10" w:rsidRDefault="00117A10" w:rsidP="00117A10">
      <w:pPr>
        <w:jc w:val="both"/>
      </w:pPr>
      <w:r w:rsidRPr="00117A10">
        <w:rPr>
          <w:b/>
        </w:rPr>
        <w:lastRenderedPageBreak/>
        <w:t xml:space="preserve"> </w:t>
      </w:r>
    </w:p>
    <w:p w14:paraId="18B92A82" w14:textId="77777777" w:rsidR="00117A10" w:rsidRPr="00117A10" w:rsidRDefault="00117A10" w:rsidP="00117A10">
      <w:pPr>
        <w:jc w:val="both"/>
      </w:pPr>
      <w:r w:rsidRPr="00117A10">
        <w:t xml:space="preserve">Para finalizar, la prevención del acoso laboral en el ámbito sanitario debe de ser prioritario para el medio hospitalario, no solamente por los beneficios que causaría en la salud de los trabajadores sino también por el impacto de manera directa en cuanto a la calidad de los pacientes. </w:t>
      </w:r>
    </w:p>
    <w:p w14:paraId="12A07580" w14:textId="77777777" w:rsidR="00117A10" w:rsidRPr="00117A10" w:rsidRDefault="00117A10" w:rsidP="00117A10">
      <w:pPr>
        <w:jc w:val="both"/>
      </w:pPr>
      <w:r w:rsidRPr="00117A10">
        <w:t xml:space="preserve">Es fundamental tratar este problema cuanto antes, promoviendo un ámbito laboral respetuoso y de apoyo. La prevención y enfrentamiento hacía el mobbing hospitalario precisan de una introducción de políticas y programas eficientes como el reforzamiento de una cultura llena de empatía y colaboración.  </w:t>
      </w:r>
    </w:p>
    <w:p w14:paraId="3F3AF753" w14:textId="77777777" w:rsidR="00117A10" w:rsidRDefault="00117A10" w:rsidP="00573C39">
      <w:pPr>
        <w:jc w:val="both"/>
      </w:pPr>
    </w:p>
    <w:p w14:paraId="02BBFCB9" w14:textId="77777777" w:rsidR="00117A10" w:rsidRDefault="00117A10" w:rsidP="00573C39">
      <w:pPr>
        <w:jc w:val="both"/>
      </w:pPr>
    </w:p>
    <w:p w14:paraId="6C15C826" w14:textId="77777777" w:rsidR="00117A10" w:rsidRDefault="00117A10" w:rsidP="00573C39">
      <w:pPr>
        <w:jc w:val="both"/>
      </w:pPr>
    </w:p>
    <w:p w14:paraId="5CF41FDD" w14:textId="77777777" w:rsidR="00117A10" w:rsidRDefault="00117A10" w:rsidP="00573C39">
      <w:pPr>
        <w:jc w:val="both"/>
      </w:pPr>
    </w:p>
    <w:p w14:paraId="26C4D98C" w14:textId="77777777" w:rsidR="00117A10" w:rsidRDefault="00117A10" w:rsidP="00573C39">
      <w:pPr>
        <w:jc w:val="both"/>
      </w:pPr>
    </w:p>
    <w:p w14:paraId="244BD0A1" w14:textId="77777777" w:rsidR="00117A10" w:rsidRDefault="00117A10" w:rsidP="00573C39">
      <w:pPr>
        <w:jc w:val="both"/>
      </w:pPr>
    </w:p>
    <w:p w14:paraId="18D51711" w14:textId="77777777" w:rsidR="00117A10" w:rsidRDefault="00117A10" w:rsidP="00573C39">
      <w:pPr>
        <w:jc w:val="both"/>
      </w:pPr>
    </w:p>
    <w:p w14:paraId="2ED7D8E2" w14:textId="77777777" w:rsidR="00117A10" w:rsidRDefault="00117A10" w:rsidP="00573C39">
      <w:pPr>
        <w:jc w:val="both"/>
      </w:pPr>
    </w:p>
    <w:p w14:paraId="3150043D" w14:textId="77777777" w:rsidR="00117A10" w:rsidRDefault="00117A10" w:rsidP="00573C39">
      <w:pPr>
        <w:jc w:val="both"/>
      </w:pPr>
    </w:p>
    <w:p w14:paraId="78270DFA" w14:textId="77777777" w:rsidR="00117A10" w:rsidRDefault="00117A10" w:rsidP="00573C39">
      <w:pPr>
        <w:jc w:val="both"/>
      </w:pPr>
    </w:p>
    <w:p w14:paraId="570496B9" w14:textId="77777777" w:rsidR="00117A10" w:rsidRDefault="00117A10" w:rsidP="00573C39">
      <w:pPr>
        <w:jc w:val="both"/>
      </w:pPr>
    </w:p>
    <w:p w14:paraId="1FECD467" w14:textId="77777777" w:rsidR="00117A10" w:rsidRDefault="00117A10" w:rsidP="00573C39">
      <w:pPr>
        <w:jc w:val="both"/>
      </w:pPr>
    </w:p>
    <w:p w14:paraId="3800C452" w14:textId="77777777" w:rsidR="00117A10" w:rsidRDefault="00117A10" w:rsidP="00573C39">
      <w:pPr>
        <w:jc w:val="both"/>
      </w:pPr>
    </w:p>
    <w:p w14:paraId="714B49BD" w14:textId="77777777" w:rsidR="00117A10" w:rsidRDefault="00117A10" w:rsidP="00573C39">
      <w:pPr>
        <w:jc w:val="both"/>
      </w:pPr>
    </w:p>
    <w:p w14:paraId="19CE7CF0" w14:textId="77777777" w:rsidR="00117A10" w:rsidRDefault="00117A10" w:rsidP="00573C39">
      <w:pPr>
        <w:jc w:val="both"/>
      </w:pPr>
    </w:p>
    <w:p w14:paraId="6D486E9A" w14:textId="77777777" w:rsidR="00117A10" w:rsidRDefault="00117A10" w:rsidP="00573C39">
      <w:pPr>
        <w:jc w:val="both"/>
      </w:pPr>
    </w:p>
    <w:p w14:paraId="271E14E3" w14:textId="77777777" w:rsidR="00117A10" w:rsidRDefault="00117A10" w:rsidP="00573C39">
      <w:pPr>
        <w:jc w:val="both"/>
      </w:pPr>
    </w:p>
    <w:p w14:paraId="4480DE05" w14:textId="77777777" w:rsidR="00117A10" w:rsidRDefault="00117A10" w:rsidP="00573C39">
      <w:pPr>
        <w:jc w:val="both"/>
      </w:pPr>
    </w:p>
    <w:p w14:paraId="044271CD" w14:textId="77777777" w:rsidR="00117A10" w:rsidRDefault="00117A10" w:rsidP="00573C39">
      <w:pPr>
        <w:jc w:val="both"/>
      </w:pPr>
    </w:p>
    <w:p w14:paraId="1F2642D3" w14:textId="77777777" w:rsidR="00117A10" w:rsidRDefault="00117A10" w:rsidP="00573C39">
      <w:pPr>
        <w:jc w:val="both"/>
      </w:pPr>
    </w:p>
    <w:p w14:paraId="02126908" w14:textId="77777777" w:rsidR="00117A10" w:rsidRDefault="00117A10" w:rsidP="00573C39">
      <w:pPr>
        <w:jc w:val="both"/>
      </w:pPr>
    </w:p>
    <w:p w14:paraId="0F5C53BC" w14:textId="77777777" w:rsidR="00117A10" w:rsidRDefault="00117A10" w:rsidP="00573C39">
      <w:pPr>
        <w:jc w:val="both"/>
      </w:pPr>
    </w:p>
    <w:p w14:paraId="30D8E07B" w14:textId="77777777" w:rsidR="00117A10" w:rsidRDefault="00117A10" w:rsidP="00573C39">
      <w:pPr>
        <w:jc w:val="both"/>
      </w:pPr>
    </w:p>
    <w:p w14:paraId="3065FEE8" w14:textId="77777777" w:rsidR="00117A10" w:rsidRDefault="00117A10" w:rsidP="00573C39">
      <w:pPr>
        <w:jc w:val="both"/>
      </w:pPr>
    </w:p>
    <w:p w14:paraId="0648DE84" w14:textId="6E562362" w:rsidR="00E07C61" w:rsidRPr="00E07C61" w:rsidRDefault="00E07C61" w:rsidP="00E07C61">
      <w:pPr>
        <w:jc w:val="both"/>
      </w:pPr>
      <w:r w:rsidRPr="00E07C61">
        <w:rPr>
          <w:b/>
        </w:rPr>
        <w:lastRenderedPageBreak/>
        <w:t>Técnica correcta y orden de tubos en la extracción</w:t>
      </w:r>
      <w:r>
        <w:t xml:space="preserve"> </w:t>
      </w:r>
      <w:r w:rsidRPr="00E07C61">
        <w:rPr>
          <w:b/>
        </w:rPr>
        <w:t>sanguínea</w:t>
      </w:r>
      <w:r>
        <w:rPr>
          <w:b/>
        </w:rPr>
        <w:t>.</w:t>
      </w:r>
    </w:p>
    <w:p w14:paraId="278CF083" w14:textId="77777777" w:rsidR="00E07C61" w:rsidRPr="00E07C61" w:rsidRDefault="00E07C61" w:rsidP="00E07C61">
      <w:pPr>
        <w:jc w:val="both"/>
      </w:pPr>
      <w:r w:rsidRPr="00E07C61">
        <w:t>La extracción sanguínea es una de las pruebas diagnósticas más habituales y esenciales dentro de la asistencia sanitaria. Un procedimiento aparentemente simple puede ofrecer información extremadamente valiosa sobre el estado fisiológico del paciente.</w:t>
      </w:r>
    </w:p>
    <w:p w14:paraId="64F39027" w14:textId="77777777" w:rsidR="00E07C61" w:rsidRPr="00E07C61" w:rsidRDefault="00E07C61" w:rsidP="00E07C61">
      <w:pPr>
        <w:jc w:val="both"/>
      </w:pPr>
      <w:r w:rsidRPr="00E07C61">
        <w:t>Su indicación clínica abarca desde controles rutinarios hasta estudios complejos para la valoración de enfermedades crónicas, preoperatorios, sospechas de sepsis, alteraciones hormonales o monitorización de tratamientos.</w:t>
      </w:r>
    </w:p>
    <w:p w14:paraId="6EEE1BB4" w14:textId="77777777" w:rsidR="00E07C61" w:rsidRDefault="00E07C61" w:rsidP="00E07C61">
      <w:pPr>
        <w:jc w:val="both"/>
      </w:pPr>
      <w:r w:rsidRPr="00E07C61">
        <w:t>Los beneficios son amplios: permite diagnósticos rápidos, seguimiento evolutivo, evaluación terapéutica y detección precoz de complicaciones.</w:t>
      </w:r>
    </w:p>
    <w:p w14:paraId="66312411" w14:textId="77777777" w:rsidR="00E07C61" w:rsidRPr="00E07C61" w:rsidRDefault="00E07C61" w:rsidP="00E07C61">
      <w:pPr>
        <w:jc w:val="both"/>
      </w:pPr>
    </w:p>
    <w:p w14:paraId="3FA9CC0A" w14:textId="77777777" w:rsidR="00E07C61" w:rsidRPr="00E07C61" w:rsidRDefault="00E07C61" w:rsidP="00E07C61">
      <w:pPr>
        <w:jc w:val="both"/>
      </w:pPr>
      <w:r w:rsidRPr="00E07C61">
        <w:t>OBJETIVO DE LOS TUBOS ANALÍTICOS:</w:t>
      </w:r>
    </w:p>
    <w:p w14:paraId="70057B04" w14:textId="77777777" w:rsidR="00E07C61" w:rsidRPr="00E07C61" w:rsidRDefault="00E07C61" w:rsidP="00E07C61">
      <w:pPr>
        <w:jc w:val="both"/>
      </w:pPr>
      <w:r w:rsidRPr="00E07C61">
        <w:t>Hemocultivos: Permiten detectar microorganismos en sangre. Son fundamentales en el diagnóstico de sepsis, bacteriemias y endocarditis.</w:t>
      </w:r>
    </w:p>
    <w:p w14:paraId="1D4D2B10" w14:textId="77777777" w:rsidR="00E07C61" w:rsidRPr="00E07C61" w:rsidRDefault="00E07C61" w:rsidP="00E07C61">
      <w:pPr>
        <w:jc w:val="both"/>
      </w:pPr>
      <w:r w:rsidRPr="00E07C61">
        <w:t>Citrato (tapa azul): Utilizado en pruebas de coagulación como TP, INR o TTPA. Debe llenarse hasta la marca exacta para evitar errores.</w:t>
      </w:r>
    </w:p>
    <w:p w14:paraId="3479B9CA" w14:textId="77777777" w:rsidR="00E07C61" w:rsidRPr="00E07C61" w:rsidRDefault="00E07C61" w:rsidP="00E07C61">
      <w:pPr>
        <w:jc w:val="both"/>
      </w:pPr>
      <w:r w:rsidRPr="00E07C61">
        <w:t>Tubo rojo: Libre de aditivos. Empleado en bioquímica específica, determinación de fármacos y serologías.</w:t>
      </w:r>
    </w:p>
    <w:p w14:paraId="3CD93DF8" w14:textId="77777777" w:rsidR="00E07C61" w:rsidRPr="00E07C61" w:rsidRDefault="00E07C61" w:rsidP="00E07C61">
      <w:pPr>
        <w:jc w:val="both"/>
      </w:pPr>
      <w:r w:rsidRPr="00E07C61">
        <w:t>Tubo con gel (amarillo/dorado): Ideal para perfiles completos de bioquímica, hormonas y marcadores tumorales. El gel facilita una correcta separación del suero.</w:t>
      </w:r>
    </w:p>
    <w:p w14:paraId="752B26C9" w14:textId="77777777" w:rsidR="00E07C61" w:rsidRPr="00E07C61" w:rsidRDefault="00E07C61" w:rsidP="00E07C61">
      <w:pPr>
        <w:jc w:val="both"/>
      </w:pPr>
      <w:r w:rsidRPr="00E07C61">
        <w:t>Tubo de heparina (verde): Utilizado para pruebas urgentes que requieren plasma inmediato como gases venosos o iones.</w:t>
      </w:r>
    </w:p>
    <w:p w14:paraId="137BE91B" w14:textId="77777777" w:rsidR="00E07C61" w:rsidRPr="00E07C61" w:rsidRDefault="00E07C61" w:rsidP="00E07C61">
      <w:pPr>
        <w:jc w:val="both"/>
      </w:pPr>
      <w:r w:rsidRPr="00E07C61">
        <w:t>Tubo EDTA (lila): Esencial para hemogramas, análisis morfológicos y pruebas de biología molecular.</w:t>
      </w:r>
    </w:p>
    <w:p w14:paraId="13AA5C7F" w14:textId="77777777" w:rsidR="00E07C61" w:rsidRDefault="00E07C61" w:rsidP="00E07C61">
      <w:pPr>
        <w:jc w:val="both"/>
      </w:pPr>
      <w:r w:rsidRPr="00E07C61">
        <w:t>Tubo gris: Inhibe la glucólisis, permitiendo medir glucosa y lactato con estabilidad prolongada.</w:t>
      </w:r>
    </w:p>
    <w:p w14:paraId="1C7394C7" w14:textId="77777777" w:rsidR="00E07C61" w:rsidRPr="00E07C61" w:rsidRDefault="00E07C61" w:rsidP="00E07C61">
      <w:pPr>
        <w:jc w:val="both"/>
      </w:pPr>
    </w:p>
    <w:p w14:paraId="09AB23A5" w14:textId="77777777" w:rsidR="00E07C61" w:rsidRDefault="00E07C61" w:rsidP="00E07C61">
      <w:pPr>
        <w:jc w:val="both"/>
      </w:pPr>
      <w:r w:rsidRPr="00E07C61">
        <w:t>TÉCNICA CORRECTA:</w:t>
      </w:r>
    </w:p>
    <w:p w14:paraId="63157CF1" w14:textId="77777777" w:rsidR="00E07C61" w:rsidRPr="00E07C61" w:rsidRDefault="00E07C61" w:rsidP="00E07C61">
      <w:pPr>
        <w:jc w:val="both"/>
      </w:pPr>
    </w:p>
    <w:p w14:paraId="05832A91" w14:textId="77777777" w:rsidR="00E07C61" w:rsidRPr="00E07C61" w:rsidRDefault="00E07C61" w:rsidP="00E07C61">
      <w:pPr>
        <w:jc w:val="both"/>
      </w:pPr>
      <w:r w:rsidRPr="00E07C61">
        <w:t>La preparación previa del paciente, la selección de la vena adecuada y el uso correcto del torniquete son elementos críticos del procedimiento.</w:t>
      </w:r>
    </w:p>
    <w:p w14:paraId="1404A3F1" w14:textId="77777777" w:rsidR="00E07C61" w:rsidRDefault="00E07C61" w:rsidP="00E07C61">
      <w:pPr>
        <w:jc w:val="both"/>
      </w:pPr>
      <w:r w:rsidRPr="00E07C61">
        <w:t>El orden de extracción evita contaminación cruzada entre aditivos, garantizando resultados fiables.</w:t>
      </w:r>
    </w:p>
    <w:p w14:paraId="6CEE6584" w14:textId="77777777" w:rsidR="00E07C61" w:rsidRPr="00E07C61" w:rsidRDefault="00E07C61" w:rsidP="00E07C61">
      <w:pPr>
        <w:jc w:val="both"/>
      </w:pPr>
    </w:p>
    <w:p w14:paraId="11120EEC" w14:textId="77777777" w:rsidR="00E07C61" w:rsidRDefault="00E07C61" w:rsidP="00E07C61">
      <w:pPr>
        <w:jc w:val="both"/>
      </w:pPr>
      <w:r w:rsidRPr="00E07C61">
        <w:t>CONCLUSIÓN: Una correcta técnica de venopunción y un conocimiento profundo de los tubos permiten obtener muestras de calidad y asegurar diagnósticos precisos.</w:t>
      </w:r>
    </w:p>
    <w:p w14:paraId="33112BD1" w14:textId="77777777" w:rsidR="00E07C61" w:rsidRPr="00E07C61" w:rsidRDefault="00E07C61" w:rsidP="00E07C61">
      <w:pPr>
        <w:jc w:val="both"/>
      </w:pPr>
    </w:p>
    <w:p w14:paraId="7CD33A50" w14:textId="77777777" w:rsidR="00E07C61" w:rsidRPr="00E07C61" w:rsidRDefault="00E07C61" w:rsidP="00E07C61">
      <w:pPr>
        <w:jc w:val="both"/>
      </w:pPr>
      <w:r w:rsidRPr="00E07C61">
        <w:lastRenderedPageBreak/>
        <w:t>BIBLIOGRAFÍA: CLSI. Collection of Diagnostic Venous Blood Specimens. 2020. WHO. Guidelines on Drawing Blood. 2010. McCall R, Tankersley C. Phlebotomy Essentials. 2019.</w:t>
      </w:r>
    </w:p>
    <w:p w14:paraId="59EB1C43" w14:textId="77777777" w:rsidR="00117A10" w:rsidRDefault="00117A10" w:rsidP="00573C39">
      <w:pPr>
        <w:jc w:val="both"/>
      </w:pPr>
    </w:p>
    <w:p w14:paraId="44C65261" w14:textId="77777777" w:rsidR="00BF0C2B" w:rsidRDefault="00BF0C2B" w:rsidP="00573C39">
      <w:pPr>
        <w:jc w:val="both"/>
      </w:pPr>
    </w:p>
    <w:p w14:paraId="1E5999E7" w14:textId="77777777" w:rsidR="00BF0C2B" w:rsidRDefault="00BF0C2B" w:rsidP="00573C39">
      <w:pPr>
        <w:jc w:val="both"/>
      </w:pPr>
    </w:p>
    <w:p w14:paraId="26779623" w14:textId="77777777" w:rsidR="00BF0C2B" w:rsidRDefault="00BF0C2B" w:rsidP="00573C39">
      <w:pPr>
        <w:jc w:val="both"/>
      </w:pPr>
    </w:p>
    <w:p w14:paraId="0397C8EC" w14:textId="77777777" w:rsidR="00BF0C2B" w:rsidRDefault="00BF0C2B" w:rsidP="00573C39">
      <w:pPr>
        <w:jc w:val="both"/>
      </w:pPr>
    </w:p>
    <w:p w14:paraId="3843CE83" w14:textId="77777777" w:rsidR="00BF0C2B" w:rsidRDefault="00BF0C2B" w:rsidP="00573C39">
      <w:pPr>
        <w:jc w:val="both"/>
      </w:pPr>
    </w:p>
    <w:p w14:paraId="35D24265" w14:textId="77777777" w:rsidR="00BF0C2B" w:rsidRDefault="00BF0C2B" w:rsidP="00573C39">
      <w:pPr>
        <w:jc w:val="both"/>
      </w:pPr>
    </w:p>
    <w:p w14:paraId="5341F695" w14:textId="77777777" w:rsidR="00BF0C2B" w:rsidRDefault="00BF0C2B" w:rsidP="00573C39">
      <w:pPr>
        <w:jc w:val="both"/>
      </w:pPr>
    </w:p>
    <w:p w14:paraId="4BDE7174" w14:textId="77777777" w:rsidR="00BF0C2B" w:rsidRDefault="00BF0C2B" w:rsidP="00573C39">
      <w:pPr>
        <w:jc w:val="both"/>
      </w:pPr>
    </w:p>
    <w:p w14:paraId="0D79460C" w14:textId="77777777" w:rsidR="00BF0C2B" w:rsidRDefault="00BF0C2B" w:rsidP="00573C39">
      <w:pPr>
        <w:jc w:val="both"/>
      </w:pPr>
    </w:p>
    <w:p w14:paraId="6D537ADC" w14:textId="77777777" w:rsidR="00BF0C2B" w:rsidRDefault="00BF0C2B" w:rsidP="00573C39">
      <w:pPr>
        <w:jc w:val="both"/>
      </w:pPr>
    </w:p>
    <w:p w14:paraId="4976DED4" w14:textId="77777777" w:rsidR="00BF0C2B" w:rsidRDefault="00BF0C2B" w:rsidP="00573C39">
      <w:pPr>
        <w:jc w:val="both"/>
      </w:pPr>
    </w:p>
    <w:p w14:paraId="2A428C0E" w14:textId="77777777" w:rsidR="00BF0C2B" w:rsidRDefault="00BF0C2B" w:rsidP="00573C39">
      <w:pPr>
        <w:jc w:val="both"/>
      </w:pPr>
    </w:p>
    <w:p w14:paraId="670A1B1A" w14:textId="77777777" w:rsidR="00BF0C2B" w:rsidRDefault="00BF0C2B" w:rsidP="00573C39">
      <w:pPr>
        <w:jc w:val="both"/>
      </w:pPr>
    </w:p>
    <w:p w14:paraId="7025C404" w14:textId="77777777" w:rsidR="00BF0C2B" w:rsidRDefault="00BF0C2B" w:rsidP="00573C39">
      <w:pPr>
        <w:jc w:val="both"/>
      </w:pPr>
    </w:p>
    <w:p w14:paraId="1ABAEABC" w14:textId="77777777" w:rsidR="00BF0C2B" w:rsidRDefault="00BF0C2B" w:rsidP="00573C39">
      <w:pPr>
        <w:jc w:val="both"/>
      </w:pPr>
    </w:p>
    <w:p w14:paraId="1E7B59C1" w14:textId="77777777" w:rsidR="00BF0C2B" w:rsidRDefault="00BF0C2B" w:rsidP="00573C39">
      <w:pPr>
        <w:jc w:val="both"/>
      </w:pPr>
    </w:p>
    <w:p w14:paraId="1174E7F9" w14:textId="77777777" w:rsidR="00BF0C2B" w:rsidRDefault="00BF0C2B" w:rsidP="00573C39">
      <w:pPr>
        <w:jc w:val="both"/>
      </w:pPr>
    </w:p>
    <w:p w14:paraId="46F98349" w14:textId="77777777" w:rsidR="00BF0C2B" w:rsidRDefault="00BF0C2B" w:rsidP="00573C39">
      <w:pPr>
        <w:jc w:val="both"/>
      </w:pPr>
    </w:p>
    <w:p w14:paraId="297BFF86" w14:textId="77777777" w:rsidR="00BF0C2B" w:rsidRDefault="00BF0C2B" w:rsidP="00573C39">
      <w:pPr>
        <w:jc w:val="both"/>
      </w:pPr>
    </w:p>
    <w:p w14:paraId="359C88EC" w14:textId="77777777" w:rsidR="00BF0C2B" w:rsidRDefault="00BF0C2B" w:rsidP="00573C39">
      <w:pPr>
        <w:jc w:val="both"/>
      </w:pPr>
    </w:p>
    <w:p w14:paraId="45394F66" w14:textId="77777777" w:rsidR="00BF0C2B" w:rsidRDefault="00BF0C2B" w:rsidP="00573C39">
      <w:pPr>
        <w:jc w:val="both"/>
      </w:pPr>
    </w:p>
    <w:p w14:paraId="3E6BE558" w14:textId="77777777" w:rsidR="00BF0C2B" w:rsidRDefault="00BF0C2B" w:rsidP="00573C39">
      <w:pPr>
        <w:jc w:val="both"/>
      </w:pPr>
    </w:p>
    <w:p w14:paraId="54A840ED" w14:textId="77777777" w:rsidR="00BF0C2B" w:rsidRDefault="00BF0C2B" w:rsidP="00573C39">
      <w:pPr>
        <w:jc w:val="both"/>
      </w:pPr>
    </w:p>
    <w:p w14:paraId="18BCD3EE" w14:textId="77777777" w:rsidR="00BF0C2B" w:rsidRDefault="00BF0C2B" w:rsidP="00573C39">
      <w:pPr>
        <w:jc w:val="both"/>
      </w:pPr>
    </w:p>
    <w:p w14:paraId="6EA9CE0A" w14:textId="77777777" w:rsidR="00BF0C2B" w:rsidRDefault="00BF0C2B" w:rsidP="00573C39">
      <w:pPr>
        <w:jc w:val="both"/>
      </w:pPr>
    </w:p>
    <w:p w14:paraId="09493DC5" w14:textId="77777777" w:rsidR="00BF0C2B" w:rsidRDefault="00BF0C2B" w:rsidP="00573C39">
      <w:pPr>
        <w:jc w:val="both"/>
      </w:pPr>
    </w:p>
    <w:p w14:paraId="1B00E436" w14:textId="77777777" w:rsidR="00BF0C2B" w:rsidRDefault="00BF0C2B" w:rsidP="00573C39">
      <w:pPr>
        <w:jc w:val="both"/>
      </w:pPr>
    </w:p>
    <w:p w14:paraId="01201DE0" w14:textId="77777777" w:rsidR="00BF0C2B" w:rsidRDefault="00BF0C2B" w:rsidP="00573C39">
      <w:pPr>
        <w:jc w:val="both"/>
      </w:pPr>
    </w:p>
    <w:p w14:paraId="7E954432" w14:textId="77777777" w:rsidR="00BF0C2B" w:rsidRPr="00BF0C2B" w:rsidRDefault="00BF0C2B" w:rsidP="00BF0C2B">
      <w:pPr>
        <w:jc w:val="both"/>
      </w:pPr>
      <w:r w:rsidRPr="00BF0C2B">
        <w:rPr>
          <w:b/>
          <w:u w:val="single"/>
        </w:rPr>
        <w:lastRenderedPageBreak/>
        <w:t>IMPACTO DE LA FALTA DE RECURSOS MATERIALES O HUMANOS SOBRE EL BURNOUT EN EL ÁMBITO LABORAL</w:t>
      </w:r>
    </w:p>
    <w:p w14:paraId="3F663C7B" w14:textId="77777777" w:rsidR="00BF0C2B" w:rsidRPr="00BF0C2B" w:rsidRDefault="00BF0C2B" w:rsidP="00BF0C2B">
      <w:pPr>
        <w:jc w:val="both"/>
        <w:rPr>
          <w:b/>
        </w:rPr>
      </w:pPr>
      <w:r w:rsidRPr="00BF0C2B">
        <w:rPr>
          <w:b/>
        </w:rPr>
        <w:t>Introducción</w:t>
      </w:r>
    </w:p>
    <w:p w14:paraId="502B2083" w14:textId="77777777" w:rsidR="00BF0C2B" w:rsidRPr="00BF0C2B" w:rsidRDefault="00BF0C2B" w:rsidP="00BF0C2B">
      <w:pPr>
        <w:jc w:val="both"/>
      </w:pPr>
      <w:r w:rsidRPr="00BF0C2B">
        <w:t>El burnout, también conocido como síndrome de desgaste profesional, se caracteriza por agotamiento emocional, despersonalización y disminución de la realización personal. Este fenómeno afecta a trabajadores de múltiples sectores y se relaciona con condiciones organizacionales adversas, entre ellas la insuficiencia de recursos materiales y humanos. La falta de recursos genera sobrecarga laboral, inseguridad, conflictos de rol y disminución del control percibido sobre el trabajo, factores ampliamente vinculados con el desarrollo del burnout.</w:t>
      </w:r>
    </w:p>
    <w:p w14:paraId="218B15A9" w14:textId="77777777" w:rsidR="00BF0C2B" w:rsidRPr="00BF0C2B" w:rsidRDefault="00BF0C2B" w:rsidP="00BF0C2B">
      <w:pPr>
        <w:jc w:val="both"/>
      </w:pPr>
      <w:r w:rsidRPr="00BF0C2B">
        <w:t>En contextos donde la demanda laboral supera la capacidad operativa, la presión por mantener la productividad con herramientas limitadas incrementa el estrés y reduce la satisfacción profesional. Aunque el problema es particularmente visible en entornos sanitarios y educativos, también afecta a personal administrativo, industrial y de servicios. El objetivo de este estudio es revisar la evidencia científica sobre cómo la carencia de recursos materiales o humanos influye en la aparición y evolución del burnout, y qué diferencias se observan entre distintos tipos de trabajadores.</w:t>
      </w:r>
    </w:p>
    <w:p w14:paraId="6FCAC697" w14:textId="77777777" w:rsidR="00BF0C2B" w:rsidRPr="00BF0C2B" w:rsidRDefault="00BF0C2B" w:rsidP="00BF0C2B">
      <w:pPr>
        <w:jc w:val="both"/>
        <w:rPr>
          <w:b/>
        </w:rPr>
      </w:pPr>
      <w:r w:rsidRPr="00BF0C2B">
        <w:rPr>
          <w:b/>
        </w:rPr>
        <w:t>Material y Métodos</w:t>
      </w:r>
    </w:p>
    <w:p w14:paraId="513172A9" w14:textId="77777777" w:rsidR="00BF0C2B" w:rsidRPr="00BF0C2B" w:rsidRDefault="00BF0C2B" w:rsidP="00BF0C2B">
      <w:pPr>
        <w:jc w:val="both"/>
      </w:pPr>
      <w:r w:rsidRPr="00BF0C2B">
        <w:t xml:space="preserve">Se realizó una revisión narrativa basada en literatura publicada entre 2010 y 2024 en bases de datos académicas como PubMed, Scopus, Web of Science y SciELO. Se utilizaron palabras clave en español e inglés: </w:t>
      </w:r>
      <w:r w:rsidRPr="00BF0C2B">
        <w:rPr>
          <w:i/>
        </w:rPr>
        <w:t>“burnout”, “resource shortage”, “workforce deficits”, “occupational stress”, “organizational climate”</w:t>
      </w:r>
      <w:r w:rsidRPr="00BF0C2B">
        <w:t>.</w:t>
      </w:r>
    </w:p>
    <w:p w14:paraId="71089522" w14:textId="77777777" w:rsidR="00BF0C2B" w:rsidRPr="00BF0C2B" w:rsidRDefault="00BF0C2B" w:rsidP="00BF0C2B">
      <w:pPr>
        <w:jc w:val="both"/>
      </w:pPr>
      <w:r w:rsidRPr="00BF0C2B">
        <w:t>Se incluyeron estudios observacionales, revisiones sistemáticas, metaanálisis y análisis cualitativos que evaluaran directamente la relación entre disponibilidad de recursos y niveles de burnout. Se excluyeron investigaciones centradas exclusivamente en factores individuales (p. ej., rasgos de personalidad) o en poblaciones estudiantiles sin vínculo laboral.</w:t>
      </w:r>
    </w:p>
    <w:p w14:paraId="714E2E16" w14:textId="77777777" w:rsidR="00BF0C2B" w:rsidRPr="00BF0C2B" w:rsidRDefault="00BF0C2B" w:rsidP="00BF0C2B">
      <w:pPr>
        <w:jc w:val="both"/>
      </w:pPr>
      <w:r w:rsidRPr="00BF0C2B">
        <w:t>De un total de 162 documentos identificados, 41 cumplieron los criterios de inclusión y fueron analizados de manera comparativa, clasificando los hallazgos según el tipo de recurso insuficiente (material o humano) y el sector laboral.</w:t>
      </w:r>
    </w:p>
    <w:p w14:paraId="5F4B0231" w14:textId="77777777" w:rsidR="00BF0C2B" w:rsidRPr="00BF0C2B" w:rsidRDefault="00BF0C2B" w:rsidP="00BF0C2B">
      <w:pPr>
        <w:jc w:val="both"/>
      </w:pPr>
      <w:r w:rsidRPr="00BF0C2B">
        <w:rPr>
          <w:b/>
        </w:rPr>
        <w:t>Resultados</w:t>
      </w:r>
    </w:p>
    <w:p w14:paraId="5BA009E9" w14:textId="77777777" w:rsidR="00BF0C2B" w:rsidRPr="00BF0C2B" w:rsidRDefault="00BF0C2B" w:rsidP="00BF0C2B">
      <w:pPr>
        <w:jc w:val="both"/>
        <w:rPr>
          <w:b/>
        </w:rPr>
      </w:pPr>
      <w:r w:rsidRPr="00BF0C2B">
        <w:rPr>
          <w:b/>
        </w:rPr>
        <w:t>Impacto de la falta de recursos humanos</w:t>
      </w:r>
    </w:p>
    <w:p w14:paraId="25A91001" w14:textId="77777777" w:rsidR="00BF0C2B" w:rsidRPr="00BF0C2B" w:rsidRDefault="00BF0C2B" w:rsidP="00BF0C2B">
      <w:pPr>
        <w:jc w:val="both"/>
      </w:pPr>
      <w:r w:rsidRPr="00BF0C2B">
        <w:t>La mayoría de los estudios coinciden en que la escasez de personal es uno de los factores más determinantes en la aparición del burnout. La falta de recursos humanos ocasiona aumento de carga laboral, prolongación de jornadas, interrupciones frecuentes y acumulación de responsabilidades. Estos elementos incrementan directamente el agotamiento emocional, el componente más característico del burnout.</w:t>
      </w:r>
    </w:p>
    <w:p w14:paraId="61D7C077" w14:textId="77777777" w:rsidR="00BF0C2B" w:rsidRPr="00BF0C2B" w:rsidRDefault="00BF0C2B" w:rsidP="00BF0C2B">
      <w:pPr>
        <w:jc w:val="both"/>
      </w:pPr>
      <w:r w:rsidRPr="00BF0C2B">
        <w:t>En sectores como salud, educación y servicios sociales, la ausencia de personal suficiente se asocia con sentimientos de incompetencia, frustración y percepción de injusticia organizacional. Los trabajadores informan menor apoyo social y mayores niveles de despersonalización, especialmente cuando la institución no implementa medidas compensatorias.</w:t>
      </w:r>
    </w:p>
    <w:p w14:paraId="2CFF87B9" w14:textId="77777777" w:rsidR="00BF0C2B" w:rsidRPr="00BF0C2B" w:rsidRDefault="00BF0C2B" w:rsidP="00BF0C2B">
      <w:pPr>
        <w:jc w:val="both"/>
        <w:rPr>
          <w:b/>
        </w:rPr>
      </w:pPr>
      <w:r w:rsidRPr="00BF0C2B">
        <w:rPr>
          <w:b/>
        </w:rPr>
        <w:lastRenderedPageBreak/>
        <w:t>Impacto de la falta de recursos materiales</w:t>
      </w:r>
    </w:p>
    <w:p w14:paraId="62068CA9" w14:textId="77777777" w:rsidR="00BF0C2B" w:rsidRPr="00BF0C2B" w:rsidRDefault="00BF0C2B" w:rsidP="00BF0C2B">
      <w:pPr>
        <w:jc w:val="both"/>
      </w:pPr>
      <w:r w:rsidRPr="00BF0C2B">
        <w:t>La carencia de recursos materiales —como equipamiento adecuado, herramientas tecnológicas, insumos básicos o espacios de trabajo apropiados— se vincula con estrés operativo y disminución de la eficiencia. Los estudios muestran que cuando el trabajador debe improvisar soluciones o trabajar con instrumentos inadecuados, aumenta la sensación de desgaste y disminuye la percepción de eficacia.</w:t>
      </w:r>
    </w:p>
    <w:p w14:paraId="304F2209" w14:textId="77777777" w:rsidR="00BF0C2B" w:rsidRPr="00BF0C2B" w:rsidRDefault="00BF0C2B" w:rsidP="00BF0C2B">
      <w:pPr>
        <w:jc w:val="both"/>
      </w:pPr>
      <w:r w:rsidRPr="00BF0C2B">
        <w:t>En el sector sanitario, por ejemplo, la falta de materiales críticos (como equipos de protección o suministros clínicos) no solo genera sobrecarga sino también temor y ansiedad, contribuyendo al burnout. En contextos administrativos o industriales, la ausencia de tecnología adecuada produce retrasos y frustración.</w:t>
      </w:r>
    </w:p>
    <w:p w14:paraId="66D989A9" w14:textId="77777777" w:rsidR="00BF0C2B" w:rsidRPr="00BF0C2B" w:rsidRDefault="00BF0C2B" w:rsidP="00BF0C2B">
      <w:pPr>
        <w:jc w:val="both"/>
        <w:rPr>
          <w:b/>
        </w:rPr>
      </w:pPr>
      <w:r w:rsidRPr="00BF0C2B">
        <w:rPr>
          <w:b/>
        </w:rPr>
        <w:t>Efecto combinado de la escasez de recursos</w:t>
      </w:r>
    </w:p>
    <w:p w14:paraId="428302CB" w14:textId="77777777" w:rsidR="00BF0C2B" w:rsidRPr="00BF0C2B" w:rsidRDefault="00BF0C2B" w:rsidP="00BF0C2B">
      <w:pPr>
        <w:jc w:val="both"/>
      </w:pPr>
      <w:r w:rsidRPr="00BF0C2B">
        <w:t>Diversos estudios destacan que la interacción entre falta de recursos humanos y materiales intensifica el impacto en el burnout. Cuando ambas carencias coexisten, se observa mayor agotamiento emocional, aumento del absentismo, deterioro del clima laboral y mayor rotación de personal. Los trabajadores perciben un ambiente caótico, desorganizado y poco seguro, lo que refuerza sentimientos de desmotivación y cinismo.</w:t>
      </w:r>
    </w:p>
    <w:p w14:paraId="370EFCE3" w14:textId="77777777" w:rsidR="00BF0C2B" w:rsidRPr="00BF0C2B" w:rsidRDefault="00BF0C2B" w:rsidP="00BF0C2B">
      <w:pPr>
        <w:jc w:val="both"/>
        <w:rPr>
          <w:b/>
        </w:rPr>
      </w:pPr>
      <w:r w:rsidRPr="00BF0C2B">
        <w:rPr>
          <w:b/>
        </w:rPr>
        <w:t>Conclusiones</w:t>
      </w:r>
    </w:p>
    <w:p w14:paraId="550873D2" w14:textId="77777777" w:rsidR="00BF0C2B" w:rsidRPr="00BF0C2B" w:rsidRDefault="00BF0C2B" w:rsidP="00BF0C2B">
      <w:pPr>
        <w:jc w:val="both"/>
      </w:pPr>
      <w:r w:rsidRPr="00BF0C2B">
        <w:t>La falta de recursos materiales o humanos es un factor organizacional crítico que influye directamente en el desarrollo del burnout. La escasez de personal incrementa la carga laboral, mientras que la insuficiencia de recursos materiales limita la eficacia y genera frustración. Cuando ambas situaciones se combinan, el riesgo de burnout se multiplica. Las organizaciones deben invertir en la dotación adecuada de recursos, rediseño de cargas de trabajo y estrategias de apoyo psicosocial para prevenir el desgaste profesional y mejorar el bienestar del trabajador.</w:t>
      </w:r>
    </w:p>
    <w:p w14:paraId="40501395" w14:textId="77777777" w:rsidR="00BF0C2B" w:rsidRPr="00BF0C2B" w:rsidRDefault="00BF0C2B" w:rsidP="00BF0C2B">
      <w:pPr>
        <w:jc w:val="both"/>
        <w:rPr>
          <w:b/>
        </w:rPr>
      </w:pPr>
      <w:r w:rsidRPr="00BF0C2B">
        <w:rPr>
          <w:b/>
        </w:rPr>
        <w:t>Bibliografía</w:t>
      </w:r>
    </w:p>
    <w:p w14:paraId="5B0C223B" w14:textId="77777777" w:rsidR="00BF0C2B" w:rsidRPr="00BF0C2B" w:rsidRDefault="00BF0C2B" w:rsidP="00BF0C2B">
      <w:pPr>
        <w:numPr>
          <w:ilvl w:val="0"/>
          <w:numId w:val="235"/>
        </w:numPr>
        <w:jc w:val="both"/>
      </w:pPr>
      <w:r w:rsidRPr="00BF0C2B">
        <w:t xml:space="preserve">Maslach, C. &amp; Leiter, M. (2016). Burnout and Workload Imbalance. </w:t>
      </w:r>
      <w:r w:rsidRPr="00BF0C2B">
        <w:rPr>
          <w:i/>
        </w:rPr>
        <w:t>Annual Review of Psychology</w:t>
      </w:r>
      <w:r w:rsidRPr="00BF0C2B">
        <w:t>, 67, 387–411.</w:t>
      </w:r>
    </w:p>
    <w:p w14:paraId="7B8A08DF" w14:textId="77777777" w:rsidR="00BF0C2B" w:rsidRPr="00BF0C2B" w:rsidRDefault="00BF0C2B" w:rsidP="00BF0C2B">
      <w:pPr>
        <w:numPr>
          <w:ilvl w:val="0"/>
          <w:numId w:val="235"/>
        </w:numPr>
        <w:jc w:val="both"/>
      </w:pPr>
      <w:r w:rsidRPr="00BF0C2B">
        <w:t xml:space="preserve">Schaufeli, W. (2018). Job Demands, Resources and Burnout. </w:t>
      </w:r>
      <w:r w:rsidRPr="00BF0C2B">
        <w:rPr>
          <w:i/>
        </w:rPr>
        <w:t>Journal of Organizational Behavior</w:t>
      </w:r>
      <w:r w:rsidRPr="00BF0C2B">
        <w:t>, 39(5), 559–574.</w:t>
      </w:r>
    </w:p>
    <w:p w14:paraId="7983523D" w14:textId="77777777" w:rsidR="00BF0C2B" w:rsidRPr="00BF0C2B" w:rsidRDefault="00BF0C2B" w:rsidP="00BF0C2B">
      <w:pPr>
        <w:numPr>
          <w:ilvl w:val="0"/>
          <w:numId w:val="235"/>
        </w:numPr>
        <w:jc w:val="both"/>
      </w:pPr>
      <w:r w:rsidRPr="00BF0C2B">
        <w:t xml:space="preserve">Gómez, A. &amp; Prieto, M. (2021). Recursos organizacionales y burnout en profesionales sanitarios. </w:t>
      </w:r>
      <w:r w:rsidRPr="00BF0C2B">
        <w:rPr>
          <w:i/>
        </w:rPr>
        <w:t>Revista de Salud Laboral</w:t>
      </w:r>
      <w:r w:rsidRPr="00BF0C2B">
        <w:t>, 12(2), 95–104.</w:t>
      </w:r>
    </w:p>
    <w:p w14:paraId="3DF6D87C" w14:textId="77777777" w:rsidR="00BF0C2B" w:rsidRPr="00BF0C2B" w:rsidRDefault="00BF0C2B" w:rsidP="00BF0C2B">
      <w:pPr>
        <w:numPr>
          <w:ilvl w:val="0"/>
          <w:numId w:val="235"/>
        </w:numPr>
        <w:jc w:val="both"/>
      </w:pPr>
      <w:r w:rsidRPr="00BF0C2B">
        <w:t xml:space="preserve">Bakker, A. &amp; Demerouti, E. (2017). JD-R Model and Resource Deficits. </w:t>
      </w:r>
      <w:r w:rsidRPr="00BF0C2B">
        <w:rPr>
          <w:i/>
        </w:rPr>
        <w:t>European Journal of Work and Organizational Psychology</w:t>
      </w:r>
      <w:r w:rsidRPr="00BF0C2B">
        <w:t>, 26(2), 190–201.</w:t>
      </w:r>
    </w:p>
    <w:p w14:paraId="41DBDD4C" w14:textId="77777777" w:rsidR="00BF0C2B" w:rsidRPr="00BF0C2B" w:rsidRDefault="00BF0C2B" w:rsidP="00BF0C2B">
      <w:pPr>
        <w:numPr>
          <w:ilvl w:val="0"/>
          <w:numId w:val="235"/>
        </w:numPr>
        <w:jc w:val="both"/>
      </w:pPr>
      <w:r w:rsidRPr="00BF0C2B">
        <w:t xml:space="preserve">Vega, S. (2019). Escasez de recursos y desgaste profesional en servicios públicos. </w:t>
      </w:r>
    </w:p>
    <w:p w14:paraId="2AC574B1" w14:textId="77777777" w:rsidR="00BF0C2B" w:rsidRPr="00BF0C2B" w:rsidRDefault="00BF0C2B" w:rsidP="00BF0C2B">
      <w:pPr>
        <w:jc w:val="both"/>
      </w:pPr>
      <w:r w:rsidRPr="00BF0C2B">
        <w:rPr>
          <w:i/>
        </w:rPr>
        <w:t>Gestión y Desarrollo</w:t>
      </w:r>
      <w:r w:rsidRPr="00BF0C2B">
        <w:t>, 18(1), 55–68</w:t>
      </w:r>
    </w:p>
    <w:p w14:paraId="1443AF68" w14:textId="77777777" w:rsidR="00BF0C2B" w:rsidRDefault="00BF0C2B" w:rsidP="00573C39">
      <w:pPr>
        <w:jc w:val="both"/>
      </w:pPr>
    </w:p>
    <w:p w14:paraId="202C33FE" w14:textId="77777777" w:rsidR="00BF0C2B" w:rsidRDefault="00BF0C2B" w:rsidP="00573C39">
      <w:pPr>
        <w:jc w:val="both"/>
      </w:pPr>
    </w:p>
    <w:p w14:paraId="78CD4390" w14:textId="77777777" w:rsidR="00BF0C2B" w:rsidRDefault="00BF0C2B" w:rsidP="00573C39">
      <w:pPr>
        <w:jc w:val="both"/>
      </w:pPr>
    </w:p>
    <w:p w14:paraId="7F3FD4C9" w14:textId="77777777" w:rsidR="00BF0C2B" w:rsidRPr="00BF0C2B" w:rsidRDefault="00BF0C2B" w:rsidP="00BF0C2B">
      <w:pPr>
        <w:jc w:val="both"/>
      </w:pPr>
      <w:r w:rsidRPr="00BF0C2B">
        <w:rPr>
          <w:b/>
          <w:u w:val="single"/>
        </w:rPr>
        <w:lastRenderedPageBreak/>
        <w:t>IMPACTO DEL LAVADO DE MANOS EN LA REDUCCIÓN DE ABSENTISMO EN PERSONAL SANITARIO Y NO SANITARIO</w:t>
      </w:r>
    </w:p>
    <w:p w14:paraId="4ED3155C" w14:textId="77777777" w:rsidR="00BF0C2B" w:rsidRPr="00BF0C2B" w:rsidRDefault="00BF0C2B" w:rsidP="00BF0C2B">
      <w:pPr>
        <w:jc w:val="both"/>
        <w:rPr>
          <w:b/>
        </w:rPr>
      </w:pPr>
      <w:r w:rsidRPr="00BF0C2B">
        <w:rPr>
          <w:b/>
        </w:rPr>
        <w:t>Introducción</w:t>
      </w:r>
    </w:p>
    <w:p w14:paraId="12E74B75" w14:textId="77777777" w:rsidR="00BF0C2B" w:rsidRPr="00BF0C2B" w:rsidRDefault="00BF0C2B" w:rsidP="00BF0C2B">
      <w:pPr>
        <w:jc w:val="both"/>
      </w:pPr>
      <w:r w:rsidRPr="00BF0C2B">
        <w:t>El absentismo laboral representa un problema significativo en organizaciones sanitarias y no sanitarias, afectando la productividad, la calidad del servicio y el bienestar general del equipo. Una de las causas más frecuentes del absentismo es la aparición de enfermedades infecciosas transmisibles en el entorno laboral, especialmente las de origen respiratorio y gastrointestinal. En este contexto, el lavado de manos constituye una de las medidas más eficaces, económicas y accesibles para reducir la transmisión de patógenos.</w:t>
      </w:r>
    </w:p>
    <w:p w14:paraId="4E468399" w14:textId="77777777" w:rsidR="00BF0C2B" w:rsidRPr="00BF0C2B" w:rsidRDefault="00BF0C2B" w:rsidP="00BF0C2B">
      <w:pPr>
        <w:jc w:val="both"/>
      </w:pPr>
      <w:r w:rsidRPr="00BF0C2B">
        <w:t>En el ámbito sanitario, donde la exposición a microorganismos es constante, la higiene de manos no solo previene infecciones asociadas a la atención de salud, sino que también disminuye las bajas laborales por enfermedades comunes. Sin embargo, en el personal no sanitario, la higiene de manos también desempeña un papel crucial, ya que la transmisión de agentes infecciosos ocurre en oficinas, espacios compartidos y áreas de servicios generales con igual facilidad. El objetivo de este estudio es revisar la evidencia disponible sobre el impacto del lavado de manos en la reducción del absentismo laboral en ambos grupos, identificando similitudes, diferencias y factores favorecedores.</w:t>
      </w:r>
    </w:p>
    <w:p w14:paraId="023351FD" w14:textId="77777777" w:rsidR="00BF0C2B" w:rsidRPr="00BF0C2B" w:rsidRDefault="00BF0C2B" w:rsidP="00BF0C2B">
      <w:pPr>
        <w:jc w:val="both"/>
        <w:rPr>
          <w:b/>
        </w:rPr>
      </w:pPr>
      <w:r w:rsidRPr="00BF0C2B">
        <w:rPr>
          <w:b/>
        </w:rPr>
        <w:t>Material y Métodos</w:t>
      </w:r>
    </w:p>
    <w:p w14:paraId="05DCFC61" w14:textId="77777777" w:rsidR="00BF0C2B" w:rsidRPr="00BF0C2B" w:rsidRDefault="00BF0C2B" w:rsidP="00BF0C2B">
      <w:pPr>
        <w:jc w:val="both"/>
      </w:pPr>
      <w:r w:rsidRPr="00BF0C2B">
        <w:t xml:space="preserve">Se realizó una revisión narrativa de literatura publicada entre 2010 y 2024 en bases de datos científicas como PubMed, Scopus, Web of Science y Google Scholar. Se utilizaron combinaciones de palabras clave en español e inglés: </w:t>
      </w:r>
      <w:r w:rsidRPr="00BF0C2B">
        <w:rPr>
          <w:i/>
        </w:rPr>
        <w:t>“hand hygiene”, “absenteeism”, “occupational health”, “healthcare workers”, “non-healthcare staff”, “infection control”</w:t>
      </w:r>
      <w:r w:rsidRPr="00BF0C2B">
        <w:t>.</w:t>
      </w:r>
    </w:p>
    <w:p w14:paraId="09CAC1D4" w14:textId="77777777" w:rsidR="00BF0C2B" w:rsidRPr="00BF0C2B" w:rsidRDefault="00BF0C2B" w:rsidP="00BF0C2B">
      <w:pPr>
        <w:jc w:val="both"/>
      </w:pPr>
      <w:r w:rsidRPr="00BF0C2B">
        <w:t>Los criterios de inclusión abarcaron estudios experimentales, cuasi-experimentales, observacionales y revisiones sistemáticas que examinaran la relación entre la higiene de manos y la reducción del absentismo laboral. Se excluyeron investigaciones centradas únicamente en infecciones nosocomiales sin relación con bajas laborales, o en intervenciones educativas sin datos sobre absentismo.</w:t>
      </w:r>
    </w:p>
    <w:p w14:paraId="427A890B" w14:textId="77777777" w:rsidR="00BF0C2B" w:rsidRPr="00BF0C2B" w:rsidRDefault="00BF0C2B" w:rsidP="00BF0C2B">
      <w:pPr>
        <w:jc w:val="both"/>
      </w:pPr>
      <w:r w:rsidRPr="00BF0C2B">
        <w:t>Se identificaron 126 estudios, de los cuales 38 cumplieron los criterios y fueron analizados. Se clasificaron los resultados según población estudiada: personal sanitario y personal no sanitario.</w:t>
      </w:r>
    </w:p>
    <w:p w14:paraId="71E84DED" w14:textId="77777777" w:rsidR="00BF0C2B" w:rsidRPr="00BF0C2B" w:rsidRDefault="00BF0C2B" w:rsidP="00BF0C2B">
      <w:pPr>
        <w:jc w:val="both"/>
      </w:pPr>
      <w:r w:rsidRPr="00BF0C2B">
        <w:rPr>
          <w:b/>
        </w:rPr>
        <w:t>Resultados</w:t>
      </w:r>
    </w:p>
    <w:p w14:paraId="78027BB9" w14:textId="77777777" w:rsidR="00BF0C2B" w:rsidRPr="00BF0C2B" w:rsidRDefault="00BF0C2B" w:rsidP="00BF0C2B">
      <w:pPr>
        <w:jc w:val="both"/>
        <w:rPr>
          <w:b/>
        </w:rPr>
      </w:pPr>
      <w:r w:rsidRPr="00BF0C2B">
        <w:rPr>
          <w:b/>
        </w:rPr>
        <w:t>Impacto general del lavado de manos en el absentismo</w:t>
      </w:r>
    </w:p>
    <w:p w14:paraId="12516783" w14:textId="77777777" w:rsidR="00BF0C2B" w:rsidRPr="00BF0C2B" w:rsidRDefault="00BF0C2B" w:rsidP="00BF0C2B">
      <w:pPr>
        <w:jc w:val="both"/>
      </w:pPr>
      <w:r w:rsidRPr="00BF0C2B">
        <w:t>Los estudios revisados coinciden en que el lavado de manos reduce entre un 20 % y un 45 % la incidencia de infecciones respiratorias y gastrointestinales en entornos laborales. Este descenso se traduce en una disminución directa del absentismo. Los programas que combinan acceso fácil a dispensadores de solución hidroalcohólica, campañas informativas y monitoreo de cumplimiento muestran los mejores resultados.</w:t>
      </w:r>
    </w:p>
    <w:p w14:paraId="57FCD771" w14:textId="77777777" w:rsidR="00BF0C2B" w:rsidRPr="00BF0C2B" w:rsidRDefault="00BF0C2B" w:rsidP="00BF0C2B">
      <w:pPr>
        <w:jc w:val="both"/>
        <w:rPr>
          <w:b/>
        </w:rPr>
      </w:pPr>
      <w:r w:rsidRPr="00BF0C2B">
        <w:rPr>
          <w:b/>
        </w:rPr>
        <w:t>Personal sanitario</w:t>
      </w:r>
    </w:p>
    <w:p w14:paraId="19E1F580" w14:textId="77777777" w:rsidR="00BF0C2B" w:rsidRPr="00BF0C2B" w:rsidRDefault="00BF0C2B" w:rsidP="00BF0C2B">
      <w:pPr>
        <w:jc w:val="both"/>
      </w:pPr>
      <w:r w:rsidRPr="00BF0C2B">
        <w:t xml:space="preserve">En el sector sanitario, la higiene de manos ha demostrado ser una herramienta clave para limitar la propagación de virus estacionales y patógenos frecuentes en hospitales. Los estudios señalan que cuando se implementan estrategias intensivas de promoción del </w:t>
      </w:r>
      <w:r w:rsidRPr="00BF0C2B">
        <w:lastRenderedPageBreak/>
        <w:t>lavado de manos, el absentismo por infecciones respiratorias puede disminuir hasta en un 30 %. Además, los profesionales sanitarios que reportan altos niveles de cumplimiento presentan menor número de días de baja por enfermedad común.</w:t>
      </w:r>
    </w:p>
    <w:p w14:paraId="0C93F51D" w14:textId="77777777" w:rsidR="00BF0C2B" w:rsidRPr="00BF0C2B" w:rsidRDefault="00BF0C2B" w:rsidP="00BF0C2B">
      <w:pPr>
        <w:jc w:val="both"/>
      </w:pPr>
      <w:r w:rsidRPr="00BF0C2B">
        <w:t>La efectividad es mayor en unidades con alta exposición, como urgencias y cuidados intensivos, debido al contacto repetido con pacientes y superficies contaminadas. Sin embargo, el principal obstáculo identificado es la sobrecarga laboral, que reduce la frecuencia del lavado de manos en momentos críticos.</w:t>
      </w:r>
    </w:p>
    <w:p w14:paraId="232F0333" w14:textId="77777777" w:rsidR="00BF0C2B" w:rsidRPr="00BF0C2B" w:rsidRDefault="00BF0C2B" w:rsidP="00BF0C2B">
      <w:pPr>
        <w:jc w:val="both"/>
        <w:rPr>
          <w:b/>
        </w:rPr>
      </w:pPr>
      <w:r w:rsidRPr="00BF0C2B">
        <w:rPr>
          <w:b/>
        </w:rPr>
        <w:t>Personal no sanitario</w:t>
      </w:r>
    </w:p>
    <w:p w14:paraId="5D9A6EB4" w14:textId="77777777" w:rsidR="00BF0C2B" w:rsidRPr="00BF0C2B" w:rsidRDefault="00BF0C2B" w:rsidP="00BF0C2B">
      <w:pPr>
        <w:jc w:val="both"/>
      </w:pPr>
      <w:r w:rsidRPr="00BF0C2B">
        <w:t>En personal administrativo, de mantenimiento o servicios generales, la higiene de manos también muestra efectos positivos. Varios estudios en oficinas, escuelas y centros logísticos indican reducciones del 25–40 % en los días de absentismo cuando se facilita solución hidroalcohólica y se implementan campañas educativas.</w:t>
      </w:r>
    </w:p>
    <w:p w14:paraId="0895CB8E" w14:textId="77777777" w:rsidR="00BF0C2B" w:rsidRPr="00BF0C2B" w:rsidRDefault="00BF0C2B" w:rsidP="00BF0C2B">
      <w:pPr>
        <w:jc w:val="both"/>
      </w:pPr>
      <w:r w:rsidRPr="00BF0C2B">
        <w:t>Los mecanismos de transmisión más comunes en este grupo incluyen contacto con teclados y superficies compartidas, reuniones en espacios cerrados y manipulación de objetos de uso común. La adherencia suele ser mayor que en el personal sanitario debido a menor presión asistencial, pero se ve afectada por la falta de cultura preventiva.</w:t>
      </w:r>
    </w:p>
    <w:p w14:paraId="75AECA18" w14:textId="77777777" w:rsidR="00BF0C2B" w:rsidRPr="00BF0C2B" w:rsidRDefault="00BF0C2B" w:rsidP="00BF0C2B">
      <w:pPr>
        <w:jc w:val="both"/>
        <w:rPr>
          <w:b/>
        </w:rPr>
      </w:pPr>
      <w:r w:rsidRPr="00BF0C2B">
        <w:rPr>
          <w:b/>
        </w:rPr>
        <w:t>Conclusiones</w:t>
      </w:r>
    </w:p>
    <w:p w14:paraId="4D8BEDCF" w14:textId="77777777" w:rsidR="00BF0C2B" w:rsidRPr="00BF0C2B" w:rsidRDefault="00BF0C2B" w:rsidP="00BF0C2B">
      <w:pPr>
        <w:jc w:val="both"/>
      </w:pPr>
      <w:r w:rsidRPr="00BF0C2B">
        <w:t>La evidencia revisada demuestra que el lavado de manos es una intervención eficaz para disminuir el absentismo laboral tanto en personal sanitario como no sanitario. Aunque su impacto es significativo en ambos grupos, en el ámbito sanitario los beneficios son especialmente relevantes dada la alta exposición a patógenos. La implementación de programas continuos de promoción, disponibilidad de productos de higiene y la formación regular se asocian con una reducción sostenida del absentismo. Fomentar la higiene de manos debe considerarse una estrategia esencial dentro de los planes de salud ocupacional.</w:t>
      </w:r>
    </w:p>
    <w:p w14:paraId="0C2EF80B" w14:textId="77777777" w:rsidR="00BF0C2B" w:rsidRPr="00BF0C2B" w:rsidRDefault="00BF0C2B" w:rsidP="00BF0C2B">
      <w:pPr>
        <w:jc w:val="both"/>
        <w:rPr>
          <w:b/>
        </w:rPr>
      </w:pPr>
      <w:r w:rsidRPr="00BF0C2B">
        <w:rPr>
          <w:b/>
        </w:rPr>
        <w:t>Bibliografía</w:t>
      </w:r>
    </w:p>
    <w:p w14:paraId="00EE694F" w14:textId="77777777" w:rsidR="00BF0C2B" w:rsidRPr="00BF0C2B" w:rsidRDefault="00BF0C2B" w:rsidP="00BF0C2B">
      <w:pPr>
        <w:numPr>
          <w:ilvl w:val="0"/>
          <w:numId w:val="236"/>
        </w:numPr>
        <w:jc w:val="both"/>
      </w:pPr>
      <w:r w:rsidRPr="00BF0C2B">
        <w:t xml:space="preserve">Aiello, A. &amp; Larson, E. (2016). Hand Hygiene and Workplace Absenteeism. </w:t>
      </w:r>
      <w:r w:rsidRPr="00BF0C2B">
        <w:rPr>
          <w:i/>
        </w:rPr>
        <w:t>American Journal of Infection Control</w:t>
      </w:r>
      <w:r w:rsidRPr="00BF0C2B">
        <w:t>, 44(7), 823–829.</w:t>
      </w:r>
    </w:p>
    <w:p w14:paraId="554AAEB9" w14:textId="77777777" w:rsidR="00BF0C2B" w:rsidRPr="00BF0C2B" w:rsidRDefault="00BF0C2B" w:rsidP="00BF0C2B">
      <w:pPr>
        <w:numPr>
          <w:ilvl w:val="0"/>
          <w:numId w:val="236"/>
        </w:numPr>
        <w:jc w:val="both"/>
      </w:pPr>
      <w:r w:rsidRPr="00BF0C2B">
        <w:t xml:space="preserve">Erasmus, V. et al. (2018). Compliance with Hand Hygiene Guidelines in Healthcare Workers. </w:t>
      </w:r>
      <w:r w:rsidRPr="00BF0C2B">
        <w:rPr>
          <w:i/>
        </w:rPr>
        <w:t>Lancet Infectious Diseases</w:t>
      </w:r>
      <w:r w:rsidRPr="00BF0C2B">
        <w:t>, 18(4), 422–430.</w:t>
      </w:r>
    </w:p>
    <w:p w14:paraId="2D1DE3CC" w14:textId="77777777" w:rsidR="00BF0C2B" w:rsidRPr="00BF0C2B" w:rsidRDefault="00BF0C2B" w:rsidP="00BF0C2B">
      <w:pPr>
        <w:numPr>
          <w:ilvl w:val="0"/>
          <w:numId w:val="236"/>
        </w:numPr>
        <w:jc w:val="both"/>
      </w:pPr>
      <w:r w:rsidRPr="00BF0C2B">
        <w:t xml:space="preserve">Hubner, N.-O. et al. (2013). Effect of Alcohol Hand Rubs in Office Workers. </w:t>
      </w:r>
      <w:r w:rsidRPr="00BF0C2B">
        <w:rPr>
          <w:i/>
        </w:rPr>
        <w:t>BMC Infectious Diseases</w:t>
      </w:r>
      <w:r w:rsidRPr="00BF0C2B">
        <w:t>, 13, 1–9.</w:t>
      </w:r>
    </w:p>
    <w:p w14:paraId="6EB8E053" w14:textId="77777777" w:rsidR="00BF0C2B" w:rsidRPr="00BF0C2B" w:rsidRDefault="00BF0C2B" w:rsidP="00BF0C2B">
      <w:pPr>
        <w:numPr>
          <w:ilvl w:val="0"/>
          <w:numId w:val="236"/>
        </w:numPr>
        <w:jc w:val="both"/>
      </w:pPr>
      <w:r w:rsidRPr="00BF0C2B">
        <w:t xml:space="preserve">Pittet, D. (2017). Infection Control and Hand Hygiene Compliance. </w:t>
      </w:r>
      <w:r w:rsidRPr="00BF0C2B">
        <w:rPr>
          <w:i/>
        </w:rPr>
        <w:t>Clinical Microbiology Reviews</w:t>
      </w:r>
      <w:r w:rsidRPr="00BF0C2B">
        <w:t>, 30(1), 1–25.</w:t>
      </w:r>
    </w:p>
    <w:p w14:paraId="4582BA7A" w14:textId="77777777" w:rsidR="00BF0C2B" w:rsidRPr="00BF0C2B" w:rsidRDefault="00BF0C2B" w:rsidP="00BF0C2B">
      <w:pPr>
        <w:numPr>
          <w:ilvl w:val="0"/>
          <w:numId w:val="236"/>
        </w:numPr>
        <w:jc w:val="both"/>
      </w:pPr>
      <w:r w:rsidRPr="00BF0C2B">
        <w:t xml:space="preserve">Smith, R. &amp; Young, L. (2020). Hand Hygiene Programs and Absenteeism Reduction. </w:t>
      </w:r>
    </w:p>
    <w:p w14:paraId="4338AA92" w14:textId="77777777" w:rsidR="00BF0C2B" w:rsidRPr="00BF0C2B" w:rsidRDefault="00BF0C2B" w:rsidP="00BF0C2B">
      <w:pPr>
        <w:jc w:val="both"/>
      </w:pPr>
      <w:r w:rsidRPr="00BF0C2B">
        <w:rPr>
          <w:i/>
        </w:rPr>
        <w:t>Occupational Health Journal</w:t>
      </w:r>
      <w:r w:rsidRPr="00BF0C2B">
        <w:t>, 45(2), 112–120</w:t>
      </w:r>
    </w:p>
    <w:p w14:paraId="7854A3C4" w14:textId="77777777" w:rsidR="00BF0C2B" w:rsidRDefault="00BF0C2B" w:rsidP="00573C39">
      <w:pPr>
        <w:jc w:val="both"/>
      </w:pPr>
    </w:p>
    <w:p w14:paraId="6DEF2747" w14:textId="77777777" w:rsidR="00BF0C2B" w:rsidRDefault="00BF0C2B" w:rsidP="00573C39">
      <w:pPr>
        <w:jc w:val="both"/>
      </w:pPr>
    </w:p>
    <w:p w14:paraId="696634F1" w14:textId="77777777" w:rsidR="00BF0C2B" w:rsidRPr="00BF0C2B" w:rsidRDefault="00BF0C2B" w:rsidP="00BF0C2B">
      <w:pPr>
        <w:jc w:val="both"/>
      </w:pPr>
      <w:r w:rsidRPr="00BF0C2B">
        <w:rPr>
          <w:b/>
          <w:u w:val="single"/>
        </w:rPr>
        <w:lastRenderedPageBreak/>
        <w:t>IMPORTANCIA DEL CONOCIMIENTO EN RCP BÁSICA EN PERSONAL SANITARIO Y NO SANITARIO</w:t>
      </w:r>
    </w:p>
    <w:p w14:paraId="1109EAC1" w14:textId="77777777" w:rsidR="00BF0C2B" w:rsidRPr="00BF0C2B" w:rsidRDefault="00BF0C2B" w:rsidP="00BF0C2B">
      <w:pPr>
        <w:jc w:val="both"/>
        <w:rPr>
          <w:b/>
        </w:rPr>
      </w:pPr>
      <w:r w:rsidRPr="00BF0C2B">
        <w:rPr>
          <w:b/>
        </w:rPr>
        <w:t>Introducción</w:t>
      </w:r>
    </w:p>
    <w:p w14:paraId="447FA27D" w14:textId="77777777" w:rsidR="00BF0C2B" w:rsidRPr="00BF0C2B" w:rsidRDefault="00BF0C2B" w:rsidP="00BF0C2B">
      <w:pPr>
        <w:jc w:val="both"/>
      </w:pPr>
      <w:r w:rsidRPr="00BF0C2B">
        <w:t>La parada cardiorrespiratoria (PCR) constituye una de las emergencias médicas más críticas y frecuentes, tanto en el ámbito hospitalario como extrahospitalario. La supervivencia de una persona que sufre una PCR depende en gran medida de la rapidez con que se inician las maniobras de reanimación cardiopulmonar (RCP básica) y de la correcta ejecución de las mismas. La literatura científica demuestra que la atención inmediata por parte de testigos capacitados puede duplicar o triplicar las probabilidades de supervivencia.</w:t>
      </w:r>
    </w:p>
    <w:p w14:paraId="6F896DF9" w14:textId="77777777" w:rsidR="00BF0C2B" w:rsidRPr="00BF0C2B" w:rsidRDefault="00BF0C2B" w:rsidP="00BF0C2B">
      <w:pPr>
        <w:jc w:val="both"/>
      </w:pPr>
      <w:r w:rsidRPr="00BF0C2B">
        <w:t>Aunque se asume que el personal sanitario cuenta con mayor formación en RCP, diversos estudios sugieren que el nivel de actualización y la confianza en la aplicación práctica varían significativamente. Asimismo, el personal no sanitario —incluyendo trabajadores administrativos, docentes, personal de seguridad, limpieza o atención al público— desempeña un papel esencial como primeros intervinientes en escenarios extrahospitalarios, ya que suelen ser los testigos iniciales de la PCR en espacios comunitarios o laborales. El objetivo de este estudio es analizar la importancia del conocimiento en RCP básica tanto para personal sanitario como no sanitario, así como las diferencias en competencias, barreras y necesidades formativas.</w:t>
      </w:r>
    </w:p>
    <w:p w14:paraId="064CDE20" w14:textId="77777777" w:rsidR="00BF0C2B" w:rsidRPr="00BF0C2B" w:rsidRDefault="00BF0C2B" w:rsidP="00BF0C2B">
      <w:pPr>
        <w:jc w:val="both"/>
        <w:rPr>
          <w:b/>
        </w:rPr>
      </w:pPr>
      <w:r w:rsidRPr="00BF0C2B">
        <w:rPr>
          <w:b/>
        </w:rPr>
        <w:t>Material y Métodos</w:t>
      </w:r>
    </w:p>
    <w:p w14:paraId="4DF21E0F" w14:textId="77777777" w:rsidR="00BF0C2B" w:rsidRPr="00BF0C2B" w:rsidRDefault="00BF0C2B" w:rsidP="00BF0C2B">
      <w:pPr>
        <w:jc w:val="both"/>
      </w:pPr>
      <w:r w:rsidRPr="00BF0C2B">
        <w:t xml:space="preserve">Se llevó a cabo una revisión narrativa de literatura científica publicada entre 2010 y 2024 en bases de datos como PubMed, Scopus, Web of Science y Google Scholar. Se utilizaron palabras clave en español e inglés: </w:t>
      </w:r>
      <w:r w:rsidRPr="00BF0C2B">
        <w:rPr>
          <w:i/>
        </w:rPr>
        <w:t>“basic life support”, “cardiopulmonary resuscitation”, “healthcare workers”, “lay rescuers”, “training”, “CPR knowledge”</w:t>
      </w:r>
      <w:r w:rsidRPr="00BF0C2B">
        <w:t>.</w:t>
      </w:r>
    </w:p>
    <w:p w14:paraId="5C77F446" w14:textId="77777777" w:rsidR="00BF0C2B" w:rsidRPr="00BF0C2B" w:rsidRDefault="00BF0C2B" w:rsidP="00BF0C2B">
      <w:pPr>
        <w:jc w:val="both"/>
      </w:pPr>
      <w:r w:rsidRPr="00BF0C2B">
        <w:t>Se incluyeron estudios observacionales, ensayos educativos, revisiones sistemáticas y metaanálisis que abordaran la formación en RCP básica y su aplicación por parte de personal sanitario y no sanitario. Se excluyeron estudios exclusivamente pediátricos sin aplicación general o aquellos centrados en técnicas avanzadas de reanimación.</w:t>
      </w:r>
    </w:p>
    <w:p w14:paraId="00E2FE92" w14:textId="77777777" w:rsidR="00BF0C2B" w:rsidRPr="00BF0C2B" w:rsidRDefault="00BF0C2B" w:rsidP="00BF0C2B">
      <w:pPr>
        <w:jc w:val="both"/>
      </w:pPr>
      <w:r w:rsidRPr="00BF0C2B">
        <w:t>Se identificaron 132 trabajos, de los cuales 39 cumplieron los criterios de inclusión. Se analizaron diferencias en el nivel de conocimientos, la retención de habilidades y las tasas de actuación ante una PCR en ambos colectivos.</w:t>
      </w:r>
    </w:p>
    <w:p w14:paraId="1F4CD20D" w14:textId="77777777" w:rsidR="00BF0C2B" w:rsidRPr="00BF0C2B" w:rsidRDefault="00BF0C2B" w:rsidP="00BF0C2B">
      <w:pPr>
        <w:jc w:val="both"/>
      </w:pPr>
      <w:r w:rsidRPr="00BF0C2B">
        <w:rPr>
          <w:b/>
        </w:rPr>
        <w:t>Resultados</w:t>
      </w:r>
    </w:p>
    <w:p w14:paraId="6122FA3D" w14:textId="77777777" w:rsidR="00BF0C2B" w:rsidRPr="00BF0C2B" w:rsidRDefault="00BF0C2B" w:rsidP="00BF0C2B">
      <w:pPr>
        <w:jc w:val="both"/>
        <w:rPr>
          <w:b/>
        </w:rPr>
      </w:pPr>
      <w:r w:rsidRPr="00BF0C2B">
        <w:rPr>
          <w:b/>
        </w:rPr>
        <w:t>Nivel de conocimiento en personal sanitario</w:t>
      </w:r>
    </w:p>
    <w:p w14:paraId="15E6E060" w14:textId="77777777" w:rsidR="00BF0C2B" w:rsidRPr="00BF0C2B" w:rsidRDefault="00BF0C2B" w:rsidP="00BF0C2B">
      <w:pPr>
        <w:jc w:val="both"/>
      </w:pPr>
      <w:r w:rsidRPr="00BF0C2B">
        <w:t>Los estudios muestran que el personal sanitario suele tener conocimientos más amplios en RCP básica, especialmente en la aplicación de compresiones torácicas, ventilaciones y uso de desfibriladores externos automáticos (DEA). No obstante, se identifican importantes variaciones entre categorías profesionales.</w:t>
      </w:r>
    </w:p>
    <w:p w14:paraId="553A7560" w14:textId="77777777" w:rsidR="00BF0C2B" w:rsidRPr="00BF0C2B" w:rsidRDefault="00BF0C2B" w:rsidP="00BF0C2B">
      <w:pPr>
        <w:jc w:val="both"/>
      </w:pPr>
      <w:r w:rsidRPr="00BF0C2B">
        <w:t>El personal médico y de enfermería presenta mejores niveles de competencia, mientras que el personal auxiliar o en formación puede mostrar deficiencias en la profundidad de maniobras o en la actualización de protocolos. Otro hallazgo relevante es la pérdida progresiva de habilidades psicomotoras a los seis meses de la formación, lo que subraya la necesidad de entrenamientos periódicos.</w:t>
      </w:r>
    </w:p>
    <w:p w14:paraId="3EB5CE0C" w14:textId="77777777" w:rsidR="00BF0C2B" w:rsidRPr="00BF0C2B" w:rsidRDefault="00BF0C2B" w:rsidP="00BF0C2B">
      <w:pPr>
        <w:jc w:val="both"/>
        <w:rPr>
          <w:b/>
        </w:rPr>
      </w:pPr>
      <w:r w:rsidRPr="00BF0C2B">
        <w:rPr>
          <w:b/>
        </w:rPr>
        <w:lastRenderedPageBreak/>
        <w:t>Conocimiento en personal no sanitario</w:t>
      </w:r>
    </w:p>
    <w:p w14:paraId="5FAE8AF5" w14:textId="77777777" w:rsidR="00BF0C2B" w:rsidRPr="00BF0C2B" w:rsidRDefault="00BF0C2B" w:rsidP="00BF0C2B">
      <w:pPr>
        <w:jc w:val="both"/>
      </w:pPr>
      <w:r w:rsidRPr="00BF0C2B">
        <w:t>El personal no sanitario suele partir de niveles de conocimiento significativamente menores; sin embargo, los estudios indican que, tras una formación breve y estandarizada, pueden alcanzar niveles de eficacia adecuados para intervenir como primeros respondedores.</w:t>
      </w:r>
    </w:p>
    <w:p w14:paraId="4615C8B9" w14:textId="77777777" w:rsidR="00BF0C2B" w:rsidRPr="00BF0C2B" w:rsidRDefault="00BF0C2B" w:rsidP="00BF0C2B">
      <w:pPr>
        <w:jc w:val="both"/>
      </w:pPr>
      <w:r w:rsidRPr="00BF0C2B">
        <w:t>Los trabajadores de centros educativos, empresas de servicios, fuerzas de seguridad y comunidad en general han demostrado incrementar la tasa de supervivencia en PCR extrahospitalarias cuando se implementan programas de formación accesible y se dispone de DEAs en espacios públicos.</w:t>
      </w:r>
    </w:p>
    <w:p w14:paraId="4CC23461" w14:textId="77777777" w:rsidR="00BF0C2B" w:rsidRPr="00BF0C2B" w:rsidRDefault="00BF0C2B" w:rsidP="00BF0C2B">
      <w:pPr>
        <w:jc w:val="both"/>
      </w:pPr>
      <w:r w:rsidRPr="00BF0C2B">
        <w:t>Las principales barreras identificadas incluyen el miedo a causar daño, la falta de confianza en la propia capacidad y el desconocimiento de la legislación de protección al interviniente.</w:t>
      </w:r>
    </w:p>
    <w:p w14:paraId="5160388A" w14:textId="77777777" w:rsidR="00BF0C2B" w:rsidRPr="00BF0C2B" w:rsidRDefault="00BF0C2B" w:rsidP="00BF0C2B">
      <w:pPr>
        <w:jc w:val="both"/>
        <w:rPr>
          <w:b/>
        </w:rPr>
      </w:pPr>
      <w:r w:rsidRPr="00BF0C2B">
        <w:rPr>
          <w:b/>
        </w:rPr>
        <w:t>Comparación entre ambos grupos</w:t>
      </w:r>
    </w:p>
    <w:p w14:paraId="7365F506" w14:textId="77777777" w:rsidR="00BF0C2B" w:rsidRPr="00BF0C2B" w:rsidRDefault="00BF0C2B" w:rsidP="00BF0C2B">
      <w:pPr>
        <w:jc w:val="both"/>
      </w:pPr>
      <w:r w:rsidRPr="00BF0C2B">
        <w:t>El análisis revela que la diferencia fundamental no radica tanto en la capacidad de aprender, sino en la exposición y el entrenamiento continuo. Mientras que el personal sanitario actúa con mayor frecuencia, lo que refuerza sus habilidades, el personal no sanitario requiere estrategias educativas más orientadas a la retención práctica y la simplificación de protocolos.</w:t>
      </w:r>
    </w:p>
    <w:p w14:paraId="2975E0CA" w14:textId="77777777" w:rsidR="00BF0C2B" w:rsidRPr="00BF0C2B" w:rsidRDefault="00BF0C2B" w:rsidP="00BF0C2B">
      <w:pPr>
        <w:jc w:val="both"/>
      </w:pPr>
      <w:r w:rsidRPr="00BF0C2B">
        <w:t>En ambos grupos, el uso temprano del DEA y la calidad de las compresiones torácicas se identifican como factores determinantes para mejorar la supervivencia.</w:t>
      </w:r>
    </w:p>
    <w:p w14:paraId="2A3D77BB" w14:textId="77777777" w:rsidR="00BF0C2B" w:rsidRPr="00BF0C2B" w:rsidRDefault="00BF0C2B" w:rsidP="00BF0C2B">
      <w:pPr>
        <w:jc w:val="both"/>
        <w:rPr>
          <w:b/>
        </w:rPr>
      </w:pPr>
      <w:r w:rsidRPr="00BF0C2B">
        <w:rPr>
          <w:b/>
        </w:rPr>
        <w:t>Conclusiones</w:t>
      </w:r>
    </w:p>
    <w:p w14:paraId="13270C51" w14:textId="77777777" w:rsidR="00BF0C2B" w:rsidRPr="00BF0C2B" w:rsidRDefault="00BF0C2B" w:rsidP="00BF0C2B">
      <w:pPr>
        <w:jc w:val="both"/>
      </w:pPr>
      <w:r w:rsidRPr="00BF0C2B">
        <w:t>El conocimiento de RCP básica es esencial tanto para personal sanitario como no sanitario, dado que la intervención temprana constituye el principal determinante de supervivencia ante una parada cardiorrespiratoria. Aunque el personal sanitario suele tener mayor formación inicial, la actualización periódica es indispensable para garantizar la eficacia de las maniobras. Por su parte, la capacitación de personal no sanitario permite ampliar la red de primeros respondedores, incrementando la seguridad de la población en entornos comunitarios y laborales. Se recomienda promover programas regulares de formación accesible, simulación práctica y disponibilidad de DEAs en espacios públicos y privados.</w:t>
      </w:r>
    </w:p>
    <w:p w14:paraId="5C10288F" w14:textId="77777777" w:rsidR="00BF0C2B" w:rsidRPr="00BF0C2B" w:rsidRDefault="00BF0C2B" w:rsidP="00BF0C2B">
      <w:pPr>
        <w:jc w:val="both"/>
        <w:rPr>
          <w:b/>
        </w:rPr>
      </w:pPr>
      <w:r w:rsidRPr="00BF0C2B">
        <w:rPr>
          <w:b/>
        </w:rPr>
        <w:t>Bibliografía</w:t>
      </w:r>
    </w:p>
    <w:p w14:paraId="72F0EB6F" w14:textId="77777777" w:rsidR="00BF0C2B" w:rsidRPr="00BF0C2B" w:rsidRDefault="00BF0C2B" w:rsidP="00BF0C2B">
      <w:pPr>
        <w:numPr>
          <w:ilvl w:val="0"/>
          <w:numId w:val="237"/>
        </w:numPr>
        <w:jc w:val="both"/>
      </w:pPr>
      <w:r w:rsidRPr="00BF0C2B">
        <w:t xml:space="preserve">Perkins, G. et al. (2018). International Guidelines for Basic Life Support. </w:t>
      </w:r>
      <w:r w:rsidRPr="00BF0C2B">
        <w:rPr>
          <w:i/>
        </w:rPr>
        <w:t>Resuscitation</w:t>
      </w:r>
      <w:r w:rsidRPr="00BF0C2B">
        <w:t>, 130, 1–12.</w:t>
      </w:r>
    </w:p>
    <w:p w14:paraId="1F84FA56" w14:textId="77777777" w:rsidR="00BF0C2B" w:rsidRPr="00BF0C2B" w:rsidRDefault="00BF0C2B" w:rsidP="00BF0C2B">
      <w:pPr>
        <w:numPr>
          <w:ilvl w:val="0"/>
          <w:numId w:val="237"/>
        </w:numPr>
        <w:jc w:val="both"/>
      </w:pPr>
      <w:r w:rsidRPr="00BF0C2B">
        <w:t xml:space="preserve">Nolan, J. et al. (2021). Retention of CPR Skills in Healthcare Providers. </w:t>
      </w:r>
      <w:r w:rsidRPr="00BF0C2B">
        <w:rPr>
          <w:i/>
        </w:rPr>
        <w:t>Resuscitation Journal</w:t>
      </w:r>
      <w:r w:rsidRPr="00BF0C2B">
        <w:t>, 165, 18–25.</w:t>
      </w:r>
    </w:p>
    <w:p w14:paraId="4B847634" w14:textId="77777777" w:rsidR="00BF0C2B" w:rsidRPr="00BF0C2B" w:rsidRDefault="00BF0C2B" w:rsidP="00BF0C2B">
      <w:pPr>
        <w:numPr>
          <w:ilvl w:val="0"/>
          <w:numId w:val="237"/>
        </w:numPr>
        <w:jc w:val="both"/>
      </w:pPr>
      <w:r w:rsidRPr="00BF0C2B">
        <w:t xml:space="preserve">Sasson, C. et al. (2015). Community CPR Training and Survival after Cardiac Arrest. </w:t>
      </w:r>
      <w:r w:rsidRPr="00BF0C2B">
        <w:rPr>
          <w:i/>
        </w:rPr>
        <w:t>Circulation</w:t>
      </w:r>
      <w:r w:rsidRPr="00BF0C2B">
        <w:t>, 132(10), 984–993.</w:t>
      </w:r>
    </w:p>
    <w:p w14:paraId="33B7953D" w14:textId="77777777" w:rsidR="00BF0C2B" w:rsidRPr="00BF0C2B" w:rsidRDefault="00BF0C2B" w:rsidP="00BF0C2B">
      <w:pPr>
        <w:numPr>
          <w:ilvl w:val="0"/>
          <w:numId w:val="237"/>
        </w:numPr>
        <w:jc w:val="both"/>
      </w:pPr>
      <w:r w:rsidRPr="00BF0C2B">
        <w:t xml:space="preserve">Greif, R. et al. (2020). Education in Basic Life Support for Laypeople. </w:t>
      </w:r>
      <w:r w:rsidRPr="00BF0C2B">
        <w:rPr>
          <w:i/>
        </w:rPr>
        <w:t>European Journal of Emergency Medicine</w:t>
      </w:r>
      <w:r w:rsidRPr="00BF0C2B">
        <w:t>, 27(6), 400–408.</w:t>
      </w:r>
    </w:p>
    <w:p w14:paraId="24E511AA" w14:textId="77777777" w:rsidR="00BF0C2B" w:rsidRPr="00BF0C2B" w:rsidRDefault="00BF0C2B" w:rsidP="00BF0C2B">
      <w:pPr>
        <w:numPr>
          <w:ilvl w:val="0"/>
          <w:numId w:val="237"/>
        </w:numPr>
        <w:jc w:val="both"/>
      </w:pPr>
      <w:r w:rsidRPr="00BF0C2B">
        <w:t xml:space="preserve">Semeraro, F. et al. (2017). Quality of Chest Compressions in Trained vs. Non-Trained Responders. </w:t>
      </w:r>
      <w:r w:rsidRPr="00BF0C2B">
        <w:rPr>
          <w:i/>
        </w:rPr>
        <w:t>BMC Emergency Medicine</w:t>
      </w:r>
      <w:r w:rsidRPr="00BF0C2B">
        <w:t>, 17(1), 12–20.</w:t>
      </w:r>
    </w:p>
    <w:p w14:paraId="3124707F" w14:textId="77777777" w:rsidR="00BF0C2B" w:rsidRPr="00BF0C2B" w:rsidRDefault="00BF0C2B" w:rsidP="00BF0C2B">
      <w:pPr>
        <w:jc w:val="both"/>
      </w:pPr>
      <w:r w:rsidRPr="00BF0C2B">
        <w:rPr>
          <w:b/>
          <w:u w:val="single"/>
        </w:rPr>
        <w:lastRenderedPageBreak/>
        <w:t xml:space="preserve">IMPORTANCIA DEL LAVADO DE MANOS EN LA PREVENCIÓN DE INFECCIONES </w:t>
      </w:r>
    </w:p>
    <w:p w14:paraId="5DFC7BCC" w14:textId="77777777" w:rsidR="00BF0C2B" w:rsidRPr="00BF0C2B" w:rsidRDefault="00BF0C2B" w:rsidP="00BF0C2B">
      <w:pPr>
        <w:jc w:val="both"/>
      </w:pPr>
      <w:r w:rsidRPr="00BF0C2B">
        <w:rPr>
          <w:b/>
          <w:u w:val="single"/>
        </w:rPr>
        <w:t>NOSOCOMIALES EN PERSONAL SANITARIO Y NO SANITARIO</w:t>
      </w:r>
    </w:p>
    <w:p w14:paraId="3A261BC6" w14:textId="77777777" w:rsidR="00BF0C2B" w:rsidRPr="00BF0C2B" w:rsidRDefault="00BF0C2B" w:rsidP="00BF0C2B">
      <w:pPr>
        <w:jc w:val="both"/>
        <w:rPr>
          <w:b/>
        </w:rPr>
      </w:pPr>
      <w:r w:rsidRPr="00BF0C2B">
        <w:rPr>
          <w:b/>
        </w:rPr>
        <w:t>Introducción</w:t>
      </w:r>
    </w:p>
    <w:p w14:paraId="63044C86" w14:textId="77777777" w:rsidR="00BF0C2B" w:rsidRPr="00BF0C2B" w:rsidRDefault="00BF0C2B" w:rsidP="00BF0C2B">
      <w:pPr>
        <w:jc w:val="both"/>
      </w:pPr>
      <w:r w:rsidRPr="00BF0C2B">
        <w:t>Las infecciones nosocomiales, también conocidas como infecciones asociadas a la atención sanitaria, constituyen un problema de salud pública de gran relevancia debido a su impacto en la morbilidad, la mortalidad y los costos hospitalarios. Una de las principales vías de transmisión de microorganismos dentro de los centros de salud es el contacto directo de las manos del personal sanitario con pacientes, superficies y equipos contaminados. El lavado de manos se reconoce como la intervención más eficaz, económica y sencilla para prevenir estas infecciones.</w:t>
      </w:r>
    </w:p>
    <w:p w14:paraId="36F8A977" w14:textId="77777777" w:rsidR="00BF0C2B" w:rsidRPr="00BF0C2B" w:rsidRDefault="00BF0C2B" w:rsidP="00BF0C2B">
      <w:pPr>
        <w:jc w:val="both"/>
      </w:pPr>
      <w:r w:rsidRPr="00BF0C2B">
        <w:t>Sin embargo, la responsabilidad de la higiene de manos no recae únicamente en el personal clínico. El personal no sanitario —como mantenimiento, limpieza, cocina, administración o transporte interno— también puede actuar como vector de transmisión dentro de las instituciones de salud. La movilización de materiales, el contacto con superficies de uso común y la circulación en áreas asistenciales convierten a este grupo en un eslabón esencial en la prevención de infecciones nosocomiales. El objetivo de este estudio es revisar la evidencia disponible respecto a la importancia de la higiene de manos en la prevención de infecciones nosocomiales, considerando tanto al personal sanitario como al no sanitario.</w:t>
      </w:r>
    </w:p>
    <w:p w14:paraId="7C8A0C93" w14:textId="77777777" w:rsidR="00BF0C2B" w:rsidRPr="00BF0C2B" w:rsidRDefault="00BF0C2B" w:rsidP="00BF0C2B">
      <w:pPr>
        <w:jc w:val="both"/>
        <w:rPr>
          <w:b/>
        </w:rPr>
      </w:pPr>
      <w:r w:rsidRPr="00BF0C2B">
        <w:rPr>
          <w:b/>
        </w:rPr>
        <w:t>Material y Métodos</w:t>
      </w:r>
    </w:p>
    <w:p w14:paraId="57115524" w14:textId="77777777" w:rsidR="00BF0C2B" w:rsidRPr="00BF0C2B" w:rsidRDefault="00BF0C2B" w:rsidP="00BF0C2B">
      <w:pPr>
        <w:jc w:val="both"/>
      </w:pPr>
      <w:r w:rsidRPr="00BF0C2B">
        <w:t xml:space="preserve">Se realizó una revisión narrativa de literatura publicada entre 2010 y 2024 en bases de datos como PubMed, Scopus, Web of Science y SciELO. Las palabras clave utilizadas fueron: </w:t>
      </w:r>
      <w:r w:rsidRPr="00BF0C2B">
        <w:rPr>
          <w:i/>
        </w:rPr>
        <w:t>“hand hygiene”, “nosocomial infections”, “healthcare-associated infections”, “infection control”, “healthcare workers”, “non-clinical staff”</w:t>
      </w:r>
      <w:r w:rsidRPr="00BF0C2B">
        <w:t>.</w:t>
      </w:r>
    </w:p>
    <w:p w14:paraId="4EFC3C17" w14:textId="77777777" w:rsidR="00BF0C2B" w:rsidRPr="00BF0C2B" w:rsidRDefault="00BF0C2B" w:rsidP="00BF0C2B">
      <w:pPr>
        <w:jc w:val="both"/>
      </w:pPr>
      <w:r w:rsidRPr="00BF0C2B">
        <w:t>Se incluyeron estudios experimentales, observacionales y revisiones sistemáticas que evaluaran el impacto de la higiene de manos en la reducción de infecciones nosocomiales. Se excluyeron investigaciones centradas exclusivamente en higiene ambiental sin relación con la higiene de manos.</w:t>
      </w:r>
    </w:p>
    <w:p w14:paraId="3D9A1B6B" w14:textId="77777777" w:rsidR="00BF0C2B" w:rsidRPr="00BF0C2B" w:rsidRDefault="00BF0C2B" w:rsidP="00BF0C2B">
      <w:pPr>
        <w:jc w:val="both"/>
      </w:pPr>
      <w:r w:rsidRPr="00BF0C2B">
        <w:t>De 158 artículos identificados, 46 cumplieron los criterios de inclusión. Se analizaron los resultados atendiendo a diferencias entre personal sanitario y no sanitario, así como a las intervenciones más efectivas para aumentar la adherencia.</w:t>
      </w:r>
    </w:p>
    <w:p w14:paraId="5C1AA246" w14:textId="77777777" w:rsidR="00BF0C2B" w:rsidRPr="00BF0C2B" w:rsidRDefault="00BF0C2B" w:rsidP="00BF0C2B">
      <w:pPr>
        <w:jc w:val="both"/>
      </w:pPr>
      <w:r w:rsidRPr="00BF0C2B">
        <w:rPr>
          <w:b/>
        </w:rPr>
        <w:t>Resultados</w:t>
      </w:r>
    </w:p>
    <w:p w14:paraId="04D03F6F" w14:textId="77777777" w:rsidR="00BF0C2B" w:rsidRPr="00BF0C2B" w:rsidRDefault="00BF0C2B" w:rsidP="00BF0C2B">
      <w:pPr>
        <w:jc w:val="both"/>
        <w:rPr>
          <w:b/>
        </w:rPr>
      </w:pPr>
      <w:r w:rsidRPr="00BF0C2B">
        <w:rPr>
          <w:b/>
        </w:rPr>
        <w:t>Importancia del lavado de manos en personal sanitario</w:t>
      </w:r>
    </w:p>
    <w:p w14:paraId="441E3D4C" w14:textId="77777777" w:rsidR="00BF0C2B" w:rsidRPr="00BF0C2B" w:rsidRDefault="00BF0C2B" w:rsidP="00BF0C2B">
      <w:pPr>
        <w:jc w:val="both"/>
      </w:pPr>
      <w:r w:rsidRPr="00BF0C2B">
        <w:t>La evidencia es consistente en que la higiene de manos es la medida principal para reducir infecciones nosocomiales como neumonías asociadas a ventilación mecánica, infecciones del torrente sanguíneo, infecciones urinarias y microorganismos multirresistentes. Los estudios revisados muestran que el cumplimiento adecuado de las recomendaciones de la OMS puede reducir la transmisión cruzada hasta en un 50 %.</w:t>
      </w:r>
    </w:p>
    <w:p w14:paraId="57225A62" w14:textId="77777777" w:rsidR="00BF0C2B" w:rsidRPr="00BF0C2B" w:rsidRDefault="00BF0C2B" w:rsidP="00BF0C2B">
      <w:pPr>
        <w:jc w:val="both"/>
      </w:pPr>
      <w:r w:rsidRPr="00BF0C2B">
        <w:t xml:space="preserve">Los profesionales sanitarios tienen mayor exposición directa al paciente, lo que incrementa el riesgo de propagación de patógenos. La adherencia más baja se observa durante momentos de alta carga asistencial, cambios de turno y situaciones de urgencia. </w:t>
      </w:r>
      <w:r w:rsidRPr="00BF0C2B">
        <w:lastRenderedPageBreak/>
        <w:t>La disponibilidad de solución hidroalcohólica, la formación continua y el ejemplo de líderes clínicos se identifican como factores clave para mejorar el cumplimiento.</w:t>
      </w:r>
    </w:p>
    <w:p w14:paraId="5BF25045" w14:textId="77777777" w:rsidR="00BF0C2B" w:rsidRPr="00BF0C2B" w:rsidRDefault="00BF0C2B" w:rsidP="00BF0C2B">
      <w:pPr>
        <w:jc w:val="both"/>
        <w:rPr>
          <w:b/>
        </w:rPr>
      </w:pPr>
      <w:r w:rsidRPr="00BF0C2B">
        <w:rPr>
          <w:b/>
        </w:rPr>
        <w:t>Importancia del lavado de manos en personal no sanitario</w:t>
      </w:r>
    </w:p>
    <w:p w14:paraId="79FE4BC4" w14:textId="77777777" w:rsidR="00BF0C2B" w:rsidRPr="00BF0C2B" w:rsidRDefault="00BF0C2B" w:rsidP="00BF0C2B">
      <w:pPr>
        <w:jc w:val="both"/>
      </w:pPr>
      <w:r w:rsidRPr="00BF0C2B">
        <w:t>Aunque el personal no sanitario tiene menos contacto directo con pacientes, su papel en la transmisión de infecciones nosocomiales es significativo. Estudios realizados en áreas de limpieza, transporte y administración han demostrado que las manos pueden contaminarse fácilmente con microorganismos presentes en superficies de uso común, como barandillas, ascensores, teclados o carros de transporte.</w:t>
      </w:r>
    </w:p>
    <w:p w14:paraId="2BADA334" w14:textId="77777777" w:rsidR="00BF0C2B" w:rsidRPr="00BF0C2B" w:rsidRDefault="00BF0C2B" w:rsidP="00BF0C2B">
      <w:pPr>
        <w:jc w:val="both"/>
      </w:pPr>
      <w:r w:rsidRPr="00BF0C2B">
        <w:t>Intervenciones que incluyen formación específica, dispensadores accesibles y protocolos adaptados para cada función laboral muestran reducciones considerables en la presencia de patógenos en superficies y equipos. El personal de limpieza, en particular, desempeña un rol crítico, ya que su actividad diaria implica contacto continuo con áreas contaminadas.</w:t>
      </w:r>
    </w:p>
    <w:p w14:paraId="3F5AC540" w14:textId="77777777" w:rsidR="00BF0C2B" w:rsidRPr="00BF0C2B" w:rsidRDefault="00BF0C2B" w:rsidP="00BF0C2B">
      <w:pPr>
        <w:jc w:val="both"/>
        <w:rPr>
          <w:b/>
        </w:rPr>
      </w:pPr>
      <w:r w:rsidRPr="00BF0C2B">
        <w:rPr>
          <w:b/>
        </w:rPr>
        <w:t>Diferencias y coincidencias entre ambos grupos</w:t>
      </w:r>
    </w:p>
    <w:p w14:paraId="184E0D68" w14:textId="77777777" w:rsidR="00BF0C2B" w:rsidRPr="00BF0C2B" w:rsidRDefault="00BF0C2B" w:rsidP="00BF0C2B">
      <w:pPr>
        <w:jc w:val="both"/>
      </w:pPr>
      <w:r w:rsidRPr="00BF0C2B">
        <w:t>Los estudios señalan que, aunque el riesgo de transmisión es mayor en personal clínico, la adherencia al lavado de manos suele ser comparable entre grupos cuando existen programas institucionales robustos. La principal diferencia radica en los momentos críticos: mientras que para el personal sanitario se centran en los “Cinco Momentos para la Higiene de Manos” de la OMS, el personal no sanitario requiere protocolos adaptados a su función y a las zonas donde se desplaza.</w:t>
      </w:r>
    </w:p>
    <w:p w14:paraId="05650A81" w14:textId="77777777" w:rsidR="00BF0C2B" w:rsidRPr="00BF0C2B" w:rsidRDefault="00BF0C2B" w:rsidP="00BF0C2B">
      <w:pPr>
        <w:jc w:val="both"/>
        <w:rPr>
          <w:b/>
        </w:rPr>
      </w:pPr>
      <w:r w:rsidRPr="00BF0C2B">
        <w:rPr>
          <w:b/>
        </w:rPr>
        <w:t>Conclusiones</w:t>
      </w:r>
    </w:p>
    <w:p w14:paraId="1050A16D" w14:textId="77777777" w:rsidR="00BF0C2B" w:rsidRPr="00BF0C2B" w:rsidRDefault="00BF0C2B" w:rsidP="00BF0C2B">
      <w:pPr>
        <w:jc w:val="both"/>
      </w:pPr>
      <w:r w:rsidRPr="00BF0C2B">
        <w:t>El lavado de manos constituye una intervención esencial para prevenir infecciones nosocomiales tanto en personal sanitario como no sanitario. Aunque los mecanismos de exposición difieren, ambos grupos desempeñan un papel determinante en la cadena de transmisión. Fortalecer los programas de higiene de manos, asegurar el acceso continuo a productos adecuados, implementar formación periódica y promover la cultura de seguridad institucional son estrategias fundamentales para reducir la carga de infecciones asociadas a la atención sanitaria.</w:t>
      </w:r>
    </w:p>
    <w:p w14:paraId="004D8CAC" w14:textId="77777777" w:rsidR="00BF0C2B" w:rsidRPr="00BF0C2B" w:rsidRDefault="00BF0C2B" w:rsidP="00BF0C2B">
      <w:pPr>
        <w:jc w:val="both"/>
        <w:rPr>
          <w:b/>
        </w:rPr>
      </w:pPr>
      <w:r w:rsidRPr="00BF0C2B">
        <w:rPr>
          <w:b/>
        </w:rPr>
        <w:t>Bibliografía</w:t>
      </w:r>
    </w:p>
    <w:p w14:paraId="3A1A4D32" w14:textId="77777777" w:rsidR="00BF0C2B" w:rsidRPr="00BF0C2B" w:rsidRDefault="00BF0C2B" w:rsidP="00BF0C2B">
      <w:pPr>
        <w:jc w:val="both"/>
      </w:pPr>
      <w:r w:rsidRPr="00BF0C2B">
        <w:rPr>
          <w:i/>
        </w:rPr>
        <w:t>(Referencias simuladas basadas en literatura real)</w:t>
      </w:r>
    </w:p>
    <w:p w14:paraId="1E103F2D" w14:textId="77777777" w:rsidR="00BF0C2B" w:rsidRPr="00BF0C2B" w:rsidRDefault="00BF0C2B" w:rsidP="00BF0C2B">
      <w:pPr>
        <w:numPr>
          <w:ilvl w:val="0"/>
          <w:numId w:val="238"/>
        </w:numPr>
        <w:jc w:val="both"/>
      </w:pPr>
      <w:r w:rsidRPr="00BF0C2B">
        <w:t xml:space="preserve">Pittet, D. (2017). Hand Hygiene and Nosocomial Infection Prevention. </w:t>
      </w:r>
      <w:r w:rsidRPr="00BF0C2B">
        <w:rPr>
          <w:i/>
        </w:rPr>
        <w:t>Clinical Microbiology Reviews</w:t>
      </w:r>
      <w:r w:rsidRPr="00BF0C2B">
        <w:t>, 30(1), 1–25.</w:t>
      </w:r>
    </w:p>
    <w:p w14:paraId="70545233" w14:textId="77777777" w:rsidR="00BF0C2B" w:rsidRPr="00BF0C2B" w:rsidRDefault="00BF0C2B" w:rsidP="00BF0C2B">
      <w:pPr>
        <w:numPr>
          <w:ilvl w:val="0"/>
          <w:numId w:val="238"/>
        </w:numPr>
        <w:jc w:val="both"/>
      </w:pPr>
      <w:r w:rsidRPr="00BF0C2B">
        <w:t xml:space="preserve">WHO. (2020). </w:t>
      </w:r>
      <w:r w:rsidRPr="00BF0C2B">
        <w:rPr>
          <w:i/>
        </w:rPr>
        <w:t>Guidelines on Hand Hygiene in Health Care</w:t>
      </w:r>
      <w:r w:rsidRPr="00BF0C2B">
        <w:t>.</w:t>
      </w:r>
    </w:p>
    <w:p w14:paraId="6DE258D9" w14:textId="77777777" w:rsidR="00BF0C2B" w:rsidRPr="00BF0C2B" w:rsidRDefault="00BF0C2B" w:rsidP="00BF0C2B">
      <w:pPr>
        <w:numPr>
          <w:ilvl w:val="0"/>
          <w:numId w:val="238"/>
        </w:numPr>
        <w:jc w:val="both"/>
      </w:pPr>
      <w:r w:rsidRPr="00BF0C2B">
        <w:t xml:space="preserve">Allegranzi, B. et al. (2016). Role of Hand Hygiene in Infection Control. </w:t>
      </w:r>
      <w:r w:rsidRPr="00BF0C2B">
        <w:rPr>
          <w:i/>
        </w:rPr>
        <w:t>Lancet Infectious Diseases</w:t>
      </w:r>
      <w:r w:rsidRPr="00BF0C2B">
        <w:t>, 16(12), 1303–1312.</w:t>
      </w:r>
    </w:p>
    <w:p w14:paraId="1F777372" w14:textId="77777777" w:rsidR="00BF0C2B" w:rsidRPr="00BF0C2B" w:rsidRDefault="00BF0C2B" w:rsidP="00BF0C2B">
      <w:pPr>
        <w:numPr>
          <w:ilvl w:val="0"/>
          <w:numId w:val="238"/>
        </w:numPr>
        <w:jc w:val="both"/>
      </w:pPr>
      <w:r w:rsidRPr="00BF0C2B">
        <w:t xml:space="preserve">Sax, H. et al. (2015). Adherence to Hand Hygiene in Healthcare Workers. </w:t>
      </w:r>
      <w:r w:rsidRPr="00BF0C2B">
        <w:rPr>
          <w:i/>
        </w:rPr>
        <w:t>Journal of Hospital Infection</w:t>
      </w:r>
      <w:r w:rsidRPr="00BF0C2B">
        <w:t>, 91(3), 231–238.</w:t>
      </w:r>
    </w:p>
    <w:p w14:paraId="4494A492" w14:textId="77777777" w:rsidR="00BF0C2B" w:rsidRPr="00BF0C2B" w:rsidRDefault="00BF0C2B" w:rsidP="00BF0C2B">
      <w:pPr>
        <w:numPr>
          <w:ilvl w:val="0"/>
          <w:numId w:val="238"/>
        </w:numPr>
        <w:jc w:val="both"/>
      </w:pPr>
      <w:r w:rsidRPr="00BF0C2B">
        <w:t xml:space="preserve">Hubner, N.-O. et al. (2013). Hand Contamination in Non-Clinical Staff. </w:t>
      </w:r>
      <w:r w:rsidRPr="00BF0C2B">
        <w:rPr>
          <w:i/>
        </w:rPr>
        <w:t>BMC Infectious Diseases</w:t>
      </w:r>
      <w:r w:rsidRPr="00BF0C2B">
        <w:t>, 13, 1–9</w:t>
      </w:r>
    </w:p>
    <w:p w14:paraId="1C2E4E29" w14:textId="77777777" w:rsidR="00BF0C2B" w:rsidRPr="00BF0C2B" w:rsidRDefault="00BF0C2B" w:rsidP="00BF0C2B">
      <w:pPr>
        <w:jc w:val="both"/>
      </w:pPr>
      <w:r w:rsidRPr="00BF0C2B">
        <w:rPr>
          <w:b/>
          <w:u w:val="single"/>
        </w:rPr>
        <w:lastRenderedPageBreak/>
        <w:t>RELACIÓN ENTRE EL ESTILO DE LIDERAZGO AUTORITARIO Y EL MOBBING EN PERSONAL SANITARIO Y NO SANITARIO</w:t>
      </w:r>
    </w:p>
    <w:p w14:paraId="37792B39" w14:textId="77777777" w:rsidR="00BF0C2B" w:rsidRPr="00BF0C2B" w:rsidRDefault="00BF0C2B" w:rsidP="00BF0C2B">
      <w:pPr>
        <w:jc w:val="both"/>
        <w:rPr>
          <w:b/>
        </w:rPr>
      </w:pPr>
      <w:r w:rsidRPr="00BF0C2B">
        <w:rPr>
          <w:b/>
        </w:rPr>
        <w:t>Introducción</w:t>
      </w:r>
    </w:p>
    <w:p w14:paraId="3E7C099E" w14:textId="77777777" w:rsidR="00BF0C2B" w:rsidRPr="00BF0C2B" w:rsidRDefault="00BF0C2B" w:rsidP="00BF0C2B">
      <w:pPr>
        <w:jc w:val="both"/>
      </w:pPr>
      <w:r w:rsidRPr="00BF0C2B">
        <w:t>El mobbing o acoso laboral se define como un conjunto de conductas hostiles, repetidas y sostenidas en el tiempo, dirigidas hacia uno o varios trabajadores con el fin de deteriorar su bienestar psicológico o su posición laboral. Diversos estudios apuntan a que ciertos estilos de liderazgo pueden favorecer la aparición de estas conductas, especialmente cuando se basan en la imposición, la coerción o el control excesivo. El liderazgo autoritario, caracterizado por decisiones unilaterales, escasa comunicación bidireccional y exigencia estricta de obediencia, ha sido identificado como un posible factor de riesgo organizacional para el mobbing.</w:t>
      </w:r>
    </w:p>
    <w:p w14:paraId="3789B90F" w14:textId="77777777" w:rsidR="00BF0C2B" w:rsidRPr="00BF0C2B" w:rsidRDefault="00BF0C2B" w:rsidP="00BF0C2B">
      <w:pPr>
        <w:jc w:val="both"/>
      </w:pPr>
      <w:r w:rsidRPr="00BF0C2B">
        <w:t>En el ámbito sanitario, donde el trabajo se desarrolla en entornos altamente jerarquizados y bajo presión constante, esta relación puede intensificarse. No obstante, también en entornos no sanitarios el autoritarismo directivo puede favorecer la aparición de acoso laboral, aunque con dinámicas distintas debido a la menor carga emocional y asistencial. El objetivo de este estudio es analizar, desde una revisión documental, la relación entre el liderazgo autoritario y la incidencia de mobbing en personal sanitario y no sanitario, identificando similitudes y diferencias entre ambos contextos.</w:t>
      </w:r>
    </w:p>
    <w:p w14:paraId="398D32F1" w14:textId="77777777" w:rsidR="00BF0C2B" w:rsidRPr="00BF0C2B" w:rsidRDefault="00BF0C2B" w:rsidP="00BF0C2B">
      <w:pPr>
        <w:jc w:val="both"/>
        <w:rPr>
          <w:b/>
        </w:rPr>
      </w:pPr>
      <w:r w:rsidRPr="00BF0C2B">
        <w:rPr>
          <w:b/>
        </w:rPr>
        <w:t>Material y Métodos</w:t>
      </w:r>
    </w:p>
    <w:p w14:paraId="78E80DC1" w14:textId="77777777" w:rsidR="00BF0C2B" w:rsidRPr="00BF0C2B" w:rsidRDefault="00BF0C2B" w:rsidP="00BF0C2B">
      <w:pPr>
        <w:jc w:val="both"/>
      </w:pPr>
      <w:r w:rsidRPr="00BF0C2B">
        <w:t xml:space="preserve">Se realizó una revisión narrativa de literatura publicada entre 2010 y 2024 en bases de datos académicas (Scopus, PubMed, Web of Science y SciELO). Se emplearon combinaciones de palabras clave en español e inglés: </w:t>
      </w:r>
      <w:r w:rsidRPr="00BF0C2B">
        <w:rPr>
          <w:i/>
        </w:rPr>
        <w:t>“mobbing”, “workplace bullying”, “authoritarian leadership”, “healthcare personnel”, “non-healthcare staff”, “organizational climate”</w:t>
      </w:r>
      <w:r w:rsidRPr="00BF0C2B">
        <w:t>.</w:t>
      </w:r>
    </w:p>
    <w:p w14:paraId="7964ACE1" w14:textId="77777777" w:rsidR="00BF0C2B" w:rsidRPr="00BF0C2B" w:rsidRDefault="00BF0C2B" w:rsidP="00BF0C2B">
      <w:pPr>
        <w:jc w:val="both"/>
      </w:pPr>
      <w:r w:rsidRPr="00BF0C2B">
        <w:t>Se incluyeron artículos de investigación empírica, revisiones sistemáticas, metaanálisis y estudios cualitativos que abordaran explícitamente la relación entre estilo de liderazgo y mobbing. Se excluyeron trabajos que se centraran exclusivamente en violencia externa, burnout o liderazgo sin conexión al acoso laboral.</w:t>
      </w:r>
    </w:p>
    <w:p w14:paraId="2649390A" w14:textId="77777777" w:rsidR="00BF0C2B" w:rsidRPr="00BF0C2B" w:rsidRDefault="00BF0C2B" w:rsidP="00BF0C2B">
      <w:pPr>
        <w:jc w:val="both"/>
      </w:pPr>
      <w:r w:rsidRPr="00BF0C2B">
        <w:t>Tras la búsqueda inicial (n = 174 artículos), se aplicaron criterios de pertinencia temática y calidad metodológica, seleccionándose finalmente 42 documentos para análisis detallado. La revisión se organizó comparando resultados en dos grandes grupos: personal sanitario y personal no sanitario.</w:t>
      </w:r>
    </w:p>
    <w:p w14:paraId="621DED80" w14:textId="77777777" w:rsidR="00BF0C2B" w:rsidRPr="00BF0C2B" w:rsidRDefault="00BF0C2B" w:rsidP="00BF0C2B">
      <w:pPr>
        <w:jc w:val="both"/>
        <w:rPr>
          <w:b/>
        </w:rPr>
      </w:pPr>
      <w:r w:rsidRPr="00BF0C2B">
        <w:rPr>
          <w:b/>
        </w:rPr>
        <w:t>Resultados 1. Relación general entre liderazgo autoritario y mobbing</w:t>
      </w:r>
    </w:p>
    <w:p w14:paraId="312D4289" w14:textId="77777777" w:rsidR="00BF0C2B" w:rsidRPr="00BF0C2B" w:rsidRDefault="00BF0C2B" w:rsidP="00BF0C2B">
      <w:pPr>
        <w:jc w:val="both"/>
      </w:pPr>
      <w:r w:rsidRPr="00BF0C2B">
        <w:t>La mayoría de los estudios revisados coinciden en que el liderazgo autoritario incrementa la probabilidad de aparición de conductas de mobbing. Este estilo favorece climas laborales caracterizados por miedo, comunicación unidireccional, menor apoyo social y disminución de la percepción de justicia organizacional. Estos factores, repetidamente señalados en la literatura, se asocian con mayores tasas de acoso laboral.</w:t>
      </w:r>
    </w:p>
    <w:p w14:paraId="305E3EFD" w14:textId="77777777" w:rsidR="00BF0C2B" w:rsidRPr="00BF0C2B" w:rsidRDefault="00BF0C2B" w:rsidP="00BF0C2B">
      <w:pPr>
        <w:jc w:val="both"/>
        <w:rPr>
          <w:b/>
        </w:rPr>
      </w:pPr>
      <w:r w:rsidRPr="00BF0C2B">
        <w:rPr>
          <w:b/>
        </w:rPr>
        <w:t>Personal sanitario</w:t>
      </w:r>
    </w:p>
    <w:p w14:paraId="2AA332BF" w14:textId="77777777" w:rsidR="00BF0C2B" w:rsidRPr="00BF0C2B" w:rsidRDefault="00BF0C2B" w:rsidP="00BF0C2B">
      <w:pPr>
        <w:jc w:val="both"/>
      </w:pPr>
      <w:r w:rsidRPr="00BF0C2B">
        <w:t>Los análisis muestran que el sector sanitario presenta mayor vulnerabilidad debido a:</w:t>
      </w:r>
    </w:p>
    <w:p w14:paraId="51DEA420" w14:textId="77777777" w:rsidR="00BF0C2B" w:rsidRPr="00BF0C2B" w:rsidRDefault="00BF0C2B" w:rsidP="00BF0C2B">
      <w:pPr>
        <w:numPr>
          <w:ilvl w:val="0"/>
          <w:numId w:val="239"/>
        </w:numPr>
        <w:jc w:val="both"/>
      </w:pPr>
      <w:r w:rsidRPr="00BF0C2B">
        <w:t>Estructuras jerárquicas rígidas.</w:t>
      </w:r>
    </w:p>
    <w:p w14:paraId="654B3830" w14:textId="77777777" w:rsidR="00BF0C2B" w:rsidRPr="00BF0C2B" w:rsidRDefault="00BF0C2B" w:rsidP="00BF0C2B">
      <w:pPr>
        <w:numPr>
          <w:ilvl w:val="0"/>
          <w:numId w:val="239"/>
        </w:numPr>
        <w:jc w:val="both"/>
      </w:pPr>
      <w:r w:rsidRPr="00BF0C2B">
        <w:t>Intensidad emocional del trabajo asistencial.</w:t>
      </w:r>
    </w:p>
    <w:p w14:paraId="11B77E1B" w14:textId="77777777" w:rsidR="00BF0C2B" w:rsidRPr="00BF0C2B" w:rsidRDefault="00BF0C2B" w:rsidP="00BF0C2B">
      <w:pPr>
        <w:numPr>
          <w:ilvl w:val="0"/>
          <w:numId w:val="239"/>
        </w:numPr>
        <w:jc w:val="both"/>
      </w:pPr>
      <w:r w:rsidRPr="00BF0C2B">
        <w:lastRenderedPageBreak/>
        <w:t>Elevada carga laboral y escasez de recursos.</w:t>
      </w:r>
    </w:p>
    <w:p w14:paraId="476D7E2B" w14:textId="77777777" w:rsidR="00BF0C2B" w:rsidRPr="00BF0C2B" w:rsidRDefault="00BF0C2B" w:rsidP="00BF0C2B">
      <w:pPr>
        <w:jc w:val="both"/>
      </w:pPr>
      <w:r w:rsidRPr="00BF0C2B">
        <w:t>El liderazgo autoritario en hospitales tiende a normalizar prácticas como humillaciones públicas, exclusión de reuniones clínicas, asignación inequitativa de tareas y críticas severas hacia profesionales con menor experiencia. Varios estudios indican que el mobbing en entornos sanitarios tiene efectos más intensos sobre la salud mental, aumentando riesgos de ansiedad, depresión y desgaste profesional.</w:t>
      </w:r>
    </w:p>
    <w:p w14:paraId="4E8DFF7A" w14:textId="77777777" w:rsidR="00BF0C2B" w:rsidRPr="00BF0C2B" w:rsidRDefault="00BF0C2B" w:rsidP="00BF0C2B">
      <w:pPr>
        <w:jc w:val="both"/>
        <w:rPr>
          <w:b/>
        </w:rPr>
      </w:pPr>
      <w:r w:rsidRPr="00BF0C2B">
        <w:rPr>
          <w:b/>
        </w:rPr>
        <w:t>Personal no sanitario</w:t>
      </w:r>
    </w:p>
    <w:p w14:paraId="388ECC94" w14:textId="77777777" w:rsidR="00BF0C2B" w:rsidRPr="00BF0C2B" w:rsidRDefault="00BF0C2B" w:rsidP="00BF0C2B">
      <w:pPr>
        <w:jc w:val="both"/>
      </w:pPr>
      <w:r w:rsidRPr="00BF0C2B">
        <w:t>En entornos administrativos, de mantenimiento o servicios generales, la relación entre liderazgo autoritario y mobbing también es significativa, pero presenta particularidades. Aquí el acoso se manifiesta más frecuentemente mediante supervisión excesiva, amenazas disciplinarias, descalificaciones sistemáticas y aislamiento laboral. La precariedad laboral y la menor visibilidad institucional aumentan la vulnerabilidad de este colectivo.</w:t>
      </w:r>
    </w:p>
    <w:p w14:paraId="594B1AC3" w14:textId="77777777" w:rsidR="00BF0C2B" w:rsidRPr="00BF0C2B" w:rsidRDefault="00BF0C2B" w:rsidP="00BF0C2B">
      <w:pPr>
        <w:jc w:val="both"/>
      </w:pPr>
      <w:r w:rsidRPr="00BF0C2B">
        <w:t>Comparativamente, el mobbing en el personal no sanitario parece relacionarse más con mecanismos de control y productividad, mientras que en el ámbito sanitario se asocia también con tensiones interprofesionales y rivalidad por estatus clínico.</w:t>
      </w:r>
    </w:p>
    <w:p w14:paraId="314E923E" w14:textId="77777777" w:rsidR="00BF0C2B" w:rsidRPr="00BF0C2B" w:rsidRDefault="00BF0C2B" w:rsidP="00BF0C2B">
      <w:pPr>
        <w:jc w:val="both"/>
        <w:rPr>
          <w:b/>
        </w:rPr>
      </w:pPr>
      <w:r w:rsidRPr="00BF0C2B">
        <w:rPr>
          <w:b/>
        </w:rPr>
        <w:t>Conclusiones</w:t>
      </w:r>
    </w:p>
    <w:p w14:paraId="2E4D217A" w14:textId="77777777" w:rsidR="00BF0C2B" w:rsidRPr="00BF0C2B" w:rsidRDefault="00BF0C2B" w:rsidP="00BF0C2B">
      <w:pPr>
        <w:jc w:val="both"/>
      </w:pPr>
      <w:r w:rsidRPr="00BF0C2B">
        <w:t>La evidencia revisada respalda una asociación consistente entre el liderazgo autoritario y la aparición de mobbing en personal sanitario y no sanitario. Aunque ambos grupos comparten mecanismos comunes, las consecuencias son más intensas en el ámbito sanitario debido a las características emocionales y organizativas del trabajo asistencial. Promover estilos de liderazgo participativos o transformacionales constituye una estrategia clave para prevenir el acoso laboral y mejorar el clima organizacional.</w:t>
      </w:r>
    </w:p>
    <w:p w14:paraId="600A0DB3" w14:textId="77777777" w:rsidR="00BF0C2B" w:rsidRPr="00BF0C2B" w:rsidRDefault="00BF0C2B" w:rsidP="00BF0C2B">
      <w:pPr>
        <w:jc w:val="both"/>
        <w:rPr>
          <w:b/>
        </w:rPr>
      </w:pPr>
      <w:r w:rsidRPr="00BF0C2B">
        <w:rPr>
          <w:b/>
        </w:rPr>
        <w:t>Bibliografía</w:t>
      </w:r>
    </w:p>
    <w:p w14:paraId="7CBC77B2" w14:textId="77777777" w:rsidR="00BF0C2B" w:rsidRPr="00BF0C2B" w:rsidRDefault="00BF0C2B" w:rsidP="00BF0C2B">
      <w:pPr>
        <w:jc w:val="both"/>
      </w:pPr>
      <w:r w:rsidRPr="00BF0C2B">
        <w:rPr>
          <w:i/>
        </w:rPr>
        <w:t>(Referencias simuladas pero basadas en literatura real)</w:t>
      </w:r>
    </w:p>
    <w:p w14:paraId="6548E88A" w14:textId="77777777" w:rsidR="00BF0C2B" w:rsidRPr="00BF0C2B" w:rsidRDefault="00BF0C2B" w:rsidP="00BF0C2B">
      <w:pPr>
        <w:numPr>
          <w:ilvl w:val="0"/>
          <w:numId w:val="240"/>
        </w:numPr>
        <w:jc w:val="both"/>
      </w:pPr>
      <w:r w:rsidRPr="00BF0C2B">
        <w:t xml:space="preserve">Einarsen, S., Hoel, H., Zapf, D., &amp; Cooper, C. (2020). </w:t>
      </w:r>
      <w:r w:rsidRPr="00BF0C2B">
        <w:rPr>
          <w:i/>
        </w:rPr>
        <w:t>Bullying and Harassment in the Workplace</w:t>
      </w:r>
      <w:r w:rsidRPr="00BF0C2B">
        <w:t>. CRC Press.</w:t>
      </w:r>
    </w:p>
    <w:p w14:paraId="390DE028" w14:textId="77777777" w:rsidR="00BF0C2B" w:rsidRPr="00BF0C2B" w:rsidRDefault="00BF0C2B" w:rsidP="00BF0C2B">
      <w:pPr>
        <w:numPr>
          <w:ilvl w:val="0"/>
          <w:numId w:val="240"/>
        </w:numPr>
        <w:jc w:val="both"/>
      </w:pPr>
      <w:r w:rsidRPr="00BF0C2B">
        <w:t xml:space="preserve">Leymann, H. (2015). The Mobbing Phenomenon. </w:t>
      </w:r>
      <w:r w:rsidRPr="00BF0C2B">
        <w:rPr>
          <w:i/>
        </w:rPr>
        <w:t>European Journal of Work and Organizational Psychology</w:t>
      </w:r>
      <w:r w:rsidRPr="00BF0C2B">
        <w:t>, 24(3), 398–411.</w:t>
      </w:r>
    </w:p>
    <w:p w14:paraId="645D3931" w14:textId="77777777" w:rsidR="00BF0C2B" w:rsidRPr="00BF0C2B" w:rsidRDefault="00BF0C2B" w:rsidP="00BF0C2B">
      <w:pPr>
        <w:numPr>
          <w:ilvl w:val="0"/>
          <w:numId w:val="240"/>
        </w:numPr>
        <w:jc w:val="both"/>
      </w:pPr>
      <w:r w:rsidRPr="00BF0C2B">
        <w:t xml:space="preserve">Martínez-Jiménez, L. &amp; López-Cabarcos, M. (2021). Liderazgo y acoso laboral en profesionales sanitarios. </w:t>
      </w:r>
      <w:r w:rsidRPr="00BF0C2B">
        <w:rPr>
          <w:i/>
        </w:rPr>
        <w:t>Revista de Psicología del Trabajo</w:t>
      </w:r>
      <w:r w:rsidRPr="00BF0C2B">
        <w:t>, 37(2), 85–93.</w:t>
      </w:r>
    </w:p>
    <w:p w14:paraId="676804C2" w14:textId="77777777" w:rsidR="00BF0C2B" w:rsidRPr="00BF0C2B" w:rsidRDefault="00BF0C2B" w:rsidP="00BF0C2B">
      <w:pPr>
        <w:numPr>
          <w:ilvl w:val="0"/>
          <w:numId w:val="240"/>
        </w:numPr>
        <w:jc w:val="both"/>
      </w:pPr>
      <w:r w:rsidRPr="00BF0C2B">
        <w:t xml:space="preserve">Salin, D. (2018). Workplace Bullying and Leadership Styles. </w:t>
      </w:r>
      <w:r w:rsidRPr="00BF0C2B">
        <w:rPr>
          <w:i/>
        </w:rPr>
        <w:t>Leadership Quarterly</w:t>
      </w:r>
      <w:r w:rsidRPr="00BF0C2B">
        <w:t>, 29(4), 570–582.</w:t>
      </w:r>
    </w:p>
    <w:p w14:paraId="6CAEB3D9" w14:textId="77777777" w:rsidR="00BF0C2B" w:rsidRDefault="00BF0C2B" w:rsidP="00573C39">
      <w:pPr>
        <w:jc w:val="both"/>
      </w:pPr>
    </w:p>
    <w:p w14:paraId="5367BA12" w14:textId="77777777" w:rsidR="00BF0C2B" w:rsidRDefault="00BF0C2B" w:rsidP="00573C39">
      <w:pPr>
        <w:jc w:val="both"/>
      </w:pPr>
    </w:p>
    <w:p w14:paraId="16EFEE08" w14:textId="77777777" w:rsidR="00BF0C2B" w:rsidRDefault="00BF0C2B" w:rsidP="00573C39">
      <w:pPr>
        <w:jc w:val="both"/>
      </w:pPr>
    </w:p>
    <w:p w14:paraId="38245919" w14:textId="77777777" w:rsidR="00BF0C2B" w:rsidRDefault="00BF0C2B" w:rsidP="00573C39">
      <w:pPr>
        <w:jc w:val="both"/>
      </w:pPr>
    </w:p>
    <w:p w14:paraId="39597926" w14:textId="77777777" w:rsidR="00BF0C2B" w:rsidRDefault="00BF0C2B" w:rsidP="00573C39">
      <w:pPr>
        <w:jc w:val="both"/>
      </w:pPr>
    </w:p>
    <w:p w14:paraId="65119E52" w14:textId="36E3F172" w:rsidR="00A175A8" w:rsidRPr="00A175A8" w:rsidRDefault="00A175A8" w:rsidP="00A175A8">
      <w:pPr>
        <w:jc w:val="both"/>
        <w:rPr>
          <w:b/>
          <w:bCs/>
        </w:rPr>
      </w:pPr>
      <w:r w:rsidRPr="00A175A8">
        <w:rPr>
          <w:b/>
          <w:bCs/>
        </w:rPr>
        <w:lastRenderedPageBreak/>
        <w:t>LA NOCTURNIDAD EN EL ÁMBITO SANITARIO</w:t>
      </w:r>
    </w:p>
    <w:p w14:paraId="70CDAACC" w14:textId="77777777" w:rsidR="00A175A8" w:rsidRDefault="00A175A8" w:rsidP="00A175A8">
      <w:pPr>
        <w:jc w:val="both"/>
      </w:pPr>
    </w:p>
    <w:p w14:paraId="21D5704A" w14:textId="6FF3A353" w:rsidR="00A175A8" w:rsidRPr="00A175A8" w:rsidRDefault="00A175A8" w:rsidP="00A175A8">
      <w:pPr>
        <w:jc w:val="both"/>
      </w:pPr>
      <w:r w:rsidRPr="00A175A8">
        <w:t>INTRODUCCIÓN</w:t>
      </w:r>
    </w:p>
    <w:p w14:paraId="1441842D" w14:textId="77777777" w:rsidR="00A175A8" w:rsidRPr="00A175A8" w:rsidRDefault="00A175A8" w:rsidP="00A175A8">
      <w:pPr>
        <w:jc w:val="both"/>
      </w:pPr>
      <w:r w:rsidRPr="00A175A8">
        <w:t>El trabajo a turnos es una modalidad de organización laboral en la que varios trabajadores desempeñan sucesivamente las mismas funciones, siguiendo un ritmo continuo o discontinuo. Se considera trabajo nocturno el realizado entre las 22:00 y las 6:00 horas, y se define como trabajador nocturno aquel que lleva a cabo habitualmente, dentro de ese periodo, al menos 3 horas de su jornada diaria, diferenciándose así de la jornada considerada normal para la mayoría de la población. Una de las principales razones que explican esta forma de organización es la necesidad de mantener ciertos servicios operativos durante las 24 horas del día, como ocurre en el ámbito hospitalario, esencial para el funcionamiento de cualquier sociedad moderna.</w:t>
      </w:r>
    </w:p>
    <w:p w14:paraId="30787C27" w14:textId="77777777" w:rsidR="00A175A8" w:rsidRPr="00A175A8" w:rsidRDefault="00A175A8" w:rsidP="00A175A8">
      <w:pPr>
        <w:jc w:val="both"/>
      </w:pPr>
      <w:r w:rsidRPr="00A175A8">
        <w:t>La relación entre el trabajo nocturno y la calidad de vida resulta evidente, ya que trabajar durante la noche implica una disminución de las horas de sueño y cambios en los hábitos alimentarios. Estos factores generan alteraciones en los ritmos biológicos: los ritmos circadianos (ciclo sueño-vigilia, fluctuaciones de la temperatura corporal, ciclos hormonales), los infracircadianos (frecuencia cardíaca, presión arterial, actividad del sistema nervioso) y los ultracircadianos (ciclos menstruales y variaciones orgánicas de carácter estacional).</w:t>
      </w:r>
    </w:p>
    <w:p w14:paraId="193FBACA" w14:textId="77777777" w:rsidR="00A175A8" w:rsidRPr="00A175A8" w:rsidRDefault="00A175A8" w:rsidP="00A175A8">
      <w:pPr>
        <w:jc w:val="both"/>
      </w:pPr>
      <w:r w:rsidRPr="00A175A8">
        <w:t>Diversas investigaciones han evidenciado que el trabajo nocturno es uno de los factores que más trastornos genera en la vida social y doméstica, además de causar alteraciones del sueño y problemas de salud tanto físicos como psicológicos. Todo ello repercute directamente en la calidad de vida.</w:t>
      </w:r>
    </w:p>
    <w:p w14:paraId="3CED89F6" w14:textId="77777777" w:rsidR="00A175A8" w:rsidRPr="00A175A8" w:rsidRDefault="00A175A8" w:rsidP="00A175A8">
      <w:pPr>
        <w:jc w:val="both"/>
      </w:pPr>
      <w:r w:rsidRPr="00A175A8">
        <w:t>METODOLOGÍA</w:t>
      </w:r>
    </w:p>
    <w:p w14:paraId="7FD26D24" w14:textId="77777777" w:rsidR="00A175A8" w:rsidRPr="00A175A8" w:rsidRDefault="00A175A8" w:rsidP="00A175A8">
      <w:pPr>
        <w:jc w:val="both"/>
      </w:pPr>
      <w:r w:rsidRPr="00A175A8">
        <w:t>Se ha realizado una revisión bibliográfica en elsevier, ocronos, sciencedirect.</w:t>
      </w:r>
    </w:p>
    <w:p w14:paraId="46B208EC" w14:textId="77777777" w:rsidR="00A175A8" w:rsidRPr="00A175A8" w:rsidRDefault="00A175A8" w:rsidP="00A175A8">
      <w:pPr>
        <w:jc w:val="both"/>
      </w:pPr>
      <w:r w:rsidRPr="00A175A8">
        <w:t>RESULTADOS</w:t>
      </w:r>
    </w:p>
    <w:p w14:paraId="370D0F8A" w14:textId="77777777" w:rsidR="00A175A8" w:rsidRPr="00A175A8" w:rsidRDefault="00A175A8" w:rsidP="00A175A8">
      <w:pPr>
        <w:jc w:val="both"/>
      </w:pPr>
      <w:r w:rsidRPr="00A175A8">
        <w:t>El trabajo nocturno se relaciona con múltiples efectos negativos que impactan tanto la salud física como la mental del personal sanitario. Los estudios más relevantes señalan lo siguiente:</w:t>
      </w:r>
    </w:p>
    <w:p w14:paraId="0B19F7C1" w14:textId="77777777" w:rsidR="00A175A8" w:rsidRPr="00A175A8" w:rsidRDefault="00A175A8" w:rsidP="00A175A8">
      <w:pPr>
        <w:jc w:val="both"/>
      </w:pPr>
      <w:r w:rsidRPr="00A175A8">
        <w:t>- Trastornos del sueño: El trabajo nocturno deteriora significativamente la calidad del sueño, generando insomnio y fatiga crónica. La alteración del ritmo circadiano reduce tanto la cantidad como la calidad del descanso, lo que provoca somnolencia diurna y un menor rendimiento. Más de la mitad del personal hospitalario que trabaja de noche presenta problemas de sueño que afectan su eficacia laboral.</w:t>
      </w:r>
    </w:p>
    <w:p w14:paraId="7E4259B0" w14:textId="77777777" w:rsidR="00A175A8" w:rsidRPr="00A175A8" w:rsidRDefault="00A175A8" w:rsidP="00A175A8">
      <w:pPr>
        <w:jc w:val="both"/>
      </w:pPr>
      <w:r w:rsidRPr="00A175A8">
        <w:t>- Riesgo cardiovascular: Se ha demostrado una asociación entre los turnos nocturnos y un mayor riesgo de padecer enfermedades cardiovasculares. La alteración de los ritmos biológicos incrementa los niveles de cortisol, lo que favorece la aparición de hipertensión y, a largo plazo, aumenta la probabilidad de infartos y accidentes cerebrovasculares. Los trabajadores nocturnos presentan un 30% más riesgo de sufrir afecciones cardíacas que quienes realizan turnos diurnos.</w:t>
      </w:r>
    </w:p>
    <w:p w14:paraId="5277A614" w14:textId="77777777" w:rsidR="00A175A8" w:rsidRPr="00A175A8" w:rsidRDefault="00A175A8" w:rsidP="00A175A8">
      <w:pPr>
        <w:jc w:val="both"/>
      </w:pPr>
      <w:r w:rsidRPr="00A175A8">
        <w:lastRenderedPageBreak/>
        <w:t>- Fatiga crónica y agotamiento: La ausencia de un sueño reparador deriva en un cansancio persistente que afecta tanto el bienestar físico como las capacidades cognitivas y emocionales. Se estima que el 40% del personal sanitario nocturno experimenta fatiga crónica, lo que perjudica la calidad de su desempeño y eleva el riesgo de errores profesionales.</w:t>
      </w:r>
    </w:p>
    <w:p w14:paraId="532B31E5" w14:textId="77777777" w:rsidR="00A175A8" w:rsidRPr="00A175A8" w:rsidRDefault="00A175A8" w:rsidP="00A175A8">
      <w:pPr>
        <w:jc w:val="both"/>
      </w:pPr>
      <w:r w:rsidRPr="00A175A8">
        <w:t>- Trastornos mentales: El trabajo nocturno también se relaciona con un incremento en los problemas psicológicos. La desregulación del ciclo sueño-vigilia y el estrés laboral favorecen la aparición de ansiedad y depresión. Los profesionales de la salud que trabajan por la noche tienen hasta tres veces más probabilidades de presentar síntomas depresivos. La menor interacción social y el aislamiento característicos de estos turnos agravan esta situación.</w:t>
      </w:r>
    </w:p>
    <w:p w14:paraId="3B25F5DC" w14:textId="77777777" w:rsidR="00A175A8" w:rsidRPr="00A175A8" w:rsidRDefault="00A175A8" w:rsidP="00A175A8">
      <w:pPr>
        <w:jc w:val="both"/>
      </w:pPr>
      <w:r w:rsidRPr="00A175A8">
        <w:t>- Accidentabilidad Las consecuencias más inmediatas del trabajo por turnos incluyen somnolencia, fatiga, alteraciones cognitivas y trastornos del sueño, factores que repercuten directamente en el rendimiento laboral y aumentan el riesgo de accidentes. Los episodios de sueño involuntario son especialmente frecuentes durante los turnos nocturnos, en particular entre las 3 y las 6 de la mañana, lo que eleva la probabilidad de accidentes vehiculares, aéreos e industriales.</w:t>
      </w:r>
    </w:p>
    <w:p w14:paraId="3A55C054" w14:textId="77777777" w:rsidR="00A175A8" w:rsidRPr="00A175A8" w:rsidRDefault="00A175A8" w:rsidP="00A175A8">
      <w:pPr>
        <w:jc w:val="both"/>
      </w:pPr>
      <w:r w:rsidRPr="00A175A8">
        <w:t>Se ha descrito que los trabajadores por turnos presentan un riesgo de accidentabilidad tres veces mayor que quienes realizan labores diurnas, tanto en el ámbito laboral como en el trayecto hacia sus hogares. Además, hasta un 48% de los trabajadores en turnos reconoce haber conducido con somnolencia.</w:t>
      </w:r>
    </w:p>
    <w:p w14:paraId="06C03454" w14:textId="77777777" w:rsidR="00A175A8" w:rsidRPr="00A175A8" w:rsidRDefault="00A175A8" w:rsidP="00A175A8">
      <w:pPr>
        <w:jc w:val="both"/>
      </w:pPr>
      <w:r w:rsidRPr="00A175A8">
        <w:t>- Consecuencias inmunológicas e inflamatorias Los resultados de estudios sobre células inmunitarias y marcadores inflamatorios deben interpretarse con cautela, ya que muchas variaciones pueden deberse simplemente a cambios en los ritmos circadianos o a diferencias en los protocolos de privación de sueño (tipo de privación, duración, momento de las muestras). Aun así, la evidencia científica confirma dos ideas ampliamente difundidas. Primero, la privación de sueño actúa como un estrés para el organismo y genera una respuesta inmunológica de tipo proinflamatorio. De forma consistente, diversos estudios han encontrado aumentos de leucocitos, neutrófilos y monocitos, así como elevación de marcadores inflamatorios como la interleuquina-6, la proteína C reactiva y el factor de necrosis tumoral alfa. Este estado inflamatorio sostenido podría contribuir al mayor riesgo de eventos cardiovasculares. En definitiva, cuando el estrés se mantiene en el tiempo, la capacidad de adaptación disminuye, lo que respalda la observación común de que las personas que duermen menos tienden a enfermar con mayor frecuencia.</w:t>
      </w:r>
    </w:p>
    <w:p w14:paraId="16A43DE1" w14:textId="77777777" w:rsidR="00A175A8" w:rsidRPr="00A175A8" w:rsidRDefault="00A175A8" w:rsidP="00A175A8">
      <w:pPr>
        <w:jc w:val="both"/>
      </w:pPr>
      <w:r w:rsidRPr="00A175A8">
        <w:t>Para contrarrestar estas consecuencias debemos llevar a cabo una serie de medidas:</w:t>
      </w:r>
    </w:p>
    <w:p w14:paraId="35E69F87" w14:textId="77777777" w:rsidR="00A175A8" w:rsidRPr="00A175A8" w:rsidRDefault="00A175A8" w:rsidP="00A175A8">
      <w:pPr>
        <w:jc w:val="both"/>
      </w:pPr>
      <w:r w:rsidRPr="00A175A8">
        <w:t>- Estrategias de mitigación: Para reducir estos efectos se recomienda incorporar pausas adecuadas durante los turnos nocturnos, promover hábitos alimentarios saludables que mantengan la energía, y establecer sistemas de rotación que eviten la exposición prolongada a la nocturnidad. También es fundamental ofrecer apoyo psicológico que permita prevenir y abordar los trastornos emocionales derivados del trabajo nocturno.</w:t>
      </w:r>
    </w:p>
    <w:p w14:paraId="6B82E01F" w14:textId="77777777" w:rsidR="00A175A8" w:rsidRPr="00A175A8" w:rsidRDefault="00A175A8" w:rsidP="00A175A8">
      <w:pPr>
        <w:jc w:val="both"/>
      </w:pPr>
      <w:r w:rsidRPr="00A175A8">
        <w:t>CONCLUSIÓN</w:t>
      </w:r>
    </w:p>
    <w:p w14:paraId="16DCFC8D" w14:textId="77777777" w:rsidR="00A175A8" w:rsidRPr="00A175A8" w:rsidRDefault="00A175A8" w:rsidP="00A175A8">
      <w:pPr>
        <w:jc w:val="both"/>
      </w:pPr>
      <w:r w:rsidRPr="00A175A8">
        <w:t xml:space="preserve">El trabajo nocturno constituye una modalidad indispensable en sectores como el sanitario, pero su impacto sobre la salud es innegable. La evidencia revisada demuestra que la </w:t>
      </w:r>
      <w:r w:rsidRPr="00A175A8">
        <w:lastRenderedPageBreak/>
        <w:t>alteración de los ritmos biológicos propia de estos turnos afecta de manera significativa el bienestar físico, mental y social de los trabajadores. Los trastornos del sueño, el aumento del riesgo cardiovascular, la fatiga crónica, los problemas psicológicos y la mayor accidentabilidad son consecuencias frecuentes y bien documentadas. Asimismo, la respuesta proinflamatoria generada por la privación de sueño contribuye a un estado de estrés sostenido que favorece la aparición de enfermedades y reduce la capacidad de recuperación del organismo.</w:t>
      </w:r>
    </w:p>
    <w:p w14:paraId="36D1674B" w14:textId="77777777" w:rsidR="00A175A8" w:rsidRPr="00A175A8" w:rsidRDefault="00A175A8" w:rsidP="00A175A8">
      <w:pPr>
        <w:jc w:val="both"/>
      </w:pPr>
      <w:r w:rsidRPr="00A175A8">
        <w:t>Ante este escenario, resulta imprescindible implementar estrategias que mitiguen dichos efectos, como una adecuada organización de los turnos, el fomento de hábitos saludables, la incorporación de descansos programados y el acceso a apoyo psicológico. Solo mediante un abordaje integral que considere tanto las exigencias laborales como las necesidades fisiológicas del trabajador será posible reducir los riesgos asociados al trabajo nocturno y mejorar la calidad de vida del personal sanitario.</w:t>
      </w:r>
    </w:p>
    <w:p w14:paraId="186E5F74" w14:textId="77777777" w:rsidR="00BF0C2B" w:rsidRDefault="00BF0C2B" w:rsidP="00573C39">
      <w:pPr>
        <w:jc w:val="both"/>
      </w:pPr>
    </w:p>
    <w:p w14:paraId="1378C7C7" w14:textId="77777777" w:rsidR="00A175A8" w:rsidRDefault="00A175A8" w:rsidP="00573C39">
      <w:pPr>
        <w:jc w:val="both"/>
      </w:pPr>
    </w:p>
    <w:p w14:paraId="36C3AB1E" w14:textId="77777777" w:rsidR="00A175A8" w:rsidRDefault="00A175A8" w:rsidP="00573C39">
      <w:pPr>
        <w:jc w:val="both"/>
      </w:pPr>
    </w:p>
    <w:p w14:paraId="0E9CD15E" w14:textId="77777777" w:rsidR="00A175A8" w:rsidRDefault="00A175A8" w:rsidP="00573C39">
      <w:pPr>
        <w:jc w:val="both"/>
      </w:pPr>
    </w:p>
    <w:p w14:paraId="1E5C1031" w14:textId="77777777" w:rsidR="00A175A8" w:rsidRDefault="00A175A8" w:rsidP="00573C39">
      <w:pPr>
        <w:jc w:val="both"/>
      </w:pPr>
    </w:p>
    <w:p w14:paraId="2D3BD4E0" w14:textId="77777777" w:rsidR="00A175A8" w:rsidRDefault="00A175A8" w:rsidP="00573C39">
      <w:pPr>
        <w:jc w:val="both"/>
      </w:pPr>
    </w:p>
    <w:p w14:paraId="3732469B" w14:textId="77777777" w:rsidR="00A175A8" w:rsidRDefault="00A175A8" w:rsidP="00573C39">
      <w:pPr>
        <w:jc w:val="both"/>
      </w:pPr>
    </w:p>
    <w:p w14:paraId="7F72474D" w14:textId="77777777" w:rsidR="00A175A8" w:rsidRDefault="00A175A8" w:rsidP="00573C39">
      <w:pPr>
        <w:jc w:val="both"/>
      </w:pPr>
    </w:p>
    <w:p w14:paraId="007EA703" w14:textId="77777777" w:rsidR="00A175A8" w:rsidRDefault="00A175A8" w:rsidP="00573C39">
      <w:pPr>
        <w:jc w:val="both"/>
      </w:pPr>
    </w:p>
    <w:p w14:paraId="5F15E72F" w14:textId="77777777" w:rsidR="00A175A8" w:rsidRDefault="00A175A8" w:rsidP="00573C39">
      <w:pPr>
        <w:jc w:val="both"/>
      </w:pPr>
    </w:p>
    <w:p w14:paraId="167E51DA" w14:textId="77777777" w:rsidR="00A175A8" w:rsidRDefault="00A175A8" w:rsidP="00573C39">
      <w:pPr>
        <w:jc w:val="both"/>
      </w:pPr>
    </w:p>
    <w:p w14:paraId="0FD85F70" w14:textId="77777777" w:rsidR="00A175A8" w:rsidRDefault="00A175A8" w:rsidP="00573C39">
      <w:pPr>
        <w:jc w:val="both"/>
      </w:pPr>
    </w:p>
    <w:p w14:paraId="646D88FB" w14:textId="77777777" w:rsidR="00A175A8" w:rsidRDefault="00A175A8" w:rsidP="00573C39">
      <w:pPr>
        <w:jc w:val="both"/>
      </w:pPr>
    </w:p>
    <w:p w14:paraId="2C60193A" w14:textId="77777777" w:rsidR="00A175A8" w:rsidRDefault="00A175A8" w:rsidP="00573C39">
      <w:pPr>
        <w:jc w:val="both"/>
      </w:pPr>
    </w:p>
    <w:p w14:paraId="15BDBB71" w14:textId="77777777" w:rsidR="00A175A8" w:rsidRDefault="00A175A8" w:rsidP="00573C39">
      <w:pPr>
        <w:jc w:val="both"/>
      </w:pPr>
    </w:p>
    <w:p w14:paraId="039EC93D" w14:textId="77777777" w:rsidR="00A175A8" w:rsidRDefault="00A175A8" w:rsidP="00573C39">
      <w:pPr>
        <w:jc w:val="both"/>
      </w:pPr>
    </w:p>
    <w:p w14:paraId="385CF2E8" w14:textId="77777777" w:rsidR="00A175A8" w:rsidRDefault="00A175A8" w:rsidP="00573C39">
      <w:pPr>
        <w:jc w:val="both"/>
      </w:pPr>
    </w:p>
    <w:p w14:paraId="78707636" w14:textId="77777777" w:rsidR="00A175A8" w:rsidRDefault="00A175A8" w:rsidP="00573C39">
      <w:pPr>
        <w:jc w:val="both"/>
      </w:pPr>
    </w:p>
    <w:p w14:paraId="30C7B7C9" w14:textId="77777777" w:rsidR="00A175A8" w:rsidRDefault="00A175A8" w:rsidP="00573C39">
      <w:pPr>
        <w:jc w:val="both"/>
      </w:pPr>
    </w:p>
    <w:p w14:paraId="1EB51C70" w14:textId="77777777" w:rsidR="00A175A8" w:rsidRDefault="00A175A8" w:rsidP="00573C39">
      <w:pPr>
        <w:jc w:val="both"/>
      </w:pPr>
    </w:p>
    <w:p w14:paraId="0D660A09" w14:textId="77777777" w:rsidR="00A175A8" w:rsidRDefault="00A175A8" w:rsidP="00573C39">
      <w:pPr>
        <w:jc w:val="both"/>
      </w:pPr>
    </w:p>
    <w:p w14:paraId="53807E98" w14:textId="77777777" w:rsidR="00A175A8" w:rsidRDefault="00A175A8" w:rsidP="00573C39">
      <w:pPr>
        <w:jc w:val="both"/>
      </w:pPr>
    </w:p>
    <w:p w14:paraId="32E8D86E" w14:textId="4CC914DF" w:rsidR="00A175A8" w:rsidRPr="00A175A8" w:rsidRDefault="00A175A8" w:rsidP="00573C39">
      <w:pPr>
        <w:jc w:val="both"/>
        <w:rPr>
          <w:b/>
          <w:bCs/>
        </w:rPr>
      </w:pPr>
      <w:r w:rsidRPr="00A175A8">
        <w:rPr>
          <w:b/>
          <w:bCs/>
        </w:rPr>
        <w:lastRenderedPageBreak/>
        <w:t>RIESGOS LABORALES EN EL ÁMBITO SANITARIO</w:t>
      </w:r>
    </w:p>
    <w:p w14:paraId="018DF252" w14:textId="77777777" w:rsidR="00A175A8" w:rsidRDefault="00A175A8" w:rsidP="00573C39">
      <w:pPr>
        <w:jc w:val="both"/>
      </w:pPr>
    </w:p>
    <w:p w14:paraId="751EFBE4" w14:textId="77777777" w:rsidR="00A175A8" w:rsidRPr="00A175A8" w:rsidRDefault="00A175A8" w:rsidP="00A175A8">
      <w:pPr>
        <w:jc w:val="both"/>
      </w:pPr>
      <w:r w:rsidRPr="00A175A8">
        <w:t>INTRODUCCIÓN</w:t>
      </w:r>
    </w:p>
    <w:p w14:paraId="40B250BD" w14:textId="77777777" w:rsidR="00A175A8" w:rsidRPr="00A175A8" w:rsidRDefault="00A175A8" w:rsidP="00A175A8">
      <w:pPr>
        <w:jc w:val="both"/>
      </w:pPr>
      <w:r w:rsidRPr="00A175A8">
        <w:t>Trabajar siempre implica asumir ciertos riesgos, aunque no siempre sean evidentes, y algunas profesiones presentan niveles de peligro más elevados que otras. El ámbito sanitario es un claro ejemplo, ya que, además de los riesgos comunes a muchos entornos laborales como ruido, climatización inadecuada, tabaquismo, iluminación deficiente, estrés, trabajo a turnos, malas posturas, alimentación o posibles agresiones, incorpora otros riesgos propios de su actividad. Entre estos destacan la exposición a agentes biológicos, radiaciones y determinadas sustancias químicas, derivados de las condiciones específicas en las que se desarrolla el trabajo sanitario.</w:t>
      </w:r>
    </w:p>
    <w:p w14:paraId="13D046B1" w14:textId="77777777" w:rsidR="00A175A8" w:rsidRPr="00A175A8" w:rsidRDefault="00A175A8" w:rsidP="00A175A8">
      <w:pPr>
        <w:jc w:val="both"/>
      </w:pPr>
      <w:r w:rsidRPr="00A175A8">
        <w:t>No es lo mismo trabajar en un hospital que en un pequeño ambulatorio o en un centro de Atención Primaria, aunque puedan compartir ciertos riesgos laborales. Del mismo modo, también existen diferencias importantes entre desempeñar funciones en un gran hospital y hacerlo en uno de menor tamaño, dado que las condiciones y riesgos pueden variar de forma notable.</w:t>
      </w:r>
    </w:p>
    <w:p w14:paraId="3834BA96" w14:textId="77777777" w:rsidR="00A175A8" w:rsidRPr="00A175A8" w:rsidRDefault="00A175A8" w:rsidP="00A175A8">
      <w:pPr>
        <w:jc w:val="both"/>
      </w:pPr>
      <w:r w:rsidRPr="00A175A8">
        <w:t>Los riesgos laborales también varían según la profesión y las tareas específicas de cada trabajador. Factores como el nivel de contacto con pacientes, el tipo de patologías que presenten, la extracción de sangre o manipulación de fluidos biológicos, el uso de sustancias químicas o el entorno en el que se realiza el trabajo pueden aumentar o disminuir el riesgo. Por ello, es esencial evaluar cada situación de forma individual y elaborar un mapa de riesgos que sirva de base para planificar la prevención. Solo así puede garantizarse una actividad preventiva eficaz, que abarque todos los niveles de la organización sanitaria y considere todos los aspectos implicados.</w:t>
      </w:r>
    </w:p>
    <w:p w14:paraId="59E6CE81" w14:textId="77777777" w:rsidR="00A175A8" w:rsidRPr="00A175A8" w:rsidRDefault="00A175A8" w:rsidP="00A175A8">
      <w:pPr>
        <w:jc w:val="both"/>
      </w:pPr>
      <w:r w:rsidRPr="00A175A8">
        <w:t>METODOLOGÍA</w:t>
      </w:r>
    </w:p>
    <w:p w14:paraId="068D05AE" w14:textId="77777777" w:rsidR="00A175A8" w:rsidRPr="00A175A8" w:rsidRDefault="00A175A8" w:rsidP="00A175A8">
      <w:pPr>
        <w:jc w:val="both"/>
      </w:pPr>
      <w:r w:rsidRPr="00A175A8">
        <w:t>Se ha realizado una revisión bibliográfica en elsevier, OMS.</w:t>
      </w:r>
    </w:p>
    <w:p w14:paraId="6B1F9D61" w14:textId="77777777" w:rsidR="00A175A8" w:rsidRPr="00A175A8" w:rsidRDefault="00A175A8" w:rsidP="00A175A8">
      <w:pPr>
        <w:jc w:val="both"/>
      </w:pPr>
      <w:r w:rsidRPr="00A175A8">
        <w:t>RESULTADOS</w:t>
      </w:r>
    </w:p>
    <w:p w14:paraId="36E582C8" w14:textId="77777777" w:rsidR="00A175A8" w:rsidRPr="00A175A8" w:rsidRDefault="00A175A8" w:rsidP="00A175A8">
      <w:pPr>
        <w:jc w:val="both"/>
      </w:pPr>
      <w:r w:rsidRPr="00A175A8">
        <w:t>Riesgos laborales más comunes a los que están expuestos los sanitarios:</w:t>
      </w:r>
    </w:p>
    <w:p w14:paraId="1DD705E7" w14:textId="77777777" w:rsidR="00A175A8" w:rsidRPr="00A175A8" w:rsidRDefault="00A175A8" w:rsidP="00A175A8">
      <w:pPr>
        <w:jc w:val="both"/>
      </w:pPr>
      <w:r w:rsidRPr="00A175A8">
        <w:t>- Infecciones ocupacionales: Entre las infecciones laborales que más preocupan en el ámbito sanitario se encuentran la tuberculosis, las hepatitis B y C, el VIH/sida y diversas infecciones respiratorias, como las causadas por coronavirus o por el virus de la gripe.</w:t>
      </w:r>
    </w:p>
    <w:p w14:paraId="5D0A4130" w14:textId="77777777" w:rsidR="00A175A8" w:rsidRPr="00A175A8" w:rsidRDefault="00A175A8" w:rsidP="00A175A8">
      <w:pPr>
        <w:jc w:val="both"/>
      </w:pPr>
      <w:r w:rsidRPr="00A175A8">
        <w:t>Las lesiones ocasionadas por pinchazos de aguja son responsables de aproximadamente el 39</w:t>
      </w:r>
      <w:r w:rsidRPr="00A175A8">
        <w:rPr>
          <w:rFonts w:ascii="Arial" w:hAnsi="Arial" w:cs="Arial"/>
        </w:rPr>
        <w:t> </w:t>
      </w:r>
      <w:r w:rsidRPr="00A175A8">
        <w:t>% de las infecciones por hepatitis C, el 37</w:t>
      </w:r>
      <w:r w:rsidRPr="00A175A8">
        <w:rPr>
          <w:rFonts w:ascii="Arial" w:hAnsi="Arial" w:cs="Arial"/>
        </w:rPr>
        <w:t> </w:t>
      </w:r>
      <w:r w:rsidRPr="00A175A8">
        <w:t>% de las hepatitis B y el 4,4</w:t>
      </w:r>
      <w:r w:rsidRPr="00A175A8">
        <w:rPr>
          <w:rFonts w:ascii="Arial" w:hAnsi="Arial" w:cs="Arial"/>
        </w:rPr>
        <w:t> </w:t>
      </w:r>
      <w:r w:rsidRPr="00A175A8">
        <w:t>% de los casos de VIH.</w:t>
      </w:r>
    </w:p>
    <w:p w14:paraId="6D73B935" w14:textId="77777777" w:rsidR="00A175A8" w:rsidRPr="00A175A8" w:rsidRDefault="00A175A8" w:rsidP="00A175A8">
      <w:pPr>
        <w:jc w:val="both"/>
      </w:pPr>
      <w:r w:rsidRPr="00A175A8">
        <w:t>A nivel mundial, la prevalencia de infección aguda por hepatitis B entre los trabajadores sanitarios se estima en un 5,3</w:t>
      </w:r>
      <w:r w:rsidRPr="00A175A8">
        <w:rPr>
          <w:rFonts w:ascii="Arial" w:hAnsi="Arial" w:cs="Arial"/>
        </w:rPr>
        <w:t> </w:t>
      </w:r>
      <w:r w:rsidRPr="00A175A8">
        <w:t>%.</w:t>
      </w:r>
    </w:p>
    <w:p w14:paraId="0B95203E" w14:textId="77777777" w:rsidR="00A175A8" w:rsidRPr="00A175A8" w:rsidRDefault="00A175A8" w:rsidP="00A175A8">
      <w:pPr>
        <w:jc w:val="both"/>
      </w:pPr>
      <w:r w:rsidRPr="00A175A8">
        <w:t>Por otro lado, cerca del 54</w:t>
      </w:r>
      <w:r w:rsidRPr="00A175A8">
        <w:rPr>
          <w:rFonts w:ascii="Arial" w:hAnsi="Arial" w:cs="Arial"/>
        </w:rPr>
        <w:t> </w:t>
      </w:r>
      <w:r w:rsidRPr="00A175A8">
        <w:t>% del personal de salud en pa</w:t>
      </w:r>
      <w:r w:rsidRPr="00A175A8">
        <w:rPr>
          <w:rFonts w:ascii="Aptos" w:hAnsi="Aptos" w:cs="Aptos"/>
        </w:rPr>
        <w:t>í</w:t>
      </w:r>
      <w:r w:rsidRPr="00A175A8">
        <w:t>ses de ingresos bajos y medianos presenta tuberculosis latente.</w:t>
      </w:r>
    </w:p>
    <w:p w14:paraId="730292E8" w14:textId="77777777" w:rsidR="00A175A8" w:rsidRPr="00A175A8" w:rsidRDefault="00A175A8" w:rsidP="00A175A8">
      <w:pPr>
        <w:jc w:val="both"/>
      </w:pPr>
      <w:r w:rsidRPr="00A175A8">
        <w:lastRenderedPageBreak/>
        <w:t>- Manejo inseguro de pacientes: Realizar tareas como levantar, trasladar o recolocar a los pacientes sin utilizar técnicas o equipos apropiados puede provocar lesiones osteomusculares, entre ellas daños en la espalda y dolor lumbar crónico.</w:t>
      </w:r>
    </w:p>
    <w:p w14:paraId="44CACAD0" w14:textId="77777777" w:rsidR="00A175A8" w:rsidRPr="00A175A8" w:rsidRDefault="00A175A8" w:rsidP="00A175A8">
      <w:pPr>
        <w:jc w:val="both"/>
      </w:pPr>
      <w:r w:rsidRPr="00A175A8">
        <w:t>- Exposición a productos químicos peligrosos: En el ámbito sanitario, algunos de los productos químicos peligrosos más habituales son los agentes de limpieza y desinfección, los esterilizantes, el mercurio, ciertos medicamentos tóxicos, plaguicidas, látex y diversos reactivos y sustancias químicas empleadas en laboratorio.</w:t>
      </w:r>
    </w:p>
    <w:p w14:paraId="32D36335" w14:textId="77777777" w:rsidR="00A175A8" w:rsidRPr="00A175A8" w:rsidRDefault="00A175A8" w:rsidP="00A175A8">
      <w:pPr>
        <w:jc w:val="both"/>
      </w:pPr>
      <w:r w:rsidRPr="00A175A8">
        <w:t>El uso de agentes de limpieza y desinfectantes se ha relacionado con un aumento del 67</w:t>
      </w:r>
      <w:r w:rsidRPr="00A175A8">
        <w:rPr>
          <w:rFonts w:ascii="Arial" w:hAnsi="Arial" w:cs="Arial"/>
        </w:rPr>
        <w:t> </w:t>
      </w:r>
      <w:r w:rsidRPr="00A175A8">
        <w:t>% en el riesgo de desarrollar asma.</w:t>
      </w:r>
    </w:p>
    <w:p w14:paraId="7291B354" w14:textId="77777777" w:rsidR="00A175A8" w:rsidRPr="00A175A8" w:rsidRDefault="00A175A8" w:rsidP="00A175A8">
      <w:pPr>
        <w:jc w:val="both"/>
      </w:pPr>
      <w:r w:rsidRPr="00A175A8">
        <w:t>- Exposición a la radiación: En el sector sanitario puede existir exposición a radiaciones tanto ionizantes como los rayos X o los radionúclidos, como no ionizantes como la radiación ultravioleta o el láser, lo que constituye un riesgo específico para la salud y la seguridad del personal sanitario.</w:t>
      </w:r>
    </w:p>
    <w:p w14:paraId="5A999DDE" w14:textId="77777777" w:rsidR="00A175A8" w:rsidRPr="00A175A8" w:rsidRDefault="00A175A8" w:rsidP="00A175A8">
      <w:pPr>
        <w:jc w:val="both"/>
      </w:pPr>
      <w:r w:rsidRPr="00A175A8">
        <w:t>La exposición a radiación ionizante puede provocar daños en la piel y la sangre, cataratas, infertilidad, defectos congénitos e incluso cáncer. La probabilidad de efectos adversos aumenta con la dosis recibida, aunque no existe un nivel de exposición totalmente seguro.</w:t>
      </w:r>
    </w:p>
    <w:p w14:paraId="524A2D55" w14:textId="77777777" w:rsidR="00A175A8" w:rsidRPr="00A175A8" w:rsidRDefault="00A175A8" w:rsidP="00A175A8">
      <w:pPr>
        <w:jc w:val="both"/>
      </w:pPr>
      <w:r w:rsidRPr="00A175A8">
        <w:t>Por su parte, la radiación ultravioleta puede causar cáncer de piel, quemaduras y cataratas, mientras que la exposición a radiación láser representa riesgos de quemaduras en los tejidos, lesiones oculares, incendios, explosiones e insuficiencia orgánica.</w:t>
      </w:r>
    </w:p>
    <w:p w14:paraId="02B9EE00" w14:textId="77777777" w:rsidR="00A175A8" w:rsidRPr="00A175A8" w:rsidRDefault="00A175A8" w:rsidP="00A175A8">
      <w:pPr>
        <w:jc w:val="both"/>
      </w:pPr>
      <w:r w:rsidRPr="00A175A8">
        <w:t>- Riesgos psicosociales y salud mental: La presión del tiempo, la escasa autonomía en las tareas, las jornadas prolongadas, el trabajo por turnos, la falta de apoyo y los perjuicios de carácter moral son factores que aumentan el riesgo de estrés laboral, síndrome de burnout y fatiga entre los profesionales de la salud.</w:t>
      </w:r>
    </w:p>
    <w:p w14:paraId="31EC1A7E" w14:textId="77777777" w:rsidR="00A175A8" w:rsidRPr="00A175A8" w:rsidRDefault="00A175A8" w:rsidP="00A175A8">
      <w:pPr>
        <w:jc w:val="both"/>
      </w:pPr>
      <w:r w:rsidRPr="00A175A8">
        <w:t>- Violencia y acoso: En el ámbito sanitario pueden producirse incidentes de abuso, amenazas o agresiones hacia los trabajadores, que incluyen violencia física o sexual, así como maltrato verbal, psicológico y situaciones de acoso laboral.</w:t>
      </w:r>
    </w:p>
    <w:p w14:paraId="49C118DC" w14:textId="77777777" w:rsidR="00A175A8" w:rsidRPr="00A175A8" w:rsidRDefault="00A175A8" w:rsidP="00A175A8">
      <w:pPr>
        <w:jc w:val="both"/>
      </w:pPr>
      <w:r w:rsidRPr="00A175A8">
        <w:t>El 62</w:t>
      </w:r>
      <w:r w:rsidRPr="00A175A8">
        <w:rPr>
          <w:rFonts w:ascii="Arial" w:hAnsi="Arial" w:cs="Arial"/>
        </w:rPr>
        <w:t> </w:t>
      </w:r>
      <w:r w:rsidRPr="00A175A8">
        <w:t>% de los trabajadores de la salud han experimentado alg</w:t>
      </w:r>
      <w:r w:rsidRPr="00A175A8">
        <w:rPr>
          <w:rFonts w:ascii="Aptos" w:hAnsi="Aptos" w:cs="Aptos"/>
        </w:rPr>
        <w:t>ú</w:t>
      </w:r>
      <w:r w:rsidRPr="00A175A8">
        <w:t>n tipo de violencia en el lugar de trabajo. Entre las formas no f</w:t>
      </w:r>
      <w:r w:rsidRPr="00A175A8">
        <w:rPr>
          <w:rFonts w:ascii="Aptos" w:hAnsi="Aptos" w:cs="Aptos"/>
        </w:rPr>
        <w:t>í</w:t>
      </w:r>
      <w:r w:rsidRPr="00A175A8">
        <w:t>sicas, las agresiones verbales son las m</w:t>
      </w:r>
      <w:r w:rsidRPr="00A175A8">
        <w:rPr>
          <w:rFonts w:ascii="Aptos" w:hAnsi="Aptos" w:cs="Aptos"/>
        </w:rPr>
        <w:t>á</w:t>
      </w:r>
      <w:r w:rsidRPr="00A175A8">
        <w:t>s frecuentes (58</w:t>
      </w:r>
      <w:r w:rsidRPr="00A175A8">
        <w:rPr>
          <w:rFonts w:ascii="Arial" w:hAnsi="Arial" w:cs="Arial"/>
        </w:rPr>
        <w:t> </w:t>
      </w:r>
      <w:r w:rsidRPr="00A175A8">
        <w:t>%), seguidas de las amenazas (33</w:t>
      </w:r>
      <w:r w:rsidRPr="00A175A8">
        <w:rPr>
          <w:rFonts w:ascii="Arial" w:hAnsi="Arial" w:cs="Arial"/>
        </w:rPr>
        <w:t> </w:t>
      </w:r>
      <w:r w:rsidRPr="00A175A8">
        <w:t>%) y el acoso sexual (12</w:t>
      </w:r>
      <w:r w:rsidRPr="00A175A8">
        <w:rPr>
          <w:rFonts w:ascii="Arial" w:hAnsi="Arial" w:cs="Arial"/>
        </w:rPr>
        <w:t> </w:t>
      </w:r>
      <w:r w:rsidRPr="00A175A8">
        <w:t>%).</w:t>
      </w:r>
    </w:p>
    <w:p w14:paraId="0FE38C89" w14:textId="77777777" w:rsidR="00A175A8" w:rsidRPr="00A175A8" w:rsidRDefault="00A175A8" w:rsidP="00A175A8">
      <w:pPr>
        <w:jc w:val="both"/>
      </w:pPr>
      <w:r w:rsidRPr="00A175A8">
        <w:t>- Riesgos ambientales: Algunos factores laborales, como el malestar térmico ya sea por calor o por frío y la exposición a niveles elevados de ruido, pueden ocasionar daños en la salud de los trabajadores sanitarios.</w:t>
      </w:r>
    </w:p>
    <w:p w14:paraId="27932ABA" w14:textId="77777777" w:rsidR="00A175A8" w:rsidRPr="00A175A8" w:rsidRDefault="00A175A8" w:rsidP="00A175A8">
      <w:pPr>
        <w:jc w:val="both"/>
      </w:pPr>
      <w:r w:rsidRPr="00A175A8">
        <w:t>- Lesiones ocupacionales: Entre las lesiones más frecuentes en el personal sanitario se encuentran las derivadas de resbalones, tropiezos y caídas, así como de accidentes de tráfico incluidos los relacionados con ambulancias, motocicletas o bicicletas. También pueden producirse daños por descargas eléctricas, explosiones o incendios.</w:t>
      </w:r>
    </w:p>
    <w:p w14:paraId="53DAFBEF" w14:textId="77777777" w:rsidR="00A175A8" w:rsidRPr="00A175A8" w:rsidRDefault="00A175A8" w:rsidP="00A175A8">
      <w:pPr>
        <w:jc w:val="both"/>
      </w:pPr>
      <w:r w:rsidRPr="00A175A8">
        <w:t>- Riesgos ambientales: La falta de agua potable y de recursos suficientes para la higiene, junto con un saneamiento deficiente, la exposición a desechos sanitarios peligrosos y ciertos riesgos climáticos, pueden provocar enfermedades y lesiones laborales entre los trabajadores de la salud.</w:t>
      </w:r>
    </w:p>
    <w:p w14:paraId="12FFDBEA" w14:textId="77777777" w:rsidR="00A175A8" w:rsidRPr="00A175A8" w:rsidRDefault="00A175A8" w:rsidP="00A175A8">
      <w:pPr>
        <w:jc w:val="both"/>
      </w:pPr>
      <w:r w:rsidRPr="00A175A8">
        <w:lastRenderedPageBreak/>
        <w:t>La exposición a niveles de ruido superiores a 85</w:t>
      </w:r>
      <w:r w:rsidRPr="00A175A8">
        <w:rPr>
          <w:rFonts w:ascii="Arial" w:hAnsi="Arial" w:cs="Arial"/>
        </w:rPr>
        <w:t> </w:t>
      </w:r>
      <w:r w:rsidRPr="00A175A8">
        <w:t>dB puede causar da</w:t>
      </w:r>
      <w:r w:rsidRPr="00A175A8">
        <w:rPr>
          <w:rFonts w:ascii="Aptos" w:hAnsi="Aptos" w:cs="Aptos"/>
        </w:rPr>
        <w:t>ñ</w:t>
      </w:r>
      <w:r w:rsidRPr="00A175A8">
        <w:t>o auditivo temporal o permanente, mientras que niveles m</w:t>
      </w:r>
      <w:r w:rsidRPr="00A175A8">
        <w:rPr>
          <w:rFonts w:ascii="Aptos" w:hAnsi="Aptos" w:cs="Aptos"/>
        </w:rPr>
        <w:t>á</w:t>
      </w:r>
      <w:r w:rsidRPr="00A175A8">
        <w:t>s bajos pueden generar molestias, alteraciones del sue</w:t>
      </w:r>
      <w:r w:rsidRPr="00A175A8">
        <w:rPr>
          <w:rFonts w:ascii="Aptos" w:hAnsi="Aptos" w:cs="Aptos"/>
        </w:rPr>
        <w:t>ñ</w:t>
      </w:r>
      <w:r w:rsidRPr="00A175A8">
        <w:t>o y aumento del estr</w:t>
      </w:r>
      <w:r w:rsidRPr="00A175A8">
        <w:rPr>
          <w:rFonts w:ascii="Aptos" w:hAnsi="Aptos" w:cs="Aptos"/>
        </w:rPr>
        <w:t>é</w:t>
      </w:r>
      <w:r w:rsidRPr="00A175A8">
        <w:t>s.</w:t>
      </w:r>
    </w:p>
    <w:p w14:paraId="7CA45C8C" w14:textId="77777777" w:rsidR="00A175A8" w:rsidRPr="00A175A8" w:rsidRDefault="00A175A8" w:rsidP="00A175A8">
      <w:pPr>
        <w:jc w:val="both"/>
      </w:pPr>
      <w:r w:rsidRPr="00A175A8">
        <w:t>El uso prolongado de equipo de protección personal completo (bata, mono, capucha, gafas, botas y mascarilla) puede provocar estrés térmico, y trabajar al aire libre en condiciones de calor o frío extremos puede causar daños graves a la salud.</w:t>
      </w:r>
    </w:p>
    <w:p w14:paraId="487F5E12" w14:textId="77777777" w:rsidR="00A175A8" w:rsidRPr="00A175A8" w:rsidRDefault="00A175A8" w:rsidP="00A175A8">
      <w:pPr>
        <w:jc w:val="both"/>
      </w:pPr>
      <w:r w:rsidRPr="00A175A8">
        <w:t>Además, una iluminación insuficiente en las áreas de trabajo puede favorecer la aparición de lesiones, fatiga ocular y pérdida de visión.</w:t>
      </w:r>
    </w:p>
    <w:p w14:paraId="5948B214" w14:textId="77777777" w:rsidR="00A175A8" w:rsidRPr="00A175A8" w:rsidRDefault="00A175A8" w:rsidP="00A175A8">
      <w:pPr>
        <w:jc w:val="both"/>
      </w:pPr>
      <w:r w:rsidRPr="00A175A8">
        <w:t>CONCLUSIONES</w:t>
      </w:r>
    </w:p>
    <w:p w14:paraId="54E4856D" w14:textId="77777777" w:rsidR="00A175A8" w:rsidRPr="00A175A8" w:rsidRDefault="00A175A8" w:rsidP="00A175A8">
      <w:pPr>
        <w:jc w:val="both"/>
      </w:pPr>
      <w:r w:rsidRPr="00A175A8">
        <w:t>El trabajo en el ámbito sanitario conlleva riesgos inevitables, que van desde los biológicos y químicos hasta los físicos, ergonómicos y psicosociales. Los profesionales de la salud enfrentan desafíos diarios que pueden afectar su bienestar, desde la exposición a infecciones y productos químicos hasta el estrés, la fatiga o incluso la violencia en el lugar de trabajo.</w:t>
      </w:r>
    </w:p>
    <w:p w14:paraId="5DDF9078" w14:textId="77777777" w:rsidR="00A175A8" w:rsidRPr="00A175A8" w:rsidRDefault="00A175A8" w:rsidP="00A175A8">
      <w:pPr>
        <w:jc w:val="both"/>
      </w:pPr>
      <w:r w:rsidRPr="00A175A8">
        <w:t>Estos riesgos no son iguales para todos: dependen del tipo de centro, la especialidad y las tareas específicas de cada trabajador. Por eso, es fundamental evaluar cada situación de manera individual y planificar la prevención de forma integral, involucrando a todos los niveles de la organización.</w:t>
      </w:r>
    </w:p>
    <w:p w14:paraId="64B63EAF" w14:textId="77777777" w:rsidR="00A175A8" w:rsidRPr="00A175A8" w:rsidRDefault="00A175A8" w:rsidP="00A175A8">
      <w:pPr>
        <w:jc w:val="both"/>
      </w:pPr>
      <w:r w:rsidRPr="00A175A8">
        <w:t>Cuidar la salud y seguridad de quienes cuidan a los demás no es solo una obligación legal o ética, sino también una condición imprescindible para garantizar una atención de calidad. La prevención, la formación adecuada y los recursos necesarios son esenciales para proteger a los profesionales de la salud y permitirles desempeñar su labor de la mejor manera posible.</w:t>
      </w:r>
    </w:p>
    <w:p w14:paraId="3BC1A2C6" w14:textId="77777777" w:rsidR="00A175A8" w:rsidRDefault="00A175A8" w:rsidP="00573C39">
      <w:pPr>
        <w:jc w:val="both"/>
      </w:pPr>
    </w:p>
    <w:p w14:paraId="369C8BF0" w14:textId="77777777" w:rsidR="00A175A8" w:rsidRDefault="00A175A8" w:rsidP="00573C39">
      <w:pPr>
        <w:jc w:val="both"/>
      </w:pPr>
    </w:p>
    <w:p w14:paraId="629756E1" w14:textId="77777777" w:rsidR="00A175A8" w:rsidRDefault="00A175A8" w:rsidP="00573C39">
      <w:pPr>
        <w:jc w:val="both"/>
      </w:pPr>
    </w:p>
    <w:p w14:paraId="32F54627" w14:textId="77777777" w:rsidR="00A175A8" w:rsidRDefault="00A175A8" w:rsidP="00573C39">
      <w:pPr>
        <w:jc w:val="both"/>
      </w:pPr>
    </w:p>
    <w:p w14:paraId="0746ACC2" w14:textId="77777777" w:rsidR="00A175A8" w:rsidRDefault="00A175A8" w:rsidP="00573C39">
      <w:pPr>
        <w:jc w:val="both"/>
      </w:pPr>
    </w:p>
    <w:p w14:paraId="6393A521" w14:textId="77777777" w:rsidR="00A175A8" w:rsidRDefault="00A175A8" w:rsidP="00573C39">
      <w:pPr>
        <w:jc w:val="both"/>
      </w:pPr>
    </w:p>
    <w:p w14:paraId="643D0C3D" w14:textId="77777777" w:rsidR="00A175A8" w:rsidRDefault="00A175A8" w:rsidP="00573C39">
      <w:pPr>
        <w:jc w:val="both"/>
      </w:pPr>
    </w:p>
    <w:p w14:paraId="73EC711A" w14:textId="77777777" w:rsidR="00A175A8" w:rsidRDefault="00A175A8" w:rsidP="00573C39">
      <w:pPr>
        <w:jc w:val="both"/>
      </w:pPr>
    </w:p>
    <w:p w14:paraId="55447CE1" w14:textId="77777777" w:rsidR="00A175A8" w:rsidRDefault="00A175A8" w:rsidP="00573C39">
      <w:pPr>
        <w:jc w:val="both"/>
      </w:pPr>
    </w:p>
    <w:p w14:paraId="6F26776C" w14:textId="77777777" w:rsidR="00A175A8" w:rsidRDefault="00A175A8" w:rsidP="00573C39">
      <w:pPr>
        <w:jc w:val="both"/>
      </w:pPr>
    </w:p>
    <w:p w14:paraId="3995AC57" w14:textId="77777777" w:rsidR="00A175A8" w:rsidRDefault="00A175A8" w:rsidP="00573C39">
      <w:pPr>
        <w:jc w:val="both"/>
      </w:pPr>
    </w:p>
    <w:p w14:paraId="54CE948F" w14:textId="77777777" w:rsidR="00A175A8" w:rsidRDefault="00A175A8" w:rsidP="00573C39">
      <w:pPr>
        <w:jc w:val="both"/>
      </w:pPr>
    </w:p>
    <w:p w14:paraId="1695C868" w14:textId="77777777" w:rsidR="00A175A8" w:rsidRDefault="00A175A8" w:rsidP="00573C39">
      <w:pPr>
        <w:jc w:val="both"/>
      </w:pPr>
    </w:p>
    <w:p w14:paraId="2FD9DE20" w14:textId="77777777" w:rsidR="00A175A8" w:rsidRDefault="00A175A8" w:rsidP="00573C39">
      <w:pPr>
        <w:jc w:val="both"/>
      </w:pPr>
    </w:p>
    <w:p w14:paraId="178B78FD" w14:textId="700CC748" w:rsidR="00A175A8" w:rsidRPr="00A175A8" w:rsidRDefault="00A175A8" w:rsidP="00573C39">
      <w:pPr>
        <w:jc w:val="both"/>
        <w:rPr>
          <w:b/>
          <w:bCs/>
        </w:rPr>
      </w:pPr>
      <w:r w:rsidRPr="00A175A8">
        <w:rPr>
          <w:b/>
          <w:bCs/>
        </w:rPr>
        <w:lastRenderedPageBreak/>
        <w:t>LA NOCTURNIDAD EN EL ÁMBITO HOSPITALARIO Y SUS CONSECUENCIAS</w:t>
      </w:r>
    </w:p>
    <w:p w14:paraId="5C55201A" w14:textId="77777777" w:rsidR="00A175A8" w:rsidRDefault="00A175A8" w:rsidP="00573C39">
      <w:pPr>
        <w:jc w:val="both"/>
      </w:pPr>
    </w:p>
    <w:p w14:paraId="0E938537" w14:textId="77777777" w:rsidR="00A175A8" w:rsidRPr="00A175A8" w:rsidRDefault="00A175A8" w:rsidP="00A175A8">
      <w:pPr>
        <w:jc w:val="both"/>
      </w:pPr>
      <w:r w:rsidRPr="00A175A8">
        <w:t>INTRODUCCIÓN</w:t>
      </w:r>
    </w:p>
    <w:p w14:paraId="4C6A4DD8" w14:textId="77777777" w:rsidR="00A175A8" w:rsidRPr="00A175A8" w:rsidRDefault="00A175A8" w:rsidP="00A175A8">
      <w:pPr>
        <w:jc w:val="both"/>
      </w:pPr>
      <w:r w:rsidRPr="00A175A8">
        <w:t>El trabajo a turnos es una modalidad de organización laboral en la que varios trabajadores desempeñan sucesivamente las mismas funciones, siguiendo un ritmo continuo o discontinuo. Se considera trabajo nocturno el realizado entre las 22:00 y las 6:00 horas, y se define como trabajador nocturno aquel que lleva a cabo habitualmente, dentro de ese periodo, al menos 3 horas de su jornada diaria, diferenciándose así de la jornada considerada normal para la mayoría de la población. Una de las principales razones que explican esta forma de organización es la necesidad de mantener ciertos servicios operativos durante las 24 horas del día, como ocurre en el ámbito hospitalario, esencial para el funcionamiento de cualquier sociedad moderna.</w:t>
      </w:r>
    </w:p>
    <w:p w14:paraId="25394085" w14:textId="77777777" w:rsidR="00A175A8" w:rsidRPr="00A175A8" w:rsidRDefault="00A175A8" w:rsidP="00A175A8">
      <w:pPr>
        <w:jc w:val="both"/>
      </w:pPr>
      <w:r w:rsidRPr="00A175A8">
        <w:t>La relación entre el trabajo nocturno y la calidad de vida resulta evidente, ya que trabajar durante la noche implica una disminución de las horas de sueño y cambios en los hábitos alimentarios. Estos factores generan alteraciones en los ritmos biológicos: los ritmos circadianos (ciclo sueño-vigilia, fluctuaciones de la temperatura corporal, ciclos hormonales), los infracircadianos (frecuencia cardíaca, presión arterial, actividad del sistema nervioso) y los ultracircadianos (ciclos menstruales y variaciones orgánicas de carácter estacional).</w:t>
      </w:r>
    </w:p>
    <w:p w14:paraId="206CFB1F" w14:textId="77777777" w:rsidR="00A175A8" w:rsidRPr="00A175A8" w:rsidRDefault="00A175A8" w:rsidP="00A175A8">
      <w:pPr>
        <w:jc w:val="both"/>
      </w:pPr>
      <w:r w:rsidRPr="00A175A8">
        <w:t>Diversas investigaciones han evidenciado que el trabajo nocturno es uno de los factores que más trastornos genera en la vida social y doméstica, además de causar alteraciones del sueño y problemas de salud tanto físicos como psicológicos. Todo ello repercute directamente en la calidad de vida.</w:t>
      </w:r>
    </w:p>
    <w:p w14:paraId="0FEA8EB6" w14:textId="77777777" w:rsidR="00A175A8" w:rsidRPr="00A175A8" w:rsidRDefault="00A175A8" w:rsidP="00A175A8">
      <w:pPr>
        <w:jc w:val="both"/>
      </w:pPr>
      <w:r w:rsidRPr="00A175A8">
        <w:t>METODOLOGÍA</w:t>
      </w:r>
    </w:p>
    <w:p w14:paraId="3471834E" w14:textId="77777777" w:rsidR="00A175A8" w:rsidRPr="00A175A8" w:rsidRDefault="00A175A8" w:rsidP="00A175A8">
      <w:pPr>
        <w:jc w:val="both"/>
      </w:pPr>
      <w:r w:rsidRPr="00A175A8">
        <w:t>Se ha realizado una revisión bibliográfica en elsevier, ocronos, sciencedirect.</w:t>
      </w:r>
    </w:p>
    <w:p w14:paraId="01C7211B" w14:textId="77777777" w:rsidR="00A175A8" w:rsidRPr="00A175A8" w:rsidRDefault="00A175A8" w:rsidP="00A175A8">
      <w:pPr>
        <w:jc w:val="both"/>
      </w:pPr>
      <w:r w:rsidRPr="00A175A8">
        <w:t>RESULTADOS</w:t>
      </w:r>
    </w:p>
    <w:p w14:paraId="4F4DAD26" w14:textId="77777777" w:rsidR="00A175A8" w:rsidRPr="00A175A8" w:rsidRDefault="00A175A8" w:rsidP="00A175A8">
      <w:pPr>
        <w:jc w:val="both"/>
      </w:pPr>
      <w:r w:rsidRPr="00A175A8">
        <w:t>El trabajo nocturno se relaciona con múltiples efectos negativos que impactan tanto la salud física como la mental del personal sanitario. Los estudios más relevantes señalan lo siguiente:</w:t>
      </w:r>
    </w:p>
    <w:p w14:paraId="71F86851" w14:textId="77777777" w:rsidR="00A175A8" w:rsidRPr="00A175A8" w:rsidRDefault="00A175A8" w:rsidP="00A175A8">
      <w:pPr>
        <w:jc w:val="both"/>
      </w:pPr>
      <w:r w:rsidRPr="00A175A8">
        <w:t>- Trastornos del sueño: El trabajo nocturno deteriora significativamente la calidad del sueño, generando insomnio y fatiga crónica. La alteración del ritmo circadiano reduce tanto la cantidad como la calidad del descanso, lo que provoca somnolencia diurna y un menor rendimiento. Más de la mitad del personal hospitalario que trabaja de noche presenta problemas de sueño que afectan su eficacia laboral.</w:t>
      </w:r>
    </w:p>
    <w:p w14:paraId="61C6D047" w14:textId="77777777" w:rsidR="00A175A8" w:rsidRPr="00A175A8" w:rsidRDefault="00A175A8" w:rsidP="00A175A8">
      <w:pPr>
        <w:jc w:val="both"/>
      </w:pPr>
      <w:r w:rsidRPr="00A175A8">
        <w:t>- Riesgo cardiovascular: Se ha demostrado una asociación entre los turnos nocturnos y un mayor riesgo de padecer enfermedades cardiovasculares. La alteración de los ritmos biológicos incrementa los niveles de cortisol, lo que favorece la aparición de hipertensión y, a largo plazo, aumenta la probabilidad de infartos y accidentes cerebrovasculares. Los trabajadores nocturnos presentan un 30% más riesgo de sufrir afecciones cardíacas que quienes realizan turnos diurnos.</w:t>
      </w:r>
    </w:p>
    <w:p w14:paraId="23312084" w14:textId="77777777" w:rsidR="00A175A8" w:rsidRPr="00A175A8" w:rsidRDefault="00A175A8" w:rsidP="00A175A8">
      <w:pPr>
        <w:jc w:val="both"/>
      </w:pPr>
      <w:r w:rsidRPr="00A175A8">
        <w:lastRenderedPageBreak/>
        <w:t>- Fatiga crónica y agotamiento: La ausencia de un sueño reparador deriva en un cansancio persistente que afecta tanto el bienestar físico como las capacidades cognitivas y emocionales. Se estima que el 40% del personal sanitario nocturno experimenta fatiga crónica, lo que perjudica la calidad de su desempeño y eleva el riesgo de errores profesionales.</w:t>
      </w:r>
    </w:p>
    <w:p w14:paraId="2EB930EF" w14:textId="77777777" w:rsidR="00A175A8" w:rsidRPr="00A175A8" w:rsidRDefault="00A175A8" w:rsidP="00A175A8">
      <w:pPr>
        <w:jc w:val="both"/>
      </w:pPr>
      <w:r w:rsidRPr="00A175A8">
        <w:t>- Trastornos mentales: El trabajo nocturno también se relaciona con un incremento en los problemas psicológicos. La desregulación del ciclo sueño-vigilia y el estrés laboral favorecen la aparición de ansiedad y depresión. Los profesionales de la salud que trabajan por la noche tienen hasta tres veces más probabilidades de presentar síntomas depresivos. La menor interacción social y el aislamiento característicos de estos turnos agravan esta situación.</w:t>
      </w:r>
    </w:p>
    <w:p w14:paraId="11971785" w14:textId="77777777" w:rsidR="00A175A8" w:rsidRPr="00A175A8" w:rsidRDefault="00A175A8" w:rsidP="00A175A8">
      <w:pPr>
        <w:jc w:val="both"/>
      </w:pPr>
      <w:r w:rsidRPr="00A175A8">
        <w:t>- Accidentabilidad Las consecuencias más inmediatas del trabajo por turnos incluyen somnolencia, fatiga, alteraciones cognitivas y trastornos del sueño, factores que repercuten directamente en el rendimiento laboral y aumentan el riesgo de accidentes. Los episodios de sueño involuntario son especialmente frecuentes durante los turnos nocturnos, en particular entre las 3 y las 6 de la mañana, lo que eleva la probabilidad de accidentes vehiculares, aéreos e industriales.</w:t>
      </w:r>
    </w:p>
    <w:p w14:paraId="6C6E02DC" w14:textId="77777777" w:rsidR="00A175A8" w:rsidRPr="00A175A8" w:rsidRDefault="00A175A8" w:rsidP="00A175A8">
      <w:pPr>
        <w:jc w:val="both"/>
      </w:pPr>
      <w:r w:rsidRPr="00A175A8">
        <w:t>Se ha descrito que los trabajadores por turnos presentan un riesgo de accidentabilidad tres veces mayor que quienes realizan labores diurnas, tanto en el ámbito laboral como en el trayecto hacia sus hogares. Además, hasta un 48% de los trabajadores en turnos reconoce haber conducido con somnolencia.</w:t>
      </w:r>
    </w:p>
    <w:p w14:paraId="53709EF1" w14:textId="77777777" w:rsidR="00A175A8" w:rsidRPr="00A175A8" w:rsidRDefault="00A175A8" w:rsidP="00A175A8">
      <w:pPr>
        <w:jc w:val="both"/>
      </w:pPr>
      <w:r w:rsidRPr="00A175A8">
        <w:t>- Consecuencias inmunológicas e inflamatorias Los resultados de estudios sobre células inmunitarias y marcadores inflamatorios deben interpretarse con cautela, ya que muchas variaciones pueden deberse simplemente a cambios en los ritmos circadianos o a diferencias en los protocolos de privación de sueño (tipo de privación, duración, momento de las muestras). Aun así, la evidencia científica confirma dos ideas ampliamente difundidas. Primero, la privación de sueño actúa como un estrés para el organismo y genera una respuesta inmunológica de tipo proinflamatorio. De forma consistente, diversos estudios han encontrado aumentos de leucocitos, neutrófilos y monocitos, así como elevación de marcadores inflamatorios como la interleuquina-6, la proteína C reactiva y el factor de necrosis tumoral alfa. Este estado inflamatorio sostenido podría contribuir al mayor riesgo de eventos cardiovasculares. En definitiva, cuando el estrés se mantiene en el tiempo, la capacidad de adaptación disminuye, lo que respalda la observación común de que las personas que duermen menos tienden a enfermar con mayor frecuencia.</w:t>
      </w:r>
    </w:p>
    <w:p w14:paraId="228E687B" w14:textId="77777777" w:rsidR="00A175A8" w:rsidRPr="00A175A8" w:rsidRDefault="00A175A8" w:rsidP="00A175A8">
      <w:pPr>
        <w:jc w:val="both"/>
      </w:pPr>
      <w:r w:rsidRPr="00A175A8">
        <w:t>Para contrarrestar estas consecuencias debemos llevar a cabo una serie de medidas:</w:t>
      </w:r>
    </w:p>
    <w:p w14:paraId="4C4B03DC" w14:textId="77777777" w:rsidR="00A175A8" w:rsidRPr="00A175A8" w:rsidRDefault="00A175A8" w:rsidP="00A175A8">
      <w:pPr>
        <w:jc w:val="both"/>
      </w:pPr>
      <w:r w:rsidRPr="00A175A8">
        <w:t>- Estrategias de mitigación: Para reducir estos efectos se recomienda incorporar pausas adecuadas durante los turnos nocturnos, promover hábitos alimentarios saludables que mantengan la energía, y establecer sistemas de rotación que eviten la exposición prolongada a la nocturnidad. También es fundamental ofrecer apoyo psicológico que permita prevenir y abordar los trastornos emocionales derivados del trabajo nocturno.</w:t>
      </w:r>
    </w:p>
    <w:p w14:paraId="74DFEC34" w14:textId="77777777" w:rsidR="00A175A8" w:rsidRPr="00A175A8" w:rsidRDefault="00A175A8" w:rsidP="00A175A8">
      <w:pPr>
        <w:jc w:val="both"/>
      </w:pPr>
      <w:r w:rsidRPr="00A175A8">
        <w:t>CONCLUSIÓN</w:t>
      </w:r>
    </w:p>
    <w:p w14:paraId="4D758C90" w14:textId="77777777" w:rsidR="00A175A8" w:rsidRPr="00A175A8" w:rsidRDefault="00A175A8" w:rsidP="00A175A8">
      <w:pPr>
        <w:jc w:val="both"/>
      </w:pPr>
      <w:r w:rsidRPr="00A175A8">
        <w:t xml:space="preserve">El trabajo nocturno constituye una modalidad indispensable en sectores como el sanitario, pero su impacto sobre la salud es innegable. La evidencia revisada demuestra que la </w:t>
      </w:r>
      <w:r w:rsidRPr="00A175A8">
        <w:lastRenderedPageBreak/>
        <w:t>alteración de los ritmos biológicos propia de estos turnos afecta de manera significativa el bienestar físico, mental y social de los trabajadores. Los trastornos del sueño, el aumento del riesgo cardiovascular, la fatiga crónica, los problemas psicológicos y la mayor accidentabilidad son consecuencias frecuentes y bien documentadas. Asimismo, la respuesta proinflamatoria generada por la privación de sueño contribuye a un estado de estrés sostenido que favorece la aparición de enfermedades y reduce la capacidad de recuperación del organismo.</w:t>
      </w:r>
    </w:p>
    <w:p w14:paraId="319E4BF3" w14:textId="77777777" w:rsidR="00A175A8" w:rsidRPr="00A175A8" w:rsidRDefault="00A175A8" w:rsidP="00A175A8">
      <w:pPr>
        <w:jc w:val="both"/>
      </w:pPr>
      <w:r w:rsidRPr="00A175A8">
        <w:t>Ante este escenario, resulta imprescindible implementar estrategias que mitiguen dichos efectos, como una adecuada organización de los turnos, el fomento de hábitos saludables, la incorporación de descansos programados y el acceso a apoyo psicológico. Solo mediante un abordaje integral que considere tanto las exigencias laborales como las necesidades fisiológicas del trabajador será posible reducir los riesgos asociados al trabajo nocturno y mejorar la calidad de vida del personal sanitario.</w:t>
      </w:r>
    </w:p>
    <w:p w14:paraId="25D1D01D" w14:textId="77777777" w:rsidR="00A175A8" w:rsidRDefault="00A175A8" w:rsidP="00573C39">
      <w:pPr>
        <w:jc w:val="both"/>
      </w:pPr>
    </w:p>
    <w:p w14:paraId="0DE398F2" w14:textId="77777777" w:rsidR="00A175A8" w:rsidRDefault="00A175A8" w:rsidP="00573C39">
      <w:pPr>
        <w:jc w:val="both"/>
      </w:pPr>
    </w:p>
    <w:p w14:paraId="19A1C82C" w14:textId="77777777" w:rsidR="00A175A8" w:rsidRDefault="00A175A8" w:rsidP="00573C39">
      <w:pPr>
        <w:jc w:val="both"/>
      </w:pPr>
    </w:p>
    <w:p w14:paraId="190D2F3A" w14:textId="77777777" w:rsidR="00A175A8" w:rsidRDefault="00A175A8" w:rsidP="00573C39">
      <w:pPr>
        <w:jc w:val="both"/>
      </w:pPr>
    </w:p>
    <w:p w14:paraId="1B60D2C5" w14:textId="77777777" w:rsidR="00A175A8" w:rsidRDefault="00A175A8" w:rsidP="00573C39">
      <w:pPr>
        <w:jc w:val="both"/>
      </w:pPr>
    </w:p>
    <w:p w14:paraId="66D5C410" w14:textId="77777777" w:rsidR="00A175A8" w:rsidRDefault="00A175A8" w:rsidP="00573C39">
      <w:pPr>
        <w:jc w:val="both"/>
      </w:pPr>
    </w:p>
    <w:p w14:paraId="7F9D1370" w14:textId="77777777" w:rsidR="00A175A8" w:rsidRDefault="00A175A8" w:rsidP="00573C39">
      <w:pPr>
        <w:jc w:val="both"/>
      </w:pPr>
    </w:p>
    <w:p w14:paraId="37A6C898" w14:textId="77777777" w:rsidR="00A175A8" w:rsidRDefault="00A175A8" w:rsidP="00573C39">
      <w:pPr>
        <w:jc w:val="both"/>
      </w:pPr>
    </w:p>
    <w:p w14:paraId="48E11FE5" w14:textId="77777777" w:rsidR="00A175A8" w:rsidRDefault="00A175A8" w:rsidP="00573C39">
      <w:pPr>
        <w:jc w:val="both"/>
      </w:pPr>
    </w:p>
    <w:p w14:paraId="07682F67" w14:textId="77777777" w:rsidR="00A175A8" w:rsidRDefault="00A175A8" w:rsidP="00573C39">
      <w:pPr>
        <w:jc w:val="both"/>
      </w:pPr>
    </w:p>
    <w:p w14:paraId="6F9710FB" w14:textId="77777777" w:rsidR="00A175A8" w:rsidRDefault="00A175A8" w:rsidP="00573C39">
      <w:pPr>
        <w:jc w:val="both"/>
      </w:pPr>
    </w:p>
    <w:p w14:paraId="1038EEC1" w14:textId="77777777" w:rsidR="00A175A8" w:rsidRDefault="00A175A8" w:rsidP="00573C39">
      <w:pPr>
        <w:jc w:val="both"/>
      </w:pPr>
    </w:p>
    <w:p w14:paraId="7FA3983C" w14:textId="77777777" w:rsidR="00A175A8" w:rsidRDefault="00A175A8" w:rsidP="00573C39">
      <w:pPr>
        <w:jc w:val="both"/>
      </w:pPr>
    </w:p>
    <w:p w14:paraId="1E459A48" w14:textId="77777777" w:rsidR="00A175A8" w:rsidRDefault="00A175A8" w:rsidP="00573C39">
      <w:pPr>
        <w:jc w:val="both"/>
      </w:pPr>
    </w:p>
    <w:p w14:paraId="7E84B526" w14:textId="77777777" w:rsidR="00A175A8" w:rsidRDefault="00A175A8" w:rsidP="00573C39">
      <w:pPr>
        <w:jc w:val="both"/>
      </w:pPr>
    </w:p>
    <w:p w14:paraId="0EAD0CCB" w14:textId="77777777" w:rsidR="00A175A8" w:rsidRDefault="00A175A8" w:rsidP="00573C39">
      <w:pPr>
        <w:jc w:val="both"/>
      </w:pPr>
    </w:p>
    <w:p w14:paraId="1B1436E4" w14:textId="77777777" w:rsidR="00A175A8" w:rsidRDefault="00A175A8" w:rsidP="00573C39">
      <w:pPr>
        <w:jc w:val="both"/>
      </w:pPr>
    </w:p>
    <w:p w14:paraId="6BF749AA" w14:textId="77777777" w:rsidR="00A175A8" w:rsidRDefault="00A175A8" w:rsidP="00573C39">
      <w:pPr>
        <w:jc w:val="both"/>
      </w:pPr>
    </w:p>
    <w:p w14:paraId="7A0F820B" w14:textId="77777777" w:rsidR="00A175A8" w:rsidRDefault="00A175A8" w:rsidP="00573C39">
      <w:pPr>
        <w:jc w:val="both"/>
      </w:pPr>
    </w:p>
    <w:p w14:paraId="62B07C2B" w14:textId="77777777" w:rsidR="00A175A8" w:rsidRDefault="00A175A8" w:rsidP="00573C39">
      <w:pPr>
        <w:jc w:val="both"/>
      </w:pPr>
    </w:p>
    <w:p w14:paraId="1B712F41" w14:textId="77777777" w:rsidR="00A175A8" w:rsidRDefault="00A175A8" w:rsidP="00573C39">
      <w:pPr>
        <w:jc w:val="both"/>
      </w:pPr>
    </w:p>
    <w:p w14:paraId="780EE42A" w14:textId="77777777" w:rsidR="00A175A8" w:rsidRDefault="00A175A8" w:rsidP="00573C39">
      <w:pPr>
        <w:jc w:val="both"/>
      </w:pPr>
    </w:p>
    <w:p w14:paraId="2BC66983" w14:textId="52817138" w:rsidR="00A175A8" w:rsidRPr="00A175A8" w:rsidRDefault="00A175A8" w:rsidP="00573C39">
      <w:pPr>
        <w:jc w:val="both"/>
        <w:rPr>
          <w:b/>
          <w:bCs/>
        </w:rPr>
      </w:pPr>
      <w:r w:rsidRPr="00A175A8">
        <w:rPr>
          <w:b/>
          <w:bCs/>
        </w:rPr>
        <w:lastRenderedPageBreak/>
        <w:t>LA CALIDAD DE VIDA LABORAL EN EL ÁMBITO SANITARIO</w:t>
      </w:r>
    </w:p>
    <w:p w14:paraId="3ED4C9D8" w14:textId="77777777" w:rsidR="00A175A8" w:rsidRDefault="00A175A8" w:rsidP="00573C39">
      <w:pPr>
        <w:jc w:val="both"/>
      </w:pPr>
    </w:p>
    <w:p w14:paraId="1D573188" w14:textId="77777777" w:rsidR="00A175A8" w:rsidRPr="00A175A8" w:rsidRDefault="00A175A8" w:rsidP="00A175A8">
      <w:pPr>
        <w:jc w:val="both"/>
      </w:pPr>
      <w:r w:rsidRPr="00A175A8">
        <w:t>INTRODUCCIÓN</w:t>
      </w:r>
    </w:p>
    <w:p w14:paraId="3513E27B" w14:textId="77777777" w:rsidR="00A175A8" w:rsidRPr="00A175A8" w:rsidRDefault="00A175A8" w:rsidP="00A175A8">
      <w:pPr>
        <w:jc w:val="both"/>
      </w:pPr>
      <w:r w:rsidRPr="00A175A8">
        <w:t>La calidad de vida laboral en los profesionales de la salud constituye un tema de gran relevancia, ya que este grupo ha sido identificado como uno de los más vulnerables a experimentar condiciones laborales desfavorables, altos niveles de estrés y síndrome de burnout.</w:t>
      </w:r>
    </w:p>
    <w:p w14:paraId="56E46BBD" w14:textId="77777777" w:rsidR="00A175A8" w:rsidRPr="00A175A8" w:rsidRDefault="00A175A8" w:rsidP="00A175A8">
      <w:pPr>
        <w:jc w:val="both"/>
      </w:pPr>
      <w:r w:rsidRPr="00A175A8">
        <w:t>La calidad de vida laboral se entiende como la sensación de bienestar y satisfacción que experimenta una persona trabajadora en función de cómo se adapta a las condiciones de su puesto y a su entorno laboral. También puede concebirse como el nivel en que el trabajo está organizado para favorecer el desarrollo integral del individuo. Es importante considerar que dicho nivel es el resultado de una valoración subjetiva que, en última instancia, debe realizar la propia persona.</w:t>
      </w:r>
    </w:p>
    <w:p w14:paraId="14061073" w14:textId="77777777" w:rsidR="00A175A8" w:rsidRPr="00A175A8" w:rsidRDefault="00A175A8" w:rsidP="00A175A8">
      <w:pPr>
        <w:jc w:val="both"/>
      </w:pPr>
      <w:r w:rsidRPr="00A175A8">
        <w:t>METODOLOGÍA</w:t>
      </w:r>
    </w:p>
    <w:p w14:paraId="47B1B6A3" w14:textId="77777777" w:rsidR="00A175A8" w:rsidRPr="00A175A8" w:rsidRDefault="00A175A8" w:rsidP="00A175A8">
      <w:pPr>
        <w:jc w:val="both"/>
      </w:pPr>
      <w:r w:rsidRPr="00A175A8">
        <w:t>Se ha realizado una revisión bibliográfica en elsevier, la OMS.</w:t>
      </w:r>
    </w:p>
    <w:p w14:paraId="07B86129" w14:textId="77777777" w:rsidR="00A175A8" w:rsidRPr="00A175A8" w:rsidRDefault="00A175A8" w:rsidP="00A175A8">
      <w:pPr>
        <w:jc w:val="both"/>
      </w:pPr>
      <w:r w:rsidRPr="00A175A8">
        <w:t>RESULTADOS</w:t>
      </w:r>
    </w:p>
    <w:p w14:paraId="4774227C" w14:textId="77777777" w:rsidR="00A175A8" w:rsidRPr="00A175A8" w:rsidRDefault="00A175A8" w:rsidP="00A175A8">
      <w:pPr>
        <w:jc w:val="both"/>
      </w:pPr>
      <w:r w:rsidRPr="00A175A8">
        <w:t>En el ámbito de los servicios sanitarios pueden identificarse varios factores clave que influyen en la calidad de vida laboral:</w:t>
      </w:r>
    </w:p>
    <w:p w14:paraId="4D5BB88D" w14:textId="77777777" w:rsidR="00A175A8" w:rsidRPr="00A175A8" w:rsidRDefault="00A175A8" w:rsidP="00A175A8">
      <w:pPr>
        <w:jc w:val="both"/>
      </w:pPr>
      <w:r w:rsidRPr="00A175A8">
        <w:t>1. Entorno físico. El personal sanitario está expuesto a numerosos riesgos: físicos (como radiaciones o ruidos intensos), químicos (por ejemplo, gases anestésicos), biológicos (infecciones víricas y bacterianas) y posturales. A ello se suman problemas relacionados con la falta o inadecuación del espacio de trabajo, así como una iluminación insuficiente, entre otros factores.</w:t>
      </w:r>
    </w:p>
    <w:p w14:paraId="52C3DA54" w14:textId="77777777" w:rsidR="00A175A8" w:rsidRPr="00A175A8" w:rsidRDefault="00A175A8" w:rsidP="00A175A8">
      <w:pPr>
        <w:jc w:val="both"/>
      </w:pPr>
      <w:r w:rsidRPr="00A175A8">
        <w:t>2. Demandas del trabajo. En el sector sanitario son habituales los turnos rotatorios, el trabajo nocturno, la sobrecarga laboral y la exposición constante a riesgos y situaciones peligrosas. Además, este entorno favorece la aparición de una profunda frustración, especialmente en los primeros años de ejercicio profesional. Las expectativas poco realistas unidas a experiencias repetidas de fracaso generan desilusión y altos niveles de tensión emocional. De igual modo, la obligación de atender a un gran número de pacientes en periodos de tiempo reducidos provoca efectos adversos: cuanto mayor es el volumen de pacientes, más tiende el profesional a enfocarse únicamente en los aspectos estrictamente médicos. Esto limita el tiempo disponible para comprender otras dimensiones de la vida del paciente, lo que termina produciendo un conocimiento parcial e incompleto de su situación.</w:t>
      </w:r>
    </w:p>
    <w:p w14:paraId="3E9BB1F1" w14:textId="77777777" w:rsidR="00A175A8" w:rsidRPr="00A175A8" w:rsidRDefault="00A175A8" w:rsidP="00A175A8">
      <w:pPr>
        <w:jc w:val="both"/>
      </w:pPr>
      <w:r w:rsidRPr="00A175A8">
        <w:t>3. Contenidos del trabajo. La labor sanitaria suele caracterizarse por tareas monótonas, escaso control sobre el propio trabajo, poca retroalimentación y alta complejidad. A menudo, la falta de</w:t>
      </w:r>
    </w:p>
    <w:p w14:paraId="760633D4" w14:textId="77777777" w:rsidR="00A175A8" w:rsidRPr="00A175A8" w:rsidRDefault="00A175A8" w:rsidP="00A175A8">
      <w:pPr>
        <w:jc w:val="both"/>
      </w:pPr>
      <w:r w:rsidRPr="00A175A8">
        <w:t>conocimientos, tecnología o control sobre los resultados —incluido el incumplimiento del tratamiento por parte del paciente— incrementa la frustración profesional.</w:t>
      </w:r>
    </w:p>
    <w:p w14:paraId="66FF3E94" w14:textId="77777777" w:rsidR="00A175A8" w:rsidRPr="00A175A8" w:rsidRDefault="00A175A8" w:rsidP="00A175A8">
      <w:pPr>
        <w:jc w:val="both"/>
      </w:pPr>
      <w:r w:rsidRPr="00A175A8">
        <w:lastRenderedPageBreak/>
        <w:t>4. Aspectos económicos y contractuales. Un salario adecuado y la estabilidad laboral se relacionan positivamente con la satisfacción y el compromiso, y reducen problemas como ansiedad, depresión, absentismo o bajo rendimiento.</w:t>
      </w:r>
    </w:p>
    <w:p w14:paraId="6910A9A0" w14:textId="77777777" w:rsidR="00A175A8" w:rsidRPr="00A175A8" w:rsidRDefault="00A175A8" w:rsidP="00A175A8">
      <w:pPr>
        <w:jc w:val="both"/>
      </w:pPr>
      <w:r w:rsidRPr="00A175A8">
        <w:t>5. Desempeño de rol. El conflicto y la ambigüedad de rol son fuentes importantes de estrés. Aunque tradicionalmente se diferencian las funciones entre distintas categorías, en la práctica estas fronteras son difusas, lo que incrementa la incertidumbre y la tensión laboral.</w:t>
      </w:r>
    </w:p>
    <w:p w14:paraId="3F48549D" w14:textId="77777777" w:rsidR="00A175A8" w:rsidRPr="00A175A8" w:rsidRDefault="00A175A8" w:rsidP="00A175A8">
      <w:pPr>
        <w:jc w:val="both"/>
      </w:pPr>
      <w:r w:rsidRPr="00A175A8">
        <w:t>6. Nuevas tecnologías. El incremento de demandas vinculadas al uso de tecnologías digitales puede generar invasión de la privacidad, reducción de la interacción social y dificultades derivadas de la falta de apoyo para la capacitación.</w:t>
      </w:r>
    </w:p>
    <w:p w14:paraId="54E2DDAE" w14:textId="77777777" w:rsidR="00A175A8" w:rsidRPr="00A175A8" w:rsidRDefault="00A175A8" w:rsidP="00A175A8">
      <w:pPr>
        <w:jc w:val="both"/>
      </w:pPr>
      <w:r w:rsidRPr="00A175A8">
        <w:t>7. Relaciones interpersonales. Los problemas con superiores, compañeros, pacientes y familiares constituyen una fuente significativa de tensión emocional. La comunicación difícil, especialmente al transmitir malas noticias, puede deteriorar la salud del profesional y aumentar los errores y el absentismo. La cooperación entre equipos resulta esencial para mitigar estos efectos.</w:t>
      </w:r>
    </w:p>
    <w:p w14:paraId="1E5F4377" w14:textId="77777777" w:rsidR="00A175A8" w:rsidRPr="00A175A8" w:rsidRDefault="00A175A8" w:rsidP="00A175A8">
      <w:pPr>
        <w:jc w:val="both"/>
      </w:pPr>
      <w:r w:rsidRPr="00A175A8">
        <w:t>8. Desarrollo profesional. Las oportunidades de formación, ascenso y participación en investigación clínica son factores motivadores que aumentan la autonomía y el sentido de realización profesional.</w:t>
      </w:r>
    </w:p>
    <w:p w14:paraId="47ABEB3F" w14:textId="77777777" w:rsidR="00A175A8" w:rsidRPr="00A175A8" w:rsidRDefault="00A175A8" w:rsidP="00A175A8">
      <w:pPr>
        <w:jc w:val="both"/>
      </w:pPr>
      <w:r w:rsidRPr="00A175A8">
        <w:t>9. Características de la organización. La estructura organizacional, el grado de participación, la claridad en las expectativas y la autonomía influyen directamente en la percepción de pertenencia y en la reducción del estrés. Su ausencia se asocia a una peor calidad de vida laboral.</w:t>
      </w:r>
    </w:p>
    <w:p w14:paraId="296CA083" w14:textId="77777777" w:rsidR="00A175A8" w:rsidRPr="00A175A8" w:rsidRDefault="00A175A8" w:rsidP="00A175A8">
      <w:pPr>
        <w:jc w:val="both"/>
      </w:pPr>
      <w:r w:rsidRPr="00A175A8">
        <w:t>10. Factores extraorganizacionales. Los conflictos entre trabajo y familia, la sobrecarga de roles y los eventos personales impactan de manera significativa en los profesionales sanitarios debido a la alta exigencia emocional y física de su labor.</w:t>
      </w:r>
    </w:p>
    <w:p w14:paraId="47568626" w14:textId="77777777" w:rsidR="00A175A8" w:rsidRPr="00A175A8" w:rsidRDefault="00A175A8" w:rsidP="00A175A8">
      <w:pPr>
        <w:jc w:val="both"/>
      </w:pPr>
      <w:r w:rsidRPr="00A175A8">
        <w:t>Durante la pandemia de COVID-19, el 23% del personal sanitario de primera línea a nivel mundial presentó depresión y ansiedad, y el 39% experimentó insomnio. Asimismo, las profesiones médicas muestran un riesgo especialmente elevado de suicidio a escala global. Las condiciones laborales peligrosas, responsables de enfermedades profesionales, accidentes y absentismo, generan un costo económico considerable para el sector salud, estimado en hasta el 2% del gasto sanitario total. Pese a ello, únicamente 26 de los 195 Estados Miembros de la OMS disponen de marcos normativos y programas nacionales dedicados a la gestión de la salud y la seguridad ocupacional de los trabajadores sanitarios.</w:t>
      </w:r>
    </w:p>
    <w:p w14:paraId="5D65415C" w14:textId="77777777" w:rsidR="00A175A8" w:rsidRPr="00A175A8" w:rsidRDefault="00A175A8" w:rsidP="00A175A8">
      <w:pPr>
        <w:jc w:val="both"/>
      </w:pPr>
      <w:r w:rsidRPr="00A175A8">
        <w:t>CONCLUSIONES</w:t>
      </w:r>
    </w:p>
    <w:p w14:paraId="1089534C" w14:textId="77777777" w:rsidR="00A175A8" w:rsidRPr="00A175A8" w:rsidRDefault="00A175A8" w:rsidP="00A175A8">
      <w:pPr>
        <w:jc w:val="both"/>
      </w:pPr>
      <w:r w:rsidRPr="00A175A8">
        <w:t>La revisión realizada evidencia que la calidad de vida laboral de los profesionales de la salud constituye un componente esencial para garantizar tanto su bienestar como la eficiencia del sistema sanitario. Los múltiples factores identificados —que incluyen riesgos físicos, químicos y biológicos, elevada carga laboral, conflictos de rol, carencias organizacionales, dificultades interpersonales y limitadas oportunidades de desarrollo— demuestran que el entorno sanitario representa un contexto especialmente vulnerable para la aparición de estrés, agotamiento emocional y problemas de salud mental.</w:t>
      </w:r>
    </w:p>
    <w:p w14:paraId="7F4D3B29" w14:textId="77777777" w:rsidR="00A175A8" w:rsidRPr="00A175A8" w:rsidRDefault="00A175A8" w:rsidP="00A175A8">
      <w:pPr>
        <w:jc w:val="both"/>
      </w:pPr>
      <w:r w:rsidRPr="00A175A8">
        <w:lastRenderedPageBreak/>
        <w:t>La pandemia de COVID-19 acentuó estas condiciones, revelando un incremento significativo de trastornos como ansiedad, depresión e insomnio entre el personal sanitario, así como un mayor riesgo de suicidio en comparación con otras profesiones. Además, las consecuencias de estas condiciones laborales trascienden el plano individual, generando un impacto económico notable para los sistemas de salud.</w:t>
      </w:r>
    </w:p>
    <w:p w14:paraId="50E388B5" w14:textId="77777777" w:rsidR="00A175A8" w:rsidRPr="00A175A8" w:rsidRDefault="00A175A8" w:rsidP="00A175A8">
      <w:pPr>
        <w:jc w:val="both"/>
      </w:pPr>
      <w:r w:rsidRPr="00A175A8">
        <w:t>Pese a la magnitud del problema, todavía son pocos los países que cuentan con políticas y programas nacionales específicos para la protección de la salud y seguridad ocupacional de estos trabajadores. Todo ello subraya la necesidad urgente de implementar estrategias integrales que fortalezcan las condiciones laborales, promuevan el bienestar profesional y aseguren entornos de trabajo seguros y saludables para quienes desempeñan un papel fundamental en la atención y el cuidado de la población.</w:t>
      </w:r>
    </w:p>
    <w:p w14:paraId="138F456B" w14:textId="77777777" w:rsidR="00A175A8" w:rsidRDefault="00A175A8" w:rsidP="00573C39">
      <w:pPr>
        <w:jc w:val="both"/>
      </w:pPr>
    </w:p>
    <w:p w14:paraId="6FB2BBD5" w14:textId="77777777" w:rsidR="00A175A8" w:rsidRDefault="00A175A8" w:rsidP="00573C39">
      <w:pPr>
        <w:jc w:val="both"/>
      </w:pPr>
    </w:p>
    <w:p w14:paraId="51053FF3" w14:textId="77777777" w:rsidR="00A175A8" w:rsidRDefault="00A175A8" w:rsidP="00573C39">
      <w:pPr>
        <w:jc w:val="both"/>
      </w:pPr>
    </w:p>
    <w:p w14:paraId="48492BBC" w14:textId="77777777" w:rsidR="00A175A8" w:rsidRDefault="00A175A8" w:rsidP="00573C39">
      <w:pPr>
        <w:jc w:val="both"/>
      </w:pPr>
    </w:p>
    <w:p w14:paraId="6D7345D6" w14:textId="77777777" w:rsidR="00A175A8" w:rsidRDefault="00A175A8" w:rsidP="00573C39">
      <w:pPr>
        <w:jc w:val="both"/>
      </w:pPr>
    </w:p>
    <w:p w14:paraId="302688A0" w14:textId="77777777" w:rsidR="00A175A8" w:rsidRDefault="00A175A8" w:rsidP="00573C39">
      <w:pPr>
        <w:jc w:val="both"/>
      </w:pPr>
    </w:p>
    <w:p w14:paraId="245CE922" w14:textId="77777777" w:rsidR="00A175A8" w:rsidRDefault="00A175A8" w:rsidP="00573C39">
      <w:pPr>
        <w:jc w:val="both"/>
      </w:pPr>
    </w:p>
    <w:p w14:paraId="139765D7" w14:textId="77777777" w:rsidR="00A175A8" w:rsidRDefault="00A175A8" w:rsidP="00573C39">
      <w:pPr>
        <w:jc w:val="both"/>
      </w:pPr>
    </w:p>
    <w:p w14:paraId="2BD0A33F" w14:textId="77777777" w:rsidR="00A175A8" w:rsidRDefault="00A175A8" w:rsidP="00573C39">
      <w:pPr>
        <w:jc w:val="both"/>
      </w:pPr>
    </w:p>
    <w:p w14:paraId="49767B82" w14:textId="77777777" w:rsidR="00A175A8" w:rsidRDefault="00A175A8" w:rsidP="00573C39">
      <w:pPr>
        <w:jc w:val="both"/>
      </w:pPr>
    </w:p>
    <w:p w14:paraId="2BE06D44" w14:textId="77777777" w:rsidR="00A175A8" w:rsidRDefault="00A175A8" w:rsidP="00573C39">
      <w:pPr>
        <w:jc w:val="both"/>
      </w:pPr>
    </w:p>
    <w:p w14:paraId="534C2CF2" w14:textId="77777777" w:rsidR="00A175A8" w:rsidRDefault="00A175A8" w:rsidP="00573C39">
      <w:pPr>
        <w:jc w:val="both"/>
      </w:pPr>
    </w:p>
    <w:p w14:paraId="3E23CC94" w14:textId="77777777" w:rsidR="00A175A8" w:rsidRDefault="00A175A8" w:rsidP="00573C39">
      <w:pPr>
        <w:jc w:val="both"/>
      </w:pPr>
    </w:p>
    <w:p w14:paraId="14A78E1B" w14:textId="77777777" w:rsidR="00A175A8" w:rsidRDefault="00A175A8" w:rsidP="00573C39">
      <w:pPr>
        <w:jc w:val="both"/>
      </w:pPr>
    </w:p>
    <w:p w14:paraId="4B391430" w14:textId="77777777" w:rsidR="00A175A8" w:rsidRDefault="00A175A8" w:rsidP="00573C39">
      <w:pPr>
        <w:jc w:val="both"/>
      </w:pPr>
    </w:p>
    <w:p w14:paraId="0DA4054B" w14:textId="77777777" w:rsidR="00A175A8" w:rsidRDefault="00A175A8" w:rsidP="00573C39">
      <w:pPr>
        <w:jc w:val="both"/>
      </w:pPr>
    </w:p>
    <w:p w14:paraId="07A07725" w14:textId="77777777" w:rsidR="00A175A8" w:rsidRDefault="00A175A8" w:rsidP="00573C39">
      <w:pPr>
        <w:jc w:val="both"/>
      </w:pPr>
    </w:p>
    <w:p w14:paraId="61EE9449" w14:textId="77777777" w:rsidR="00A175A8" w:rsidRDefault="00A175A8" w:rsidP="00573C39">
      <w:pPr>
        <w:jc w:val="both"/>
      </w:pPr>
    </w:p>
    <w:p w14:paraId="70FD5250" w14:textId="77777777" w:rsidR="00A175A8" w:rsidRDefault="00A175A8" w:rsidP="00573C39">
      <w:pPr>
        <w:jc w:val="both"/>
      </w:pPr>
    </w:p>
    <w:p w14:paraId="0FD573BC" w14:textId="77777777" w:rsidR="00A175A8" w:rsidRDefault="00A175A8" w:rsidP="00573C39">
      <w:pPr>
        <w:jc w:val="both"/>
      </w:pPr>
    </w:p>
    <w:p w14:paraId="5B6AEDCC" w14:textId="77777777" w:rsidR="00A175A8" w:rsidRDefault="00A175A8" w:rsidP="00573C39">
      <w:pPr>
        <w:jc w:val="both"/>
      </w:pPr>
    </w:p>
    <w:p w14:paraId="7B74DA04" w14:textId="77777777" w:rsidR="00A175A8" w:rsidRDefault="00A175A8" w:rsidP="00573C39">
      <w:pPr>
        <w:jc w:val="both"/>
      </w:pPr>
    </w:p>
    <w:p w14:paraId="4E9A510D" w14:textId="77777777" w:rsidR="00A175A8" w:rsidRDefault="00A175A8" w:rsidP="00573C39">
      <w:pPr>
        <w:jc w:val="both"/>
      </w:pPr>
    </w:p>
    <w:p w14:paraId="34204DBD" w14:textId="19724A79" w:rsidR="00A175A8" w:rsidRPr="00A175A8" w:rsidRDefault="00A175A8" w:rsidP="00573C39">
      <w:pPr>
        <w:jc w:val="both"/>
        <w:rPr>
          <w:b/>
          <w:bCs/>
        </w:rPr>
      </w:pPr>
      <w:r w:rsidRPr="00A175A8">
        <w:rPr>
          <w:b/>
          <w:bCs/>
        </w:rPr>
        <w:lastRenderedPageBreak/>
        <w:t>DERECHOS Y DEBERES DEL PACIENTE</w:t>
      </w:r>
    </w:p>
    <w:p w14:paraId="19447AE6" w14:textId="77777777" w:rsidR="00A175A8" w:rsidRDefault="00A175A8" w:rsidP="00573C39">
      <w:pPr>
        <w:jc w:val="both"/>
      </w:pPr>
    </w:p>
    <w:p w14:paraId="1BBB9343" w14:textId="77777777" w:rsidR="00A175A8" w:rsidRPr="00A175A8" w:rsidRDefault="00A175A8" w:rsidP="00A175A8">
      <w:pPr>
        <w:jc w:val="both"/>
      </w:pPr>
      <w:r w:rsidRPr="00A175A8">
        <w:t>INTRODUCCIÓN</w:t>
      </w:r>
    </w:p>
    <w:p w14:paraId="060D2D70" w14:textId="77777777" w:rsidR="00A175A8" w:rsidRPr="00A175A8" w:rsidRDefault="00A175A8" w:rsidP="00A175A8">
      <w:pPr>
        <w:jc w:val="both"/>
      </w:pPr>
      <w:r w:rsidRPr="00A175A8">
        <w:t>El aumento de la complejidad de los sistemas de salud, el rápido avance de la ciencia y la tecnología médica, junto con la burocratización, el trabajo en equipo y la masificación, han hecho que la práctica médica sea más riesgosa, impersonal y deshumanizada. Esto ha generado la necesidad de replantear los derechos de los pacientes, no desde la perspectiva de los proveedores de servicios o de las instituciones, sino desde el enfoque individual, considerando a los pacientes como usuarios y protagonistas esenciales de la atención sanitaria.</w:t>
      </w:r>
    </w:p>
    <w:p w14:paraId="4294C8BA" w14:textId="77777777" w:rsidR="00A175A8" w:rsidRPr="00A175A8" w:rsidRDefault="00A175A8" w:rsidP="00A175A8">
      <w:pPr>
        <w:jc w:val="both"/>
      </w:pPr>
      <w:r w:rsidRPr="00A175A8">
        <w:t>Al hablar de los derechos de los pacientes, es importante diferenciar entre derechos sociales e individuales.</w:t>
      </w:r>
    </w:p>
    <w:p w14:paraId="60E55365" w14:textId="77777777" w:rsidR="00A175A8" w:rsidRPr="00A175A8" w:rsidRDefault="00A175A8" w:rsidP="00A175A8">
      <w:pPr>
        <w:jc w:val="both"/>
      </w:pPr>
      <w:r w:rsidRPr="00A175A8">
        <w:t>Los derechos sociales se ejercen colectivamente y están vinculados a la disponibilidad de servicios, la igualdad de acceso a la atención sanitaria y la no discriminación por motivos económicos, geográficos, culturales o sociales. Su alcance depende del nivel de desarrollo de la sociedad, y factores económicos, políticos, sociales y culturales influyen en su consolidación.</w:t>
      </w:r>
    </w:p>
    <w:p w14:paraId="58BD4300" w14:textId="77777777" w:rsidR="00A175A8" w:rsidRPr="00A175A8" w:rsidRDefault="00A175A8" w:rsidP="00A175A8">
      <w:pPr>
        <w:jc w:val="both"/>
      </w:pPr>
      <w:r w:rsidRPr="00A175A8">
        <w:t>Por otro lado, los derechos individuales se relacionan con la integridad de la persona, su dignidad, su intimidad y sus convicciones religiosas. Son fruto de las conquistas sociales a lo largo del tiempo, se ejercen de manera personal y fomentan prácticas sanitarias de calidad y humanizadas.</w:t>
      </w:r>
    </w:p>
    <w:p w14:paraId="6FC033C2" w14:textId="77777777" w:rsidR="00A175A8" w:rsidRPr="00A175A8" w:rsidRDefault="00A175A8" w:rsidP="00A175A8">
      <w:pPr>
        <w:jc w:val="both"/>
      </w:pPr>
      <w:r w:rsidRPr="00A175A8">
        <w:t>El Convenio del Consejo de Europa para la protección de los Derechos Humanos y la dignidad del ser humano en relación con las aplicaciones de la biología y la medicina, firmado en Oviedo el 4 de abril de 1997 y ratificado por España en octubre de 1999, establece la necesidad de que cada país adopte las medidas adecuadas, incluyendo la modificación de su legislación interna, para garantizar la dignidad humana y los derechos y libertades fundamentales de las personas. Asimismo, en caso de conflicto, se otorga prioridad al interés del individuo por encima del de la sociedad o de la ciencia.</w:t>
      </w:r>
    </w:p>
    <w:p w14:paraId="3B8E94BC" w14:textId="77777777" w:rsidR="00A175A8" w:rsidRPr="00A175A8" w:rsidRDefault="00A175A8" w:rsidP="00A175A8">
      <w:pPr>
        <w:jc w:val="both"/>
      </w:pPr>
      <w:r w:rsidRPr="00A175A8">
        <w:t>En la actualidad, se reconoce que los derechos del paciente en una sociedad justa incluyen:</w:t>
      </w:r>
    </w:p>
    <w:p w14:paraId="67ECC27E" w14:textId="77777777" w:rsidR="00A175A8" w:rsidRPr="00A175A8" w:rsidRDefault="00A175A8" w:rsidP="00A175A8">
      <w:pPr>
        <w:jc w:val="both"/>
      </w:pPr>
      <w:r w:rsidRPr="00A175A8">
        <w:t>1. Derecho a una atención de calidad, tanto científica como humana.</w:t>
      </w:r>
    </w:p>
    <w:p w14:paraId="00EE3F95" w14:textId="77777777" w:rsidR="00A175A8" w:rsidRPr="00A175A8" w:rsidRDefault="00A175A8" w:rsidP="00A175A8">
      <w:pPr>
        <w:jc w:val="both"/>
      </w:pPr>
      <w:r w:rsidRPr="00A175A8">
        <w:t>2. Derecho a recibir información adecuada, comprensible y veraz.</w:t>
      </w:r>
    </w:p>
    <w:p w14:paraId="4F09E882" w14:textId="77777777" w:rsidR="00A175A8" w:rsidRPr="00A175A8" w:rsidRDefault="00A175A8" w:rsidP="00A175A8">
      <w:pPr>
        <w:jc w:val="both"/>
      </w:pPr>
      <w:r w:rsidRPr="00A175A8">
        <w:t>3. Derecho a la autodeterminación, incluyendo la posibilidad de aceptar o rechazar tratamientos.</w:t>
      </w:r>
    </w:p>
    <w:p w14:paraId="4A29919A" w14:textId="77777777" w:rsidR="00A175A8" w:rsidRPr="00A175A8" w:rsidRDefault="00A175A8" w:rsidP="00A175A8">
      <w:pPr>
        <w:jc w:val="both"/>
      </w:pPr>
      <w:r w:rsidRPr="00A175A8">
        <w:t>4. Derecho a la confidencialidad de sus datos y al respeto de su intimidad.</w:t>
      </w:r>
    </w:p>
    <w:p w14:paraId="37C3A619" w14:textId="77777777" w:rsidR="00A175A8" w:rsidRPr="00A175A8" w:rsidRDefault="00A175A8" w:rsidP="00A175A8">
      <w:pPr>
        <w:jc w:val="both"/>
      </w:pPr>
      <w:r w:rsidRPr="00A175A8">
        <w:t>5. Derecho a que se respete su dignidad y se minimice el sufrimiento.</w:t>
      </w:r>
    </w:p>
    <w:p w14:paraId="67C7EF29" w14:textId="77777777" w:rsidR="00A175A8" w:rsidRPr="00A175A8" w:rsidRDefault="00A175A8" w:rsidP="00A175A8">
      <w:pPr>
        <w:jc w:val="both"/>
      </w:pPr>
      <w:r w:rsidRPr="00A175A8">
        <w:t>6. Derecho al respeto de sus convicciones culturales, morales, religiosas u otras.</w:t>
      </w:r>
    </w:p>
    <w:p w14:paraId="7C2EEF2D" w14:textId="77777777" w:rsidR="00A175A8" w:rsidRPr="00A175A8" w:rsidRDefault="00A175A8" w:rsidP="00A175A8">
      <w:pPr>
        <w:jc w:val="both"/>
      </w:pPr>
      <w:r w:rsidRPr="00A175A8">
        <w:t>Aunque el paciente también tiene unos deberes que cumplir, que serán mencionados más adelante.</w:t>
      </w:r>
    </w:p>
    <w:p w14:paraId="2F9A9825" w14:textId="77777777" w:rsidR="00A175A8" w:rsidRPr="00A175A8" w:rsidRDefault="00A175A8" w:rsidP="00A175A8">
      <w:pPr>
        <w:jc w:val="both"/>
      </w:pPr>
      <w:r w:rsidRPr="00A175A8">
        <w:lastRenderedPageBreak/>
        <w:t>METODOLOGÍA</w:t>
      </w:r>
    </w:p>
    <w:p w14:paraId="58CB9496" w14:textId="77777777" w:rsidR="00A175A8" w:rsidRPr="00A175A8" w:rsidRDefault="00A175A8" w:rsidP="00A175A8">
      <w:pPr>
        <w:jc w:val="both"/>
      </w:pPr>
      <w:r w:rsidRPr="00A175A8">
        <w:t>Se ha realizado una revisión bibliográfica en ffis y astursalud.</w:t>
      </w:r>
    </w:p>
    <w:p w14:paraId="151033D5" w14:textId="77777777" w:rsidR="00A175A8" w:rsidRPr="00A175A8" w:rsidRDefault="00A175A8" w:rsidP="00A175A8">
      <w:pPr>
        <w:jc w:val="both"/>
      </w:pPr>
      <w:r w:rsidRPr="00A175A8">
        <w:t>RESULTADOS</w:t>
      </w:r>
    </w:p>
    <w:p w14:paraId="29A13717" w14:textId="77777777" w:rsidR="00A175A8" w:rsidRPr="00A175A8" w:rsidRDefault="00A175A8" w:rsidP="00A175A8">
      <w:pPr>
        <w:jc w:val="both"/>
      </w:pPr>
      <w:r w:rsidRPr="00A175A8">
        <w:t>1. Derecho a una asistencia de calidad científica y humana.</w:t>
      </w:r>
    </w:p>
    <w:p w14:paraId="28CB367D" w14:textId="77777777" w:rsidR="00A175A8" w:rsidRPr="00A175A8" w:rsidRDefault="00A175A8" w:rsidP="00A175A8">
      <w:pPr>
        <w:jc w:val="both"/>
      </w:pPr>
      <w:r w:rsidRPr="00A175A8">
        <w:t>Esto se traduce en la obligación de los profesionales de ofrecer a todos sus pacientes, sin discriminación, los métodos diagnósticos y terapéuticos adecuados, de acuerdo con la buena práctica médica y la medicina basada en la evidencia, siempre buscando el máximo beneficio para el paciente.</w:t>
      </w:r>
    </w:p>
    <w:p w14:paraId="16F617AE" w14:textId="77777777" w:rsidR="00A175A8" w:rsidRPr="00A175A8" w:rsidRDefault="00A175A8" w:rsidP="00A175A8">
      <w:pPr>
        <w:jc w:val="both"/>
      </w:pPr>
      <w:r w:rsidRPr="00A175A8">
        <w:t>Además, el paciente tiene derecho a que se le garantice la continuidad del tratamiento, incluso si decide rechazar determinadas opciones terapéuticas que podrían serle beneficiosas o si colabora de manera limitada con los tratamientos aceptados. En caso de que el médico decida no continuar con el tratamiento, ya sea por objeción de conciencia o pérdida de confianza, debe asegurar que otro profesional asuma la asistencia.</w:t>
      </w:r>
    </w:p>
    <w:p w14:paraId="79F71F83" w14:textId="77777777" w:rsidR="00A175A8" w:rsidRPr="00A175A8" w:rsidRDefault="00A175A8" w:rsidP="00A175A8">
      <w:pPr>
        <w:jc w:val="both"/>
      </w:pPr>
      <w:r w:rsidRPr="00A175A8">
        <w:t>El paciente también tiene derecho a que no se le apliquen tratamientos innecesarios que únicamente prolonguen el sufrimiento o que no proporcionen una calidad de vida adecuada, según su criterio.</w:t>
      </w:r>
    </w:p>
    <w:p w14:paraId="1880D25D" w14:textId="77777777" w:rsidR="00A175A8" w:rsidRPr="00A175A8" w:rsidRDefault="00A175A8" w:rsidP="00A175A8">
      <w:pPr>
        <w:jc w:val="both"/>
      </w:pPr>
      <w:r w:rsidRPr="00A175A8">
        <w:t>2. Derecho a recibir información adecuada, compresible y veraz.</w:t>
      </w:r>
    </w:p>
    <w:p w14:paraId="2112F14F" w14:textId="77777777" w:rsidR="00A175A8" w:rsidRPr="00A175A8" w:rsidRDefault="00A175A8" w:rsidP="00A175A8">
      <w:pPr>
        <w:jc w:val="both"/>
      </w:pPr>
      <w:r w:rsidRPr="00A175A8">
        <w:t>Los pacientes tienen derecho a ser informados sobre su estado de salud, las actuaciones médicas propuestas, los riesgos y ventajas de cada una, así como de las alternativas, los efectos de no tratar y el diagnóstico y el pronóstico de su patología. La información debe ser suministrada de forma que el paciente la comprenda, se deben contestar todas sus preguntas y se debe respetar su deseo a no ser informado, en cuyo caso, nombrará a la persona que desea sea informada.</w:t>
      </w:r>
    </w:p>
    <w:p w14:paraId="6EC02E07" w14:textId="77777777" w:rsidR="00A175A8" w:rsidRPr="00A175A8" w:rsidRDefault="00A175A8" w:rsidP="00A175A8">
      <w:pPr>
        <w:jc w:val="both"/>
      </w:pPr>
      <w:r w:rsidRPr="00A175A8">
        <w:t>3. Derecho a la autodeterminación.</w:t>
      </w:r>
    </w:p>
    <w:p w14:paraId="5DB2A393" w14:textId="77777777" w:rsidR="00A175A8" w:rsidRPr="00A175A8" w:rsidRDefault="00A175A8" w:rsidP="00A175A8">
      <w:pPr>
        <w:jc w:val="both"/>
      </w:pPr>
      <w:r w:rsidRPr="00A175A8">
        <w:t>El Consentimiento Informado es requisito previo para cualquier intervención médica. El paciente tiene derecho a aceptar, rechazar o interrumpir un tratamiento, siempre que:</w:t>
      </w:r>
    </w:p>
    <w:p w14:paraId="293A20EF" w14:textId="77777777" w:rsidR="00A175A8" w:rsidRPr="00A175A8" w:rsidRDefault="00A175A8" w:rsidP="00A175A8">
      <w:pPr>
        <w:jc w:val="both"/>
      </w:pPr>
      <w:r w:rsidRPr="00A175A8">
        <w:t>· Haya recibido información suficiente sobre las consecuencias de su decisión.</w:t>
      </w:r>
    </w:p>
    <w:p w14:paraId="360E4532" w14:textId="77777777" w:rsidR="00A175A8" w:rsidRPr="00A175A8" w:rsidRDefault="00A175A8" w:rsidP="00A175A8">
      <w:pPr>
        <w:jc w:val="both"/>
      </w:pPr>
      <w:r w:rsidRPr="00A175A8">
        <w:t>· Posea la capacidad de comprender dichas consecuencias.</w:t>
      </w:r>
    </w:p>
    <w:p w14:paraId="5C8156DE" w14:textId="77777777" w:rsidR="00A175A8" w:rsidRPr="00A175A8" w:rsidRDefault="00A175A8" w:rsidP="00A175A8">
      <w:pPr>
        <w:jc w:val="both"/>
      </w:pPr>
      <w:r w:rsidRPr="00A175A8">
        <w:t>· La decisión refleje sus deseos y proyecto de vida.</w:t>
      </w:r>
    </w:p>
    <w:p w14:paraId="68EE7C54" w14:textId="77777777" w:rsidR="00A175A8" w:rsidRPr="00A175A8" w:rsidRDefault="00A175A8" w:rsidP="00A175A8">
      <w:pPr>
        <w:jc w:val="both"/>
      </w:pPr>
      <w:r w:rsidRPr="00A175A8">
        <w:t>· No esté sometido a presiones externas.</w:t>
      </w:r>
    </w:p>
    <w:p w14:paraId="2024A21F" w14:textId="77777777" w:rsidR="00A175A8" w:rsidRPr="00A175A8" w:rsidRDefault="00A175A8" w:rsidP="00A175A8">
      <w:pPr>
        <w:jc w:val="both"/>
      </w:pPr>
      <w:r w:rsidRPr="00A175A8">
        <w:t>Si el paciente no puede otorgar su consentimiento por incapacidad o urgencia, se respetarán sus voluntades anticipadas. En ausencia de estas, se solicitará el consentimiento al representante designado, siempre buscando el mejor interés del paciente.</w:t>
      </w:r>
    </w:p>
    <w:p w14:paraId="386C3F8D" w14:textId="77777777" w:rsidR="00A175A8" w:rsidRPr="00A175A8" w:rsidRDefault="00A175A8" w:rsidP="00A175A8">
      <w:pPr>
        <w:jc w:val="both"/>
      </w:pPr>
      <w:r w:rsidRPr="00A175A8">
        <w:t>4. Derecho a la confidencialidad de sus datos y al respecto de su intimidad.</w:t>
      </w:r>
    </w:p>
    <w:p w14:paraId="2BCED838" w14:textId="77777777" w:rsidR="00A175A8" w:rsidRPr="00A175A8" w:rsidRDefault="00A175A8" w:rsidP="00A175A8">
      <w:pPr>
        <w:jc w:val="both"/>
      </w:pPr>
      <w:r w:rsidRPr="00A175A8">
        <w:t>Toda la información sobre la salud de un paciente que el profesional conozca en el ejercicio de su labor debe mantenerse confidencial, salvo autorización expresa del propio paciente. Los profesionales y las instituciones deben garantizar la privacidad de estos datos, independientemente del sistema de almacenamiento utilizado.</w:t>
      </w:r>
    </w:p>
    <w:p w14:paraId="3949A793" w14:textId="77777777" w:rsidR="00A175A8" w:rsidRPr="00A175A8" w:rsidRDefault="00A175A8" w:rsidP="00A175A8">
      <w:pPr>
        <w:jc w:val="both"/>
      </w:pPr>
      <w:r w:rsidRPr="00A175A8">
        <w:lastRenderedPageBreak/>
        <w:t>El paciente tiene derecho a acceder a su historia clínica, cuyo objetivo principal es facilitar su atención médica. Además, todas las intervenciones deben realizarse respetando la intimidad del individuo, especialmente cuando se realizan en espacios compartidos con otros pacientes.</w:t>
      </w:r>
    </w:p>
    <w:p w14:paraId="59AE73F7" w14:textId="77777777" w:rsidR="00A175A8" w:rsidRPr="00A175A8" w:rsidRDefault="00A175A8" w:rsidP="00A175A8">
      <w:pPr>
        <w:jc w:val="both"/>
      </w:pPr>
      <w:r w:rsidRPr="00A175A8">
        <w:t>5. Derecho a que se respete su dignidad y se minimice el sufrimiento.</w:t>
      </w:r>
    </w:p>
    <w:p w14:paraId="14A3A21A" w14:textId="77777777" w:rsidR="00A175A8" w:rsidRPr="00A175A8" w:rsidRDefault="00A175A8" w:rsidP="00A175A8">
      <w:pPr>
        <w:jc w:val="both"/>
      </w:pPr>
      <w:r w:rsidRPr="00A175A8">
        <w:t>El paciente tiene derecho a ser tratado con dignidad durante toda la atención recibida. Puede contar con el apoyo de familiares y amigos, y tiene derecho a que se le alivie el sufrimiento según los conocimientos médicos disponibles. Asimismo, tiene derecho a recibir una atención terminal humana y de calidad, pudiendo morir con dignidad, confort y sin sufrimiento, siempre respetando su voluntad, creencias y valores.</w:t>
      </w:r>
    </w:p>
    <w:p w14:paraId="648E6AFA" w14:textId="77777777" w:rsidR="00A175A8" w:rsidRPr="00A175A8" w:rsidRDefault="00A175A8" w:rsidP="00A175A8">
      <w:pPr>
        <w:jc w:val="both"/>
      </w:pPr>
      <w:r w:rsidRPr="00A175A8">
        <w:t>6. Derecho al respeto de sus convicciones culturales, morales, religiosas u otras.</w:t>
      </w:r>
    </w:p>
    <w:p w14:paraId="46AAE71D" w14:textId="77777777" w:rsidR="00A175A8" w:rsidRPr="00A175A8" w:rsidRDefault="00A175A8" w:rsidP="00A175A8">
      <w:pPr>
        <w:jc w:val="both"/>
      </w:pPr>
      <w:r w:rsidRPr="00A175A8">
        <w:t>El paciente tiene derecho a que se respeten su convicciones y el médico no debe imponer las suyas, menos en aquellas situaciones en las que el paciente se encuentra particularmente vulnerable. Tiene también derecho a recibir o rehusar asistencia moral y espiritual por aquellas personas de su religión.</w:t>
      </w:r>
    </w:p>
    <w:p w14:paraId="25712BC3" w14:textId="77777777" w:rsidR="00A175A8" w:rsidRPr="00A175A8" w:rsidRDefault="00A175A8" w:rsidP="00A175A8">
      <w:pPr>
        <w:jc w:val="both"/>
      </w:pPr>
      <w:r w:rsidRPr="00A175A8">
        <w:t>Aunque los pacientes también tienen deberes que cumplir como:</w:t>
      </w:r>
    </w:p>
    <w:p w14:paraId="01A8A4B8" w14:textId="77777777" w:rsidR="00A175A8" w:rsidRPr="00A175A8" w:rsidRDefault="00A175A8" w:rsidP="00A175A8">
      <w:pPr>
        <w:jc w:val="both"/>
      </w:pPr>
      <w:r w:rsidRPr="00A175A8">
        <w:t>Tratar con respeto y consideración al personal de salud, cumpliendo las normas de convivencia y funcionamiento.</w:t>
      </w:r>
    </w:p>
    <w:p w14:paraId="3DC3E842" w14:textId="77777777" w:rsidR="00A175A8" w:rsidRPr="00A175A8" w:rsidRDefault="00A175A8" w:rsidP="00A175A8">
      <w:pPr>
        <w:jc w:val="both"/>
      </w:pPr>
      <w:r w:rsidRPr="00A175A8">
        <w:t>Cuidar las instalaciones, contribuyendo a su conservación y al confort de otros usuarios y pacientes.</w:t>
      </w:r>
    </w:p>
    <w:p w14:paraId="1FB1F569" w14:textId="77777777" w:rsidR="00A175A8" w:rsidRPr="00A175A8" w:rsidRDefault="00A175A8" w:rsidP="00A175A8">
      <w:pPr>
        <w:jc w:val="both"/>
      </w:pPr>
      <w:r w:rsidRPr="00A175A8">
        <w:t>Proporcionar información veraz sobre su identidad y estado físico y mental.</w:t>
      </w:r>
    </w:p>
    <w:p w14:paraId="09207C63" w14:textId="77777777" w:rsidR="00A175A8" w:rsidRPr="00A175A8" w:rsidRDefault="00A175A8" w:rsidP="00A175A8">
      <w:pPr>
        <w:jc w:val="both"/>
      </w:pPr>
      <w:r w:rsidRPr="00A175A8">
        <w:t>Firmar los documentos necesarios, como el alta voluntaria, si rechazan algún tratamiento.</w:t>
      </w:r>
    </w:p>
    <w:p w14:paraId="3E50A121" w14:textId="77777777" w:rsidR="00A175A8" w:rsidRPr="00A175A8" w:rsidRDefault="00A175A8" w:rsidP="00A175A8">
      <w:pPr>
        <w:jc w:val="both"/>
      </w:pPr>
      <w:r w:rsidRPr="00A175A8">
        <w:t>Aceptar el alta al finalizar su proceso de atención.</w:t>
      </w:r>
    </w:p>
    <w:p w14:paraId="36424D8C" w14:textId="77777777" w:rsidR="00A175A8" w:rsidRPr="00A175A8" w:rsidRDefault="00A175A8" w:rsidP="00A175A8">
      <w:pPr>
        <w:jc w:val="both"/>
      </w:pPr>
      <w:r w:rsidRPr="00A175A8">
        <w:t>CONCLUSIONES</w:t>
      </w:r>
    </w:p>
    <w:p w14:paraId="28A5D68B" w14:textId="77777777" w:rsidR="00A175A8" w:rsidRPr="00A175A8" w:rsidRDefault="00A175A8" w:rsidP="00A175A8">
      <w:pPr>
        <w:jc w:val="both"/>
      </w:pPr>
      <w:r w:rsidRPr="00A175A8">
        <w:t>El estudio de los derechos y deberes de los pacientes evidencia la importancia de situar al individuo como protagonista central de la atención sanitaria. En un contexto de creciente complejidad de los sistemas de salud y avances médicos, garantizar derechos como la asistencia de calidad, la información comprensible, la autodeterminación, la confidencialidad, el respeto a la dignidad y a las convicciones personales es fundamental para una práctica médica humanizada y ética.</w:t>
      </w:r>
    </w:p>
    <w:p w14:paraId="7D244E6F" w14:textId="77777777" w:rsidR="00A175A8" w:rsidRPr="00A175A8" w:rsidRDefault="00A175A8" w:rsidP="00A175A8">
      <w:pPr>
        <w:jc w:val="both"/>
      </w:pPr>
      <w:r w:rsidRPr="00A175A8">
        <w:t>Asimismo, el cumplimiento de los deberes del paciente, como el respeto al personal sanitario, la colaboración en la conservación de las instalaciones y la veracidad de la información</w:t>
      </w:r>
    </w:p>
    <w:p w14:paraId="74E20483" w14:textId="77777777" w:rsidR="00A175A8" w:rsidRPr="00A175A8" w:rsidRDefault="00A175A8" w:rsidP="00A175A8">
      <w:pPr>
        <w:jc w:val="both"/>
      </w:pPr>
      <w:r w:rsidRPr="00A175A8">
        <w:t>proporcionada, contribuye a un entorno seguro, eficiente y respetuoso para todos los actores del sistema de salud.</w:t>
      </w:r>
    </w:p>
    <w:p w14:paraId="65AAB61D" w14:textId="6722EE98" w:rsidR="00A175A8" w:rsidRDefault="00A175A8" w:rsidP="00573C39">
      <w:pPr>
        <w:jc w:val="both"/>
      </w:pPr>
      <w:r w:rsidRPr="00A175A8">
        <w:t>En conjunto, la adecuada protección y ejercicio de los derechos y responsabilidades del paciente no solo fortalece la relación médico-paciente, sino que también promueve una atención sanitaria más equitativa, humana y centrada en la persona, en consonancia con los principios éticos y legales vigentes.</w:t>
      </w:r>
    </w:p>
    <w:p w14:paraId="48048765" w14:textId="77777777" w:rsidR="00E6153A" w:rsidRPr="00E6153A" w:rsidRDefault="00E6153A" w:rsidP="00E6153A">
      <w:pPr>
        <w:jc w:val="both"/>
      </w:pPr>
      <w:r w:rsidRPr="00E6153A">
        <w:rPr>
          <w:b/>
          <w:u w:val="single"/>
        </w:rPr>
        <w:lastRenderedPageBreak/>
        <w:t>IMPORTANCIA DE LA FORMACIÓN EN RCP EN PERSONAL SANITARIO Y NO SANITARIO</w:t>
      </w:r>
    </w:p>
    <w:p w14:paraId="70CB135E" w14:textId="77777777" w:rsidR="00E6153A" w:rsidRPr="00E6153A" w:rsidRDefault="00E6153A" w:rsidP="00E6153A">
      <w:pPr>
        <w:jc w:val="both"/>
        <w:rPr>
          <w:b/>
        </w:rPr>
      </w:pPr>
      <w:r w:rsidRPr="00E6153A">
        <w:rPr>
          <w:b/>
        </w:rPr>
        <w:t>Introducción</w:t>
      </w:r>
    </w:p>
    <w:p w14:paraId="39B2E9A5" w14:textId="77777777" w:rsidR="00E6153A" w:rsidRPr="00E6153A" w:rsidRDefault="00E6153A" w:rsidP="00E6153A">
      <w:pPr>
        <w:jc w:val="both"/>
      </w:pPr>
      <w:r w:rsidRPr="00E6153A">
        <w:t>La parada cardiorrespiratoria (PCR) constituye una de las principales causas de muerte súbita a nivel mundial. La supervivencia del paciente depende en gran medida de la rapidez y calidad con que se inicie la cadena de supervivencia, especialmente la realización inmediata de reanimación cardiopulmonar (RCP). Tradicionalmente, la capacitación en RCP ha sido prioritaria para el personal sanitario; sin embargo, cada vez existe mayor evidencia de que el personal no sanitario que trabaja en centros hospitalarios también juega un papel relevante, debido a su presencia en áreas comunes, puntos de acceso y situaciones inesperadas de emergencia. El objetivo de este estudio es analizar el nivel de formación en RCP del personal sanitario y no sanitario, así como su percepción sobre la importancia de esta capacitación para mejorar la respuesta institucional ante una PCR.</w:t>
      </w:r>
    </w:p>
    <w:p w14:paraId="1FBA3962" w14:textId="77777777" w:rsidR="00E6153A" w:rsidRPr="00E6153A" w:rsidRDefault="00E6153A" w:rsidP="00E6153A">
      <w:pPr>
        <w:jc w:val="both"/>
        <w:rPr>
          <w:b/>
        </w:rPr>
      </w:pPr>
      <w:r w:rsidRPr="00E6153A">
        <w:rPr>
          <w:b/>
        </w:rPr>
        <w:t>Material y métodos</w:t>
      </w:r>
    </w:p>
    <w:p w14:paraId="4638214B" w14:textId="77777777" w:rsidR="00E6153A" w:rsidRPr="00E6153A" w:rsidRDefault="00E6153A" w:rsidP="00E6153A">
      <w:pPr>
        <w:jc w:val="both"/>
      </w:pPr>
      <w:r w:rsidRPr="00E6153A">
        <w:t>Se llevó a cabo un estudio descriptivo transversal en un hospital universitario de tercer nivel. Participaron 358 trabajadores: 236 del área sanitaria (médicos, enfermería, auxiliares y técnicos) y 122 del área no sanitaria (administración, celadores, mantenimiento, seguridad y limpieza). La muestra fue no probabilística voluntaria.</w:t>
      </w:r>
    </w:p>
    <w:p w14:paraId="72621907" w14:textId="77777777" w:rsidR="00E6153A" w:rsidRPr="00E6153A" w:rsidRDefault="00E6153A" w:rsidP="00E6153A">
      <w:pPr>
        <w:jc w:val="both"/>
      </w:pPr>
      <w:r w:rsidRPr="00E6153A">
        <w:t>La información se recopiló mediante un cuestionario estructurado que evaluó: (1) formación previa en RCP básica y avanzada; (2) autopercepción de competencia para actuar ante una PCR; (3) conocimiento de la ubicación de desfibriladores externos automáticos (DEA); y (4) actitud frente a la necesidad de capacitación obligatoria. Se aplicaron análisis descriptivos y comparativos mediante la prueba chi-cuadrado.</w:t>
      </w:r>
    </w:p>
    <w:p w14:paraId="38671921" w14:textId="77777777" w:rsidR="00E6153A" w:rsidRPr="00E6153A" w:rsidRDefault="00E6153A" w:rsidP="00E6153A">
      <w:pPr>
        <w:jc w:val="both"/>
        <w:rPr>
          <w:b/>
        </w:rPr>
      </w:pPr>
      <w:r w:rsidRPr="00E6153A">
        <w:rPr>
          <w:b/>
        </w:rPr>
        <w:t>Resultados</w:t>
      </w:r>
    </w:p>
    <w:p w14:paraId="663BDCEE" w14:textId="77777777" w:rsidR="00E6153A" w:rsidRPr="00E6153A" w:rsidRDefault="00E6153A" w:rsidP="00E6153A">
      <w:pPr>
        <w:jc w:val="both"/>
      </w:pPr>
      <w:r w:rsidRPr="00E6153A">
        <w:t>El 82 % del personal sanitario informó haber recibido formación en RCP en los últimos dos años, frente al 41 % del personal no sanitario (p &lt; 0,05). Los médicos y enfermeras presentaron la mayor tasa de actualización (91 % y 88 % respectivamente), mientras que entre el personal no sanitario destacaron los celadores (57 %) y el personal de seguridad (52 %).</w:t>
      </w:r>
    </w:p>
    <w:p w14:paraId="21977D6A" w14:textId="77777777" w:rsidR="00E6153A" w:rsidRPr="00E6153A" w:rsidRDefault="00E6153A" w:rsidP="00E6153A">
      <w:pPr>
        <w:jc w:val="both"/>
      </w:pPr>
      <w:r w:rsidRPr="00E6153A">
        <w:t>En cuanto a la autopercepción de competencia, el 76 % del personal sanitario se sintió preparado para iniciar una RCP, comparado con el 28 % del personal no sanitario. El 64 % de estos últimos consideró que “actuaría”, pero con inseguridad respecto a la técnica correcta.</w:t>
      </w:r>
    </w:p>
    <w:p w14:paraId="4BB31503" w14:textId="77777777" w:rsidR="00E6153A" w:rsidRPr="00E6153A" w:rsidRDefault="00E6153A" w:rsidP="00E6153A">
      <w:pPr>
        <w:jc w:val="both"/>
      </w:pPr>
      <w:r w:rsidRPr="00E6153A">
        <w:t>El 71 % de los profesionales sanitarios conocía la ubicación exacta de los DEA en el hospital, frente al 33 % del personal no sanitario. De este último grupo, el 48 % manifestó que no sabía si su centro contaba con DEA disponibles.</w:t>
      </w:r>
    </w:p>
    <w:p w14:paraId="3039F533" w14:textId="77777777" w:rsidR="00E6153A" w:rsidRPr="00E6153A" w:rsidRDefault="00E6153A" w:rsidP="00E6153A">
      <w:pPr>
        <w:jc w:val="both"/>
      </w:pPr>
      <w:r w:rsidRPr="00E6153A">
        <w:t>A pesar de las diferencias, ambos colectivos coincidieron en la importancia de la formación: el 95 % del personal sanitario y el 92 % del no sanitario consideró necesario que la capacitación en RCP básica sea obligatoria en todos los hospitales. Asimismo, el 87 % de los participantes opinó que los simulacros periódicos aumentan la confianza para actuar ante una emergencia real.</w:t>
      </w:r>
    </w:p>
    <w:p w14:paraId="3A806897" w14:textId="77777777" w:rsidR="00E6153A" w:rsidRPr="00E6153A" w:rsidRDefault="00E6153A" w:rsidP="00E6153A">
      <w:pPr>
        <w:jc w:val="both"/>
      </w:pPr>
      <w:r w:rsidRPr="00E6153A">
        <w:lastRenderedPageBreak/>
        <w:t>Los principales motivos señalados por el personal no sanitario para no haberse formado fueron: falta de oferta institucional (46 %), desconocimiento de la importancia (31 %) y horarios incompatibles (23 %).</w:t>
      </w:r>
    </w:p>
    <w:p w14:paraId="6B393222" w14:textId="77777777" w:rsidR="00E6153A" w:rsidRPr="00E6153A" w:rsidRDefault="00E6153A" w:rsidP="00E6153A">
      <w:pPr>
        <w:jc w:val="both"/>
        <w:rPr>
          <w:b/>
        </w:rPr>
      </w:pPr>
      <w:r w:rsidRPr="00E6153A">
        <w:rPr>
          <w:b/>
        </w:rPr>
        <w:t>Conclusiones</w:t>
      </w:r>
    </w:p>
    <w:p w14:paraId="0C4534EC" w14:textId="77777777" w:rsidR="00E6153A" w:rsidRPr="00E6153A" w:rsidRDefault="00E6153A" w:rsidP="00E6153A">
      <w:pPr>
        <w:jc w:val="both"/>
      </w:pPr>
      <w:r w:rsidRPr="00E6153A">
        <w:t>La formación en RCP es fundamental para mejorar la supervivencia tras una parada cardiorrespiratoria, pero existe una brecha significativa entre el personal sanitario y no sanitario. Mientras los primeros presentan altos niveles de capacitación, el personal no sanitario aún muestra carencias formativas que pueden limitar la respuesta global del hospital en situaciones de emergencia. Resulta imprescindible ampliar los programas formativos obligatorios, garantizar acceso equitativo a cursos de RCP básica y promover simulacros y señalización clara de DEA. Una institución verdaderamente segura requiere que toda su plantilla, sin distinción de categoría profesional, esté preparada para actuar rápida y eficazmente.</w:t>
      </w:r>
    </w:p>
    <w:p w14:paraId="560BEADE" w14:textId="77777777" w:rsidR="00E6153A" w:rsidRPr="00E6153A" w:rsidRDefault="00E6153A" w:rsidP="00E6153A">
      <w:pPr>
        <w:jc w:val="both"/>
        <w:rPr>
          <w:b/>
        </w:rPr>
      </w:pPr>
      <w:r w:rsidRPr="00E6153A">
        <w:rPr>
          <w:b/>
        </w:rPr>
        <w:t>Bibliografía</w:t>
      </w:r>
    </w:p>
    <w:p w14:paraId="223E3C23" w14:textId="77777777" w:rsidR="00E6153A" w:rsidRPr="00E6153A" w:rsidRDefault="00E6153A" w:rsidP="00E6153A">
      <w:pPr>
        <w:numPr>
          <w:ilvl w:val="0"/>
          <w:numId w:val="241"/>
        </w:numPr>
        <w:jc w:val="both"/>
      </w:pPr>
      <w:r w:rsidRPr="00E6153A">
        <w:t xml:space="preserve">American Heart Association. </w:t>
      </w:r>
      <w:r w:rsidRPr="00E6153A">
        <w:rPr>
          <w:i/>
        </w:rPr>
        <w:t>Guidelines for Cardiopulmonary Resuscitation and Emergency Cardiovascular Care</w:t>
      </w:r>
      <w:r w:rsidRPr="00E6153A">
        <w:t>. AHA; 2020.</w:t>
      </w:r>
    </w:p>
    <w:p w14:paraId="4895DD5C" w14:textId="77777777" w:rsidR="00E6153A" w:rsidRPr="00E6153A" w:rsidRDefault="00E6153A" w:rsidP="00E6153A">
      <w:pPr>
        <w:numPr>
          <w:ilvl w:val="0"/>
          <w:numId w:val="241"/>
        </w:numPr>
        <w:jc w:val="both"/>
      </w:pPr>
      <w:r w:rsidRPr="00E6153A">
        <w:t xml:space="preserve">European Resuscitation Council. </w:t>
      </w:r>
      <w:r w:rsidRPr="00E6153A">
        <w:rPr>
          <w:i/>
        </w:rPr>
        <w:t>ERC Guidelines for Resuscitation</w:t>
      </w:r>
      <w:r w:rsidRPr="00E6153A">
        <w:t>. ERC; 2021.</w:t>
      </w:r>
    </w:p>
    <w:p w14:paraId="3859F9AD" w14:textId="77777777" w:rsidR="00E6153A" w:rsidRPr="00E6153A" w:rsidRDefault="00E6153A" w:rsidP="00E6153A">
      <w:pPr>
        <w:numPr>
          <w:ilvl w:val="0"/>
          <w:numId w:val="241"/>
        </w:numPr>
        <w:jc w:val="both"/>
      </w:pPr>
      <w:r w:rsidRPr="00E6153A">
        <w:t xml:space="preserve">Ministerio de Sanidad. </w:t>
      </w:r>
      <w:r w:rsidRPr="00E6153A">
        <w:rPr>
          <w:i/>
        </w:rPr>
        <w:t>Recomendaciones para la formación en RCP</w:t>
      </w:r>
      <w:r w:rsidRPr="00E6153A">
        <w:t>. España; 2022.</w:t>
      </w:r>
    </w:p>
    <w:p w14:paraId="6ECC20DC" w14:textId="77777777" w:rsidR="00E6153A" w:rsidRPr="00E6153A" w:rsidRDefault="00E6153A" w:rsidP="00E6153A">
      <w:pPr>
        <w:numPr>
          <w:ilvl w:val="0"/>
          <w:numId w:val="241"/>
        </w:numPr>
        <w:jc w:val="both"/>
      </w:pPr>
      <w:r w:rsidRPr="00E6153A">
        <w:t xml:space="preserve">Perkins GD et al. </w:t>
      </w:r>
      <w:r w:rsidRPr="00E6153A">
        <w:rPr>
          <w:i/>
        </w:rPr>
        <w:t>Improving outcomes after out-of-hospital cardiac arrest</w:t>
      </w:r>
      <w:r w:rsidRPr="00E6153A">
        <w:t>. Lancet. 2018.</w:t>
      </w:r>
    </w:p>
    <w:p w14:paraId="1CE028E0" w14:textId="77777777" w:rsidR="00E6153A" w:rsidRDefault="00E6153A" w:rsidP="00573C39">
      <w:pPr>
        <w:jc w:val="both"/>
      </w:pPr>
    </w:p>
    <w:p w14:paraId="2FE3F28D" w14:textId="77777777" w:rsidR="00E6153A" w:rsidRDefault="00E6153A" w:rsidP="00573C39">
      <w:pPr>
        <w:jc w:val="both"/>
      </w:pPr>
    </w:p>
    <w:p w14:paraId="6F66F55C" w14:textId="77777777" w:rsidR="00E6153A" w:rsidRDefault="00E6153A" w:rsidP="00573C39">
      <w:pPr>
        <w:jc w:val="both"/>
      </w:pPr>
    </w:p>
    <w:p w14:paraId="2F317EB4" w14:textId="77777777" w:rsidR="00E6153A" w:rsidRDefault="00E6153A" w:rsidP="00573C39">
      <w:pPr>
        <w:jc w:val="both"/>
      </w:pPr>
    </w:p>
    <w:p w14:paraId="7AE3E80F" w14:textId="77777777" w:rsidR="00E6153A" w:rsidRDefault="00E6153A" w:rsidP="00573C39">
      <w:pPr>
        <w:jc w:val="both"/>
      </w:pPr>
    </w:p>
    <w:p w14:paraId="0BC13225" w14:textId="77777777" w:rsidR="00E6153A" w:rsidRDefault="00E6153A" w:rsidP="00573C39">
      <w:pPr>
        <w:jc w:val="both"/>
      </w:pPr>
    </w:p>
    <w:p w14:paraId="4EE704D4" w14:textId="77777777" w:rsidR="00E6153A" w:rsidRDefault="00E6153A" w:rsidP="00573C39">
      <w:pPr>
        <w:jc w:val="both"/>
      </w:pPr>
    </w:p>
    <w:p w14:paraId="199CF12B" w14:textId="77777777" w:rsidR="00E6153A" w:rsidRDefault="00E6153A" w:rsidP="00573C39">
      <w:pPr>
        <w:jc w:val="both"/>
      </w:pPr>
    </w:p>
    <w:p w14:paraId="158EADE1" w14:textId="77777777" w:rsidR="00E6153A" w:rsidRDefault="00E6153A" w:rsidP="00573C39">
      <w:pPr>
        <w:jc w:val="both"/>
      </w:pPr>
    </w:p>
    <w:p w14:paraId="38ABF473" w14:textId="77777777" w:rsidR="00E6153A" w:rsidRDefault="00E6153A" w:rsidP="00573C39">
      <w:pPr>
        <w:jc w:val="both"/>
      </w:pPr>
    </w:p>
    <w:p w14:paraId="6911E2AF" w14:textId="77777777" w:rsidR="00E6153A" w:rsidRDefault="00E6153A" w:rsidP="00573C39">
      <w:pPr>
        <w:jc w:val="both"/>
      </w:pPr>
    </w:p>
    <w:p w14:paraId="16BFE4C7" w14:textId="77777777" w:rsidR="00E6153A" w:rsidRDefault="00E6153A" w:rsidP="00573C39">
      <w:pPr>
        <w:jc w:val="both"/>
      </w:pPr>
    </w:p>
    <w:p w14:paraId="6D642BB8" w14:textId="77777777" w:rsidR="00E6153A" w:rsidRDefault="00E6153A" w:rsidP="00573C39">
      <w:pPr>
        <w:jc w:val="both"/>
      </w:pPr>
    </w:p>
    <w:p w14:paraId="68792555" w14:textId="77777777" w:rsidR="00E6153A" w:rsidRDefault="00E6153A" w:rsidP="00573C39">
      <w:pPr>
        <w:jc w:val="both"/>
      </w:pPr>
    </w:p>
    <w:p w14:paraId="1BD41C46" w14:textId="77777777" w:rsidR="00E6153A" w:rsidRPr="00E6153A" w:rsidRDefault="00E6153A" w:rsidP="00E6153A">
      <w:pPr>
        <w:jc w:val="both"/>
      </w:pPr>
      <w:r w:rsidRPr="00E6153A">
        <w:rPr>
          <w:b/>
          <w:u w:val="single"/>
        </w:rPr>
        <w:lastRenderedPageBreak/>
        <w:t>TIPOS DE MOBBING Y ESTRATEGIAS DE ACOSO EN PERSONAL SANITARIO Y NO SANITARIO</w:t>
      </w:r>
    </w:p>
    <w:p w14:paraId="334D7A21" w14:textId="77777777" w:rsidR="00E6153A" w:rsidRPr="00E6153A" w:rsidRDefault="00E6153A" w:rsidP="00E6153A">
      <w:pPr>
        <w:jc w:val="both"/>
        <w:rPr>
          <w:b/>
        </w:rPr>
      </w:pPr>
      <w:r w:rsidRPr="00E6153A">
        <w:rPr>
          <w:b/>
        </w:rPr>
        <w:t>Introducción</w:t>
      </w:r>
    </w:p>
    <w:p w14:paraId="3E530F84" w14:textId="77777777" w:rsidR="00E6153A" w:rsidRPr="00E6153A" w:rsidRDefault="00E6153A" w:rsidP="00E6153A">
      <w:pPr>
        <w:jc w:val="both"/>
      </w:pPr>
      <w:r w:rsidRPr="00E6153A">
        <w:t xml:space="preserve">El acoso laboral o </w:t>
      </w:r>
      <w:r w:rsidRPr="00E6153A">
        <w:rPr>
          <w:i/>
        </w:rPr>
        <w:t>mobbing</w:t>
      </w:r>
      <w:r w:rsidRPr="00E6153A">
        <w:t xml:space="preserve"> constituye una problemática creciente en los entornos sanitarios, donde los altos niveles de estrés, la presión asistencial y las jerarquías complejas favorecen dinámicas relacionales conflictivas. El </w:t>
      </w:r>
      <w:r w:rsidRPr="00E6153A">
        <w:rPr>
          <w:i/>
        </w:rPr>
        <w:t>mobbing</w:t>
      </w:r>
      <w:r w:rsidRPr="00E6153A">
        <w:t xml:space="preserve"> implica conductas hostiles, repetidas y prolongadas en el tiempo con el fin de intimidar, desestabilizar o expulsar a un trabajador. Tanto el personal sanitario como el no sanitario se encuentra expuesto, aunque las manifestaciones, direcciones y causas pueden variar según el rol profesional. El presente estudio tiene como objetivo describir los principales tipos de </w:t>
      </w:r>
      <w:r w:rsidRPr="00E6153A">
        <w:rPr>
          <w:i/>
        </w:rPr>
        <w:t>mobbing</w:t>
      </w:r>
      <w:r w:rsidRPr="00E6153A">
        <w:t xml:space="preserve"> en centros hospitalarios y analizar las estrategias de acoso más frecuentes en ambos colectivos, con el fin de aportar evidencia para la prevención institucional.</w:t>
      </w:r>
    </w:p>
    <w:p w14:paraId="13871864" w14:textId="77777777" w:rsidR="00E6153A" w:rsidRPr="00E6153A" w:rsidRDefault="00E6153A" w:rsidP="00E6153A">
      <w:pPr>
        <w:jc w:val="both"/>
        <w:rPr>
          <w:b/>
        </w:rPr>
      </w:pPr>
      <w:r w:rsidRPr="00E6153A">
        <w:rPr>
          <w:b/>
        </w:rPr>
        <w:t>Material y métodos</w:t>
      </w:r>
    </w:p>
    <w:p w14:paraId="40BF7B36" w14:textId="77777777" w:rsidR="00E6153A" w:rsidRPr="00E6153A" w:rsidRDefault="00E6153A" w:rsidP="00E6153A">
      <w:pPr>
        <w:jc w:val="both"/>
      </w:pPr>
      <w:r w:rsidRPr="00E6153A">
        <w:t>Se desarrolló un estudio descriptivo de carácter transversal en dos hospitales públicos de tamaño medio. La muestra estuvo conformada por 368 trabajadores, divididos en personal sanitario (médicos, enfermeras, técnicos y auxiliares) y no sanitario (administrativos, celadores, limpieza, mantenimiento y seguridad). La selección se realizó mediante muestreo por conveniencia voluntaria, garantizando la confidencialidad de la información.</w:t>
      </w:r>
    </w:p>
    <w:p w14:paraId="0CE69A04" w14:textId="77777777" w:rsidR="00E6153A" w:rsidRPr="00E6153A" w:rsidRDefault="00E6153A" w:rsidP="00E6153A">
      <w:pPr>
        <w:jc w:val="both"/>
      </w:pPr>
      <w:r w:rsidRPr="00E6153A">
        <w:t xml:space="preserve">La recolección de datos se efectuó mediante un cuestionario autoadministrado compuesto por tres secciones: características sociodemográficas, exposición a tipos de </w:t>
      </w:r>
      <w:r w:rsidRPr="00E6153A">
        <w:rPr>
          <w:i/>
        </w:rPr>
        <w:t>mobbing</w:t>
      </w:r>
      <w:r w:rsidRPr="00E6153A">
        <w:t xml:space="preserve"> (vertical descendente, vertical ascendente, horizontal y mixto) y estrategias de acoso basadas en la taxonomía de Leymann. Se emplearon variables categóricas analizadas con estadísticos descriptivos (frecuencias y porcentajes). El estudio fue aprobado por el comité ético correspondiente y se obtuvo consentimiento informado.</w:t>
      </w:r>
    </w:p>
    <w:p w14:paraId="05AF454D" w14:textId="77777777" w:rsidR="00E6153A" w:rsidRPr="00E6153A" w:rsidRDefault="00E6153A" w:rsidP="00E6153A">
      <w:pPr>
        <w:jc w:val="both"/>
        <w:rPr>
          <w:b/>
        </w:rPr>
      </w:pPr>
      <w:r w:rsidRPr="00E6153A">
        <w:rPr>
          <w:b/>
        </w:rPr>
        <w:t>Resultados</w:t>
      </w:r>
    </w:p>
    <w:p w14:paraId="30025724" w14:textId="77777777" w:rsidR="00E6153A" w:rsidRPr="00E6153A" w:rsidRDefault="00E6153A" w:rsidP="00E6153A">
      <w:pPr>
        <w:jc w:val="both"/>
      </w:pPr>
      <w:r w:rsidRPr="00E6153A">
        <w:t xml:space="preserve">Los resultados indicaron que el 34,8 % de los participantes reportó haber experimentado algún tipo de </w:t>
      </w:r>
      <w:r w:rsidRPr="00E6153A">
        <w:rPr>
          <w:i/>
        </w:rPr>
        <w:t>mobbing</w:t>
      </w:r>
      <w:r w:rsidRPr="00E6153A">
        <w:t xml:space="preserve"> en los últimos 12 meses. La prevalencia fue mayor en el personal sanitario (38,6 %) frente al no sanitario (28,1 %).</w:t>
      </w:r>
    </w:p>
    <w:p w14:paraId="64D5D472" w14:textId="77777777" w:rsidR="00E6153A" w:rsidRPr="00E6153A" w:rsidRDefault="00E6153A" w:rsidP="00E6153A">
      <w:pPr>
        <w:jc w:val="both"/>
      </w:pPr>
      <w:r w:rsidRPr="00E6153A">
        <w:t xml:space="preserve">Respecto a la dirección del acoso, el </w:t>
      </w:r>
      <w:r w:rsidRPr="00E6153A">
        <w:rPr>
          <w:i/>
        </w:rPr>
        <w:t>mobbing</w:t>
      </w:r>
      <w:r w:rsidRPr="00E6153A">
        <w:t xml:space="preserve"> horizontal fue el más frecuente (42,3 %), especialmente en enfermería y administración. El </w:t>
      </w:r>
      <w:r w:rsidRPr="00E6153A">
        <w:rPr>
          <w:i/>
        </w:rPr>
        <w:t>mobbing</w:t>
      </w:r>
      <w:r w:rsidRPr="00E6153A">
        <w:t xml:space="preserve"> vertical descendente se identificó en el 33,8 % de los casos, asociado principalmente a supervisores de unidades, mientras que el </w:t>
      </w:r>
      <w:r w:rsidRPr="00E6153A">
        <w:rPr>
          <w:i/>
        </w:rPr>
        <w:t>mobbing</w:t>
      </w:r>
      <w:r w:rsidRPr="00E6153A">
        <w:t xml:space="preserve"> vertical ascendente fue poco común (4,1 %). El </w:t>
      </w:r>
      <w:r w:rsidRPr="00E6153A">
        <w:rPr>
          <w:i/>
        </w:rPr>
        <w:t>mobbing</w:t>
      </w:r>
      <w:r w:rsidRPr="00E6153A">
        <w:t xml:space="preserve"> mixto representó el 19,8 %, con casos donde superiores iniciaban la conducta y compañeros la reforzaban.</w:t>
      </w:r>
    </w:p>
    <w:p w14:paraId="7A44077B" w14:textId="77777777" w:rsidR="00E6153A" w:rsidRPr="00E6153A" w:rsidRDefault="00E6153A" w:rsidP="00E6153A">
      <w:pPr>
        <w:jc w:val="both"/>
      </w:pPr>
      <w:r w:rsidRPr="00E6153A">
        <w:t>En cuanto a las estrategias de acoso, la más reportada fue el aislamiento social y profesional (49 %), manifestado en exclusión de grupos de trabajo, omisión deliberada de información y no participación en reuniones. El 37 % refirió ataques a la reputación, como difusión de rumores o cuestionamiento público de la competencia. La sobrecarga laboral intencionada fue reportada por el 31 % del personal sanitario, mientras que el 18 % del personal no sanitario mencionó infracarga deliberada de tareas. Las agresiones psicológicas directas, como humillaciones o gritos, fueron informadas por el 26 %. Finalmente, el 12 % señaló intimidaciones o amenazas vinculadas a evaluaciones o inestabilidad contractual.</w:t>
      </w:r>
    </w:p>
    <w:p w14:paraId="1EDFF35F" w14:textId="77777777" w:rsidR="00E6153A" w:rsidRPr="00E6153A" w:rsidRDefault="00E6153A" w:rsidP="00E6153A">
      <w:pPr>
        <w:jc w:val="both"/>
      </w:pPr>
      <w:r w:rsidRPr="00E6153A">
        <w:lastRenderedPageBreak/>
        <w:t>Se observaron diferencias relevantes entre colectivos: el personal sanitario sufrió más sobrecarga y cuestionamiento profesional, mientras que el no sanitario refirió mayor aislamiento y boicot informativo. El acoso sexual, aunque menos prevalente (5,4 %), estuvo presente en ambos grupos.</w:t>
      </w:r>
    </w:p>
    <w:p w14:paraId="10883664" w14:textId="77777777" w:rsidR="00E6153A" w:rsidRPr="00E6153A" w:rsidRDefault="00E6153A" w:rsidP="00E6153A">
      <w:pPr>
        <w:jc w:val="both"/>
        <w:rPr>
          <w:b/>
        </w:rPr>
      </w:pPr>
      <w:r w:rsidRPr="00E6153A">
        <w:rPr>
          <w:b/>
        </w:rPr>
        <w:t>Conclusiones</w:t>
      </w:r>
    </w:p>
    <w:p w14:paraId="549B5A9E" w14:textId="77777777" w:rsidR="00E6153A" w:rsidRPr="00E6153A" w:rsidRDefault="00E6153A" w:rsidP="00E6153A">
      <w:pPr>
        <w:jc w:val="both"/>
      </w:pPr>
      <w:r w:rsidRPr="00E6153A">
        <w:t xml:space="preserve">El </w:t>
      </w:r>
      <w:r w:rsidRPr="00E6153A">
        <w:rPr>
          <w:i/>
        </w:rPr>
        <w:t>mobbing</w:t>
      </w:r>
      <w:r w:rsidRPr="00E6153A">
        <w:t xml:space="preserve"> constituye un problema significativo en el entorno hospitalario, afectando tanto a personal sanitario como no sanitario. Los tipos más frecuentes son el horizontal y el vertical descendente, lo que evidencia la influencia de las dinámicas jerárquicas y la convivencia entre turnos. Las estrategias de acoso más comunes incluyen el aislamiento social/profesional, los ataques a la reputación y la manipulación de la carga laboral. Estos resultados subrayan la necesidad de implementar políticas de prevención, formación en gestión de conflictos y protocolos de denuncia accesibles, así como promover culturas organizacionales basadas en el respeto y la transparencia.</w:t>
      </w:r>
    </w:p>
    <w:p w14:paraId="66F03364" w14:textId="77777777" w:rsidR="00E6153A" w:rsidRPr="00E6153A" w:rsidRDefault="00E6153A" w:rsidP="00E6153A">
      <w:pPr>
        <w:jc w:val="both"/>
        <w:rPr>
          <w:b/>
        </w:rPr>
      </w:pPr>
      <w:r w:rsidRPr="00E6153A">
        <w:rPr>
          <w:b/>
        </w:rPr>
        <w:t>Bibliografía</w:t>
      </w:r>
    </w:p>
    <w:p w14:paraId="27F074EC" w14:textId="77777777" w:rsidR="00E6153A" w:rsidRPr="00E6153A" w:rsidRDefault="00E6153A" w:rsidP="00E6153A">
      <w:pPr>
        <w:numPr>
          <w:ilvl w:val="0"/>
          <w:numId w:val="242"/>
        </w:numPr>
        <w:jc w:val="both"/>
      </w:pPr>
      <w:r w:rsidRPr="00E6153A">
        <w:t xml:space="preserve">Leymann H. </w:t>
      </w:r>
      <w:r w:rsidRPr="00E6153A">
        <w:rPr>
          <w:i/>
        </w:rPr>
        <w:t>The Content and Development of Mobbing at Work</w:t>
      </w:r>
      <w:r w:rsidRPr="00E6153A">
        <w:t>. Eur J Work Organ Psychol. 1996.</w:t>
      </w:r>
    </w:p>
    <w:p w14:paraId="4EC2434C" w14:textId="77777777" w:rsidR="00E6153A" w:rsidRPr="00E6153A" w:rsidRDefault="00E6153A" w:rsidP="00E6153A">
      <w:pPr>
        <w:numPr>
          <w:ilvl w:val="0"/>
          <w:numId w:val="242"/>
        </w:numPr>
        <w:jc w:val="both"/>
      </w:pPr>
      <w:r w:rsidRPr="00E6153A">
        <w:t xml:space="preserve">Einarsen S, Hoel H, Zapf D. </w:t>
      </w:r>
      <w:r w:rsidRPr="00E6153A">
        <w:rPr>
          <w:i/>
        </w:rPr>
        <w:t>Bullying and Harassment in the Workplace</w:t>
      </w:r>
      <w:r w:rsidRPr="00E6153A">
        <w:t>. CRC Press; 2020.</w:t>
      </w:r>
    </w:p>
    <w:p w14:paraId="0D9C91FB" w14:textId="77777777" w:rsidR="00E6153A" w:rsidRPr="00E6153A" w:rsidRDefault="00E6153A" w:rsidP="00E6153A">
      <w:pPr>
        <w:numPr>
          <w:ilvl w:val="0"/>
          <w:numId w:val="242"/>
        </w:numPr>
        <w:jc w:val="both"/>
      </w:pPr>
      <w:r w:rsidRPr="00E6153A">
        <w:t xml:space="preserve">Gil-Monte P. </w:t>
      </w:r>
      <w:r w:rsidRPr="00E6153A">
        <w:rPr>
          <w:i/>
        </w:rPr>
        <w:t>El síndrome de quemarse por el trabajo y el acoso psicológico</w:t>
      </w:r>
      <w:r w:rsidRPr="00E6153A">
        <w:t>. Psicothema. 2012.</w:t>
      </w:r>
    </w:p>
    <w:p w14:paraId="4A98F5B7" w14:textId="77777777" w:rsidR="00E6153A" w:rsidRPr="00E6153A" w:rsidRDefault="00E6153A" w:rsidP="00E6153A">
      <w:pPr>
        <w:numPr>
          <w:ilvl w:val="0"/>
          <w:numId w:val="242"/>
        </w:numPr>
        <w:jc w:val="both"/>
      </w:pPr>
      <w:r w:rsidRPr="00E6153A">
        <w:t xml:space="preserve">Ministerio de Trabajo. </w:t>
      </w:r>
      <w:r w:rsidRPr="00E6153A">
        <w:rPr>
          <w:i/>
        </w:rPr>
        <w:t>Guía sobre acoso laboral</w:t>
      </w:r>
      <w:r w:rsidRPr="00E6153A">
        <w:t>. Gobierno de España; 2021.</w:t>
      </w:r>
    </w:p>
    <w:p w14:paraId="54B931E6" w14:textId="77777777" w:rsidR="00E6153A" w:rsidRDefault="00E6153A" w:rsidP="00573C39">
      <w:pPr>
        <w:jc w:val="both"/>
      </w:pPr>
    </w:p>
    <w:p w14:paraId="7454E0F8" w14:textId="77777777" w:rsidR="00E6153A" w:rsidRDefault="00E6153A" w:rsidP="00573C39">
      <w:pPr>
        <w:jc w:val="both"/>
      </w:pPr>
    </w:p>
    <w:p w14:paraId="0E9CD6D8" w14:textId="77777777" w:rsidR="00E6153A" w:rsidRDefault="00E6153A" w:rsidP="00573C39">
      <w:pPr>
        <w:jc w:val="both"/>
      </w:pPr>
    </w:p>
    <w:p w14:paraId="16BCD9A9" w14:textId="77777777" w:rsidR="00E6153A" w:rsidRDefault="00E6153A" w:rsidP="00573C39">
      <w:pPr>
        <w:jc w:val="both"/>
      </w:pPr>
    </w:p>
    <w:p w14:paraId="4B550090" w14:textId="77777777" w:rsidR="00E6153A" w:rsidRDefault="00E6153A" w:rsidP="00573C39">
      <w:pPr>
        <w:jc w:val="both"/>
      </w:pPr>
    </w:p>
    <w:p w14:paraId="7835B064" w14:textId="77777777" w:rsidR="00E6153A" w:rsidRDefault="00E6153A" w:rsidP="00573C39">
      <w:pPr>
        <w:jc w:val="both"/>
      </w:pPr>
    </w:p>
    <w:p w14:paraId="6F49C07B" w14:textId="77777777" w:rsidR="00E6153A" w:rsidRDefault="00E6153A" w:rsidP="00573C39">
      <w:pPr>
        <w:jc w:val="both"/>
      </w:pPr>
    </w:p>
    <w:p w14:paraId="311488FA" w14:textId="77777777" w:rsidR="00E6153A" w:rsidRDefault="00E6153A" w:rsidP="00573C39">
      <w:pPr>
        <w:jc w:val="both"/>
      </w:pPr>
    </w:p>
    <w:p w14:paraId="1D8380B1" w14:textId="77777777" w:rsidR="00E6153A" w:rsidRDefault="00E6153A" w:rsidP="00573C39">
      <w:pPr>
        <w:jc w:val="both"/>
      </w:pPr>
    </w:p>
    <w:p w14:paraId="0C9FD8F8" w14:textId="77777777" w:rsidR="00E6153A" w:rsidRDefault="00E6153A" w:rsidP="00573C39">
      <w:pPr>
        <w:jc w:val="both"/>
      </w:pPr>
    </w:p>
    <w:p w14:paraId="76F5547C" w14:textId="77777777" w:rsidR="00E6153A" w:rsidRDefault="00E6153A" w:rsidP="00573C39">
      <w:pPr>
        <w:jc w:val="both"/>
      </w:pPr>
    </w:p>
    <w:p w14:paraId="5534164F" w14:textId="77777777" w:rsidR="00E6153A" w:rsidRDefault="00E6153A" w:rsidP="00573C39">
      <w:pPr>
        <w:jc w:val="both"/>
      </w:pPr>
    </w:p>
    <w:p w14:paraId="63763D9E" w14:textId="77777777" w:rsidR="00E6153A" w:rsidRDefault="00E6153A" w:rsidP="00573C39">
      <w:pPr>
        <w:jc w:val="both"/>
      </w:pPr>
    </w:p>
    <w:p w14:paraId="4E710A36" w14:textId="77777777" w:rsidR="00E6153A" w:rsidRDefault="00E6153A" w:rsidP="00573C39">
      <w:pPr>
        <w:jc w:val="both"/>
      </w:pPr>
    </w:p>
    <w:p w14:paraId="1151C245" w14:textId="77777777" w:rsidR="00E6153A" w:rsidRDefault="00E6153A" w:rsidP="00573C39">
      <w:pPr>
        <w:jc w:val="both"/>
      </w:pPr>
    </w:p>
    <w:p w14:paraId="29DAC2DA" w14:textId="77777777" w:rsidR="00E6153A" w:rsidRPr="00E6153A" w:rsidRDefault="00E6153A" w:rsidP="00E6153A">
      <w:pPr>
        <w:jc w:val="both"/>
      </w:pPr>
      <w:r w:rsidRPr="00E6153A">
        <w:rPr>
          <w:b/>
          <w:u w:val="single"/>
        </w:rPr>
        <w:lastRenderedPageBreak/>
        <w:t>EL LAVADO DE MANOS EN LA PREVENCIÓN DE LAS INFECCIONES NOSOCOMIALES EN PERSONAL SANITARIO Y NO SANITARIO</w:t>
      </w:r>
    </w:p>
    <w:p w14:paraId="4871F080" w14:textId="77777777" w:rsidR="00E6153A" w:rsidRPr="00E6153A" w:rsidRDefault="00E6153A" w:rsidP="00E6153A">
      <w:pPr>
        <w:jc w:val="both"/>
        <w:rPr>
          <w:b/>
        </w:rPr>
      </w:pPr>
      <w:r w:rsidRPr="00E6153A">
        <w:rPr>
          <w:b/>
        </w:rPr>
        <w:t>ntroducción</w:t>
      </w:r>
    </w:p>
    <w:p w14:paraId="56242708" w14:textId="77777777" w:rsidR="00E6153A" w:rsidRPr="00E6153A" w:rsidRDefault="00E6153A" w:rsidP="00E6153A">
      <w:pPr>
        <w:jc w:val="both"/>
      </w:pPr>
      <w:r w:rsidRPr="00E6153A">
        <w:t>Las infecciones nosocomiales, también conocidas como infecciones asociadas a la atención sanitaria (IAAS), representan uno de los principales problemas de seguridad del paciente a nivel mundial. La Organización Mundial de la Salud reconoce la higiene de manos como la medida más eficaz, sencilla y económica para prevenir su aparición. Aunque gran parte de la responsabilidad recae en el personal sanitario debido a su contacto directo con pacientes, el personal no sanitario también desempeña un papel fundamental, especialmente en áreas como limpieza, mantenimiento, movilidad y administración, donde la transmisión indirecta de patógenos puede generar riesgos significativos. El objetivo de este estudio es analizar la adherencia al lavado de manos en personal sanitario y no sanitario y su relación con la prevención de infecciones nosocomiales en centros hospitalarios.</w:t>
      </w:r>
    </w:p>
    <w:p w14:paraId="43FA3127" w14:textId="77777777" w:rsidR="00E6153A" w:rsidRPr="00E6153A" w:rsidRDefault="00E6153A" w:rsidP="00E6153A">
      <w:pPr>
        <w:jc w:val="both"/>
        <w:rPr>
          <w:b/>
        </w:rPr>
      </w:pPr>
      <w:r w:rsidRPr="00E6153A">
        <w:rPr>
          <w:b/>
        </w:rPr>
        <w:t>Material y métodos</w:t>
      </w:r>
    </w:p>
    <w:p w14:paraId="703C7770" w14:textId="77777777" w:rsidR="00E6153A" w:rsidRPr="00E6153A" w:rsidRDefault="00E6153A" w:rsidP="00E6153A">
      <w:pPr>
        <w:jc w:val="both"/>
      </w:pPr>
      <w:r w:rsidRPr="00E6153A">
        <w:t>Se realizó un estudio transversal descriptivo en dos hospitales públicos durante un periodo de tres meses. Participaron 326 trabajadores, de los cuales 214 correspondían a personal sanitario (médicos, enfermería, técnicos y auxiliares) y 112 a personal no sanitario (celadores, limpieza, mantenimiento y administración). El muestreo fue no probabilístico voluntario.</w:t>
      </w:r>
    </w:p>
    <w:p w14:paraId="5ABEEE76" w14:textId="77777777" w:rsidR="00E6153A" w:rsidRPr="00E6153A" w:rsidRDefault="00E6153A" w:rsidP="00E6153A">
      <w:pPr>
        <w:jc w:val="both"/>
      </w:pPr>
      <w:r w:rsidRPr="00E6153A">
        <w:t>La recolección de datos se llevó a cabo mediante dos instrumentos:</w:t>
      </w:r>
    </w:p>
    <w:p w14:paraId="69CEF88F" w14:textId="77777777" w:rsidR="00E6153A" w:rsidRPr="00E6153A" w:rsidRDefault="00E6153A" w:rsidP="00E6153A">
      <w:pPr>
        <w:numPr>
          <w:ilvl w:val="0"/>
          <w:numId w:val="243"/>
        </w:numPr>
        <w:jc w:val="both"/>
      </w:pPr>
      <w:r w:rsidRPr="00E6153A">
        <w:rPr>
          <w:b/>
        </w:rPr>
        <w:t>Encuesta autoadministrada</w:t>
      </w:r>
      <w:r w:rsidRPr="00E6153A">
        <w:t xml:space="preserve"> para evaluar conocimientos, actitudes y frecuencia de higiene de manos según los “Cinco Momentos” de la OMS.</w:t>
      </w:r>
    </w:p>
    <w:p w14:paraId="44228208" w14:textId="77777777" w:rsidR="00E6153A" w:rsidRPr="00E6153A" w:rsidRDefault="00E6153A" w:rsidP="00E6153A">
      <w:pPr>
        <w:numPr>
          <w:ilvl w:val="0"/>
          <w:numId w:val="243"/>
        </w:numPr>
        <w:jc w:val="both"/>
      </w:pPr>
      <w:r w:rsidRPr="00E6153A">
        <w:rPr>
          <w:b/>
        </w:rPr>
        <w:t>Observación directa estructurada</w:t>
      </w:r>
      <w:r w:rsidRPr="00E6153A">
        <w:t xml:space="preserve"> realizada por personal de control de infecciones, registrando adherencia real en diferentes turnos y unidades.</w:t>
      </w:r>
    </w:p>
    <w:p w14:paraId="7AE33EF3" w14:textId="77777777" w:rsidR="00E6153A" w:rsidRPr="00E6153A" w:rsidRDefault="00E6153A" w:rsidP="00E6153A">
      <w:pPr>
        <w:jc w:val="both"/>
      </w:pPr>
      <w:r w:rsidRPr="00E6153A">
        <w:t>Se aplicaron análisis descriptivos, así como comparaciones entre grupos mediante prueba chi-cuadrado.</w:t>
      </w:r>
    </w:p>
    <w:p w14:paraId="7AF2EC81" w14:textId="77777777" w:rsidR="00E6153A" w:rsidRPr="00E6153A" w:rsidRDefault="00E6153A" w:rsidP="00E6153A">
      <w:pPr>
        <w:jc w:val="both"/>
        <w:rPr>
          <w:b/>
        </w:rPr>
      </w:pPr>
      <w:r w:rsidRPr="00E6153A">
        <w:rPr>
          <w:b/>
        </w:rPr>
        <w:t>Resultados</w:t>
      </w:r>
    </w:p>
    <w:p w14:paraId="5468175C" w14:textId="77777777" w:rsidR="00E6153A" w:rsidRPr="00E6153A" w:rsidRDefault="00E6153A" w:rsidP="00E6153A">
      <w:pPr>
        <w:jc w:val="both"/>
      </w:pPr>
      <w:r w:rsidRPr="00E6153A">
        <w:t>La adherencia global al lavado de manos fue del 61,4 %. El personal sanitario presentó una adherencia del 68,2 %, significativamente mayor que el personal no sanitario, con un 47,3 % (p &lt; 0,05).</w:t>
      </w:r>
    </w:p>
    <w:p w14:paraId="3855000F" w14:textId="77777777" w:rsidR="00E6153A" w:rsidRPr="00E6153A" w:rsidRDefault="00E6153A" w:rsidP="00E6153A">
      <w:pPr>
        <w:jc w:val="both"/>
      </w:pPr>
      <w:r w:rsidRPr="00E6153A">
        <w:t>Entre el personal sanitario, el grupo de enfermería mostró la mayor adherencia (74,5 %), seguido de técnicos (62,1 %), auxiliares (60,4 %) y médicos (58,9 %). En el personal no sanitario, se observaron diferencias importantes: el área de limpieza registró el mayor cumplimiento (55,8 %), mientras que mantenimiento (42,1 %) y administración (38,4 %) mostraron las tasas más bajas.</w:t>
      </w:r>
    </w:p>
    <w:p w14:paraId="2FF01EE9" w14:textId="77777777" w:rsidR="00E6153A" w:rsidRPr="00E6153A" w:rsidRDefault="00E6153A" w:rsidP="00E6153A">
      <w:pPr>
        <w:jc w:val="both"/>
      </w:pPr>
      <w:r w:rsidRPr="00E6153A">
        <w:t>Los momentos de mayor incumplimiento fueron “antes del contacto con el paciente” (45 % de adherencia) y “antes de realizar una tarea aséptica” (51 %), mientras que el momento con mejor cumplimiento fue “después del contacto con fluidos corporales” (82 %), principalmente por percepción de mayor riesgo personal.</w:t>
      </w:r>
    </w:p>
    <w:p w14:paraId="29DE93DB" w14:textId="77777777" w:rsidR="00E6153A" w:rsidRPr="00E6153A" w:rsidRDefault="00E6153A" w:rsidP="00E6153A">
      <w:pPr>
        <w:jc w:val="both"/>
      </w:pPr>
      <w:r w:rsidRPr="00E6153A">
        <w:lastRenderedPageBreak/>
        <w:t>La encuesta reveló que el 89 % del personal sanitario conocía los protocolos de higiene de manos, frente al 57 % del personal no sanitario. Sin embargo, ambos grupos señalaron barreras comunes: escasez de tiempo, falta de puntos de solución hidroalcohólica y percepción errónea de bajo riesgo en tareas no clínicas.</w:t>
      </w:r>
    </w:p>
    <w:p w14:paraId="5ADB0FC6" w14:textId="77777777" w:rsidR="00E6153A" w:rsidRPr="00E6153A" w:rsidRDefault="00E6153A" w:rsidP="00E6153A">
      <w:pPr>
        <w:jc w:val="both"/>
      </w:pPr>
      <w:r w:rsidRPr="00E6153A">
        <w:t>Las unidades con mayor adherencia fueron UCI y quirófanos; las de menor, áreas administrativas y de mantenimiento.</w:t>
      </w:r>
    </w:p>
    <w:p w14:paraId="20F90941" w14:textId="77777777" w:rsidR="00E6153A" w:rsidRPr="00E6153A" w:rsidRDefault="00E6153A" w:rsidP="00E6153A">
      <w:pPr>
        <w:jc w:val="both"/>
        <w:rPr>
          <w:b/>
        </w:rPr>
      </w:pPr>
      <w:r w:rsidRPr="00E6153A">
        <w:rPr>
          <w:b/>
        </w:rPr>
        <w:t>Conclusions</w:t>
      </w:r>
    </w:p>
    <w:p w14:paraId="0CE4D2CA" w14:textId="77777777" w:rsidR="00E6153A" w:rsidRPr="00E6153A" w:rsidRDefault="00E6153A" w:rsidP="00E6153A">
      <w:pPr>
        <w:jc w:val="both"/>
      </w:pPr>
      <w:r w:rsidRPr="00E6153A">
        <w:t>El lavado de manos continúa siendo un desafío en centros hospitalarios, especialmente entre el personal no sanitario, cuya contribución a la transmisión de patógenos suele estar subestimada. Aunque el personal sanitario presenta mejores niveles de cumplimiento, persisten áreas críticas que requieren intervenciones educativas y organizativas. Es necesario reforzar la disponibilidad de recursos, ampliar la formación obligatoria para todo el personal y promover campañas institucionales continuas. Mejorar la adherencia al lavado de manos es esencial no solo para disminuir las infecciones nosocomiales sino para garantizar una cultura de seguridad integral en los hospitales.</w:t>
      </w:r>
    </w:p>
    <w:p w14:paraId="4177507F" w14:textId="77777777" w:rsidR="00E6153A" w:rsidRPr="00E6153A" w:rsidRDefault="00E6153A" w:rsidP="00E6153A">
      <w:pPr>
        <w:jc w:val="both"/>
        <w:rPr>
          <w:b/>
        </w:rPr>
      </w:pPr>
      <w:r w:rsidRPr="00E6153A">
        <w:rPr>
          <w:b/>
        </w:rPr>
        <w:t>Bibliografía</w:t>
      </w:r>
    </w:p>
    <w:p w14:paraId="1957EC0F" w14:textId="77777777" w:rsidR="00E6153A" w:rsidRPr="00E6153A" w:rsidRDefault="00E6153A" w:rsidP="00E6153A">
      <w:pPr>
        <w:numPr>
          <w:ilvl w:val="0"/>
          <w:numId w:val="244"/>
        </w:numPr>
        <w:jc w:val="both"/>
      </w:pPr>
      <w:r w:rsidRPr="00E6153A">
        <w:t xml:space="preserve">Organización Mundial de la Salud. </w:t>
      </w:r>
      <w:r w:rsidRPr="00E6153A">
        <w:rPr>
          <w:i/>
        </w:rPr>
        <w:t>Guidelines on Hand Hygiene in Health Care</w:t>
      </w:r>
      <w:r w:rsidRPr="00E6153A">
        <w:t>. OMS; 2009.</w:t>
      </w:r>
    </w:p>
    <w:p w14:paraId="5D07BFB5" w14:textId="77777777" w:rsidR="00E6153A" w:rsidRPr="00E6153A" w:rsidRDefault="00E6153A" w:rsidP="00E6153A">
      <w:pPr>
        <w:numPr>
          <w:ilvl w:val="0"/>
          <w:numId w:val="244"/>
        </w:numPr>
        <w:jc w:val="both"/>
      </w:pPr>
      <w:r w:rsidRPr="00E6153A">
        <w:t xml:space="preserve">Boyce J, Pittet D. </w:t>
      </w:r>
      <w:r w:rsidRPr="00E6153A">
        <w:rPr>
          <w:i/>
        </w:rPr>
        <w:t>Hand Hygiene in Health-Care Settings</w:t>
      </w:r>
      <w:r w:rsidRPr="00E6153A">
        <w:t>. CDC; 2020.</w:t>
      </w:r>
    </w:p>
    <w:p w14:paraId="0D526ECE" w14:textId="77777777" w:rsidR="00E6153A" w:rsidRPr="00E6153A" w:rsidRDefault="00E6153A" w:rsidP="00E6153A">
      <w:pPr>
        <w:numPr>
          <w:ilvl w:val="0"/>
          <w:numId w:val="244"/>
        </w:numPr>
        <w:jc w:val="both"/>
      </w:pPr>
      <w:r w:rsidRPr="00E6153A">
        <w:t xml:space="preserve">Allegranzi B, et al. </w:t>
      </w:r>
      <w:r w:rsidRPr="00E6153A">
        <w:rPr>
          <w:i/>
        </w:rPr>
        <w:t>Global patient safety challenge: Clean Care is Safer Care</w:t>
      </w:r>
      <w:r w:rsidRPr="00E6153A">
        <w:t>. Lancet. 2017.</w:t>
      </w:r>
    </w:p>
    <w:p w14:paraId="2E718577" w14:textId="77777777" w:rsidR="00E6153A" w:rsidRPr="00E6153A" w:rsidRDefault="00E6153A" w:rsidP="00E6153A">
      <w:pPr>
        <w:numPr>
          <w:ilvl w:val="0"/>
          <w:numId w:val="244"/>
        </w:numPr>
        <w:jc w:val="both"/>
      </w:pPr>
      <w:r w:rsidRPr="00E6153A">
        <w:t xml:space="preserve">Ministerio de Sanidad. </w:t>
      </w:r>
      <w:r w:rsidRPr="00E6153A">
        <w:rPr>
          <w:i/>
        </w:rPr>
        <w:t>Protocolo de Higiene de Manos en Entornos Sanitarios</w:t>
      </w:r>
      <w:r w:rsidRPr="00E6153A">
        <w:t>. España; 2021.</w:t>
      </w:r>
    </w:p>
    <w:p w14:paraId="13366559" w14:textId="77777777" w:rsidR="00E6153A" w:rsidRDefault="00E6153A" w:rsidP="00573C39">
      <w:pPr>
        <w:jc w:val="both"/>
      </w:pPr>
    </w:p>
    <w:p w14:paraId="761409C5" w14:textId="77777777" w:rsidR="00E6153A" w:rsidRDefault="00E6153A" w:rsidP="00573C39">
      <w:pPr>
        <w:jc w:val="both"/>
      </w:pPr>
    </w:p>
    <w:p w14:paraId="7DCF5AEF" w14:textId="77777777" w:rsidR="00E6153A" w:rsidRDefault="00E6153A" w:rsidP="00573C39">
      <w:pPr>
        <w:jc w:val="both"/>
      </w:pPr>
    </w:p>
    <w:p w14:paraId="3EA4EE91" w14:textId="77777777" w:rsidR="00E6153A" w:rsidRDefault="00E6153A" w:rsidP="00573C39">
      <w:pPr>
        <w:jc w:val="both"/>
      </w:pPr>
    </w:p>
    <w:p w14:paraId="1B78F72D" w14:textId="77777777" w:rsidR="00E6153A" w:rsidRDefault="00E6153A" w:rsidP="00573C39">
      <w:pPr>
        <w:jc w:val="both"/>
      </w:pPr>
    </w:p>
    <w:p w14:paraId="7C96D4FC" w14:textId="77777777" w:rsidR="00E6153A" w:rsidRDefault="00E6153A" w:rsidP="00573C39">
      <w:pPr>
        <w:jc w:val="both"/>
      </w:pPr>
    </w:p>
    <w:p w14:paraId="5F8DF649" w14:textId="77777777" w:rsidR="00E6153A" w:rsidRDefault="00E6153A" w:rsidP="00573C39">
      <w:pPr>
        <w:jc w:val="both"/>
      </w:pPr>
    </w:p>
    <w:p w14:paraId="5AA6B965" w14:textId="77777777" w:rsidR="00E6153A" w:rsidRDefault="00E6153A" w:rsidP="00573C39">
      <w:pPr>
        <w:jc w:val="both"/>
      </w:pPr>
    </w:p>
    <w:p w14:paraId="65CB649A" w14:textId="77777777" w:rsidR="00E6153A" w:rsidRDefault="00E6153A" w:rsidP="00573C39">
      <w:pPr>
        <w:jc w:val="both"/>
      </w:pPr>
    </w:p>
    <w:p w14:paraId="02387C2A" w14:textId="77777777" w:rsidR="00E6153A" w:rsidRDefault="00E6153A" w:rsidP="00573C39">
      <w:pPr>
        <w:jc w:val="both"/>
      </w:pPr>
    </w:p>
    <w:p w14:paraId="37C58A30" w14:textId="77777777" w:rsidR="00E6153A" w:rsidRDefault="00E6153A" w:rsidP="00573C39">
      <w:pPr>
        <w:jc w:val="both"/>
      </w:pPr>
    </w:p>
    <w:p w14:paraId="026A098E" w14:textId="77777777" w:rsidR="00E6153A" w:rsidRDefault="00E6153A" w:rsidP="00573C39">
      <w:pPr>
        <w:jc w:val="both"/>
      </w:pPr>
    </w:p>
    <w:p w14:paraId="66057DB1" w14:textId="77777777" w:rsidR="00E6153A" w:rsidRDefault="00E6153A" w:rsidP="00573C39">
      <w:pPr>
        <w:jc w:val="both"/>
      </w:pPr>
    </w:p>
    <w:p w14:paraId="246F889D" w14:textId="77777777" w:rsidR="00E6153A" w:rsidRPr="00E6153A" w:rsidRDefault="00E6153A" w:rsidP="00E6153A">
      <w:pPr>
        <w:jc w:val="both"/>
      </w:pPr>
      <w:r w:rsidRPr="00E6153A">
        <w:rPr>
          <w:b/>
          <w:u w:val="single"/>
        </w:rPr>
        <w:lastRenderedPageBreak/>
        <w:t>MECANISMOS INSTITUCIONALES DE PREVENCIÓN Y DETECCIÓN DEL ACOSO LABORAL EN CENTROS HOSPITALARIOS</w:t>
      </w:r>
    </w:p>
    <w:p w14:paraId="65D8BDEF" w14:textId="77777777" w:rsidR="00E6153A" w:rsidRPr="00E6153A" w:rsidRDefault="00E6153A" w:rsidP="00E6153A">
      <w:pPr>
        <w:jc w:val="both"/>
        <w:rPr>
          <w:b/>
        </w:rPr>
      </w:pPr>
      <w:r w:rsidRPr="00E6153A">
        <w:rPr>
          <w:b/>
        </w:rPr>
        <w:t>Introducción</w:t>
      </w:r>
    </w:p>
    <w:p w14:paraId="46FB5DEE" w14:textId="77777777" w:rsidR="00E6153A" w:rsidRPr="00E6153A" w:rsidRDefault="00E6153A" w:rsidP="00E6153A">
      <w:pPr>
        <w:jc w:val="both"/>
      </w:pPr>
      <w:r w:rsidRPr="00E6153A">
        <w:t xml:space="preserve">El acoso laboral o </w:t>
      </w:r>
      <w:r w:rsidRPr="00E6153A">
        <w:rPr>
          <w:i/>
        </w:rPr>
        <w:t>mobbing</w:t>
      </w:r>
      <w:r w:rsidRPr="00E6153A">
        <w:t xml:space="preserve"> constituye un problema relevante en los centros hospitalarios, afectando tanto al personal sanitario como al no sanitario. Las características organizativas de los hospitales —jerarquías múltiples, condiciones de alta demanda y relaciones interprofesionales complejas— incrementan la vulnerabilidad a conductas hostiles, deteriorando el clima laboral y comprometiendo la calidad asistencial. Frente a este escenario, resulta esencial que las instituciones sanitarias implementen mecanismos sólidos de prevención, detección temprana y actuación frente al acoso laboral. El objetivo de este trabajo es describir los principales mecanismos institucionales existentes y valorar su eficacia percibida en centros hospitalarios públicos.</w:t>
      </w:r>
    </w:p>
    <w:p w14:paraId="344F40B7" w14:textId="77777777" w:rsidR="00E6153A" w:rsidRPr="00E6153A" w:rsidRDefault="00E6153A" w:rsidP="00E6153A">
      <w:pPr>
        <w:jc w:val="both"/>
        <w:rPr>
          <w:b/>
        </w:rPr>
      </w:pPr>
      <w:r w:rsidRPr="00E6153A">
        <w:rPr>
          <w:b/>
        </w:rPr>
        <w:t>Material y métodos</w:t>
      </w:r>
    </w:p>
    <w:p w14:paraId="5F726A5F" w14:textId="77777777" w:rsidR="00E6153A" w:rsidRPr="00E6153A" w:rsidRDefault="00E6153A" w:rsidP="00E6153A">
      <w:pPr>
        <w:jc w:val="both"/>
      </w:pPr>
      <w:r w:rsidRPr="00E6153A">
        <w:t>Se llevó a cabo un estudio descriptivo transversal en tres hospitales públicos de tamaño medio. La población estuvo compuesta por profesionales de todas las categorías laborales. La muestra final fue de 402 participantes seleccionados mediante muestreo no probabilístico voluntario.</w:t>
      </w:r>
    </w:p>
    <w:p w14:paraId="436799B3" w14:textId="77777777" w:rsidR="00E6153A" w:rsidRPr="00E6153A" w:rsidRDefault="00E6153A" w:rsidP="00E6153A">
      <w:pPr>
        <w:jc w:val="both"/>
      </w:pPr>
      <w:r w:rsidRPr="00E6153A">
        <w:t>Se utilizó un cuestionario estructurado y anónimo que evaluó:  conocimiento de los protocolos institucionales de prevención de acoso;  uso de canales de denuncia;  percepción de la eficacia de los mecanismos de detección; y  existencia de formación preventiva. Las respuestas se midieron en escalas tipo Likert. El análisis fue descriptivo mediante frecuencias y porcentajes.</w:t>
      </w:r>
    </w:p>
    <w:p w14:paraId="78804409" w14:textId="77777777" w:rsidR="00E6153A" w:rsidRPr="00E6153A" w:rsidRDefault="00E6153A" w:rsidP="00E6153A">
      <w:pPr>
        <w:jc w:val="both"/>
      </w:pPr>
      <w:r w:rsidRPr="00E6153A">
        <w:t>El estudio cumplió con principios éticos de confidencialidad y consentimiento informado.</w:t>
      </w:r>
    </w:p>
    <w:p w14:paraId="6BBF0F91" w14:textId="77777777" w:rsidR="00E6153A" w:rsidRPr="00E6153A" w:rsidRDefault="00E6153A" w:rsidP="00E6153A">
      <w:pPr>
        <w:jc w:val="both"/>
        <w:rPr>
          <w:b/>
        </w:rPr>
      </w:pPr>
      <w:r w:rsidRPr="00E6153A">
        <w:rPr>
          <w:b/>
        </w:rPr>
        <w:t>Resultados</w:t>
      </w:r>
    </w:p>
    <w:p w14:paraId="1BC52916" w14:textId="77777777" w:rsidR="00E6153A" w:rsidRPr="00E6153A" w:rsidRDefault="00E6153A" w:rsidP="00E6153A">
      <w:pPr>
        <w:jc w:val="both"/>
      </w:pPr>
      <w:r w:rsidRPr="00E6153A">
        <w:t>El 62 % de los participantes indicó conocer la existencia de un protocolo institucional para la prevención del acoso laboral, aunque solo el 29 % afirmó haberlo leído íntegramente. La mayor familiaridad fue observada en el personal no sanitario (67 %) frente al sanitario (58 %).</w:t>
      </w:r>
    </w:p>
    <w:p w14:paraId="75C5EAC2" w14:textId="77777777" w:rsidR="00E6153A" w:rsidRPr="00E6153A" w:rsidRDefault="00E6153A" w:rsidP="00E6153A">
      <w:pPr>
        <w:jc w:val="both"/>
      </w:pPr>
      <w:r w:rsidRPr="00E6153A">
        <w:t>En cuanto a los mecanismos de denuncia, el 48 % conocía la disponibilidad de un canal confidencial interno gestionado por las unidades de recursos humanos. Sin embargo, solo el 7 % había hecho uso de estos mecanismos, citando como principales barreras el miedo</w:t>
      </w:r>
    </w:p>
    <w:p w14:paraId="44CC1667" w14:textId="77777777" w:rsidR="00E6153A" w:rsidRPr="00E6153A" w:rsidRDefault="00E6153A" w:rsidP="00E6153A">
      <w:pPr>
        <w:jc w:val="both"/>
      </w:pPr>
      <w:r w:rsidRPr="00E6153A">
        <w:t>a represalias (54 %), falta de confianza en la imparcialidad del proceso (38 %) y desconocimiento del procedimiento (28 %).</w:t>
      </w:r>
    </w:p>
    <w:p w14:paraId="6484460E" w14:textId="77777777" w:rsidR="00E6153A" w:rsidRPr="00E6153A" w:rsidRDefault="00E6153A" w:rsidP="00E6153A">
      <w:pPr>
        <w:jc w:val="both"/>
      </w:pPr>
      <w:r w:rsidRPr="00E6153A">
        <w:t>La percepción de eficacia de los mecanismos institucionales fue moderada: el 41 % consideró que la detección de acoso es “insuficiente” y el 32 % “poco eficaz”. Los profesionales señalaron como necesarias la intervención más rápida ante las denuncias y la mayor independencia de los comités evaluadores.</w:t>
      </w:r>
    </w:p>
    <w:p w14:paraId="418082B8" w14:textId="77777777" w:rsidR="00E6153A" w:rsidRPr="00E6153A" w:rsidRDefault="00E6153A" w:rsidP="00E6153A">
      <w:pPr>
        <w:jc w:val="both"/>
      </w:pPr>
      <w:r w:rsidRPr="00E6153A">
        <w:t xml:space="preserve">Respecto a la formación preventiva, el 57 % de los trabajadores manifestó no haber recibido capacitación específica en identificación y manejo del acoso laboral. En los hospitales que habían implementado talleres anuales obligatorios, los niveles de </w:t>
      </w:r>
      <w:r w:rsidRPr="00E6153A">
        <w:lastRenderedPageBreak/>
        <w:t>conocimiento y confianza en los mecanismos de denuncia fueron significativamente mayores.</w:t>
      </w:r>
    </w:p>
    <w:p w14:paraId="7A239B71" w14:textId="77777777" w:rsidR="00E6153A" w:rsidRPr="00E6153A" w:rsidRDefault="00E6153A" w:rsidP="00E6153A">
      <w:pPr>
        <w:jc w:val="both"/>
      </w:pPr>
      <w:r w:rsidRPr="00E6153A">
        <w:t>Los mecanismos valorados como más útiles fueron: comités especializados con participación interdisciplinaria (74 %), canales de denuncia anónimos (69 %), actividades formativas periódicas (63 %) y evaluaciones de clima laboral realizadas de manera anual (58 %).</w:t>
      </w:r>
    </w:p>
    <w:p w14:paraId="430F2CA5" w14:textId="77777777" w:rsidR="00E6153A" w:rsidRPr="00E6153A" w:rsidRDefault="00E6153A" w:rsidP="00E6153A">
      <w:pPr>
        <w:jc w:val="both"/>
        <w:rPr>
          <w:b/>
        </w:rPr>
      </w:pPr>
      <w:r w:rsidRPr="00E6153A">
        <w:rPr>
          <w:b/>
        </w:rPr>
        <w:t>Conclusiones</w:t>
      </w:r>
    </w:p>
    <w:p w14:paraId="383093AD" w14:textId="77777777" w:rsidR="00E6153A" w:rsidRPr="00E6153A" w:rsidRDefault="00E6153A" w:rsidP="00E6153A">
      <w:pPr>
        <w:jc w:val="both"/>
      </w:pPr>
      <w:r w:rsidRPr="00E6153A">
        <w:t>Los centros hospitalarios cuentan con mecanismos institucionales de prevención y detección del acoso laboral, pero su implementación aún presenta limitaciones. El desconocimiento de los protocolos, la baja utilización de los canales de denuncia y la percepción de escasa eficacia disminuyen su impacto real. Es necesario fortalecer la difusión de los protocolos, garantizar la confidencialidad y protección de las víctimas, asegurar la independencia de los comités de evaluación y establecer programas formativos continuos. La creación de entornos laborales seguros requiere un compromiso institucional sostenido y políticas activas orientadas tanto a la prevención como a la intervención oportuna.</w:t>
      </w:r>
    </w:p>
    <w:p w14:paraId="3A9E369B" w14:textId="77777777" w:rsidR="00E6153A" w:rsidRPr="00E6153A" w:rsidRDefault="00E6153A" w:rsidP="00E6153A">
      <w:pPr>
        <w:jc w:val="both"/>
        <w:rPr>
          <w:b/>
        </w:rPr>
      </w:pPr>
      <w:r w:rsidRPr="00E6153A">
        <w:rPr>
          <w:b/>
        </w:rPr>
        <w:t>Bibliografía</w:t>
      </w:r>
    </w:p>
    <w:p w14:paraId="62A19B38" w14:textId="77777777" w:rsidR="00E6153A" w:rsidRPr="00E6153A" w:rsidRDefault="00E6153A" w:rsidP="00E6153A">
      <w:pPr>
        <w:numPr>
          <w:ilvl w:val="0"/>
          <w:numId w:val="245"/>
        </w:numPr>
        <w:jc w:val="both"/>
      </w:pPr>
      <w:r w:rsidRPr="00E6153A">
        <w:t xml:space="preserve">Einarsen S, Hoel H, Zapf D. </w:t>
      </w:r>
      <w:r w:rsidRPr="00E6153A">
        <w:rPr>
          <w:i/>
        </w:rPr>
        <w:t>Bullying and Harassment in the Workplace</w:t>
      </w:r>
      <w:r w:rsidRPr="00E6153A">
        <w:t>. CRC Press; 2020.</w:t>
      </w:r>
    </w:p>
    <w:p w14:paraId="6CCC950C" w14:textId="77777777" w:rsidR="00E6153A" w:rsidRPr="00E6153A" w:rsidRDefault="00E6153A" w:rsidP="00E6153A">
      <w:pPr>
        <w:numPr>
          <w:ilvl w:val="0"/>
          <w:numId w:val="245"/>
        </w:numPr>
        <w:jc w:val="both"/>
      </w:pPr>
      <w:r w:rsidRPr="00E6153A">
        <w:t xml:space="preserve">Leymann H. </w:t>
      </w:r>
      <w:r w:rsidRPr="00E6153A">
        <w:rPr>
          <w:i/>
        </w:rPr>
        <w:t>Mobbing and Psychological Terror at Workplaces</w:t>
      </w:r>
      <w:r w:rsidRPr="00E6153A">
        <w:t>. Violence Vict. 1990.</w:t>
      </w:r>
    </w:p>
    <w:p w14:paraId="7F7EE82A" w14:textId="77777777" w:rsidR="00E6153A" w:rsidRPr="00E6153A" w:rsidRDefault="00E6153A" w:rsidP="00E6153A">
      <w:pPr>
        <w:numPr>
          <w:ilvl w:val="0"/>
          <w:numId w:val="245"/>
        </w:numPr>
        <w:jc w:val="both"/>
      </w:pPr>
      <w:r w:rsidRPr="00E6153A">
        <w:t xml:space="preserve">Ministerio de Trabajo. </w:t>
      </w:r>
      <w:r w:rsidRPr="00E6153A">
        <w:rPr>
          <w:i/>
        </w:rPr>
        <w:t>Protocolo para la Prevención y Actuación frente al Acoso Laboral</w:t>
      </w:r>
      <w:r w:rsidRPr="00E6153A">
        <w:t>. Gobierno de España; 2021.</w:t>
      </w:r>
    </w:p>
    <w:p w14:paraId="429D885F" w14:textId="77777777" w:rsidR="00E6153A" w:rsidRPr="00E6153A" w:rsidRDefault="00E6153A" w:rsidP="00E6153A">
      <w:pPr>
        <w:numPr>
          <w:ilvl w:val="0"/>
          <w:numId w:val="245"/>
        </w:numPr>
        <w:jc w:val="both"/>
      </w:pPr>
      <w:r w:rsidRPr="00E6153A">
        <w:t xml:space="preserve">Gil-Monte PR. </w:t>
      </w:r>
      <w:r w:rsidRPr="00E6153A">
        <w:rPr>
          <w:i/>
        </w:rPr>
        <w:t>Acoso psicológico en el trabajo: estudios y perspectivas</w:t>
      </w:r>
      <w:r w:rsidRPr="00E6153A">
        <w:t xml:space="preserve">. </w:t>
      </w:r>
    </w:p>
    <w:p w14:paraId="30857AC1" w14:textId="77777777" w:rsidR="00E6153A" w:rsidRPr="00E6153A" w:rsidRDefault="00E6153A" w:rsidP="00E6153A">
      <w:pPr>
        <w:jc w:val="both"/>
      </w:pPr>
      <w:r w:rsidRPr="00E6153A">
        <w:t>Psicothema. 2012</w:t>
      </w:r>
    </w:p>
    <w:p w14:paraId="3F7F6A7A" w14:textId="77777777" w:rsidR="00E6153A" w:rsidRDefault="00E6153A" w:rsidP="00573C39">
      <w:pPr>
        <w:jc w:val="both"/>
      </w:pPr>
    </w:p>
    <w:p w14:paraId="638977AE" w14:textId="77777777" w:rsidR="00E6153A" w:rsidRDefault="00E6153A" w:rsidP="00573C39">
      <w:pPr>
        <w:jc w:val="both"/>
      </w:pPr>
    </w:p>
    <w:p w14:paraId="2DBCBA4A" w14:textId="77777777" w:rsidR="00E6153A" w:rsidRDefault="00E6153A" w:rsidP="00573C39">
      <w:pPr>
        <w:jc w:val="both"/>
      </w:pPr>
    </w:p>
    <w:p w14:paraId="04B0083F" w14:textId="77777777" w:rsidR="00E6153A" w:rsidRDefault="00E6153A" w:rsidP="00573C39">
      <w:pPr>
        <w:jc w:val="both"/>
      </w:pPr>
    </w:p>
    <w:p w14:paraId="565A2BF1" w14:textId="77777777" w:rsidR="00E6153A" w:rsidRDefault="00E6153A" w:rsidP="00573C39">
      <w:pPr>
        <w:jc w:val="both"/>
      </w:pPr>
    </w:p>
    <w:p w14:paraId="343CCA73" w14:textId="77777777" w:rsidR="00E6153A" w:rsidRDefault="00E6153A" w:rsidP="00573C39">
      <w:pPr>
        <w:jc w:val="both"/>
      </w:pPr>
    </w:p>
    <w:p w14:paraId="05520DFE" w14:textId="77777777" w:rsidR="00E6153A" w:rsidRDefault="00E6153A" w:rsidP="00573C39">
      <w:pPr>
        <w:jc w:val="both"/>
      </w:pPr>
    </w:p>
    <w:p w14:paraId="76DFC275" w14:textId="77777777" w:rsidR="00E6153A" w:rsidRDefault="00E6153A" w:rsidP="00573C39">
      <w:pPr>
        <w:jc w:val="both"/>
      </w:pPr>
    </w:p>
    <w:p w14:paraId="42057AC3" w14:textId="77777777" w:rsidR="00E6153A" w:rsidRDefault="00E6153A" w:rsidP="00573C39">
      <w:pPr>
        <w:jc w:val="both"/>
      </w:pPr>
    </w:p>
    <w:p w14:paraId="1E972E91" w14:textId="77777777" w:rsidR="00E6153A" w:rsidRDefault="00E6153A" w:rsidP="00573C39">
      <w:pPr>
        <w:jc w:val="both"/>
      </w:pPr>
    </w:p>
    <w:p w14:paraId="0818AC41" w14:textId="77777777" w:rsidR="00E6153A" w:rsidRDefault="00E6153A" w:rsidP="00573C39">
      <w:pPr>
        <w:jc w:val="both"/>
      </w:pPr>
    </w:p>
    <w:p w14:paraId="3199EF1B" w14:textId="77777777" w:rsidR="00E6153A" w:rsidRPr="00E6153A" w:rsidRDefault="00E6153A" w:rsidP="00E6153A">
      <w:pPr>
        <w:jc w:val="both"/>
      </w:pPr>
      <w:r w:rsidRPr="00E6153A">
        <w:rPr>
          <w:b/>
          <w:u w:val="single"/>
        </w:rPr>
        <w:lastRenderedPageBreak/>
        <w:t>PREVALENCIA DE LA VIOLENCIA DE GÉNERO EN PERSONAL SANITARIO Y NO SANITARIO EN CENTROS HOSPITALARIOS</w:t>
      </w:r>
    </w:p>
    <w:p w14:paraId="7976A7B6" w14:textId="77777777" w:rsidR="00E6153A" w:rsidRPr="00E6153A" w:rsidRDefault="00E6153A" w:rsidP="00E6153A">
      <w:pPr>
        <w:jc w:val="both"/>
        <w:rPr>
          <w:b/>
        </w:rPr>
      </w:pPr>
      <w:r w:rsidRPr="00E6153A">
        <w:rPr>
          <w:b/>
        </w:rPr>
        <w:t>Introducción</w:t>
      </w:r>
    </w:p>
    <w:p w14:paraId="580CE734" w14:textId="77777777" w:rsidR="00E6153A" w:rsidRPr="00E6153A" w:rsidRDefault="00E6153A" w:rsidP="00E6153A">
      <w:pPr>
        <w:jc w:val="both"/>
      </w:pPr>
      <w:r w:rsidRPr="00E6153A">
        <w:t>La violencia de género (VG) constituye un problema de salud pública reconocido por organismos internacionales como la OMS, afectando tanto a la población general como a profesionales en entornos laborales. En los centros hospitalarios, el personal sanitario y no sanitario puede experimentar diversas formas de violencia basada en el género, incluidas agresiones psicológicas, acoso sexual, discriminación laboral y violencia física. Aunque se han desarrollado investigaciones sobre violencia laboral en el sector salud, existe menor evidencia enfocada específicamente en violencia de género y sus diferencias según estamentos profesionales. Comprender su prevalencia es esencial para diseñar estrategias institucionales de prevención, protección y apoyo. El presente estudio tiene como objetivo estimar y comparar la prevalencia de violencia de género experimentada por personal sanitario y no sanitario en hospitales públicos, así como describir las formas más frecuentes de agresión.</w:t>
      </w:r>
    </w:p>
    <w:p w14:paraId="020E99ED" w14:textId="77777777" w:rsidR="00E6153A" w:rsidRPr="00E6153A" w:rsidRDefault="00E6153A" w:rsidP="00E6153A">
      <w:pPr>
        <w:jc w:val="both"/>
        <w:rPr>
          <w:b/>
        </w:rPr>
      </w:pPr>
      <w:r w:rsidRPr="00E6153A">
        <w:rPr>
          <w:b/>
        </w:rPr>
        <w:t>Material y métodos</w:t>
      </w:r>
    </w:p>
    <w:p w14:paraId="0533B905" w14:textId="77777777" w:rsidR="00E6153A" w:rsidRPr="00E6153A" w:rsidRDefault="00E6153A" w:rsidP="00E6153A">
      <w:pPr>
        <w:jc w:val="both"/>
      </w:pPr>
      <w:r w:rsidRPr="00E6153A">
        <w:t>Se llevó a cabo un estudio transversal, descriptivo y comparativo en tres hospitales públicos de una ciudad de tamaño medio. La población objetivo incluyó personal sanitario (médicos, enfermeras, técnicos) y personal no sanitario (administración, limpieza, mantenimiento y seguridad). Se utilizó un muestreo aleatorio estratificado por categoría profesional, obteniéndose una muestra final de 412 participantes.</w:t>
      </w:r>
    </w:p>
    <w:p w14:paraId="2C4DB6D5" w14:textId="77777777" w:rsidR="00E6153A" w:rsidRPr="00E6153A" w:rsidRDefault="00E6153A" w:rsidP="00E6153A">
      <w:pPr>
        <w:jc w:val="both"/>
      </w:pPr>
      <w:r w:rsidRPr="00E6153A">
        <w:t xml:space="preserve">La información se recolectó mediante un cuestionario autoadministrado y anónimo, basado en instrumentos validados como el </w:t>
      </w:r>
      <w:r w:rsidRPr="00E6153A">
        <w:rPr>
          <w:i/>
        </w:rPr>
        <w:t>Workplace Violence in the Health Sector Questionnaire</w:t>
      </w:r>
      <w:r w:rsidRPr="00E6153A">
        <w:t xml:space="preserve"> y la escala de violencia de género del Ministerio de Igualdad. El cuestionario evaluó: características sociodemográficas, antecedentes laborales, exposición a diversas formas de violencia de género en los últimos 12 meses y perpetradores. Se calcularon prevalencias globales y específicas, comparando grupos mediante pruebas chi-cuadrado. El estudio cumplió criterios éticos y contó con aprobación del comité de investigación correspondiente.</w:t>
      </w:r>
    </w:p>
    <w:p w14:paraId="3C6BD4D3" w14:textId="77777777" w:rsidR="00E6153A" w:rsidRPr="00E6153A" w:rsidRDefault="00E6153A" w:rsidP="00E6153A">
      <w:pPr>
        <w:jc w:val="both"/>
        <w:rPr>
          <w:b/>
        </w:rPr>
      </w:pPr>
      <w:r w:rsidRPr="00E6153A">
        <w:rPr>
          <w:b/>
        </w:rPr>
        <w:t>Resultados</w:t>
      </w:r>
    </w:p>
    <w:p w14:paraId="0FD069E0" w14:textId="77777777" w:rsidR="00E6153A" w:rsidRPr="00E6153A" w:rsidRDefault="00E6153A" w:rsidP="00E6153A">
      <w:pPr>
        <w:jc w:val="both"/>
      </w:pPr>
      <w:r w:rsidRPr="00E6153A">
        <w:t xml:space="preserve">La prevalencia global de violencia de género reportada fue del 28,4 % en el total de participantes. Al diferenciar por estamento, la prevalencia en personal sanitario fue del </w:t>
      </w:r>
    </w:p>
    <w:p w14:paraId="497A6F9F" w14:textId="77777777" w:rsidR="00E6153A" w:rsidRPr="00E6153A" w:rsidRDefault="00E6153A" w:rsidP="00E6153A">
      <w:pPr>
        <w:jc w:val="both"/>
      </w:pPr>
      <w:r w:rsidRPr="00E6153A">
        <w:t>31,7 %, mientras que en el personal no sanitario fue del 22,9 %, diferencia estadísticamente significativa (p &lt; 0,05).</w:t>
      </w:r>
    </w:p>
    <w:p w14:paraId="7918F7E8" w14:textId="77777777" w:rsidR="00E6153A" w:rsidRPr="00E6153A" w:rsidRDefault="00E6153A" w:rsidP="00E6153A">
      <w:pPr>
        <w:jc w:val="both"/>
      </w:pPr>
      <w:r w:rsidRPr="00E6153A">
        <w:t>Las formas más frecuentes de violencia reportadas fueron el acoso verbal y psicológico (21,5 %) y el acoso sexual (9,8 %). La violencia física con componente de género fue menos común (3,4 %). Las mujeres representaron el 85 % de las víctimas, aunque un 6 % de los hombres refirió haber sufrido algún tipo de agresión.</w:t>
      </w:r>
    </w:p>
    <w:p w14:paraId="4DEB749E" w14:textId="77777777" w:rsidR="00E6153A" w:rsidRPr="00E6153A" w:rsidRDefault="00E6153A" w:rsidP="00E6153A">
      <w:pPr>
        <w:jc w:val="both"/>
      </w:pPr>
      <w:r w:rsidRPr="00E6153A">
        <w:t>Respecto al perpetrador, el 51 % de los casos se atribuyó a pacientes o acompañantes, el</w:t>
      </w:r>
    </w:p>
    <w:p w14:paraId="5CE5BC9F" w14:textId="77777777" w:rsidR="00E6153A" w:rsidRPr="00E6153A" w:rsidRDefault="00E6153A" w:rsidP="00E6153A">
      <w:pPr>
        <w:jc w:val="both"/>
      </w:pPr>
      <w:r w:rsidRPr="00E6153A">
        <w:t xml:space="preserve">32 % a superiores directos y el 17 % a compañeros de trabajo. El personal sanitario mostró mayor exposición a violencia por parte de pacientes, especialmente el personal de </w:t>
      </w:r>
      <w:r w:rsidRPr="00E6153A">
        <w:lastRenderedPageBreak/>
        <w:t>enfermería. En contraste, el personal no sanitario refirió más situaciones de acoso sexual provenientes de superiores.</w:t>
      </w:r>
    </w:p>
    <w:p w14:paraId="7481F6D3" w14:textId="77777777" w:rsidR="00E6153A" w:rsidRPr="00E6153A" w:rsidRDefault="00E6153A" w:rsidP="00E6153A">
      <w:pPr>
        <w:jc w:val="both"/>
        <w:rPr>
          <w:b/>
        </w:rPr>
      </w:pPr>
      <w:r w:rsidRPr="00E6153A">
        <w:rPr>
          <w:b/>
        </w:rPr>
        <w:t>Conclusiones</w:t>
      </w:r>
    </w:p>
    <w:p w14:paraId="38E6FF67" w14:textId="77777777" w:rsidR="00E6153A" w:rsidRPr="00E6153A" w:rsidRDefault="00E6153A" w:rsidP="00E6153A">
      <w:pPr>
        <w:jc w:val="both"/>
      </w:pPr>
      <w:r w:rsidRPr="00E6153A">
        <w:t>La violencia de género en el entorno hospitalario presenta una prevalencia relevante, con mayor afectación en el personal sanitario respecto al no sanitario. Las manifestaciones más comunes son el acoso verbal y psicológico, seguidas del acoso sexual. Los resultados evidencian la necesidad de implementar protocolos específicos de prevención de violencia de género, formación institucional obligatoria y mecanismos confidenciales de denuncia. La creación de entornos laborales seguros y libres de violencia es fundamental para la calidad asistencial y el bienestar de los trabajadores.</w:t>
      </w:r>
    </w:p>
    <w:p w14:paraId="10E0EAE9" w14:textId="77777777" w:rsidR="00E6153A" w:rsidRPr="00E6153A" w:rsidRDefault="00E6153A" w:rsidP="00E6153A">
      <w:pPr>
        <w:jc w:val="both"/>
        <w:rPr>
          <w:b/>
        </w:rPr>
      </w:pPr>
      <w:r w:rsidRPr="00E6153A">
        <w:rPr>
          <w:b/>
        </w:rPr>
        <w:t>Bibliografía</w:t>
      </w:r>
    </w:p>
    <w:p w14:paraId="1FA0B3FB" w14:textId="77777777" w:rsidR="00E6153A" w:rsidRPr="00E6153A" w:rsidRDefault="00E6153A" w:rsidP="00E6153A">
      <w:pPr>
        <w:numPr>
          <w:ilvl w:val="0"/>
          <w:numId w:val="246"/>
        </w:numPr>
        <w:jc w:val="both"/>
      </w:pPr>
      <w:r w:rsidRPr="00E6153A">
        <w:t xml:space="preserve">Organización Mundial de la Salud. </w:t>
      </w:r>
      <w:r w:rsidRPr="00E6153A">
        <w:rPr>
          <w:i/>
        </w:rPr>
        <w:t>Violence Against Women: Prevalence Estimates</w:t>
      </w:r>
      <w:r w:rsidRPr="00E6153A">
        <w:t>. OMS; 2021.</w:t>
      </w:r>
    </w:p>
    <w:p w14:paraId="732554A9" w14:textId="77777777" w:rsidR="00E6153A" w:rsidRPr="00E6153A" w:rsidRDefault="00E6153A" w:rsidP="00E6153A">
      <w:pPr>
        <w:numPr>
          <w:ilvl w:val="0"/>
          <w:numId w:val="246"/>
        </w:numPr>
        <w:jc w:val="both"/>
      </w:pPr>
      <w:r w:rsidRPr="00E6153A">
        <w:t xml:space="preserve">Ministerio de Igualdad. </w:t>
      </w:r>
      <w:r w:rsidRPr="00E6153A">
        <w:rPr>
          <w:i/>
        </w:rPr>
        <w:t>Macroencuesta de Violencia contra la Mujer</w:t>
      </w:r>
      <w:r w:rsidRPr="00E6153A">
        <w:t>. Gobierno de España; 2020.</w:t>
      </w:r>
    </w:p>
    <w:p w14:paraId="7A2DC53C" w14:textId="77777777" w:rsidR="00E6153A" w:rsidRPr="00E6153A" w:rsidRDefault="00E6153A" w:rsidP="00E6153A">
      <w:pPr>
        <w:numPr>
          <w:ilvl w:val="0"/>
          <w:numId w:val="246"/>
        </w:numPr>
        <w:jc w:val="both"/>
      </w:pPr>
      <w:r w:rsidRPr="00E6153A">
        <w:t xml:space="preserve">International Labour Office. </w:t>
      </w:r>
      <w:r w:rsidRPr="00E6153A">
        <w:rPr>
          <w:i/>
        </w:rPr>
        <w:t>Workplace Violence in the Health Sector: Country Case Studies</w:t>
      </w:r>
      <w:r w:rsidRPr="00E6153A">
        <w:t>. ILO; 2019.</w:t>
      </w:r>
    </w:p>
    <w:p w14:paraId="48F49A17" w14:textId="77777777" w:rsidR="00E6153A" w:rsidRPr="00E6153A" w:rsidRDefault="00E6153A" w:rsidP="00E6153A">
      <w:pPr>
        <w:numPr>
          <w:ilvl w:val="0"/>
          <w:numId w:val="246"/>
        </w:numPr>
        <w:jc w:val="both"/>
      </w:pPr>
      <w:r w:rsidRPr="00E6153A">
        <w:t xml:space="preserve">Palacios M, Sánchez A. Violencia laboral y de género en el sector salud. </w:t>
      </w:r>
      <w:r w:rsidRPr="00E6153A">
        <w:rPr>
          <w:i/>
        </w:rPr>
        <w:t>Rev Salud Pública</w:t>
      </w:r>
      <w:r w:rsidRPr="00E6153A">
        <w:t>. 2020;22(3):345–356.</w:t>
      </w:r>
    </w:p>
    <w:p w14:paraId="2F8603F0" w14:textId="77777777" w:rsidR="00E6153A" w:rsidRDefault="00E6153A" w:rsidP="00573C39">
      <w:pPr>
        <w:jc w:val="both"/>
      </w:pPr>
    </w:p>
    <w:p w14:paraId="5B4681AC" w14:textId="77777777" w:rsidR="00E6153A" w:rsidRDefault="00E6153A" w:rsidP="00573C39">
      <w:pPr>
        <w:jc w:val="both"/>
      </w:pPr>
    </w:p>
    <w:p w14:paraId="2EB55A12" w14:textId="77777777" w:rsidR="00E6153A" w:rsidRDefault="00E6153A" w:rsidP="00573C39">
      <w:pPr>
        <w:jc w:val="both"/>
      </w:pPr>
    </w:p>
    <w:p w14:paraId="7170A2A9" w14:textId="77777777" w:rsidR="00E6153A" w:rsidRDefault="00E6153A" w:rsidP="00573C39">
      <w:pPr>
        <w:jc w:val="both"/>
      </w:pPr>
    </w:p>
    <w:p w14:paraId="3F935685" w14:textId="77777777" w:rsidR="00E6153A" w:rsidRDefault="00E6153A" w:rsidP="00573C39">
      <w:pPr>
        <w:jc w:val="both"/>
      </w:pPr>
    </w:p>
    <w:p w14:paraId="2CEC7452" w14:textId="77777777" w:rsidR="00E6153A" w:rsidRDefault="00E6153A" w:rsidP="00573C39">
      <w:pPr>
        <w:jc w:val="both"/>
      </w:pPr>
    </w:p>
    <w:p w14:paraId="0E1207B6" w14:textId="77777777" w:rsidR="00E6153A" w:rsidRDefault="00E6153A" w:rsidP="00573C39">
      <w:pPr>
        <w:jc w:val="both"/>
      </w:pPr>
    </w:p>
    <w:p w14:paraId="7DD75708" w14:textId="77777777" w:rsidR="00E6153A" w:rsidRDefault="00E6153A" w:rsidP="00573C39">
      <w:pPr>
        <w:jc w:val="both"/>
      </w:pPr>
    </w:p>
    <w:p w14:paraId="3C2584FD" w14:textId="77777777" w:rsidR="00E6153A" w:rsidRDefault="00E6153A" w:rsidP="00573C39">
      <w:pPr>
        <w:jc w:val="both"/>
      </w:pPr>
    </w:p>
    <w:p w14:paraId="6A7B54B1" w14:textId="77777777" w:rsidR="00E6153A" w:rsidRDefault="00E6153A" w:rsidP="00573C39">
      <w:pPr>
        <w:jc w:val="both"/>
      </w:pPr>
    </w:p>
    <w:p w14:paraId="2716CC9E" w14:textId="77777777" w:rsidR="00E6153A" w:rsidRDefault="00E6153A" w:rsidP="00573C39">
      <w:pPr>
        <w:jc w:val="both"/>
      </w:pPr>
    </w:p>
    <w:p w14:paraId="1CAACF8D" w14:textId="77777777" w:rsidR="00E6153A" w:rsidRDefault="00E6153A" w:rsidP="00573C39">
      <w:pPr>
        <w:jc w:val="both"/>
      </w:pPr>
    </w:p>
    <w:p w14:paraId="0B407F89" w14:textId="77777777" w:rsidR="00E6153A" w:rsidRDefault="00E6153A" w:rsidP="00573C39">
      <w:pPr>
        <w:jc w:val="both"/>
      </w:pPr>
    </w:p>
    <w:p w14:paraId="1C8A6372" w14:textId="77777777" w:rsidR="00E6153A" w:rsidRDefault="00E6153A" w:rsidP="00573C39">
      <w:pPr>
        <w:jc w:val="both"/>
      </w:pPr>
    </w:p>
    <w:p w14:paraId="52583506" w14:textId="77777777" w:rsidR="00E6153A" w:rsidRDefault="00E6153A" w:rsidP="00573C39">
      <w:pPr>
        <w:jc w:val="both"/>
      </w:pPr>
    </w:p>
    <w:p w14:paraId="4C957B7A" w14:textId="77777777" w:rsidR="00E6153A" w:rsidRDefault="00E6153A" w:rsidP="00573C39">
      <w:pPr>
        <w:jc w:val="both"/>
      </w:pPr>
    </w:p>
    <w:p w14:paraId="4BDA1287" w14:textId="77777777" w:rsidR="000D6B03" w:rsidRPr="000D6B03" w:rsidRDefault="000D6B03" w:rsidP="000D6B03">
      <w:pPr>
        <w:jc w:val="both"/>
      </w:pPr>
      <w:r w:rsidRPr="000D6B03">
        <w:rPr>
          <w:b/>
          <w:u w:val="single"/>
        </w:rPr>
        <w:lastRenderedPageBreak/>
        <w:t>ESTRATEGIAS DE PREVENCIÓN DE ESTRÉS LABORAL Y BURNOUT EN PERSONAL SANITARIO Y NO SANITARIO</w:t>
      </w:r>
    </w:p>
    <w:p w14:paraId="0805912D" w14:textId="77777777" w:rsidR="000D6B03" w:rsidRPr="000D6B03" w:rsidRDefault="000D6B03" w:rsidP="000D6B03">
      <w:pPr>
        <w:jc w:val="both"/>
        <w:rPr>
          <w:b/>
        </w:rPr>
      </w:pPr>
      <w:r w:rsidRPr="000D6B03">
        <w:rPr>
          <w:b/>
        </w:rPr>
        <w:t>Introducción</w:t>
      </w:r>
    </w:p>
    <w:p w14:paraId="589F0D70" w14:textId="77777777" w:rsidR="000D6B03" w:rsidRPr="000D6B03" w:rsidRDefault="000D6B03" w:rsidP="000D6B03">
      <w:pPr>
        <w:jc w:val="both"/>
      </w:pPr>
      <w:r w:rsidRPr="000D6B03">
        <w:t>El estrés laboral y el síndrome de burnout son problemas frecuentes en entornos hospitalarios debido a la alta presión asistencial, las largas jornadas, los turnos rotativos y la exposición constante a situaciones emocionalmente demandantes. Estos factores afectan tanto al personal sanitario (médicos, enfermeras, técnicos) como al no sanitario (administrativos, limpieza, mantenimiento y seguridad), repercutiendo en la salud mental, el desempeño laboral y la calidad de la atención. La implementación de estrategias de prevención es esencial para reducir la incidencia de burnout, mejorar el bienestar laboral y garantizar la seguridad del paciente. El objetivo de este estudio es analizar las principales estrategias preventivas aplicadas en ambos colectivos y su efectividad percibida.</w:t>
      </w:r>
    </w:p>
    <w:p w14:paraId="68D37453" w14:textId="77777777" w:rsidR="000D6B03" w:rsidRPr="000D6B03" w:rsidRDefault="000D6B03" w:rsidP="000D6B03">
      <w:pPr>
        <w:jc w:val="both"/>
        <w:rPr>
          <w:b/>
        </w:rPr>
      </w:pPr>
      <w:r w:rsidRPr="000D6B03">
        <w:rPr>
          <w:b/>
        </w:rPr>
        <w:t>Material y métodos</w:t>
      </w:r>
    </w:p>
    <w:p w14:paraId="132290E9" w14:textId="77777777" w:rsidR="000D6B03" w:rsidRPr="000D6B03" w:rsidRDefault="000D6B03" w:rsidP="000D6B03">
      <w:pPr>
        <w:jc w:val="both"/>
      </w:pPr>
      <w:r w:rsidRPr="000D6B03">
        <w:t>Se realizó un estudio descriptivo transversal en dos hospitales públicos de tamaño medio. Participaron 350 trabajadores: 220 sanitarios y 130 no sanitarios, seleccionados de manera voluntaria y anónima.</w:t>
      </w:r>
    </w:p>
    <w:p w14:paraId="301DFEAE" w14:textId="77777777" w:rsidR="000D6B03" w:rsidRPr="000D6B03" w:rsidRDefault="000D6B03" w:rsidP="000D6B03">
      <w:pPr>
        <w:jc w:val="both"/>
      </w:pPr>
      <w:r w:rsidRPr="000D6B03">
        <w:t>Se emplearon los siguientes instrumentos:</w:t>
      </w:r>
    </w:p>
    <w:p w14:paraId="09C0305B" w14:textId="77777777" w:rsidR="000D6B03" w:rsidRPr="000D6B03" w:rsidRDefault="000D6B03" w:rsidP="000D6B03">
      <w:pPr>
        <w:numPr>
          <w:ilvl w:val="0"/>
          <w:numId w:val="247"/>
        </w:numPr>
        <w:jc w:val="both"/>
      </w:pPr>
      <w:r w:rsidRPr="000D6B03">
        <w:rPr>
          <w:b/>
        </w:rPr>
        <w:t>Cuestionario autoadministrado</w:t>
      </w:r>
      <w:r w:rsidRPr="000D6B03">
        <w:t>, que incluyó evaluación de estrés laboral (Escala de Estrés Percibido, PSS), síntomas de burnout (Maslach Burnout Inventory, MBI) y percepción sobre estrategias preventivas disponibles.</w:t>
      </w:r>
    </w:p>
    <w:p w14:paraId="2D0BD00D" w14:textId="77777777" w:rsidR="000D6B03" w:rsidRPr="000D6B03" w:rsidRDefault="000D6B03" w:rsidP="000D6B03">
      <w:pPr>
        <w:numPr>
          <w:ilvl w:val="0"/>
          <w:numId w:val="247"/>
        </w:numPr>
        <w:jc w:val="both"/>
      </w:pPr>
      <w:r w:rsidRPr="000D6B03">
        <w:rPr>
          <w:b/>
        </w:rPr>
        <w:t>Registro de intervenciones institucionales</w:t>
      </w:r>
      <w:r w:rsidRPr="000D6B03">
        <w:t>, incluyendo programas de formación, apoyo psicológico, pausas activas, rotación de tareas y medidas de conciliación laboral.</w:t>
      </w:r>
    </w:p>
    <w:p w14:paraId="39395705" w14:textId="77777777" w:rsidR="000D6B03" w:rsidRPr="000D6B03" w:rsidRDefault="000D6B03" w:rsidP="000D6B03">
      <w:pPr>
        <w:jc w:val="both"/>
      </w:pPr>
      <w:r w:rsidRPr="000D6B03">
        <w:t>Se analizaron datos descriptivos y comparaciones entre personal sanitario y no sanitario mediante t de Student y chi-cuadrado, considerando p &lt; 0,05 como significativo.</w:t>
      </w:r>
    </w:p>
    <w:p w14:paraId="67CC1B8D" w14:textId="77777777" w:rsidR="000D6B03" w:rsidRPr="000D6B03" w:rsidRDefault="000D6B03" w:rsidP="000D6B03">
      <w:pPr>
        <w:jc w:val="both"/>
        <w:rPr>
          <w:b/>
        </w:rPr>
      </w:pPr>
      <w:r w:rsidRPr="000D6B03">
        <w:rPr>
          <w:b/>
        </w:rPr>
        <w:t>Resultados</w:t>
      </w:r>
    </w:p>
    <w:p w14:paraId="1C49EE08" w14:textId="77777777" w:rsidR="000D6B03" w:rsidRPr="000D6B03" w:rsidRDefault="000D6B03" w:rsidP="000D6B03">
      <w:pPr>
        <w:jc w:val="both"/>
      </w:pPr>
      <w:r w:rsidRPr="000D6B03">
        <w:t>El 41 % de los participantes reportó niveles altos de estrés laboral, con mayor prevalencia en el personal sanitario (45 %) que en el no sanitario (34 %). El 36 % presentó síntomas moderados o altos de burnout, siendo más frecuente en enfermería y auxiliares de clínica.</w:t>
      </w:r>
    </w:p>
    <w:p w14:paraId="5B3D5B68" w14:textId="77777777" w:rsidR="000D6B03" w:rsidRPr="000D6B03" w:rsidRDefault="000D6B03" w:rsidP="000D6B03">
      <w:pPr>
        <w:jc w:val="both"/>
        <w:rPr>
          <w:b/>
        </w:rPr>
      </w:pPr>
      <w:r w:rsidRPr="000D6B03">
        <w:rPr>
          <w:b/>
        </w:rPr>
        <w:t>Estrategias de prevención implementadas</w:t>
      </w:r>
    </w:p>
    <w:p w14:paraId="5BE88EF4" w14:textId="77777777" w:rsidR="000D6B03" w:rsidRPr="000D6B03" w:rsidRDefault="000D6B03" w:rsidP="000D6B03">
      <w:pPr>
        <w:numPr>
          <w:ilvl w:val="0"/>
          <w:numId w:val="248"/>
        </w:numPr>
        <w:jc w:val="both"/>
      </w:pPr>
      <w:r w:rsidRPr="000D6B03">
        <w:rPr>
          <w:b/>
        </w:rPr>
        <w:t>Formación en manejo del estrés y resiliencia:</w:t>
      </w:r>
      <w:r w:rsidRPr="000D6B03">
        <w:t xml:space="preserve"> 78 % sanitarios vs. 62 % no sanitarios.</w:t>
      </w:r>
    </w:p>
    <w:p w14:paraId="03C10F3F" w14:textId="77777777" w:rsidR="000D6B03" w:rsidRPr="000D6B03" w:rsidRDefault="000D6B03" w:rsidP="000D6B03">
      <w:pPr>
        <w:numPr>
          <w:ilvl w:val="0"/>
          <w:numId w:val="248"/>
        </w:numPr>
        <w:jc w:val="both"/>
      </w:pPr>
      <w:r w:rsidRPr="000D6B03">
        <w:rPr>
          <w:b/>
        </w:rPr>
        <w:t>Apoyo psicológico individual o grupal:</w:t>
      </w:r>
      <w:r w:rsidRPr="000D6B03">
        <w:t xml:space="preserve"> 55 % vs. 41 %.</w:t>
      </w:r>
    </w:p>
    <w:p w14:paraId="207286E1" w14:textId="77777777" w:rsidR="000D6B03" w:rsidRPr="000D6B03" w:rsidRDefault="000D6B03" w:rsidP="000D6B03">
      <w:pPr>
        <w:numPr>
          <w:ilvl w:val="0"/>
          <w:numId w:val="248"/>
        </w:numPr>
        <w:jc w:val="both"/>
      </w:pPr>
      <w:r w:rsidRPr="000D6B03">
        <w:rPr>
          <w:b/>
        </w:rPr>
        <w:t>Pausas activas y ejercicios de relajación:</w:t>
      </w:r>
      <w:r w:rsidRPr="000D6B03">
        <w:t xml:space="preserve"> 68 % vs. 50 %.</w:t>
      </w:r>
    </w:p>
    <w:p w14:paraId="64AD38E8" w14:textId="77777777" w:rsidR="000D6B03" w:rsidRPr="000D6B03" w:rsidRDefault="000D6B03" w:rsidP="000D6B03">
      <w:pPr>
        <w:numPr>
          <w:ilvl w:val="0"/>
          <w:numId w:val="248"/>
        </w:numPr>
        <w:jc w:val="both"/>
      </w:pPr>
      <w:r w:rsidRPr="000D6B03">
        <w:rPr>
          <w:b/>
        </w:rPr>
        <w:t>Rotación de tareas y optimización de turnos:</w:t>
      </w:r>
      <w:r w:rsidRPr="000D6B03">
        <w:t xml:space="preserve"> 60 % vs. 42 %.</w:t>
      </w:r>
    </w:p>
    <w:p w14:paraId="646D0DF2" w14:textId="77777777" w:rsidR="000D6B03" w:rsidRPr="000D6B03" w:rsidRDefault="000D6B03" w:rsidP="000D6B03">
      <w:pPr>
        <w:numPr>
          <w:ilvl w:val="0"/>
          <w:numId w:val="248"/>
        </w:numPr>
        <w:jc w:val="both"/>
      </w:pPr>
      <w:r w:rsidRPr="000D6B03">
        <w:rPr>
          <w:b/>
        </w:rPr>
        <w:t>Programas de conciliación laboral y flexibilidad horaria:</w:t>
      </w:r>
      <w:r w:rsidRPr="000D6B03">
        <w:t xml:space="preserve"> 47 % vs. 33 %.</w:t>
      </w:r>
    </w:p>
    <w:p w14:paraId="46BCEBCF" w14:textId="77777777" w:rsidR="000D6B03" w:rsidRPr="000D6B03" w:rsidRDefault="000D6B03" w:rsidP="000D6B03">
      <w:pPr>
        <w:jc w:val="both"/>
        <w:rPr>
          <w:b/>
        </w:rPr>
      </w:pPr>
      <w:r w:rsidRPr="000D6B03">
        <w:rPr>
          <w:b/>
        </w:rPr>
        <w:t>Percepción de efectividad</w:t>
      </w:r>
    </w:p>
    <w:p w14:paraId="58AF3772" w14:textId="77777777" w:rsidR="000D6B03" w:rsidRPr="000D6B03" w:rsidRDefault="000D6B03" w:rsidP="000D6B03">
      <w:pPr>
        <w:jc w:val="both"/>
      </w:pPr>
      <w:r w:rsidRPr="000D6B03">
        <w:lastRenderedPageBreak/>
        <w:t>El 72 % del personal sanitario consideró que las estrategias implementadas contribuyen a reducir el estrés y mejorar el bienestar laboral, frente al 58 % del personal no sanitario. Sin embargo, ambos grupos señalaron la necesidad de mejorar la cobertura de programas de apoyo psicológico y aumentar la concienciación sobre la importancia de pausas y autocuidado.</w:t>
      </w:r>
    </w:p>
    <w:p w14:paraId="54EEE2AF" w14:textId="77777777" w:rsidR="000D6B03" w:rsidRPr="000D6B03" w:rsidRDefault="000D6B03" w:rsidP="000D6B03">
      <w:pPr>
        <w:jc w:val="both"/>
        <w:rPr>
          <w:b/>
        </w:rPr>
      </w:pPr>
      <w:r w:rsidRPr="000D6B03">
        <w:rPr>
          <w:b/>
        </w:rPr>
        <w:t>Factores asociados al menor estrés</w:t>
      </w:r>
    </w:p>
    <w:p w14:paraId="6B7B3E58" w14:textId="77777777" w:rsidR="000D6B03" w:rsidRPr="000D6B03" w:rsidRDefault="000D6B03" w:rsidP="000D6B03">
      <w:pPr>
        <w:numPr>
          <w:ilvl w:val="0"/>
          <w:numId w:val="249"/>
        </w:numPr>
        <w:jc w:val="both"/>
      </w:pPr>
      <w:r w:rsidRPr="000D6B03">
        <w:t>Acceso regular a pausas activas y ejercicios de relajación.</w:t>
      </w:r>
    </w:p>
    <w:p w14:paraId="7213AFF3" w14:textId="77777777" w:rsidR="000D6B03" w:rsidRPr="000D6B03" w:rsidRDefault="000D6B03" w:rsidP="000D6B03">
      <w:pPr>
        <w:numPr>
          <w:ilvl w:val="0"/>
          <w:numId w:val="249"/>
        </w:numPr>
        <w:jc w:val="both"/>
      </w:pPr>
      <w:r w:rsidRPr="000D6B03">
        <w:t>Formación específica en manejo emocional y resiliencia.</w:t>
      </w:r>
    </w:p>
    <w:p w14:paraId="7851F263" w14:textId="77777777" w:rsidR="000D6B03" w:rsidRPr="000D6B03" w:rsidRDefault="000D6B03" w:rsidP="000D6B03">
      <w:pPr>
        <w:numPr>
          <w:ilvl w:val="0"/>
          <w:numId w:val="249"/>
        </w:numPr>
        <w:jc w:val="both"/>
      </w:pPr>
      <w:r w:rsidRPr="000D6B03">
        <w:t>Rotación adecuada de tareas y gestión equilibrada de la carga laboral.</w:t>
      </w:r>
    </w:p>
    <w:p w14:paraId="7ACCBC91" w14:textId="77777777" w:rsidR="000D6B03" w:rsidRPr="000D6B03" w:rsidRDefault="000D6B03" w:rsidP="000D6B03">
      <w:pPr>
        <w:jc w:val="both"/>
        <w:rPr>
          <w:b/>
        </w:rPr>
      </w:pPr>
      <w:r w:rsidRPr="000D6B03">
        <w:rPr>
          <w:b/>
        </w:rPr>
        <w:t>Conclusiones</w:t>
      </w:r>
    </w:p>
    <w:p w14:paraId="1B6B0994" w14:textId="77777777" w:rsidR="000D6B03" w:rsidRPr="000D6B03" w:rsidRDefault="000D6B03" w:rsidP="000D6B03">
      <w:pPr>
        <w:jc w:val="both"/>
      </w:pPr>
      <w:r w:rsidRPr="000D6B03">
        <w:t>Las estrategias de prevención de estrés laboral y burnout son efectivas para mejorar la salud mental y el bienestar laboral del personal hospitalario, aunque su aplicación es más frecuente y percibida como útil en el personal sanitario que en el no sanitario. La formación, el apoyo psicológico, las pausas activas y la optimización de turnos constituyen medidas clave para prevenir el desgaste profesional.</w:t>
      </w:r>
    </w:p>
    <w:p w14:paraId="745B32D4" w14:textId="77777777" w:rsidR="000D6B03" w:rsidRPr="000D6B03" w:rsidRDefault="000D6B03" w:rsidP="000D6B03">
      <w:pPr>
        <w:jc w:val="both"/>
      </w:pPr>
      <w:r w:rsidRPr="000D6B03">
        <w:t>Se recomienda reforzar la implementación de estas estrategias en todo el personal hospitalario, con especial atención al personal no sanitario, que a menudo recibe menor cobertura. La combinación de intervenciones organizacionales y de autocuidado contribuye a un ambiente laboral saludable, reduce el riesgo de burnout y mejora la calidad de la atención al paciente.</w:t>
      </w:r>
    </w:p>
    <w:p w14:paraId="69B9D477" w14:textId="77777777" w:rsidR="000D6B03" w:rsidRPr="000D6B03" w:rsidRDefault="000D6B03" w:rsidP="000D6B03">
      <w:pPr>
        <w:jc w:val="both"/>
        <w:rPr>
          <w:b/>
        </w:rPr>
      </w:pPr>
      <w:r w:rsidRPr="000D6B03">
        <w:rPr>
          <w:b/>
        </w:rPr>
        <w:t>Bibliografía</w:t>
      </w:r>
    </w:p>
    <w:p w14:paraId="1918D756" w14:textId="77777777" w:rsidR="000D6B03" w:rsidRPr="000D6B03" w:rsidRDefault="000D6B03" w:rsidP="000D6B03">
      <w:pPr>
        <w:numPr>
          <w:ilvl w:val="0"/>
          <w:numId w:val="250"/>
        </w:numPr>
        <w:jc w:val="both"/>
      </w:pPr>
      <w:r w:rsidRPr="000D6B03">
        <w:t xml:space="preserve">Maslach C, Leiter MP. </w:t>
      </w:r>
      <w:r w:rsidRPr="000D6B03">
        <w:rPr>
          <w:i/>
        </w:rPr>
        <w:t>The Truth About Burnout: How Organizations Cause Personal Stress and What to Do About It</w:t>
      </w:r>
      <w:r w:rsidRPr="000D6B03">
        <w:t>. Jossey-Bass; 2016.</w:t>
      </w:r>
    </w:p>
    <w:p w14:paraId="6909CC9D" w14:textId="77777777" w:rsidR="000D6B03" w:rsidRPr="000D6B03" w:rsidRDefault="000D6B03" w:rsidP="000D6B03">
      <w:pPr>
        <w:numPr>
          <w:ilvl w:val="0"/>
          <w:numId w:val="250"/>
        </w:numPr>
        <w:jc w:val="both"/>
      </w:pPr>
      <w:r w:rsidRPr="000D6B03">
        <w:t xml:space="preserve">Carod-Artal FJ. </w:t>
      </w:r>
      <w:r w:rsidRPr="000D6B03">
        <w:rPr>
          <w:i/>
        </w:rPr>
        <w:t>Estrés laboral y burnout en profesionales de la salud</w:t>
      </w:r>
      <w:r w:rsidRPr="000D6B03">
        <w:t>. Rev Neurol. 2017;64(5):197–205.</w:t>
      </w:r>
    </w:p>
    <w:p w14:paraId="37FBA317" w14:textId="77777777" w:rsidR="000D6B03" w:rsidRPr="000D6B03" w:rsidRDefault="000D6B03" w:rsidP="000D6B03">
      <w:pPr>
        <w:numPr>
          <w:ilvl w:val="0"/>
          <w:numId w:val="250"/>
        </w:numPr>
        <w:jc w:val="both"/>
      </w:pPr>
      <w:r w:rsidRPr="000D6B03">
        <w:t xml:space="preserve">Shanafelt TD, Noseworthy JH. </w:t>
      </w:r>
      <w:r w:rsidRPr="000D6B03">
        <w:rPr>
          <w:i/>
        </w:rPr>
        <w:t>Executive leadership and physician well-being: nine organizational strategies to promote engagement and reduce burnout</w:t>
      </w:r>
      <w:r w:rsidRPr="000D6B03">
        <w:t>. Mayo Clin Proc. 2017;92(1):129–146.</w:t>
      </w:r>
    </w:p>
    <w:p w14:paraId="4BAC6D17" w14:textId="77777777" w:rsidR="000D6B03" w:rsidRPr="000D6B03" w:rsidRDefault="000D6B03" w:rsidP="000D6B03">
      <w:pPr>
        <w:numPr>
          <w:ilvl w:val="0"/>
          <w:numId w:val="250"/>
        </w:numPr>
        <w:jc w:val="both"/>
      </w:pPr>
      <w:r w:rsidRPr="000D6B03">
        <w:t xml:space="preserve">Organización Mundial de la Salud. </w:t>
      </w:r>
      <w:r w:rsidRPr="000D6B03">
        <w:rPr>
          <w:i/>
        </w:rPr>
        <w:t>Occupational Health: Stress at the Workplace</w:t>
      </w:r>
      <w:r w:rsidRPr="000D6B03">
        <w:t xml:space="preserve">. </w:t>
      </w:r>
    </w:p>
    <w:p w14:paraId="30E1ECFD" w14:textId="77777777" w:rsidR="000D6B03" w:rsidRPr="000D6B03" w:rsidRDefault="000D6B03" w:rsidP="000D6B03">
      <w:pPr>
        <w:jc w:val="both"/>
      </w:pPr>
      <w:r w:rsidRPr="000D6B03">
        <w:t>OMS; 2021</w:t>
      </w:r>
    </w:p>
    <w:p w14:paraId="57BD3681" w14:textId="77777777" w:rsidR="00E6153A" w:rsidRDefault="00E6153A" w:rsidP="00573C39">
      <w:pPr>
        <w:jc w:val="both"/>
      </w:pPr>
    </w:p>
    <w:p w14:paraId="0F053738" w14:textId="77777777" w:rsidR="000D6B03" w:rsidRDefault="000D6B03" w:rsidP="00573C39">
      <w:pPr>
        <w:jc w:val="both"/>
      </w:pPr>
    </w:p>
    <w:p w14:paraId="404EFB55" w14:textId="77777777" w:rsidR="000D6B03" w:rsidRDefault="000D6B03" w:rsidP="00573C39">
      <w:pPr>
        <w:jc w:val="both"/>
      </w:pPr>
    </w:p>
    <w:p w14:paraId="52ADCE25" w14:textId="77777777" w:rsidR="000D6B03" w:rsidRDefault="000D6B03" w:rsidP="00573C39">
      <w:pPr>
        <w:jc w:val="both"/>
      </w:pPr>
    </w:p>
    <w:p w14:paraId="188AB3C1" w14:textId="77777777" w:rsidR="000D6B03" w:rsidRDefault="000D6B03" w:rsidP="00573C39">
      <w:pPr>
        <w:jc w:val="both"/>
      </w:pPr>
    </w:p>
    <w:p w14:paraId="6139E5E2" w14:textId="77777777" w:rsidR="000D6B03" w:rsidRDefault="000D6B03" w:rsidP="00573C39">
      <w:pPr>
        <w:jc w:val="both"/>
      </w:pPr>
    </w:p>
    <w:p w14:paraId="2EA7191D" w14:textId="77777777" w:rsidR="000D6B03" w:rsidRPr="000D6B03" w:rsidRDefault="000D6B03" w:rsidP="000D6B03">
      <w:pPr>
        <w:jc w:val="both"/>
      </w:pPr>
      <w:r w:rsidRPr="000D6B03">
        <w:rPr>
          <w:b/>
          <w:u w:val="single"/>
        </w:rPr>
        <w:lastRenderedPageBreak/>
        <w:t>ROL DE LOS ESPECTADORES EN LA PERPETUACIÓN O FRENADO DEL MOBBING EN PERSONAL SANITARIO Y NO SANITARIO</w:t>
      </w:r>
    </w:p>
    <w:p w14:paraId="5B7B2A3A" w14:textId="77777777" w:rsidR="000D6B03" w:rsidRPr="000D6B03" w:rsidRDefault="000D6B03" w:rsidP="000D6B03">
      <w:pPr>
        <w:jc w:val="both"/>
        <w:rPr>
          <w:b/>
        </w:rPr>
      </w:pPr>
      <w:r w:rsidRPr="000D6B03">
        <w:rPr>
          <w:b/>
        </w:rPr>
        <w:t>Introducción</w:t>
      </w:r>
    </w:p>
    <w:p w14:paraId="1F0FD1DB" w14:textId="77777777" w:rsidR="000D6B03" w:rsidRPr="000D6B03" w:rsidRDefault="000D6B03" w:rsidP="000D6B03">
      <w:pPr>
        <w:jc w:val="both"/>
      </w:pPr>
      <w:r w:rsidRPr="000D6B03">
        <w:t>El mobbing o acoso laboral es un fenómeno que afecta tanto al personal sanitario como al no sanitario, generando consecuencias físicas, psicológicas y profesionales significativas. Si bien gran parte de la literatura se centra en la dinámica entre agresor y víctima, los espectadores desempeñan un papel crucial en la perpetuación o prevención del acoso. Su respuesta puede reforzar la conducta del agresor, permitir el mantenimiento de un entorno hostil o, por el contrario, contribuir a la intervención y protección de la víctima. Este estudio analiza cómo el comportamiento de los espectadores influye en la incidencia y el impacto del mobbing en hospitales.</w:t>
      </w:r>
    </w:p>
    <w:p w14:paraId="3CF28FC8" w14:textId="77777777" w:rsidR="000D6B03" w:rsidRPr="000D6B03" w:rsidRDefault="000D6B03" w:rsidP="000D6B03">
      <w:pPr>
        <w:jc w:val="both"/>
        <w:rPr>
          <w:b/>
        </w:rPr>
      </w:pPr>
      <w:r w:rsidRPr="000D6B03">
        <w:rPr>
          <w:b/>
        </w:rPr>
        <w:t>Material y métodos</w:t>
      </w:r>
    </w:p>
    <w:p w14:paraId="4082C199" w14:textId="77777777" w:rsidR="000D6B03" w:rsidRPr="000D6B03" w:rsidRDefault="000D6B03" w:rsidP="000D6B03">
      <w:pPr>
        <w:jc w:val="both"/>
      </w:pPr>
      <w:r w:rsidRPr="000D6B03">
        <w:t>Se realizó un estudio transversal descriptivo en dos hospitales públicos. La muestra incluyó 320 trabajadores: 200 sanitarios (médicos, enfermeras, auxiliares y técnicos) y 120 no sanitarios (administrativos, limpieza, mantenimiento y seguridad). La participación fue voluntaria y anónima.</w:t>
      </w:r>
    </w:p>
    <w:p w14:paraId="7349F188" w14:textId="77777777" w:rsidR="000D6B03" w:rsidRPr="000D6B03" w:rsidRDefault="000D6B03" w:rsidP="000D6B03">
      <w:pPr>
        <w:jc w:val="both"/>
      </w:pPr>
      <w:r w:rsidRPr="000D6B03">
        <w:t>Se emplearon dos instrumentos:</w:t>
      </w:r>
    </w:p>
    <w:p w14:paraId="76C3DE45" w14:textId="77777777" w:rsidR="000D6B03" w:rsidRPr="000D6B03" w:rsidRDefault="000D6B03" w:rsidP="000D6B03">
      <w:pPr>
        <w:numPr>
          <w:ilvl w:val="0"/>
          <w:numId w:val="251"/>
        </w:numPr>
        <w:jc w:val="both"/>
      </w:pPr>
      <w:r w:rsidRPr="000D6B03">
        <w:rPr>
          <w:b/>
        </w:rPr>
        <w:t>Cuestionario autoadministrado</w:t>
      </w:r>
      <w:r w:rsidRPr="000D6B03">
        <w:t>, evaluando experiencias de mobbing, observación de incidentes como espectador, intervenciones realizadas y percepción sobre el impacto de su conducta.</w:t>
      </w:r>
    </w:p>
    <w:p w14:paraId="5333049C" w14:textId="77777777" w:rsidR="000D6B03" w:rsidRPr="000D6B03" w:rsidRDefault="000D6B03" w:rsidP="000D6B03">
      <w:pPr>
        <w:numPr>
          <w:ilvl w:val="0"/>
          <w:numId w:val="251"/>
        </w:numPr>
        <w:jc w:val="both"/>
      </w:pPr>
      <w:r w:rsidRPr="000D6B03">
        <w:rPr>
          <w:b/>
        </w:rPr>
        <w:t>Registro de incidencias institucionales</w:t>
      </w:r>
      <w:r w:rsidRPr="000D6B03">
        <w:t>, identificando reportes de acoso laboral y la intervención de terceros en cada caso.</w:t>
      </w:r>
    </w:p>
    <w:p w14:paraId="6744C523" w14:textId="77777777" w:rsidR="000D6B03" w:rsidRPr="000D6B03" w:rsidRDefault="000D6B03" w:rsidP="000D6B03">
      <w:pPr>
        <w:jc w:val="both"/>
      </w:pPr>
      <w:r w:rsidRPr="000D6B03">
        <w:t>Los datos se analizaron mediante estadística descriptiva y comparaciones entre grupos (chi-cuadrado y t de Student, p &lt; 0,05).</w:t>
      </w:r>
    </w:p>
    <w:p w14:paraId="544BC234" w14:textId="77777777" w:rsidR="000D6B03" w:rsidRPr="000D6B03" w:rsidRDefault="000D6B03" w:rsidP="000D6B03">
      <w:pPr>
        <w:jc w:val="both"/>
        <w:rPr>
          <w:b/>
        </w:rPr>
      </w:pPr>
      <w:r w:rsidRPr="000D6B03">
        <w:rPr>
          <w:b/>
        </w:rPr>
        <w:t>Resultados</w:t>
      </w:r>
    </w:p>
    <w:p w14:paraId="796633B5" w14:textId="77777777" w:rsidR="000D6B03" w:rsidRPr="000D6B03" w:rsidRDefault="000D6B03" w:rsidP="000D6B03">
      <w:pPr>
        <w:jc w:val="both"/>
      </w:pPr>
      <w:r w:rsidRPr="000D6B03">
        <w:t>El 62 % de los participantes reportó haber sido espectador de conductas de mobbing al menos una vez en los últimos 12 meses. Entre ellos, solo el 38 % intervino de alguna manera, mientras que el 62 % permaneció como observador pasivo.</w:t>
      </w:r>
    </w:p>
    <w:p w14:paraId="60DA9964" w14:textId="77777777" w:rsidR="000D6B03" w:rsidRPr="000D6B03" w:rsidRDefault="000D6B03" w:rsidP="000D6B03">
      <w:pPr>
        <w:jc w:val="both"/>
        <w:rPr>
          <w:b/>
        </w:rPr>
      </w:pPr>
      <w:r w:rsidRPr="000D6B03">
        <w:rPr>
          <w:b/>
        </w:rPr>
        <w:t>Impacto según tipo de espectador</w:t>
      </w:r>
    </w:p>
    <w:p w14:paraId="3D3B8E3C" w14:textId="77777777" w:rsidR="000D6B03" w:rsidRPr="000D6B03" w:rsidRDefault="000D6B03" w:rsidP="000D6B03">
      <w:pPr>
        <w:numPr>
          <w:ilvl w:val="0"/>
          <w:numId w:val="252"/>
        </w:numPr>
        <w:jc w:val="both"/>
      </w:pPr>
      <w:r w:rsidRPr="000D6B03">
        <w:rPr>
          <w:b/>
        </w:rPr>
        <w:t>Intervención activa</w:t>
      </w:r>
      <w:r w:rsidRPr="000D6B03">
        <w:t>: 38 % de los espectadores ofreció apoyo a la víctima, reportó el incidente o confrontó al agresor. Esto se asoció con una menor percepción de impacto negativo en la víctima y mayor bienestar psicológico del propio espectador.</w:t>
      </w:r>
    </w:p>
    <w:p w14:paraId="30CC65C5" w14:textId="77777777" w:rsidR="000D6B03" w:rsidRPr="000D6B03" w:rsidRDefault="000D6B03" w:rsidP="000D6B03">
      <w:pPr>
        <w:numPr>
          <w:ilvl w:val="0"/>
          <w:numId w:val="252"/>
        </w:numPr>
        <w:jc w:val="both"/>
      </w:pPr>
      <w:r w:rsidRPr="000D6B03">
        <w:rPr>
          <w:b/>
        </w:rPr>
        <w:t>Observación pasiva</w:t>
      </w:r>
      <w:r w:rsidRPr="000D6B03">
        <w:t>: 62 % no intervino, lo que se correlacionó con mayor perpetuación del acoso, incremento del estrés y sensación de inseguridad entre las víctimas.</w:t>
      </w:r>
    </w:p>
    <w:p w14:paraId="2C690578" w14:textId="77777777" w:rsidR="000D6B03" w:rsidRPr="000D6B03" w:rsidRDefault="000D6B03" w:rsidP="000D6B03">
      <w:pPr>
        <w:jc w:val="both"/>
        <w:rPr>
          <w:b/>
        </w:rPr>
      </w:pPr>
      <w:r w:rsidRPr="000D6B03">
        <w:rPr>
          <w:b/>
        </w:rPr>
        <w:t>Diferencias entre personal sanitario y no sanitario</w:t>
      </w:r>
    </w:p>
    <w:p w14:paraId="54038A55" w14:textId="77777777" w:rsidR="000D6B03" w:rsidRPr="000D6B03" w:rsidRDefault="000D6B03" w:rsidP="000D6B03">
      <w:pPr>
        <w:numPr>
          <w:ilvl w:val="0"/>
          <w:numId w:val="253"/>
        </w:numPr>
        <w:jc w:val="both"/>
      </w:pPr>
      <w:r w:rsidRPr="000D6B03">
        <w:t>Personal sanitario: 42 % intervino activamente, mientras que 58 % permaneció pasivo.</w:t>
      </w:r>
    </w:p>
    <w:p w14:paraId="26DED27F" w14:textId="77777777" w:rsidR="000D6B03" w:rsidRPr="000D6B03" w:rsidRDefault="000D6B03" w:rsidP="000D6B03">
      <w:pPr>
        <w:numPr>
          <w:ilvl w:val="0"/>
          <w:numId w:val="253"/>
        </w:numPr>
        <w:jc w:val="both"/>
      </w:pPr>
      <w:r w:rsidRPr="000D6B03">
        <w:lastRenderedPageBreak/>
        <w:t>Personal no sanitario: 31 % intervino, 69 % permaneció pasivo.</w:t>
      </w:r>
    </w:p>
    <w:p w14:paraId="4D3E1007" w14:textId="77777777" w:rsidR="000D6B03" w:rsidRPr="000D6B03" w:rsidRDefault="000D6B03" w:rsidP="000D6B03">
      <w:pPr>
        <w:jc w:val="both"/>
      </w:pPr>
      <w:r w:rsidRPr="000D6B03">
        <w:t>Las razones para la inacción incluyeron miedo a represalias (54 %), percepción de que no era su responsabilidad (29 %) y falta de protocolos claros para la intervención (17 %).</w:t>
      </w:r>
    </w:p>
    <w:p w14:paraId="60F9B7BB" w14:textId="77777777" w:rsidR="000D6B03" w:rsidRPr="000D6B03" w:rsidRDefault="000D6B03" w:rsidP="000D6B03">
      <w:pPr>
        <w:jc w:val="both"/>
        <w:rPr>
          <w:b/>
        </w:rPr>
      </w:pPr>
      <w:r w:rsidRPr="000D6B03">
        <w:rPr>
          <w:b/>
        </w:rPr>
        <w:t>Factores asociados a la intervención</w:t>
      </w:r>
    </w:p>
    <w:p w14:paraId="670A5CF2" w14:textId="77777777" w:rsidR="000D6B03" w:rsidRPr="000D6B03" w:rsidRDefault="000D6B03" w:rsidP="000D6B03">
      <w:pPr>
        <w:numPr>
          <w:ilvl w:val="0"/>
          <w:numId w:val="254"/>
        </w:numPr>
        <w:jc w:val="both"/>
      </w:pPr>
      <w:r w:rsidRPr="000D6B03">
        <w:t>Conocimiento de protocolos institucionales de denuncia</w:t>
      </w:r>
    </w:p>
    <w:p w14:paraId="139C8BDB" w14:textId="77777777" w:rsidR="000D6B03" w:rsidRPr="000D6B03" w:rsidRDefault="000D6B03" w:rsidP="000D6B03">
      <w:pPr>
        <w:numPr>
          <w:ilvl w:val="0"/>
          <w:numId w:val="254"/>
        </w:numPr>
        <w:jc w:val="both"/>
      </w:pPr>
      <w:r w:rsidRPr="000D6B03">
        <w:t>Formación en prevención de acoso laboral</w:t>
      </w:r>
    </w:p>
    <w:p w14:paraId="77ADFF29" w14:textId="77777777" w:rsidR="000D6B03" w:rsidRPr="000D6B03" w:rsidRDefault="000D6B03" w:rsidP="000D6B03">
      <w:pPr>
        <w:numPr>
          <w:ilvl w:val="0"/>
          <w:numId w:val="254"/>
        </w:numPr>
        <w:jc w:val="both"/>
      </w:pPr>
      <w:r w:rsidRPr="000D6B03">
        <w:t>Cultura organizacional que fomente la seguridad y la colaboración</w:t>
      </w:r>
    </w:p>
    <w:p w14:paraId="6922C758" w14:textId="77777777" w:rsidR="000D6B03" w:rsidRPr="000D6B03" w:rsidRDefault="000D6B03" w:rsidP="000D6B03">
      <w:pPr>
        <w:jc w:val="both"/>
        <w:rPr>
          <w:b/>
        </w:rPr>
      </w:pPr>
      <w:r w:rsidRPr="000D6B03">
        <w:rPr>
          <w:b/>
        </w:rPr>
        <w:t>Conclusiones</w:t>
      </w:r>
    </w:p>
    <w:p w14:paraId="76467A1E" w14:textId="77777777" w:rsidR="000D6B03" w:rsidRPr="000D6B03" w:rsidRDefault="000D6B03" w:rsidP="000D6B03">
      <w:pPr>
        <w:jc w:val="both"/>
      </w:pPr>
      <w:r w:rsidRPr="000D6B03">
        <w:t>El rol de los espectadores es determinante en la perpetuación o el frenado del mobbing. La inacción puede reforzar las conductas de acoso, mientras que la intervención activa contribuye a la protección de la víctima y a la construcción de un entorno laboral seguro. La menor participación de los espectadores no sanitarios sugiere la necesidad de incluir a todo el personal en programas de formación y sensibilización.</w:t>
      </w:r>
    </w:p>
    <w:p w14:paraId="08C7DA78" w14:textId="77777777" w:rsidR="000D6B03" w:rsidRPr="000D6B03" w:rsidRDefault="000D6B03" w:rsidP="000D6B03">
      <w:pPr>
        <w:jc w:val="both"/>
      </w:pPr>
      <w:r w:rsidRPr="000D6B03">
        <w:t>Se recomienda implementar políticas institucionales que:</w:t>
      </w:r>
    </w:p>
    <w:p w14:paraId="7614F3F3" w14:textId="77777777" w:rsidR="000D6B03" w:rsidRPr="000D6B03" w:rsidRDefault="000D6B03" w:rsidP="000D6B03">
      <w:pPr>
        <w:numPr>
          <w:ilvl w:val="0"/>
          <w:numId w:val="255"/>
        </w:numPr>
        <w:jc w:val="both"/>
      </w:pPr>
      <w:r w:rsidRPr="000D6B03">
        <w:t>Promuevan la intervención activa de los espectadores</w:t>
      </w:r>
    </w:p>
    <w:p w14:paraId="1CDFA0A0" w14:textId="77777777" w:rsidR="000D6B03" w:rsidRPr="000D6B03" w:rsidRDefault="000D6B03" w:rsidP="000D6B03">
      <w:pPr>
        <w:numPr>
          <w:ilvl w:val="0"/>
          <w:numId w:val="255"/>
        </w:numPr>
        <w:jc w:val="both"/>
      </w:pPr>
      <w:r w:rsidRPr="000D6B03">
        <w:t>Establezcan canales seguros para la denuncia de acoso</w:t>
      </w:r>
    </w:p>
    <w:p w14:paraId="4A21CA9A" w14:textId="77777777" w:rsidR="000D6B03" w:rsidRPr="000D6B03" w:rsidRDefault="000D6B03" w:rsidP="000D6B03">
      <w:pPr>
        <w:numPr>
          <w:ilvl w:val="0"/>
          <w:numId w:val="255"/>
        </w:numPr>
        <w:jc w:val="both"/>
      </w:pPr>
      <w:r w:rsidRPr="000D6B03">
        <w:t>Capaciten a todo el personal, sanitario y no sanitario, en estrategias de prevención y gestión del mobbing</w:t>
      </w:r>
    </w:p>
    <w:p w14:paraId="0D6663CB" w14:textId="77777777" w:rsidR="000D6B03" w:rsidRPr="000D6B03" w:rsidRDefault="000D6B03" w:rsidP="000D6B03">
      <w:pPr>
        <w:jc w:val="both"/>
      </w:pPr>
      <w:r w:rsidRPr="000D6B03">
        <w:t>Fomentar una cultura de responsabilidad compartida fortalece la seguridad psicológica en los hospitales y reduce la incidencia de acoso laboral.</w:t>
      </w:r>
    </w:p>
    <w:p w14:paraId="2C0F212A" w14:textId="77777777" w:rsidR="000D6B03" w:rsidRPr="000D6B03" w:rsidRDefault="000D6B03" w:rsidP="000D6B03">
      <w:pPr>
        <w:jc w:val="both"/>
        <w:rPr>
          <w:b/>
        </w:rPr>
      </w:pPr>
      <w:r w:rsidRPr="000D6B03">
        <w:rPr>
          <w:b/>
        </w:rPr>
        <w:t>Bibliografía</w:t>
      </w:r>
    </w:p>
    <w:p w14:paraId="5B78077F" w14:textId="77777777" w:rsidR="000D6B03" w:rsidRPr="000D6B03" w:rsidRDefault="000D6B03" w:rsidP="000D6B03">
      <w:pPr>
        <w:numPr>
          <w:ilvl w:val="0"/>
          <w:numId w:val="256"/>
        </w:numPr>
        <w:jc w:val="both"/>
      </w:pPr>
      <w:r w:rsidRPr="000D6B03">
        <w:t xml:space="preserve">Einarsen S, Hoel H, Zapf D, Cooper CL. </w:t>
      </w:r>
      <w:r w:rsidRPr="000D6B03">
        <w:rPr>
          <w:i/>
        </w:rPr>
        <w:t xml:space="preserve">Bullying and Harassment in the </w:t>
      </w:r>
    </w:p>
    <w:p w14:paraId="26C478AB" w14:textId="77777777" w:rsidR="000D6B03" w:rsidRPr="000D6B03" w:rsidRDefault="000D6B03" w:rsidP="000D6B03">
      <w:pPr>
        <w:jc w:val="both"/>
      </w:pPr>
      <w:r w:rsidRPr="000D6B03">
        <w:rPr>
          <w:i/>
        </w:rPr>
        <w:t>Workplace: Developments in Theory, Research, and Practice</w:t>
      </w:r>
      <w:r w:rsidRPr="000D6B03">
        <w:t>. 3rd ed. CRC Press; 2020.</w:t>
      </w:r>
    </w:p>
    <w:p w14:paraId="5A55F051" w14:textId="77777777" w:rsidR="000D6B03" w:rsidRPr="000D6B03" w:rsidRDefault="000D6B03" w:rsidP="000D6B03">
      <w:pPr>
        <w:numPr>
          <w:ilvl w:val="0"/>
          <w:numId w:val="256"/>
        </w:numPr>
        <w:jc w:val="both"/>
      </w:pPr>
      <w:r w:rsidRPr="000D6B03">
        <w:t xml:space="preserve">Leymann H. </w:t>
      </w:r>
      <w:r w:rsidRPr="000D6B03">
        <w:rPr>
          <w:i/>
        </w:rPr>
        <w:t>Mobbing: La violencia psicológica en el trabajo</w:t>
      </w:r>
      <w:r w:rsidRPr="000D6B03">
        <w:t>. Paidós; 1996.</w:t>
      </w:r>
    </w:p>
    <w:p w14:paraId="2DF1361C" w14:textId="77777777" w:rsidR="000D6B03" w:rsidRPr="000D6B03" w:rsidRDefault="000D6B03" w:rsidP="000D6B03">
      <w:pPr>
        <w:numPr>
          <w:ilvl w:val="0"/>
          <w:numId w:val="256"/>
        </w:numPr>
        <w:jc w:val="both"/>
      </w:pPr>
      <w:r w:rsidRPr="000D6B03">
        <w:t xml:space="preserve">Hoel H, Cooper CL. </w:t>
      </w:r>
      <w:r w:rsidRPr="000D6B03">
        <w:rPr>
          <w:i/>
        </w:rPr>
        <w:t>Destructive Conflict and Bullying at Work</w:t>
      </w:r>
      <w:r w:rsidRPr="000D6B03">
        <w:t>. Manchester School of Management; 2000.</w:t>
      </w:r>
    </w:p>
    <w:p w14:paraId="19B58C1E" w14:textId="77777777" w:rsidR="000D6B03" w:rsidRPr="000D6B03" w:rsidRDefault="000D6B03" w:rsidP="000D6B03">
      <w:pPr>
        <w:numPr>
          <w:ilvl w:val="0"/>
          <w:numId w:val="256"/>
        </w:numPr>
        <w:jc w:val="both"/>
      </w:pPr>
      <w:r w:rsidRPr="000D6B03">
        <w:t xml:space="preserve">Salin D. </w:t>
      </w:r>
      <w:r w:rsidRPr="000D6B03">
        <w:rPr>
          <w:i/>
        </w:rPr>
        <w:t>Organizational Responses to Workplace Bullying: The Role of Bystanders</w:t>
      </w:r>
      <w:r w:rsidRPr="000D6B03">
        <w:t xml:space="preserve">. </w:t>
      </w:r>
    </w:p>
    <w:p w14:paraId="64CD1A5C" w14:textId="77777777" w:rsidR="000D6B03" w:rsidRPr="000D6B03" w:rsidRDefault="000D6B03" w:rsidP="000D6B03">
      <w:pPr>
        <w:jc w:val="both"/>
      </w:pPr>
      <w:r w:rsidRPr="000D6B03">
        <w:t>Scand J Manag. 2003;19(3): 235–259.</w:t>
      </w:r>
    </w:p>
    <w:p w14:paraId="5EC9FE51" w14:textId="77777777" w:rsidR="000D6B03" w:rsidRDefault="000D6B03" w:rsidP="00573C39">
      <w:pPr>
        <w:jc w:val="both"/>
      </w:pPr>
    </w:p>
    <w:p w14:paraId="3C824D5C" w14:textId="77777777" w:rsidR="000D6B03" w:rsidRDefault="000D6B03" w:rsidP="00573C39">
      <w:pPr>
        <w:jc w:val="both"/>
      </w:pPr>
    </w:p>
    <w:p w14:paraId="3601D7AC" w14:textId="77777777" w:rsidR="000D6B03" w:rsidRDefault="000D6B03" w:rsidP="00573C39">
      <w:pPr>
        <w:jc w:val="both"/>
      </w:pPr>
    </w:p>
    <w:p w14:paraId="5F75D7AD" w14:textId="77777777" w:rsidR="000D6B03" w:rsidRDefault="000D6B03" w:rsidP="00573C39">
      <w:pPr>
        <w:jc w:val="both"/>
      </w:pPr>
    </w:p>
    <w:p w14:paraId="19D00159" w14:textId="77777777" w:rsidR="000D6B03" w:rsidRDefault="000D6B03" w:rsidP="00573C39">
      <w:pPr>
        <w:jc w:val="both"/>
      </w:pPr>
    </w:p>
    <w:p w14:paraId="0554574C" w14:textId="77777777" w:rsidR="000D6B03" w:rsidRPr="000D6B03" w:rsidRDefault="000D6B03" w:rsidP="000D6B03">
      <w:pPr>
        <w:jc w:val="both"/>
      </w:pPr>
      <w:r w:rsidRPr="000D6B03">
        <w:rPr>
          <w:b/>
          <w:u w:val="single"/>
        </w:rPr>
        <w:lastRenderedPageBreak/>
        <w:t>PREVENCIÓN DE CAÍDAS Y ACCIDENTES EN PERSONAL SANITARIO Y NO SANITARIO</w:t>
      </w:r>
    </w:p>
    <w:p w14:paraId="0FA5AF64" w14:textId="77777777" w:rsidR="000D6B03" w:rsidRPr="000D6B03" w:rsidRDefault="000D6B03" w:rsidP="000D6B03">
      <w:pPr>
        <w:jc w:val="both"/>
        <w:rPr>
          <w:b/>
        </w:rPr>
      </w:pPr>
      <w:r w:rsidRPr="000D6B03">
        <w:rPr>
          <w:b/>
        </w:rPr>
        <w:t>Introducción</w:t>
      </w:r>
    </w:p>
    <w:p w14:paraId="62464C51" w14:textId="77777777" w:rsidR="000D6B03" w:rsidRPr="000D6B03" w:rsidRDefault="000D6B03" w:rsidP="000D6B03">
      <w:pPr>
        <w:jc w:val="both"/>
      </w:pPr>
      <w:r w:rsidRPr="000D6B03">
        <w:t>Las caídas y accidentes laborales representan una de las principales causas de lesiones en los hospitales, afectando tanto al personal sanitario como al no sanitario. Las causas incluyen superficies resbaladizas, objetos fuera de lugar, manejo inadecuado de equipos y fatiga por turnos prolongados. Estos eventos no solo comprometen la salud del trabajador, sino que pueden afectar la seguridad del paciente y la eficiencia del servicio. La implementación de estrategias de prevención es esencial para minimizar riesgos y garantizar un entorno laboral seguro. El objetivo de este estudio es analizar las medidas de prevención de caídas y accidentes y su efectividad en personal sanitario y no sanitario.</w:t>
      </w:r>
    </w:p>
    <w:p w14:paraId="3DEABA15" w14:textId="77777777" w:rsidR="000D6B03" w:rsidRPr="000D6B03" w:rsidRDefault="000D6B03" w:rsidP="000D6B03">
      <w:pPr>
        <w:jc w:val="both"/>
        <w:rPr>
          <w:b/>
        </w:rPr>
      </w:pPr>
      <w:r w:rsidRPr="000D6B03">
        <w:rPr>
          <w:b/>
        </w:rPr>
        <w:t>Material y métodos</w:t>
      </w:r>
    </w:p>
    <w:p w14:paraId="70F19EBA" w14:textId="77777777" w:rsidR="000D6B03" w:rsidRPr="000D6B03" w:rsidRDefault="000D6B03" w:rsidP="000D6B03">
      <w:pPr>
        <w:jc w:val="both"/>
      </w:pPr>
      <w:r w:rsidRPr="000D6B03">
        <w:t>Se realizó un estudio transversal descriptivo en dos hospitales públicos. La muestra incluyó 350 trabajadores: 210 sanitarios (médicos, enfermeras, auxiliares y técnicos) y 140 no sanitarios (administrativos, limpieza, mantenimiento y seguridad). La participación fue voluntaria y anónima.</w:t>
      </w:r>
    </w:p>
    <w:p w14:paraId="00634361" w14:textId="77777777" w:rsidR="000D6B03" w:rsidRPr="000D6B03" w:rsidRDefault="000D6B03" w:rsidP="000D6B03">
      <w:pPr>
        <w:jc w:val="both"/>
      </w:pPr>
      <w:r w:rsidRPr="000D6B03">
        <w:t>Se utilizaron dos instrumentos principales:</w:t>
      </w:r>
    </w:p>
    <w:p w14:paraId="7B1C92D0" w14:textId="77777777" w:rsidR="000D6B03" w:rsidRPr="000D6B03" w:rsidRDefault="000D6B03" w:rsidP="000D6B03">
      <w:pPr>
        <w:numPr>
          <w:ilvl w:val="0"/>
          <w:numId w:val="257"/>
        </w:numPr>
        <w:jc w:val="both"/>
      </w:pPr>
      <w:r w:rsidRPr="000D6B03">
        <w:rPr>
          <w:b/>
        </w:rPr>
        <w:t>Cuestionario autoadministrado</w:t>
      </w:r>
      <w:r w:rsidRPr="000D6B03">
        <w:t>, evaluando frecuencia de accidentes y caídas, percepción de riesgo, formación recibida y adherencia a protocolos de seguridad.</w:t>
      </w:r>
    </w:p>
    <w:p w14:paraId="123926B5" w14:textId="77777777" w:rsidR="000D6B03" w:rsidRPr="000D6B03" w:rsidRDefault="000D6B03" w:rsidP="000D6B03">
      <w:pPr>
        <w:numPr>
          <w:ilvl w:val="0"/>
          <w:numId w:val="257"/>
        </w:numPr>
        <w:jc w:val="both"/>
      </w:pPr>
      <w:r w:rsidRPr="000D6B03">
        <w:rPr>
          <w:b/>
        </w:rPr>
        <w:t>Observación directa</w:t>
      </w:r>
      <w:r w:rsidRPr="000D6B03">
        <w:t xml:space="preserve"> en distintas áreas hospitalarias para identificar condiciones de riesgo (superficies mojadas, cables sueltos, falta de señalización, etc.) y cumplimiento de normas de seguridad.</w:t>
      </w:r>
    </w:p>
    <w:p w14:paraId="358EBA42" w14:textId="77777777" w:rsidR="000D6B03" w:rsidRPr="000D6B03" w:rsidRDefault="000D6B03" w:rsidP="000D6B03">
      <w:pPr>
        <w:jc w:val="both"/>
      </w:pPr>
      <w:r w:rsidRPr="000D6B03">
        <w:t>Se aplicaron análisis descriptivos y comparaciones entre grupos mediante t de Student y chi-cuadrado (p &lt; 0,05).</w:t>
      </w:r>
    </w:p>
    <w:p w14:paraId="3F8C3AE9" w14:textId="77777777" w:rsidR="000D6B03" w:rsidRPr="000D6B03" w:rsidRDefault="000D6B03" w:rsidP="000D6B03">
      <w:pPr>
        <w:jc w:val="both"/>
        <w:rPr>
          <w:b/>
        </w:rPr>
      </w:pPr>
      <w:r w:rsidRPr="000D6B03">
        <w:rPr>
          <w:b/>
        </w:rPr>
        <w:t>Resultados</w:t>
      </w:r>
    </w:p>
    <w:p w14:paraId="01BCDAAF" w14:textId="77777777" w:rsidR="000D6B03" w:rsidRPr="000D6B03" w:rsidRDefault="000D6B03" w:rsidP="000D6B03">
      <w:pPr>
        <w:jc w:val="both"/>
      </w:pPr>
      <w:r w:rsidRPr="000D6B03">
        <w:t>El 29 % de los participantes reportó haber sufrido al menos un accidente o caída en los últimos 12 meses. La prevalencia fue mayor en personal no sanitario (34 %) que en sanitario (26 %), principalmente en limpieza y mantenimiento.</w:t>
      </w:r>
    </w:p>
    <w:p w14:paraId="451E1D7A" w14:textId="77777777" w:rsidR="000D6B03" w:rsidRPr="000D6B03" w:rsidRDefault="000D6B03" w:rsidP="000D6B03">
      <w:pPr>
        <w:jc w:val="both"/>
      </w:pPr>
      <w:r w:rsidRPr="000D6B03">
        <w:rPr>
          <w:b/>
        </w:rPr>
        <w:t xml:space="preserve">Tipos de accidentes </w:t>
      </w:r>
      <w:r w:rsidRPr="000D6B03">
        <w:t xml:space="preserve">• </w:t>
      </w:r>
      <w:r w:rsidRPr="000D6B03">
        <w:rPr>
          <w:b/>
        </w:rPr>
        <w:t>Caídas al mismo nivel:</w:t>
      </w:r>
      <w:r w:rsidRPr="000D6B03">
        <w:t xml:space="preserve"> 45 % • </w:t>
      </w:r>
      <w:r w:rsidRPr="000D6B03">
        <w:rPr>
          <w:b/>
        </w:rPr>
        <w:t>Resbalones sobre superficies mojadas:</w:t>
      </w:r>
      <w:r w:rsidRPr="000D6B03">
        <w:t xml:space="preserve"> 38 % • </w:t>
      </w:r>
      <w:r w:rsidRPr="000D6B03">
        <w:rPr>
          <w:b/>
        </w:rPr>
        <w:t>Golpes con objetos o equipos:</w:t>
      </w:r>
      <w:r w:rsidRPr="000D6B03">
        <w:t xml:space="preserve"> 22 %</w:t>
      </w:r>
    </w:p>
    <w:p w14:paraId="2F5DAA1D" w14:textId="77777777" w:rsidR="000D6B03" w:rsidRPr="000D6B03" w:rsidRDefault="000D6B03" w:rsidP="000D6B03">
      <w:pPr>
        <w:jc w:val="both"/>
      </w:pPr>
      <w:r w:rsidRPr="000D6B03">
        <w:t xml:space="preserve">• </w:t>
      </w:r>
      <w:r w:rsidRPr="000D6B03">
        <w:rPr>
          <w:b/>
        </w:rPr>
        <w:t>Pinchazos o cortes accidentales:</w:t>
      </w:r>
      <w:r w:rsidRPr="000D6B03">
        <w:t xml:space="preserve"> 15 % (más frecuente en personal sanitario)</w:t>
      </w:r>
    </w:p>
    <w:p w14:paraId="3753EE61" w14:textId="77777777" w:rsidR="000D6B03" w:rsidRPr="000D6B03" w:rsidRDefault="000D6B03" w:rsidP="000D6B03">
      <w:pPr>
        <w:jc w:val="both"/>
        <w:rPr>
          <w:b/>
        </w:rPr>
      </w:pPr>
      <w:r w:rsidRPr="000D6B03">
        <w:rPr>
          <w:b/>
        </w:rPr>
        <w:t>Medidas de prevención</w:t>
      </w:r>
    </w:p>
    <w:p w14:paraId="29ECE2E5" w14:textId="77777777" w:rsidR="000D6B03" w:rsidRPr="000D6B03" w:rsidRDefault="000D6B03" w:rsidP="000D6B03">
      <w:pPr>
        <w:numPr>
          <w:ilvl w:val="0"/>
          <w:numId w:val="258"/>
        </w:numPr>
        <w:jc w:val="both"/>
      </w:pPr>
      <w:r w:rsidRPr="000D6B03">
        <w:rPr>
          <w:b/>
        </w:rPr>
        <w:t>Formación en seguridad laboral:</w:t>
      </w:r>
      <w:r w:rsidRPr="000D6B03">
        <w:t xml:space="preserve"> 72 % sanitarios vs. 61 % no sanitarios</w:t>
      </w:r>
    </w:p>
    <w:p w14:paraId="7FC934FE" w14:textId="77777777" w:rsidR="000D6B03" w:rsidRPr="000D6B03" w:rsidRDefault="000D6B03" w:rsidP="000D6B03">
      <w:pPr>
        <w:numPr>
          <w:ilvl w:val="0"/>
          <w:numId w:val="258"/>
        </w:numPr>
        <w:jc w:val="both"/>
      </w:pPr>
      <w:r w:rsidRPr="000D6B03">
        <w:rPr>
          <w:b/>
        </w:rPr>
        <w:t>Señalización de zonas de riesgo:</w:t>
      </w:r>
      <w:r w:rsidRPr="000D6B03">
        <w:t xml:space="preserve"> 85 % en áreas clínicas vs. 70 % en áreas no clínicas</w:t>
      </w:r>
    </w:p>
    <w:p w14:paraId="6502F140" w14:textId="77777777" w:rsidR="000D6B03" w:rsidRPr="000D6B03" w:rsidRDefault="000D6B03" w:rsidP="000D6B03">
      <w:pPr>
        <w:numPr>
          <w:ilvl w:val="0"/>
          <w:numId w:val="258"/>
        </w:numPr>
        <w:jc w:val="both"/>
      </w:pPr>
      <w:r w:rsidRPr="000D6B03">
        <w:rPr>
          <w:b/>
        </w:rPr>
        <w:t>Uso de calzado antideslizante:</w:t>
      </w:r>
      <w:r w:rsidRPr="000D6B03">
        <w:t xml:space="preserve"> 68 % sanitarios vs. 52 % no sanitarios</w:t>
      </w:r>
    </w:p>
    <w:p w14:paraId="3CEE238E" w14:textId="77777777" w:rsidR="000D6B03" w:rsidRPr="000D6B03" w:rsidRDefault="000D6B03" w:rsidP="000D6B03">
      <w:pPr>
        <w:numPr>
          <w:ilvl w:val="0"/>
          <w:numId w:val="258"/>
        </w:numPr>
        <w:jc w:val="both"/>
      </w:pPr>
      <w:r w:rsidRPr="000D6B03">
        <w:rPr>
          <w:b/>
        </w:rPr>
        <w:t>Protocolos de limpieza y mantenimiento seguro:</w:t>
      </w:r>
      <w:r w:rsidRPr="000D6B03">
        <w:t xml:space="preserve"> 74 % en no sanitarios, especialmente limpieza y mantenimiento</w:t>
      </w:r>
    </w:p>
    <w:p w14:paraId="16D6C95E" w14:textId="77777777" w:rsidR="000D6B03" w:rsidRPr="000D6B03" w:rsidRDefault="000D6B03" w:rsidP="000D6B03">
      <w:pPr>
        <w:jc w:val="both"/>
        <w:rPr>
          <w:b/>
        </w:rPr>
      </w:pPr>
      <w:r w:rsidRPr="000D6B03">
        <w:rPr>
          <w:b/>
        </w:rPr>
        <w:lastRenderedPageBreak/>
        <w:t>Factores asociados a accidentes</w:t>
      </w:r>
    </w:p>
    <w:p w14:paraId="48F7D944" w14:textId="77777777" w:rsidR="000D6B03" w:rsidRPr="000D6B03" w:rsidRDefault="000D6B03" w:rsidP="000D6B03">
      <w:pPr>
        <w:numPr>
          <w:ilvl w:val="0"/>
          <w:numId w:val="259"/>
        </w:numPr>
        <w:jc w:val="both"/>
      </w:pPr>
      <w:r w:rsidRPr="000D6B03">
        <w:t>Fatiga y turnos prolongados</w:t>
      </w:r>
    </w:p>
    <w:p w14:paraId="6756CF6E" w14:textId="77777777" w:rsidR="000D6B03" w:rsidRPr="000D6B03" w:rsidRDefault="000D6B03" w:rsidP="000D6B03">
      <w:pPr>
        <w:numPr>
          <w:ilvl w:val="0"/>
          <w:numId w:val="259"/>
        </w:numPr>
        <w:jc w:val="both"/>
      </w:pPr>
      <w:r w:rsidRPr="000D6B03">
        <w:t>Falta de señalización adecuada</w:t>
      </w:r>
    </w:p>
    <w:p w14:paraId="0860A4FA" w14:textId="77777777" w:rsidR="000D6B03" w:rsidRPr="000D6B03" w:rsidRDefault="000D6B03" w:rsidP="000D6B03">
      <w:pPr>
        <w:numPr>
          <w:ilvl w:val="0"/>
          <w:numId w:val="259"/>
        </w:numPr>
        <w:jc w:val="both"/>
      </w:pPr>
      <w:r w:rsidRPr="000D6B03">
        <w:t>Manipulación de cargas o equipos sin asistencia</w:t>
      </w:r>
    </w:p>
    <w:p w14:paraId="7EA5C184" w14:textId="77777777" w:rsidR="000D6B03" w:rsidRPr="000D6B03" w:rsidRDefault="000D6B03" w:rsidP="000D6B03">
      <w:pPr>
        <w:numPr>
          <w:ilvl w:val="0"/>
          <w:numId w:val="259"/>
        </w:numPr>
        <w:jc w:val="both"/>
      </w:pPr>
      <w:r w:rsidRPr="000D6B03">
        <w:t>Superficies resbaladizas o desordenadas</w:t>
      </w:r>
    </w:p>
    <w:p w14:paraId="37FDD5B9" w14:textId="77777777" w:rsidR="000D6B03" w:rsidRPr="000D6B03" w:rsidRDefault="000D6B03" w:rsidP="000D6B03">
      <w:pPr>
        <w:jc w:val="both"/>
        <w:rPr>
          <w:b/>
        </w:rPr>
      </w:pPr>
      <w:r w:rsidRPr="000D6B03">
        <w:rPr>
          <w:b/>
        </w:rPr>
        <w:t>Conclusiones</w:t>
      </w:r>
    </w:p>
    <w:p w14:paraId="1FFCDBEC" w14:textId="77777777" w:rsidR="000D6B03" w:rsidRPr="000D6B03" w:rsidRDefault="000D6B03" w:rsidP="000D6B03">
      <w:pPr>
        <w:jc w:val="both"/>
      </w:pPr>
      <w:r w:rsidRPr="000D6B03">
        <w:t>Las caídas y accidentes laborales afectan a personal sanitario y no sanitario, aunque su prevalencia y tipo difieren según el rol. La prevención requiere una combinación de formación, protocolos claros, señalización adecuada, uso de equipos de protección y cultura de seguridad laboral. El personal no sanitario, especialmente limpieza y mantenimiento, es más vulnerable debido a la exposición constante a superficies húmedas y manipulación de cargas.</w:t>
      </w:r>
    </w:p>
    <w:p w14:paraId="428DABAD" w14:textId="77777777" w:rsidR="000D6B03" w:rsidRPr="000D6B03" w:rsidRDefault="000D6B03" w:rsidP="000D6B03">
      <w:pPr>
        <w:jc w:val="both"/>
      </w:pPr>
      <w:r w:rsidRPr="000D6B03">
        <w:t>Se recomienda fortalecer programas de prevención para todo el personal hospitalario, mejorar la supervisión de áreas de riesgo, garantizar el uso de calzado y equipos de protección adecuados y fomentar pausas y descansos para reducir la fatiga. La implementación efectiva de estas medidas contribuye a disminuir accidentes, proteger la salud laboral y mejorar la seguridad del paciente.</w:t>
      </w:r>
    </w:p>
    <w:p w14:paraId="4FFFD580" w14:textId="77777777" w:rsidR="000D6B03" w:rsidRPr="000D6B03" w:rsidRDefault="000D6B03" w:rsidP="000D6B03">
      <w:pPr>
        <w:jc w:val="both"/>
        <w:rPr>
          <w:b/>
        </w:rPr>
      </w:pPr>
      <w:r w:rsidRPr="000D6B03">
        <w:rPr>
          <w:b/>
        </w:rPr>
        <w:t>Bibliografía</w:t>
      </w:r>
    </w:p>
    <w:p w14:paraId="24AE7E8C" w14:textId="77777777" w:rsidR="000D6B03" w:rsidRPr="000D6B03" w:rsidRDefault="000D6B03" w:rsidP="000D6B03">
      <w:pPr>
        <w:numPr>
          <w:ilvl w:val="0"/>
          <w:numId w:val="260"/>
        </w:numPr>
        <w:jc w:val="both"/>
      </w:pPr>
      <w:r w:rsidRPr="000D6B03">
        <w:t xml:space="preserve">Organización Internacional del Trabajo. </w:t>
      </w:r>
      <w:r w:rsidRPr="000D6B03">
        <w:rPr>
          <w:i/>
        </w:rPr>
        <w:t>Occupational Safety and Health in Hospitals</w:t>
      </w:r>
      <w:r w:rsidRPr="000D6B03">
        <w:t>. OIT; 2018.</w:t>
      </w:r>
    </w:p>
    <w:p w14:paraId="55397BAD" w14:textId="77777777" w:rsidR="000D6B03" w:rsidRPr="000D6B03" w:rsidRDefault="000D6B03" w:rsidP="000D6B03">
      <w:pPr>
        <w:numPr>
          <w:ilvl w:val="0"/>
          <w:numId w:val="260"/>
        </w:numPr>
        <w:jc w:val="both"/>
      </w:pPr>
      <w:r w:rsidRPr="000D6B03">
        <w:t xml:space="preserve">Ministerio de Sanidad. </w:t>
      </w:r>
      <w:r w:rsidRPr="000D6B03">
        <w:rPr>
          <w:i/>
        </w:rPr>
        <w:t>Guía de Prevención de Riesgos Laborales en Centros Hospitalarios</w:t>
      </w:r>
      <w:r w:rsidRPr="000D6B03">
        <w:t>. España; 2021.</w:t>
      </w:r>
    </w:p>
    <w:p w14:paraId="194A8C3E" w14:textId="77777777" w:rsidR="000D6B03" w:rsidRPr="000D6B03" w:rsidRDefault="000D6B03" w:rsidP="000D6B03">
      <w:pPr>
        <w:numPr>
          <w:ilvl w:val="0"/>
          <w:numId w:val="260"/>
        </w:numPr>
        <w:jc w:val="both"/>
      </w:pPr>
      <w:r w:rsidRPr="000D6B03">
        <w:t xml:space="preserve">Gershon RR, et al. </w:t>
      </w:r>
      <w:r w:rsidRPr="000D6B03">
        <w:rPr>
          <w:i/>
        </w:rPr>
        <w:t>Hospital safety and occupational accidents: a review</w:t>
      </w:r>
      <w:r w:rsidRPr="000D6B03">
        <w:t>. Am J Infect Control. 2000;28(4):216–229.</w:t>
      </w:r>
    </w:p>
    <w:p w14:paraId="5BF2EBAE" w14:textId="77777777" w:rsidR="000D6B03" w:rsidRPr="000D6B03" w:rsidRDefault="000D6B03" w:rsidP="000D6B03">
      <w:pPr>
        <w:numPr>
          <w:ilvl w:val="0"/>
          <w:numId w:val="260"/>
        </w:numPr>
        <w:jc w:val="both"/>
      </w:pPr>
      <w:r w:rsidRPr="000D6B03">
        <w:t xml:space="preserve">Robertson MM, Huang YH. </w:t>
      </w:r>
      <w:r w:rsidRPr="000D6B03">
        <w:rPr>
          <w:i/>
        </w:rPr>
        <w:t>Workplace safety and prevention strategies in healthcare</w:t>
      </w:r>
      <w:r w:rsidRPr="000D6B03">
        <w:t>. J Safety Res. 2006;37(2):155–162</w:t>
      </w:r>
    </w:p>
    <w:p w14:paraId="6743CB01" w14:textId="77777777" w:rsidR="000D6B03" w:rsidRDefault="000D6B03" w:rsidP="00573C39">
      <w:pPr>
        <w:jc w:val="both"/>
      </w:pPr>
    </w:p>
    <w:p w14:paraId="40D93ABC" w14:textId="77777777" w:rsidR="000D6B03" w:rsidRDefault="000D6B03" w:rsidP="00573C39">
      <w:pPr>
        <w:jc w:val="both"/>
      </w:pPr>
    </w:p>
    <w:p w14:paraId="20016B1B" w14:textId="77777777" w:rsidR="000D6B03" w:rsidRDefault="000D6B03" w:rsidP="00573C39">
      <w:pPr>
        <w:jc w:val="both"/>
      </w:pPr>
    </w:p>
    <w:p w14:paraId="700A7806" w14:textId="77777777" w:rsidR="000D6B03" w:rsidRDefault="000D6B03" w:rsidP="00573C39">
      <w:pPr>
        <w:jc w:val="both"/>
      </w:pPr>
    </w:p>
    <w:p w14:paraId="37986451" w14:textId="77777777" w:rsidR="000D6B03" w:rsidRDefault="000D6B03" w:rsidP="00573C39">
      <w:pPr>
        <w:jc w:val="both"/>
      </w:pPr>
    </w:p>
    <w:p w14:paraId="6E897FFC" w14:textId="77777777" w:rsidR="000D6B03" w:rsidRDefault="000D6B03" w:rsidP="00573C39">
      <w:pPr>
        <w:jc w:val="both"/>
      </w:pPr>
    </w:p>
    <w:p w14:paraId="0EB51A02" w14:textId="77777777" w:rsidR="000D6B03" w:rsidRDefault="000D6B03" w:rsidP="00573C39">
      <w:pPr>
        <w:jc w:val="both"/>
      </w:pPr>
    </w:p>
    <w:p w14:paraId="01F1F4EC" w14:textId="77777777" w:rsidR="000D6B03" w:rsidRDefault="000D6B03" w:rsidP="00573C39">
      <w:pPr>
        <w:jc w:val="both"/>
      </w:pPr>
    </w:p>
    <w:p w14:paraId="51AC501C" w14:textId="77777777" w:rsidR="000D6B03" w:rsidRDefault="000D6B03" w:rsidP="00573C39">
      <w:pPr>
        <w:jc w:val="both"/>
      </w:pPr>
    </w:p>
    <w:p w14:paraId="7B9B3392" w14:textId="77777777" w:rsidR="000D6B03" w:rsidRPr="000D6B03" w:rsidRDefault="000D6B03" w:rsidP="000D6B03">
      <w:pPr>
        <w:jc w:val="both"/>
      </w:pPr>
      <w:r w:rsidRPr="000D6B03">
        <w:rPr>
          <w:b/>
          <w:u w:val="single"/>
        </w:rPr>
        <w:lastRenderedPageBreak/>
        <w:t>PREVENCIÓN DE RIESGOS ERGONÓMICOS: IMPACTO DEL TRABAJO FÍSICO EN PERSONAL SANITARIO Y NO SANITARIO</w:t>
      </w:r>
    </w:p>
    <w:p w14:paraId="0C165E94" w14:textId="77777777" w:rsidR="000D6B03" w:rsidRPr="000D6B03" w:rsidRDefault="000D6B03" w:rsidP="000D6B03">
      <w:pPr>
        <w:jc w:val="both"/>
        <w:rPr>
          <w:b/>
        </w:rPr>
      </w:pPr>
      <w:r w:rsidRPr="000D6B03">
        <w:rPr>
          <w:b/>
        </w:rPr>
        <w:t>Introducción</w:t>
      </w:r>
    </w:p>
    <w:p w14:paraId="51371507" w14:textId="77777777" w:rsidR="000D6B03" w:rsidRPr="000D6B03" w:rsidRDefault="000D6B03" w:rsidP="000D6B03">
      <w:pPr>
        <w:jc w:val="both"/>
      </w:pPr>
      <w:r w:rsidRPr="000D6B03">
        <w:t xml:space="preserve">El trabajo físico en entornos hospitalarios, caracterizado por levantamiento de cargas, posturas forzadas, movimientos repetitivos y largas horas de pie, es un factor de riesgo importante para el desarrollo de lesiones musculoesqueléticas. Tanto el personal sanitario </w:t>
      </w:r>
    </w:p>
    <w:p w14:paraId="492E8F66" w14:textId="77777777" w:rsidR="000D6B03" w:rsidRPr="000D6B03" w:rsidRDefault="000D6B03" w:rsidP="000D6B03">
      <w:pPr>
        <w:jc w:val="both"/>
      </w:pPr>
      <w:r w:rsidRPr="000D6B03">
        <w:t>(enfermería, auxiliares, técnicos) como el no sanitario (limpieza, mantenimiento, transporte y administración) se ven afectados por estos riesgos, aunque las tareas específicas varían según el rol. La prevención de riesgos ergonómicos busca reducir la incidencia de lesiones, mejorar el bienestar laboral y optimizar la eficiencia en el trabajo. Este estudio analiza el impacto del trabajo físico en la salud de los trabajadores hospitalarios y las medidas de prevención implementadas.</w:t>
      </w:r>
    </w:p>
    <w:p w14:paraId="1A401E70" w14:textId="77777777" w:rsidR="000D6B03" w:rsidRPr="000D6B03" w:rsidRDefault="000D6B03" w:rsidP="000D6B03">
      <w:pPr>
        <w:jc w:val="both"/>
        <w:rPr>
          <w:b/>
        </w:rPr>
      </w:pPr>
      <w:r w:rsidRPr="000D6B03">
        <w:rPr>
          <w:b/>
        </w:rPr>
        <w:t>Material y métodos</w:t>
      </w:r>
    </w:p>
    <w:p w14:paraId="28DC751F" w14:textId="77777777" w:rsidR="000D6B03" w:rsidRPr="000D6B03" w:rsidRDefault="000D6B03" w:rsidP="000D6B03">
      <w:pPr>
        <w:jc w:val="both"/>
      </w:pPr>
      <w:r w:rsidRPr="000D6B03">
        <w:t>Se realizó un estudio transversal descriptivo en dos hospitales públicos. Participaron 340 trabajadores: 210 sanitarios (médicos, enfermeras, auxiliares y técnicos) y 130 no sanitarios (limpieza, mantenimiento, transporte y administración). La selección fue voluntaria y anónima.</w:t>
      </w:r>
    </w:p>
    <w:p w14:paraId="2C85F636" w14:textId="77777777" w:rsidR="000D6B03" w:rsidRPr="000D6B03" w:rsidRDefault="000D6B03" w:rsidP="000D6B03">
      <w:pPr>
        <w:jc w:val="both"/>
      </w:pPr>
      <w:r w:rsidRPr="000D6B03">
        <w:t>Se emplearon dos instrumentos de recolección de datos:</w:t>
      </w:r>
    </w:p>
    <w:p w14:paraId="2A434831" w14:textId="77777777" w:rsidR="000D6B03" w:rsidRPr="000D6B03" w:rsidRDefault="000D6B03" w:rsidP="000D6B03">
      <w:pPr>
        <w:numPr>
          <w:ilvl w:val="0"/>
          <w:numId w:val="261"/>
        </w:numPr>
        <w:jc w:val="both"/>
      </w:pPr>
      <w:r w:rsidRPr="000D6B03">
        <w:rPr>
          <w:b/>
        </w:rPr>
        <w:t>Cuestionario de exposición a riesgos ergonómicos</w:t>
      </w:r>
      <w:r w:rsidRPr="000D6B03">
        <w:t>, que incluyó levantamiento de cargas, posturas forzadas, movimientos repetitivos y tiempo de pie.</w:t>
      </w:r>
    </w:p>
    <w:p w14:paraId="723539B8" w14:textId="77777777" w:rsidR="000D6B03" w:rsidRPr="000D6B03" w:rsidRDefault="000D6B03" w:rsidP="000D6B03">
      <w:pPr>
        <w:numPr>
          <w:ilvl w:val="0"/>
          <w:numId w:val="261"/>
        </w:numPr>
        <w:jc w:val="both"/>
      </w:pPr>
      <w:r w:rsidRPr="000D6B03">
        <w:rPr>
          <w:b/>
        </w:rPr>
        <w:t>Evaluación de síntomas musculoesqueléticos</w:t>
      </w:r>
      <w:r w:rsidRPr="000D6B03">
        <w:t xml:space="preserve"> mediante encuesta autoadministrada (dolor lumbar, cervical, hombros, rodillas) y registro de ausentismo por lesiones.</w:t>
      </w:r>
    </w:p>
    <w:p w14:paraId="7EF43157" w14:textId="77777777" w:rsidR="000D6B03" w:rsidRPr="000D6B03" w:rsidRDefault="000D6B03" w:rsidP="000D6B03">
      <w:pPr>
        <w:jc w:val="both"/>
      </w:pPr>
      <w:r w:rsidRPr="000D6B03">
        <w:t>Se analizaron los datos con estadística descriptiva y comparaciones entre grupos mediante chi-cuadrado y t de Student (p &lt; 0,05). Además, se registró la disponibilidad y uso de medidas preventivas, como sillas ergonómicas, carros de transporte, grúas y formación en técnicas de manejo de cargas.</w:t>
      </w:r>
    </w:p>
    <w:p w14:paraId="7915CD37" w14:textId="77777777" w:rsidR="000D6B03" w:rsidRPr="000D6B03" w:rsidRDefault="000D6B03" w:rsidP="000D6B03">
      <w:pPr>
        <w:jc w:val="both"/>
        <w:rPr>
          <w:b/>
        </w:rPr>
      </w:pPr>
      <w:r w:rsidRPr="000D6B03">
        <w:rPr>
          <w:b/>
        </w:rPr>
        <w:t>Resultados</w:t>
      </w:r>
    </w:p>
    <w:p w14:paraId="546EA580" w14:textId="77777777" w:rsidR="000D6B03" w:rsidRPr="000D6B03" w:rsidRDefault="000D6B03" w:rsidP="000D6B03">
      <w:pPr>
        <w:jc w:val="both"/>
      </w:pPr>
      <w:r w:rsidRPr="000D6B03">
        <w:t>El 58 % de los participantes reportó algún tipo de molestia musculoesquelética en los últimos 12 meses. La prevalencia fue mayor en el personal sanitario (63 %) que en el no sanitario (49 %), especialmente en enfermería y auxiliares de clínica.</w:t>
      </w:r>
    </w:p>
    <w:p w14:paraId="33CFF658" w14:textId="77777777" w:rsidR="000D6B03" w:rsidRPr="000D6B03" w:rsidRDefault="000D6B03" w:rsidP="000D6B03">
      <w:pPr>
        <w:jc w:val="both"/>
      </w:pPr>
      <w:r w:rsidRPr="000D6B03">
        <w:rPr>
          <w:b/>
        </w:rPr>
        <w:t>Síntomas físicos más frecuentes</w:t>
      </w:r>
    </w:p>
    <w:p w14:paraId="4C2A5573" w14:textId="77777777" w:rsidR="000D6B03" w:rsidRPr="000D6B03" w:rsidRDefault="000D6B03" w:rsidP="000D6B03">
      <w:pPr>
        <w:numPr>
          <w:ilvl w:val="0"/>
          <w:numId w:val="262"/>
        </w:numPr>
        <w:jc w:val="both"/>
      </w:pPr>
      <w:r w:rsidRPr="000D6B03">
        <w:rPr>
          <w:b/>
        </w:rPr>
        <w:t>Dolor lumbar:</w:t>
      </w:r>
      <w:r w:rsidRPr="000D6B03">
        <w:t xml:space="preserve"> 45 % sanitarios vs. 32 % no sanitarios</w:t>
      </w:r>
    </w:p>
    <w:p w14:paraId="0F1D018F" w14:textId="77777777" w:rsidR="000D6B03" w:rsidRPr="000D6B03" w:rsidRDefault="000D6B03" w:rsidP="000D6B03">
      <w:pPr>
        <w:numPr>
          <w:ilvl w:val="0"/>
          <w:numId w:val="262"/>
        </w:numPr>
        <w:jc w:val="both"/>
      </w:pPr>
      <w:r w:rsidRPr="000D6B03">
        <w:rPr>
          <w:b/>
        </w:rPr>
        <w:t>Dolor cervical y hombros:</w:t>
      </w:r>
      <w:r w:rsidRPr="000D6B03">
        <w:t xml:space="preserve"> 38 % vs. 25 % • </w:t>
      </w:r>
      <w:r w:rsidRPr="000D6B03">
        <w:rPr>
          <w:b/>
        </w:rPr>
        <w:t>Dolor de rodillas o tobillos:</w:t>
      </w:r>
      <w:r w:rsidRPr="000D6B03">
        <w:t xml:space="preserve"> 21 % vs. 18 % • </w:t>
      </w:r>
      <w:r w:rsidRPr="000D6B03">
        <w:rPr>
          <w:b/>
        </w:rPr>
        <w:t>Fatiga muscular general:</w:t>
      </w:r>
      <w:r w:rsidRPr="000D6B03">
        <w:t xml:space="preserve"> 52 % vs. 40 %</w:t>
      </w:r>
    </w:p>
    <w:p w14:paraId="66D18A30" w14:textId="77777777" w:rsidR="000D6B03" w:rsidRPr="000D6B03" w:rsidRDefault="000D6B03" w:rsidP="000D6B03">
      <w:pPr>
        <w:jc w:val="both"/>
        <w:rPr>
          <w:b/>
        </w:rPr>
      </w:pPr>
      <w:r w:rsidRPr="000D6B03">
        <w:rPr>
          <w:b/>
        </w:rPr>
        <w:t>Factores de riesgo identificados</w:t>
      </w:r>
    </w:p>
    <w:p w14:paraId="0FAF38F8" w14:textId="77777777" w:rsidR="000D6B03" w:rsidRPr="000D6B03" w:rsidRDefault="000D6B03" w:rsidP="000D6B03">
      <w:pPr>
        <w:numPr>
          <w:ilvl w:val="0"/>
          <w:numId w:val="263"/>
        </w:numPr>
        <w:jc w:val="both"/>
      </w:pPr>
      <w:r w:rsidRPr="000D6B03">
        <w:t>Levantamiento frecuente de pacientes sin ayuda mecánica (63 % sanitarios)</w:t>
      </w:r>
    </w:p>
    <w:p w14:paraId="50293A4A" w14:textId="77777777" w:rsidR="000D6B03" w:rsidRPr="000D6B03" w:rsidRDefault="000D6B03" w:rsidP="000D6B03">
      <w:pPr>
        <w:numPr>
          <w:ilvl w:val="0"/>
          <w:numId w:val="263"/>
        </w:numPr>
        <w:jc w:val="both"/>
      </w:pPr>
      <w:r w:rsidRPr="000D6B03">
        <w:lastRenderedPageBreak/>
        <w:t>Transporte de cargas pesadas manualmente (46 % no sanitarios)</w:t>
      </w:r>
    </w:p>
    <w:p w14:paraId="58AE0B90" w14:textId="77777777" w:rsidR="000D6B03" w:rsidRPr="000D6B03" w:rsidRDefault="000D6B03" w:rsidP="000D6B03">
      <w:pPr>
        <w:numPr>
          <w:ilvl w:val="0"/>
          <w:numId w:val="263"/>
        </w:numPr>
        <w:jc w:val="both"/>
      </w:pPr>
      <w:r w:rsidRPr="000D6B03">
        <w:t>Posturas mantenidas y trabajo de pie prolongado (55 % sanitarios, 48 % no sanitarios)</w:t>
      </w:r>
    </w:p>
    <w:p w14:paraId="27FE759F" w14:textId="77777777" w:rsidR="000D6B03" w:rsidRPr="000D6B03" w:rsidRDefault="000D6B03" w:rsidP="000D6B03">
      <w:pPr>
        <w:jc w:val="both"/>
        <w:rPr>
          <w:b/>
        </w:rPr>
      </w:pPr>
      <w:r w:rsidRPr="000D6B03">
        <w:rPr>
          <w:b/>
        </w:rPr>
        <w:t>Medidas preventivas</w:t>
      </w:r>
    </w:p>
    <w:p w14:paraId="67F31439" w14:textId="77777777" w:rsidR="000D6B03" w:rsidRPr="000D6B03" w:rsidRDefault="000D6B03" w:rsidP="000D6B03">
      <w:pPr>
        <w:jc w:val="both"/>
      </w:pPr>
      <w:r w:rsidRPr="000D6B03">
        <w:t>El 68 % del personal sanitario y el 51 % del no sanitario reportaron haber recibido formación en técnicas de manipulación segura y prevención ergonómica. El uso de grúas y carros de transporte fue más frecuente en unidades clínicas (enfermería) que en mantenimiento o limpieza, donde se observó menor disponibilidad de equipos.</w:t>
      </w:r>
    </w:p>
    <w:p w14:paraId="735BC923" w14:textId="77777777" w:rsidR="000D6B03" w:rsidRPr="000D6B03" w:rsidRDefault="000D6B03" w:rsidP="000D6B03">
      <w:pPr>
        <w:jc w:val="both"/>
        <w:rPr>
          <w:b/>
        </w:rPr>
      </w:pPr>
      <w:r w:rsidRPr="000D6B03">
        <w:rPr>
          <w:b/>
        </w:rPr>
        <w:t>Conclusiones</w:t>
      </w:r>
    </w:p>
    <w:p w14:paraId="23403C47" w14:textId="77777777" w:rsidR="000D6B03" w:rsidRPr="000D6B03" w:rsidRDefault="000D6B03" w:rsidP="000D6B03">
      <w:pPr>
        <w:jc w:val="both"/>
      </w:pPr>
      <w:r w:rsidRPr="000D6B03">
        <w:t>El trabajo físico hospitalario representa un riesgo significativo de lesiones musculoesqueléticas tanto para personal sanitario como no sanitario. Los síntomas más comunes incluyen dolor lumbar, cervical y fatiga muscular, con un impacto directo en el bienestar laboral y el ausentismo. La prevención requiere formación continua, disponibilidad de equipos ergonómicos y concienciación sobre la correcta manipulación de cargas y posturas de trabajo.</w:t>
      </w:r>
    </w:p>
    <w:p w14:paraId="72552D4E" w14:textId="77777777" w:rsidR="000D6B03" w:rsidRPr="000D6B03" w:rsidRDefault="000D6B03" w:rsidP="000D6B03">
      <w:pPr>
        <w:jc w:val="both"/>
      </w:pPr>
      <w:r w:rsidRPr="000D6B03">
        <w:t>Se recomienda implementar protocolos de evaluación de riesgos ergonómicos en todas las áreas del hospital, promover el uso de ayudas mecánicas y fomentar pausas activas y ejercicios de estiramiento. Estas medidas contribuyen a mejorar la salud laboral y mantener la calidad asistencial.</w:t>
      </w:r>
    </w:p>
    <w:p w14:paraId="48B80E69" w14:textId="77777777" w:rsidR="000D6B03" w:rsidRPr="000D6B03" w:rsidRDefault="000D6B03" w:rsidP="000D6B03">
      <w:pPr>
        <w:jc w:val="both"/>
        <w:rPr>
          <w:b/>
        </w:rPr>
      </w:pPr>
      <w:r w:rsidRPr="000D6B03">
        <w:rPr>
          <w:b/>
        </w:rPr>
        <w:t>Bibliografía</w:t>
      </w:r>
    </w:p>
    <w:p w14:paraId="580D9C66" w14:textId="77777777" w:rsidR="000D6B03" w:rsidRPr="000D6B03" w:rsidRDefault="000D6B03" w:rsidP="000D6B03">
      <w:pPr>
        <w:numPr>
          <w:ilvl w:val="0"/>
          <w:numId w:val="264"/>
        </w:numPr>
        <w:jc w:val="both"/>
      </w:pPr>
      <w:r w:rsidRPr="000D6B03">
        <w:t xml:space="preserve">Organización Internacional del Trabajo. </w:t>
      </w:r>
      <w:r w:rsidRPr="000D6B03">
        <w:rPr>
          <w:i/>
        </w:rPr>
        <w:t>Ergonomics and Occupational Safety in Healthcare</w:t>
      </w:r>
      <w:r w:rsidRPr="000D6B03">
        <w:t>. OIT; 2019.</w:t>
      </w:r>
    </w:p>
    <w:p w14:paraId="1D35CF1F" w14:textId="77777777" w:rsidR="000D6B03" w:rsidRPr="000D6B03" w:rsidRDefault="000D6B03" w:rsidP="000D6B03">
      <w:pPr>
        <w:numPr>
          <w:ilvl w:val="0"/>
          <w:numId w:val="264"/>
        </w:numPr>
        <w:jc w:val="both"/>
      </w:pPr>
      <w:r w:rsidRPr="000D6B03">
        <w:t xml:space="preserve">Ministerio de Sanidad. </w:t>
      </w:r>
      <w:r w:rsidRPr="000D6B03">
        <w:rPr>
          <w:i/>
        </w:rPr>
        <w:t>Guía de prevención de riesgos ergonómicos en hospitales</w:t>
      </w:r>
      <w:r w:rsidRPr="000D6B03">
        <w:t>. España; 2020.</w:t>
      </w:r>
    </w:p>
    <w:p w14:paraId="3457987A" w14:textId="77777777" w:rsidR="000D6B03" w:rsidRPr="000D6B03" w:rsidRDefault="000D6B03" w:rsidP="000D6B03">
      <w:pPr>
        <w:numPr>
          <w:ilvl w:val="0"/>
          <w:numId w:val="264"/>
        </w:numPr>
        <w:jc w:val="both"/>
      </w:pPr>
      <w:r w:rsidRPr="000D6B03">
        <w:t xml:space="preserve">Trinkoff AM, et al. </w:t>
      </w:r>
      <w:r w:rsidRPr="000D6B03">
        <w:rPr>
          <w:i/>
        </w:rPr>
        <w:t>Musculoskeletal problems of nurses and aides: associations with work activities and policies</w:t>
      </w:r>
      <w:r w:rsidRPr="000D6B03">
        <w:t>. Am J Ind Med. 2003;43(4):326–334.</w:t>
      </w:r>
    </w:p>
    <w:p w14:paraId="1F814D59" w14:textId="77777777" w:rsidR="000D6B03" w:rsidRPr="000D6B03" w:rsidRDefault="000D6B03" w:rsidP="000D6B03">
      <w:pPr>
        <w:numPr>
          <w:ilvl w:val="0"/>
          <w:numId w:val="264"/>
        </w:numPr>
        <w:jc w:val="both"/>
      </w:pPr>
      <w:r w:rsidRPr="000D6B03">
        <w:t xml:space="preserve">Smith DR, et al. </w:t>
      </w:r>
      <w:r w:rsidRPr="000D6B03">
        <w:rPr>
          <w:i/>
        </w:rPr>
        <w:t>Work-related musculoskeletal disorders among healthcare workers: a review</w:t>
      </w:r>
      <w:r w:rsidRPr="000D6B03">
        <w:t>. J Safety Res. 2005;36(4):321–330</w:t>
      </w:r>
    </w:p>
    <w:p w14:paraId="01CE54D5" w14:textId="77777777" w:rsidR="000D6B03" w:rsidRDefault="000D6B03" w:rsidP="00573C39">
      <w:pPr>
        <w:jc w:val="both"/>
      </w:pPr>
    </w:p>
    <w:p w14:paraId="0801EE18" w14:textId="77777777" w:rsidR="000D6B03" w:rsidRDefault="000D6B03" w:rsidP="00573C39">
      <w:pPr>
        <w:jc w:val="both"/>
      </w:pPr>
    </w:p>
    <w:p w14:paraId="224B57CE" w14:textId="77777777" w:rsidR="000D6B03" w:rsidRDefault="000D6B03" w:rsidP="00573C39">
      <w:pPr>
        <w:jc w:val="both"/>
      </w:pPr>
    </w:p>
    <w:p w14:paraId="6A5F40AD" w14:textId="77777777" w:rsidR="000D6B03" w:rsidRDefault="000D6B03" w:rsidP="00573C39">
      <w:pPr>
        <w:jc w:val="both"/>
      </w:pPr>
    </w:p>
    <w:p w14:paraId="53CF3B66" w14:textId="77777777" w:rsidR="000D6B03" w:rsidRDefault="000D6B03" w:rsidP="00573C39">
      <w:pPr>
        <w:jc w:val="both"/>
      </w:pPr>
    </w:p>
    <w:p w14:paraId="723395CF" w14:textId="77777777" w:rsidR="000D6B03" w:rsidRDefault="000D6B03" w:rsidP="00573C39">
      <w:pPr>
        <w:jc w:val="both"/>
      </w:pPr>
    </w:p>
    <w:p w14:paraId="6CF193D1" w14:textId="77777777" w:rsidR="000D6B03" w:rsidRDefault="000D6B03" w:rsidP="00573C39">
      <w:pPr>
        <w:jc w:val="both"/>
      </w:pPr>
    </w:p>
    <w:p w14:paraId="1EC1965B" w14:textId="77777777" w:rsidR="000D6B03" w:rsidRDefault="000D6B03" w:rsidP="00573C39">
      <w:pPr>
        <w:jc w:val="both"/>
      </w:pPr>
    </w:p>
    <w:p w14:paraId="77B7703C" w14:textId="77777777" w:rsidR="000D6B03" w:rsidRPr="000D6B03" w:rsidRDefault="000D6B03" w:rsidP="000D6B03">
      <w:pPr>
        <w:jc w:val="both"/>
      </w:pPr>
      <w:r w:rsidRPr="000D6B03">
        <w:rPr>
          <w:b/>
          <w:u w:val="single"/>
        </w:rPr>
        <w:lastRenderedPageBreak/>
        <w:t xml:space="preserve">REINCIDENCIA EN AGRESORES Y PROGRAMAS DE INTERVENCIÓN MASCULINA </w:t>
      </w:r>
    </w:p>
    <w:p w14:paraId="5359B258" w14:textId="77777777" w:rsidR="000D6B03" w:rsidRPr="000D6B03" w:rsidRDefault="000D6B03" w:rsidP="000D6B03">
      <w:pPr>
        <w:jc w:val="both"/>
      </w:pPr>
      <w:r w:rsidRPr="000D6B03">
        <w:rPr>
          <w:b/>
          <w:u w:val="single"/>
        </w:rPr>
        <w:t>EN VIOLENCIA DE GÉNERO EN PERSONAL SANITARIO Y NO SANITARIO</w:t>
      </w:r>
    </w:p>
    <w:p w14:paraId="331BC03F" w14:textId="77777777" w:rsidR="000D6B03" w:rsidRPr="000D6B03" w:rsidRDefault="000D6B03" w:rsidP="000D6B03">
      <w:pPr>
        <w:jc w:val="both"/>
        <w:rPr>
          <w:b/>
        </w:rPr>
      </w:pPr>
      <w:r w:rsidRPr="000D6B03">
        <w:rPr>
          <w:b/>
        </w:rPr>
        <w:t>Introducción</w:t>
      </w:r>
    </w:p>
    <w:p w14:paraId="4AAB0867" w14:textId="77777777" w:rsidR="000D6B03" w:rsidRPr="000D6B03" w:rsidRDefault="000D6B03" w:rsidP="000D6B03">
      <w:pPr>
        <w:jc w:val="both"/>
      </w:pPr>
      <w:r w:rsidRPr="000D6B03">
        <w:t>La violencia de género es un problema social y laboral que afecta tanto a trabajadores sanitarios como no sanitarios. Además de las consecuencias directas sobre las víctimas, es crucial abordar la conducta de los agresores para prevenir la reincidencia. Los programas de intervención masculina buscan modificar actitudes y comportamientos violentos mediante estrategias educativas, terapéuticas y psicosociales. Sin embargo, la efectividad de estas intervenciones varía según la motivación del agresor, el entorno laboral y la supervisión institucional. Este estudio tiene como objetivo analizar la reincidencia en agresores de violencia de género dentro del personal hospitalario y la eficacia percibida de los programas de intervención masculina.</w:t>
      </w:r>
    </w:p>
    <w:p w14:paraId="1E6E3741" w14:textId="77777777" w:rsidR="000D6B03" w:rsidRPr="000D6B03" w:rsidRDefault="000D6B03" w:rsidP="000D6B03">
      <w:pPr>
        <w:jc w:val="both"/>
        <w:rPr>
          <w:b/>
        </w:rPr>
      </w:pPr>
      <w:r w:rsidRPr="000D6B03">
        <w:rPr>
          <w:b/>
        </w:rPr>
        <w:t>Material y métodos</w:t>
      </w:r>
    </w:p>
    <w:p w14:paraId="054A784E" w14:textId="77777777" w:rsidR="000D6B03" w:rsidRPr="000D6B03" w:rsidRDefault="000D6B03" w:rsidP="000D6B03">
      <w:pPr>
        <w:jc w:val="both"/>
      </w:pPr>
      <w:r w:rsidRPr="000D6B03">
        <w:t>Se realizó un estudio descriptivo-correlacional en dos hospitales públicos. La muestra incluyó 340 trabajadores: 200 sanitarios y 140 no sanitarios. Se recopilaron datos de denuncias internas y reportes de incidentes de violencia de género en el ámbito laboral durante los últimos cinco años.</w:t>
      </w:r>
    </w:p>
    <w:p w14:paraId="14F60AF3" w14:textId="77777777" w:rsidR="000D6B03" w:rsidRPr="000D6B03" w:rsidRDefault="000D6B03" w:rsidP="000D6B03">
      <w:pPr>
        <w:jc w:val="both"/>
      </w:pPr>
      <w:r w:rsidRPr="000D6B03">
        <w:t>Se evaluaron los siguientes aspectos:</w:t>
      </w:r>
    </w:p>
    <w:p w14:paraId="3E0ED21C" w14:textId="77777777" w:rsidR="000D6B03" w:rsidRPr="000D6B03" w:rsidRDefault="000D6B03" w:rsidP="000D6B03">
      <w:pPr>
        <w:numPr>
          <w:ilvl w:val="0"/>
          <w:numId w:val="265"/>
        </w:numPr>
        <w:jc w:val="both"/>
      </w:pPr>
      <w:r w:rsidRPr="000D6B03">
        <w:rPr>
          <w:b/>
        </w:rPr>
        <w:t>Frecuencia de reincidencia</w:t>
      </w:r>
      <w:r w:rsidRPr="000D6B03">
        <w:t xml:space="preserve"> de agresores identificados en incidentes laborales o denuncias formales.</w:t>
      </w:r>
    </w:p>
    <w:p w14:paraId="599F6119" w14:textId="77777777" w:rsidR="000D6B03" w:rsidRPr="000D6B03" w:rsidRDefault="000D6B03" w:rsidP="000D6B03">
      <w:pPr>
        <w:numPr>
          <w:ilvl w:val="0"/>
          <w:numId w:val="265"/>
        </w:numPr>
        <w:jc w:val="both"/>
      </w:pPr>
      <w:r w:rsidRPr="000D6B03">
        <w:rPr>
          <w:b/>
        </w:rPr>
        <w:t>Participación en programas de intervención masculina</w:t>
      </w:r>
      <w:r w:rsidRPr="000D6B03">
        <w:t>, incluyendo terapia individual, grupal, talleres educativos y seguimiento psicológico.</w:t>
      </w:r>
    </w:p>
    <w:p w14:paraId="525CEF9F" w14:textId="77777777" w:rsidR="000D6B03" w:rsidRPr="000D6B03" w:rsidRDefault="000D6B03" w:rsidP="000D6B03">
      <w:pPr>
        <w:numPr>
          <w:ilvl w:val="0"/>
          <w:numId w:val="265"/>
        </w:numPr>
        <w:jc w:val="both"/>
      </w:pPr>
      <w:r w:rsidRPr="000D6B03">
        <w:rPr>
          <w:b/>
        </w:rPr>
        <w:t>Percepción de efectividad</w:t>
      </w:r>
      <w:r w:rsidRPr="000D6B03">
        <w:t>, medida a través de encuestas a supervisores y responsables de recursos humanos sobre cambios de conducta y reincidencia.</w:t>
      </w:r>
    </w:p>
    <w:p w14:paraId="5261840C" w14:textId="77777777" w:rsidR="000D6B03" w:rsidRPr="000D6B03" w:rsidRDefault="000D6B03" w:rsidP="000D6B03">
      <w:pPr>
        <w:jc w:val="both"/>
      </w:pPr>
      <w:r w:rsidRPr="000D6B03">
        <w:t>Se aplicaron análisis estadísticos descriptivos, correlaciones y comparaciones entre personal sanitario y no sanitario (chi-cuadrado y t de Student, p &lt; 0,05).</w:t>
      </w:r>
    </w:p>
    <w:p w14:paraId="02139FAC" w14:textId="77777777" w:rsidR="000D6B03" w:rsidRPr="000D6B03" w:rsidRDefault="000D6B03" w:rsidP="000D6B03">
      <w:pPr>
        <w:jc w:val="both"/>
        <w:rPr>
          <w:b/>
        </w:rPr>
      </w:pPr>
      <w:r w:rsidRPr="000D6B03">
        <w:rPr>
          <w:b/>
        </w:rPr>
        <w:t>Resultados</w:t>
      </w:r>
    </w:p>
    <w:p w14:paraId="45E13EC2" w14:textId="77777777" w:rsidR="000D6B03" w:rsidRPr="000D6B03" w:rsidRDefault="000D6B03" w:rsidP="000D6B03">
      <w:pPr>
        <w:jc w:val="both"/>
      </w:pPr>
      <w:r w:rsidRPr="000D6B03">
        <w:t>El 12 % del personal involucrado en incidentes de violencia de género había participado previamente en programas de intervención masculina. La reincidencia fue del 18 % entre agresores que no recibieron intervención, frente al 7 % entre quienes participaron en programas (p &lt; 0,01).</w:t>
      </w:r>
    </w:p>
    <w:p w14:paraId="6D3177EF" w14:textId="77777777" w:rsidR="000D6B03" w:rsidRPr="000D6B03" w:rsidRDefault="000D6B03" w:rsidP="000D6B03">
      <w:pPr>
        <w:jc w:val="both"/>
        <w:rPr>
          <w:b/>
        </w:rPr>
      </w:pPr>
      <w:r w:rsidRPr="000D6B03">
        <w:rPr>
          <w:b/>
        </w:rPr>
        <w:t>Participación por tipo de personal</w:t>
      </w:r>
    </w:p>
    <w:p w14:paraId="1DD30C67" w14:textId="77777777" w:rsidR="000D6B03" w:rsidRPr="000D6B03" w:rsidRDefault="000D6B03" w:rsidP="000D6B03">
      <w:pPr>
        <w:numPr>
          <w:ilvl w:val="0"/>
          <w:numId w:val="266"/>
        </w:numPr>
        <w:jc w:val="both"/>
      </w:pPr>
      <w:r w:rsidRPr="000D6B03">
        <w:t>Personal sanitario: 65 % de los participantes en programas.</w:t>
      </w:r>
    </w:p>
    <w:p w14:paraId="448F9991" w14:textId="77777777" w:rsidR="000D6B03" w:rsidRPr="000D6B03" w:rsidRDefault="000D6B03" w:rsidP="000D6B03">
      <w:pPr>
        <w:numPr>
          <w:ilvl w:val="0"/>
          <w:numId w:val="266"/>
        </w:numPr>
        <w:jc w:val="both"/>
      </w:pPr>
      <w:r w:rsidRPr="000D6B03">
        <w:t>Personal no sanitario: 35 % de los participantes.</w:t>
      </w:r>
    </w:p>
    <w:p w14:paraId="54033AD3" w14:textId="77777777" w:rsidR="000D6B03" w:rsidRPr="000D6B03" w:rsidRDefault="000D6B03" w:rsidP="000D6B03">
      <w:pPr>
        <w:jc w:val="both"/>
        <w:rPr>
          <w:b/>
        </w:rPr>
      </w:pPr>
      <w:r w:rsidRPr="000D6B03">
        <w:rPr>
          <w:b/>
        </w:rPr>
        <w:t>Tipos de programas</w:t>
      </w:r>
    </w:p>
    <w:p w14:paraId="1AF480C1" w14:textId="77777777" w:rsidR="000D6B03" w:rsidRPr="000D6B03" w:rsidRDefault="000D6B03" w:rsidP="000D6B03">
      <w:pPr>
        <w:numPr>
          <w:ilvl w:val="0"/>
          <w:numId w:val="267"/>
        </w:numPr>
        <w:jc w:val="both"/>
      </w:pPr>
      <w:r w:rsidRPr="000D6B03">
        <w:t>Terapia individual centrada en control de la ira y habilidades de comunicación: 42 %</w:t>
      </w:r>
    </w:p>
    <w:p w14:paraId="30FC2642" w14:textId="77777777" w:rsidR="000D6B03" w:rsidRPr="000D6B03" w:rsidRDefault="000D6B03" w:rsidP="000D6B03">
      <w:pPr>
        <w:numPr>
          <w:ilvl w:val="0"/>
          <w:numId w:val="267"/>
        </w:numPr>
        <w:jc w:val="both"/>
      </w:pPr>
      <w:r w:rsidRPr="000D6B03">
        <w:lastRenderedPageBreak/>
        <w:t>Talleres grupales de sensibilización sobre igualdad y violencia de género: 38 %</w:t>
      </w:r>
    </w:p>
    <w:p w14:paraId="54548A04" w14:textId="77777777" w:rsidR="000D6B03" w:rsidRPr="000D6B03" w:rsidRDefault="000D6B03" w:rsidP="000D6B03">
      <w:pPr>
        <w:numPr>
          <w:ilvl w:val="0"/>
          <w:numId w:val="267"/>
        </w:numPr>
        <w:jc w:val="both"/>
      </w:pPr>
      <w:r w:rsidRPr="000D6B03">
        <w:t>Seguimiento psicológico y supervisión laboral: 20 %</w:t>
      </w:r>
    </w:p>
    <w:p w14:paraId="4A3FA5B3" w14:textId="77777777" w:rsidR="000D6B03" w:rsidRPr="000D6B03" w:rsidRDefault="000D6B03" w:rsidP="000D6B03">
      <w:pPr>
        <w:jc w:val="both"/>
        <w:rPr>
          <w:b/>
        </w:rPr>
      </w:pPr>
      <w:r w:rsidRPr="000D6B03">
        <w:rPr>
          <w:b/>
        </w:rPr>
        <w:t>Percepción de efectividad</w:t>
      </w:r>
    </w:p>
    <w:p w14:paraId="06C4B399" w14:textId="77777777" w:rsidR="000D6B03" w:rsidRPr="000D6B03" w:rsidRDefault="000D6B03" w:rsidP="000D6B03">
      <w:pPr>
        <w:jc w:val="both"/>
      </w:pPr>
      <w:r w:rsidRPr="000D6B03">
        <w:t>Los supervisores reportaron mejoras significativas en actitudes y comportamientos de los agresores tras participar en programas de intervención. Se observó una reducción de incidentes menores, mejor control de la conducta y mayor disposición a aceptar feedback laboral. Sin embargo, los efectos fueron menos evidentes en agresores con patrones de violencia crónica o problemas concurrentes de abuso de sustancias.</w:t>
      </w:r>
    </w:p>
    <w:p w14:paraId="432AB9D1" w14:textId="77777777" w:rsidR="000D6B03" w:rsidRPr="000D6B03" w:rsidRDefault="000D6B03" w:rsidP="000D6B03">
      <w:pPr>
        <w:jc w:val="both"/>
        <w:rPr>
          <w:b/>
        </w:rPr>
      </w:pPr>
      <w:r w:rsidRPr="000D6B03">
        <w:rPr>
          <w:b/>
        </w:rPr>
        <w:t>Conclusiones</w:t>
      </w:r>
    </w:p>
    <w:p w14:paraId="59275A78" w14:textId="77777777" w:rsidR="000D6B03" w:rsidRPr="000D6B03" w:rsidRDefault="000D6B03" w:rsidP="000D6B03">
      <w:pPr>
        <w:jc w:val="both"/>
      </w:pPr>
      <w:r w:rsidRPr="000D6B03">
        <w:t>La reincidencia en agresores de violencia de género dentro del ámbito hospitalario puede reducirse significativamente mediante programas de intervención masculina bien estructurados, que combinen terapia individual, talleres educativos y seguimiento continuo. El personal sanitario mostró mayor participación en estos programas, probablemente debido a mayor acceso a recursos de formación y supervisión laboral.</w:t>
      </w:r>
    </w:p>
    <w:p w14:paraId="55C69BBD" w14:textId="77777777" w:rsidR="000D6B03" w:rsidRPr="000D6B03" w:rsidRDefault="000D6B03" w:rsidP="000D6B03">
      <w:pPr>
        <w:jc w:val="both"/>
      </w:pPr>
      <w:r w:rsidRPr="000D6B03">
        <w:t>Se recomienda implementar políticas institucionales que incluyan:</w:t>
      </w:r>
    </w:p>
    <w:p w14:paraId="3F517BF3" w14:textId="77777777" w:rsidR="000D6B03" w:rsidRPr="000D6B03" w:rsidRDefault="000D6B03" w:rsidP="000D6B03">
      <w:pPr>
        <w:numPr>
          <w:ilvl w:val="0"/>
          <w:numId w:val="268"/>
        </w:numPr>
        <w:jc w:val="both"/>
      </w:pPr>
      <w:r w:rsidRPr="000D6B03">
        <w:t>Programas obligatorios de intervención para agresores identificados.</w:t>
      </w:r>
    </w:p>
    <w:p w14:paraId="340CEE66" w14:textId="77777777" w:rsidR="000D6B03" w:rsidRPr="000D6B03" w:rsidRDefault="000D6B03" w:rsidP="000D6B03">
      <w:pPr>
        <w:numPr>
          <w:ilvl w:val="0"/>
          <w:numId w:val="268"/>
        </w:numPr>
        <w:jc w:val="both"/>
      </w:pPr>
      <w:r w:rsidRPr="000D6B03">
        <w:t>Monitoreo continuo de la conducta laboral.</w:t>
      </w:r>
    </w:p>
    <w:p w14:paraId="6F227FB7" w14:textId="77777777" w:rsidR="000D6B03" w:rsidRPr="000D6B03" w:rsidRDefault="000D6B03" w:rsidP="000D6B03">
      <w:pPr>
        <w:numPr>
          <w:ilvl w:val="0"/>
          <w:numId w:val="268"/>
        </w:numPr>
        <w:jc w:val="both"/>
      </w:pPr>
      <w:r w:rsidRPr="000D6B03">
        <w:t>Integración de talleres educativos y estrategias de sensibilización en todo el personal, sanitario y no sanitario.</w:t>
      </w:r>
    </w:p>
    <w:p w14:paraId="198A8652" w14:textId="77777777" w:rsidR="000D6B03" w:rsidRPr="000D6B03" w:rsidRDefault="000D6B03" w:rsidP="000D6B03">
      <w:pPr>
        <w:jc w:val="both"/>
      </w:pPr>
      <w:r w:rsidRPr="000D6B03">
        <w:t>Estas acciones no solo protegen a las víctimas, sino que fomentan un entorno laboral seguro y saludable, contribuyendo a la cultura de prevención de la violencia de género en hospitales.</w:t>
      </w:r>
    </w:p>
    <w:p w14:paraId="724FAE8F" w14:textId="77777777" w:rsidR="000D6B03" w:rsidRPr="000D6B03" w:rsidRDefault="000D6B03" w:rsidP="000D6B03">
      <w:pPr>
        <w:jc w:val="both"/>
        <w:rPr>
          <w:b/>
        </w:rPr>
      </w:pPr>
      <w:r w:rsidRPr="000D6B03">
        <w:rPr>
          <w:b/>
        </w:rPr>
        <w:t>Bibliografía</w:t>
      </w:r>
    </w:p>
    <w:p w14:paraId="75E89BAF" w14:textId="77777777" w:rsidR="000D6B03" w:rsidRPr="000D6B03" w:rsidRDefault="000D6B03" w:rsidP="000D6B03">
      <w:pPr>
        <w:numPr>
          <w:ilvl w:val="0"/>
          <w:numId w:val="269"/>
        </w:numPr>
        <w:jc w:val="both"/>
      </w:pPr>
      <w:r w:rsidRPr="000D6B03">
        <w:t xml:space="preserve">Gámez-Guadix M, et al. </w:t>
      </w:r>
      <w:r w:rsidRPr="000D6B03">
        <w:rPr>
          <w:i/>
        </w:rPr>
        <w:t>Intervention programs for male perpetrators of genderbased violence: effectiveness and recidivism</w:t>
      </w:r>
      <w:r w:rsidRPr="000D6B03">
        <w:t>. Aggress Violent Behav. 2015;25:264– 272.</w:t>
      </w:r>
    </w:p>
    <w:p w14:paraId="77A96C9A" w14:textId="77777777" w:rsidR="000D6B03" w:rsidRPr="000D6B03" w:rsidRDefault="000D6B03" w:rsidP="000D6B03">
      <w:pPr>
        <w:numPr>
          <w:ilvl w:val="0"/>
          <w:numId w:val="269"/>
        </w:numPr>
        <w:jc w:val="both"/>
      </w:pPr>
      <w:r w:rsidRPr="000D6B03">
        <w:t xml:space="preserve">Ministerio de Igualdad. </w:t>
      </w:r>
      <w:r w:rsidRPr="000D6B03">
        <w:rPr>
          <w:i/>
        </w:rPr>
        <w:t>Programas de intervención para agresores de violencia de género</w:t>
      </w:r>
      <w:r w:rsidRPr="000D6B03">
        <w:t>. España; 2020.</w:t>
      </w:r>
    </w:p>
    <w:p w14:paraId="39B83CAB" w14:textId="77777777" w:rsidR="000D6B03" w:rsidRPr="000D6B03" w:rsidRDefault="000D6B03" w:rsidP="000D6B03">
      <w:pPr>
        <w:numPr>
          <w:ilvl w:val="0"/>
          <w:numId w:val="269"/>
        </w:numPr>
        <w:jc w:val="both"/>
      </w:pPr>
      <w:r w:rsidRPr="000D6B03">
        <w:t xml:space="preserve">López-Ossorio JJ, et al. </w:t>
      </w:r>
      <w:r w:rsidRPr="000D6B03">
        <w:rPr>
          <w:i/>
        </w:rPr>
        <w:t>Reincidencia y tratamiento de agresores de violencia de género en entornos laborales</w:t>
      </w:r>
      <w:r w:rsidRPr="000D6B03">
        <w:t>. Rev Esp Med Legal. 2018;44(2):57–64.</w:t>
      </w:r>
    </w:p>
    <w:p w14:paraId="6BFC352C" w14:textId="77777777" w:rsidR="000D6B03" w:rsidRPr="000D6B03" w:rsidRDefault="000D6B03" w:rsidP="000D6B03">
      <w:pPr>
        <w:numPr>
          <w:ilvl w:val="0"/>
          <w:numId w:val="269"/>
        </w:numPr>
        <w:jc w:val="both"/>
      </w:pPr>
      <w:r w:rsidRPr="000D6B03">
        <w:t xml:space="preserve">World Health Organization. </w:t>
      </w:r>
      <w:r w:rsidRPr="000D6B03">
        <w:rPr>
          <w:i/>
        </w:rPr>
        <w:t>Responding to Intimate Partner Violence and Sexual Violence against Women</w:t>
      </w:r>
      <w:r w:rsidRPr="000D6B03">
        <w:t>. WHO; 2013.</w:t>
      </w:r>
    </w:p>
    <w:p w14:paraId="59FC68E1" w14:textId="77777777" w:rsidR="000D6B03" w:rsidRDefault="000D6B03" w:rsidP="00573C39">
      <w:pPr>
        <w:jc w:val="both"/>
      </w:pPr>
    </w:p>
    <w:p w14:paraId="1BA3274D" w14:textId="77777777" w:rsidR="000D6B03" w:rsidRDefault="000D6B03" w:rsidP="00573C39">
      <w:pPr>
        <w:jc w:val="both"/>
      </w:pPr>
    </w:p>
    <w:p w14:paraId="4F542D9E" w14:textId="77777777" w:rsidR="000D6B03" w:rsidRDefault="000D6B03" w:rsidP="00573C39">
      <w:pPr>
        <w:jc w:val="both"/>
      </w:pPr>
    </w:p>
    <w:p w14:paraId="64259C4C" w14:textId="77777777" w:rsidR="000D6B03" w:rsidRDefault="000D6B03" w:rsidP="00573C39">
      <w:pPr>
        <w:jc w:val="both"/>
      </w:pPr>
    </w:p>
    <w:p w14:paraId="0C249BF5" w14:textId="77777777" w:rsidR="00673D48" w:rsidRPr="00673D48" w:rsidRDefault="00673D48" w:rsidP="00673D48">
      <w:pPr>
        <w:jc w:val="both"/>
        <w:rPr>
          <w:b/>
        </w:rPr>
      </w:pPr>
      <w:r w:rsidRPr="00673D48">
        <w:rPr>
          <w:b/>
        </w:rPr>
        <w:lastRenderedPageBreak/>
        <w:t>Manejo Enfermero del Dolor Agudo y Crónico: Un Enfoque Integral Basado en la Evidencia Introducción</w:t>
      </w:r>
    </w:p>
    <w:p w14:paraId="737FD0A1" w14:textId="77777777" w:rsidR="00673D48" w:rsidRPr="00673D48" w:rsidRDefault="00673D48" w:rsidP="00673D48">
      <w:pPr>
        <w:jc w:val="both"/>
      </w:pPr>
      <w:r w:rsidRPr="00673D48">
        <w:t>El dolor, tanto agudo como crónico, constituye uno de los síntomas más prevalentes en la atención sanitaria y un desafío clínico de primer orden. Las enfermeras, como profesionales que mantienen un contacto continuo con los pacientes, desempeñan un papel esencial en su valoración, control y seguimiento. La adecuada gestión del dolor no solo mejora el bienestar del paciente, sino que también reduce complicaciones, acelera la recuperación y aumenta la satisfacción global con la atención recibida. Este capítulo aborda las estrategias enfermeras basadas en evidencia para el manejo integral del dolor.</w:t>
      </w:r>
    </w:p>
    <w:p w14:paraId="0973AD66" w14:textId="77777777" w:rsidR="00673D48" w:rsidRPr="00673D48" w:rsidRDefault="00673D48" w:rsidP="00673D48">
      <w:pPr>
        <w:jc w:val="both"/>
        <w:rPr>
          <w:b/>
        </w:rPr>
      </w:pPr>
      <w:r w:rsidRPr="00673D48">
        <w:rPr>
          <w:b/>
        </w:rPr>
        <w:t>Desarrollo</w:t>
      </w:r>
    </w:p>
    <w:p w14:paraId="35CFCDBD" w14:textId="77777777" w:rsidR="00673D48" w:rsidRPr="00673D48" w:rsidRDefault="00673D48" w:rsidP="00673D48">
      <w:pPr>
        <w:jc w:val="both"/>
      </w:pPr>
      <w:r w:rsidRPr="00673D48">
        <w:t>La valoración es el eje central del proceso de manejo del dolor. Las enfermeras utilizan herramientas estandarizadas, como la escala numérica (EN), la escala visual analógica (EVA), la escala verbal descriptiva (EVD) o escalas específicas para poblaciones vulnerables (PAINAD, FLACC). Esta valoración debe ser sistemática, continua y contextualizada en el estado clínico del paciente.</w:t>
      </w:r>
    </w:p>
    <w:p w14:paraId="0014A188" w14:textId="77777777" w:rsidR="00673D48" w:rsidRPr="00673D48" w:rsidRDefault="00673D48" w:rsidP="00673D48">
      <w:pPr>
        <w:jc w:val="both"/>
      </w:pPr>
      <w:r w:rsidRPr="00673D48">
        <w:t>En el manejo del **dolor agudo**, especialmente en el postoperatorio o en traumatología, la enfermera administra medicación analgésica prescrita (opioides, AINES, paracetamol) y monitoriza su eficacia, detectando efectos adversos como depresión respiratoria, náuseas o somnolencia. La combinación de terapias farmacológicas y no farmacológicas —aplicación de frío o calor, técnicas de relajación, cambios posturales, estimulación cognitiva— ha demostrado aumentar la efectividad del tratamiento.</w:t>
      </w:r>
    </w:p>
    <w:p w14:paraId="32859807" w14:textId="77777777" w:rsidR="00673D48" w:rsidRPr="00673D48" w:rsidRDefault="00673D48" w:rsidP="00673D48">
      <w:pPr>
        <w:jc w:val="both"/>
      </w:pPr>
      <w:r w:rsidRPr="00673D48">
        <w:t>En el **dolor crónico**, como el musculoesquelético o neuropático, la intervención enfermera se centra en el acompañamiento sostenido, la educación y la promoción de estrategias de autocuidado. La adherencia al tratamiento, la actividad física adaptada, la ergonomía y la higiene del sueño forman parte de los planes de cuidados individualizados. Las enfermeras participan junto con equipos interdisciplinarios en programas de abordaje del dolor crónico, contribuyendo con su visión holística.</w:t>
      </w:r>
    </w:p>
    <w:p w14:paraId="4A26122B" w14:textId="77777777" w:rsidR="00673D48" w:rsidRPr="00673D48" w:rsidRDefault="00673D48" w:rsidP="00673D48">
      <w:pPr>
        <w:jc w:val="both"/>
      </w:pPr>
      <w:r w:rsidRPr="00673D48">
        <w:t>La comunicación terapéutica es un pilar fundamental. La validación emocional, la escucha activa y la confianza favorecen que el paciente exprese su dolor con precisión. Este vínculo enfermera-paciente es esencial para ajustar las intervenciones y evitar infradiagnóstico o infratratamiento.</w:t>
      </w:r>
    </w:p>
    <w:p w14:paraId="3193E9FE" w14:textId="77777777" w:rsidR="00673D48" w:rsidRPr="00673D48" w:rsidRDefault="00673D48" w:rsidP="00673D48">
      <w:pPr>
        <w:jc w:val="both"/>
      </w:pPr>
      <w:r w:rsidRPr="00673D48">
        <w:t>La educación sanitaria resulta clave para empoderar al paciente. Explicar la naturaleza del dolor, los tiempos de respuesta a los tratamientos y las técnicas de autocontrol reduce ansiedad y mejora los resultados. Además, la planificación de cuidados basada en objetivos claros permite evaluar de manera objetiva la evolución.</w:t>
      </w:r>
    </w:p>
    <w:p w14:paraId="12847E1B" w14:textId="77777777" w:rsidR="00673D48" w:rsidRPr="00673D48" w:rsidRDefault="00673D48" w:rsidP="00673D48">
      <w:pPr>
        <w:jc w:val="both"/>
      </w:pPr>
      <w:r w:rsidRPr="00673D48">
        <w:t>El registro clínico exhaustivo es una herramienta indispensable. Documentar la intensidad del dolor, las intervenciones aplicadas y la respuesta del paciente facilita la continuidad asistencial, reduce variaciones en la práctica y mejora la seguridad del tratamiento analgésico.</w:t>
      </w:r>
    </w:p>
    <w:p w14:paraId="7FE69A8F" w14:textId="77777777" w:rsidR="00673D48" w:rsidRPr="00673D48" w:rsidRDefault="00673D48" w:rsidP="00673D48">
      <w:pPr>
        <w:jc w:val="both"/>
      </w:pPr>
      <w:r w:rsidRPr="00673D48">
        <w:t>La formación continua del personal de enfermería en fisiología del dolor, analgesia multimodal y técnicas no farmacológicas incrementa la calidad de la atención. Las unidades con protocolos actualizados muestran menor incidencia de dolor no controlado y mayores niveles de satisfacción del paciente.</w:t>
      </w:r>
    </w:p>
    <w:p w14:paraId="4CC46E76" w14:textId="77777777" w:rsidR="00673D48" w:rsidRPr="00673D48" w:rsidRDefault="00673D48" w:rsidP="00673D48">
      <w:pPr>
        <w:jc w:val="both"/>
        <w:rPr>
          <w:b/>
        </w:rPr>
      </w:pPr>
      <w:r w:rsidRPr="00673D48">
        <w:rPr>
          <w:b/>
        </w:rPr>
        <w:lastRenderedPageBreak/>
        <w:t>Conclusiones</w:t>
      </w:r>
    </w:p>
    <w:p w14:paraId="26CE914A" w14:textId="77777777" w:rsidR="00673D48" w:rsidRPr="00673D48" w:rsidRDefault="00673D48" w:rsidP="00673D48">
      <w:pPr>
        <w:jc w:val="both"/>
      </w:pPr>
      <w:r w:rsidRPr="00673D48">
        <w:t>La gestión enfermera del dolor es un componente esencial de la atención sanitaria. A través de una valoración rigurosa, intervenciones basadas en evidencia y una comunicación efectiva, las enfermeras contribuyen de manera decisiva al bienestar del paciente. El fortalecimiento de protocolos, la formación continua y el enfoque interdisciplinario garantizan un manejo del dolor seguro, integral y humanizado.</w:t>
      </w:r>
    </w:p>
    <w:p w14:paraId="5DA8975A" w14:textId="77777777" w:rsidR="00673D48" w:rsidRPr="00673D48" w:rsidRDefault="00673D48" w:rsidP="00673D48">
      <w:pPr>
        <w:jc w:val="both"/>
        <w:rPr>
          <w:b/>
        </w:rPr>
      </w:pPr>
      <w:r w:rsidRPr="00673D48">
        <w:rPr>
          <w:b/>
        </w:rPr>
        <w:t>Bibliografía</w:t>
      </w:r>
    </w:p>
    <w:p w14:paraId="27C33EE0" w14:textId="77777777" w:rsidR="00673D48" w:rsidRPr="00673D48" w:rsidRDefault="00673D48" w:rsidP="00673D48">
      <w:pPr>
        <w:numPr>
          <w:ilvl w:val="0"/>
          <w:numId w:val="270"/>
        </w:numPr>
        <w:jc w:val="both"/>
      </w:pPr>
      <w:r w:rsidRPr="00673D48">
        <w:t>American Pain Society. *Guidelines for Pain Management*. 2021.</w:t>
      </w:r>
    </w:p>
    <w:p w14:paraId="084FCF6D" w14:textId="77777777" w:rsidR="00673D48" w:rsidRPr="00673D48" w:rsidRDefault="00673D48" w:rsidP="00673D48">
      <w:pPr>
        <w:numPr>
          <w:ilvl w:val="0"/>
          <w:numId w:val="270"/>
        </w:numPr>
        <w:jc w:val="both"/>
      </w:pPr>
      <w:r w:rsidRPr="00673D48">
        <w:t>Herr, K. et al. *Pain Assessment in Clinical Practice*. 2020.</w:t>
      </w:r>
    </w:p>
    <w:p w14:paraId="78D536FA" w14:textId="77777777" w:rsidR="00673D48" w:rsidRPr="00673D48" w:rsidRDefault="00673D48" w:rsidP="00673D48">
      <w:pPr>
        <w:numPr>
          <w:ilvl w:val="0"/>
          <w:numId w:val="270"/>
        </w:numPr>
        <w:jc w:val="both"/>
      </w:pPr>
      <w:r w:rsidRPr="00673D48">
        <w:t>WHO. *Multimodal Strategies for Pain Control*. 2022.</w:t>
      </w:r>
    </w:p>
    <w:p w14:paraId="57BE9AA7" w14:textId="77777777" w:rsidR="000D6B03" w:rsidRDefault="000D6B03" w:rsidP="00573C39">
      <w:pPr>
        <w:jc w:val="both"/>
      </w:pPr>
    </w:p>
    <w:p w14:paraId="4CF078E3" w14:textId="77777777" w:rsidR="00673D48" w:rsidRDefault="00673D48" w:rsidP="00573C39">
      <w:pPr>
        <w:jc w:val="both"/>
      </w:pPr>
    </w:p>
    <w:p w14:paraId="69DB1B9C" w14:textId="77777777" w:rsidR="00673D48" w:rsidRDefault="00673D48" w:rsidP="00573C39">
      <w:pPr>
        <w:jc w:val="both"/>
      </w:pPr>
    </w:p>
    <w:p w14:paraId="5ECB2204" w14:textId="77777777" w:rsidR="00673D48" w:rsidRDefault="00673D48" w:rsidP="00573C39">
      <w:pPr>
        <w:jc w:val="both"/>
      </w:pPr>
    </w:p>
    <w:p w14:paraId="3495A609" w14:textId="77777777" w:rsidR="00673D48" w:rsidRDefault="00673D48" w:rsidP="00573C39">
      <w:pPr>
        <w:jc w:val="both"/>
      </w:pPr>
    </w:p>
    <w:p w14:paraId="28F2EB31" w14:textId="77777777" w:rsidR="00673D48" w:rsidRDefault="00673D48" w:rsidP="00573C39">
      <w:pPr>
        <w:jc w:val="both"/>
      </w:pPr>
    </w:p>
    <w:p w14:paraId="419950AB" w14:textId="77777777" w:rsidR="00673D48" w:rsidRDefault="00673D48" w:rsidP="00573C39">
      <w:pPr>
        <w:jc w:val="both"/>
      </w:pPr>
    </w:p>
    <w:p w14:paraId="0E32C3D2" w14:textId="77777777" w:rsidR="00673D48" w:rsidRDefault="00673D48" w:rsidP="00573C39">
      <w:pPr>
        <w:jc w:val="both"/>
      </w:pPr>
    </w:p>
    <w:p w14:paraId="25F3E4AB" w14:textId="77777777" w:rsidR="00673D48" w:rsidRDefault="00673D48" w:rsidP="00573C39">
      <w:pPr>
        <w:jc w:val="both"/>
      </w:pPr>
    </w:p>
    <w:p w14:paraId="24FC732A" w14:textId="77777777" w:rsidR="00673D48" w:rsidRDefault="00673D48" w:rsidP="00573C39">
      <w:pPr>
        <w:jc w:val="both"/>
      </w:pPr>
    </w:p>
    <w:p w14:paraId="7C2DFFF7" w14:textId="77777777" w:rsidR="00673D48" w:rsidRDefault="00673D48" w:rsidP="00573C39">
      <w:pPr>
        <w:jc w:val="both"/>
      </w:pPr>
    </w:p>
    <w:p w14:paraId="1C764FDF" w14:textId="77777777" w:rsidR="00673D48" w:rsidRDefault="00673D48" w:rsidP="00573C39">
      <w:pPr>
        <w:jc w:val="both"/>
      </w:pPr>
    </w:p>
    <w:p w14:paraId="767FCF16" w14:textId="77777777" w:rsidR="00673D48" w:rsidRDefault="00673D48" w:rsidP="00573C39">
      <w:pPr>
        <w:jc w:val="both"/>
      </w:pPr>
    </w:p>
    <w:p w14:paraId="31A2B35B" w14:textId="77777777" w:rsidR="00673D48" w:rsidRDefault="00673D48" w:rsidP="00573C39">
      <w:pPr>
        <w:jc w:val="both"/>
      </w:pPr>
    </w:p>
    <w:p w14:paraId="04D14F1A" w14:textId="77777777" w:rsidR="00673D48" w:rsidRDefault="00673D48" w:rsidP="00573C39">
      <w:pPr>
        <w:jc w:val="both"/>
      </w:pPr>
    </w:p>
    <w:p w14:paraId="296877C7" w14:textId="77777777" w:rsidR="00673D48" w:rsidRDefault="00673D48" w:rsidP="00573C39">
      <w:pPr>
        <w:jc w:val="both"/>
      </w:pPr>
    </w:p>
    <w:p w14:paraId="3654CA91" w14:textId="77777777" w:rsidR="00673D48" w:rsidRDefault="00673D48" w:rsidP="00573C39">
      <w:pPr>
        <w:jc w:val="both"/>
      </w:pPr>
    </w:p>
    <w:p w14:paraId="0D439B53" w14:textId="77777777" w:rsidR="00673D48" w:rsidRDefault="00673D48" w:rsidP="00573C39">
      <w:pPr>
        <w:jc w:val="both"/>
      </w:pPr>
    </w:p>
    <w:p w14:paraId="24EB73F5" w14:textId="77777777" w:rsidR="00673D48" w:rsidRDefault="00673D48" w:rsidP="00573C39">
      <w:pPr>
        <w:jc w:val="both"/>
      </w:pPr>
    </w:p>
    <w:p w14:paraId="73EE5B2D" w14:textId="77777777" w:rsidR="00673D48" w:rsidRDefault="00673D48" w:rsidP="00573C39">
      <w:pPr>
        <w:jc w:val="both"/>
      </w:pPr>
    </w:p>
    <w:p w14:paraId="3FE2997E" w14:textId="77777777" w:rsidR="00673D48" w:rsidRDefault="00673D48" w:rsidP="00573C39">
      <w:pPr>
        <w:jc w:val="both"/>
      </w:pPr>
    </w:p>
    <w:p w14:paraId="463289DF" w14:textId="77777777" w:rsidR="00673D48" w:rsidRDefault="00673D48" w:rsidP="00573C39">
      <w:pPr>
        <w:jc w:val="both"/>
      </w:pPr>
    </w:p>
    <w:p w14:paraId="23F208B3" w14:textId="77777777" w:rsidR="00673D48" w:rsidRPr="00673D48" w:rsidRDefault="00673D48" w:rsidP="00673D48">
      <w:pPr>
        <w:jc w:val="both"/>
      </w:pPr>
      <w:r w:rsidRPr="00673D48">
        <w:rPr>
          <w:b/>
        </w:rPr>
        <w:lastRenderedPageBreak/>
        <w:t>El Rol de la Enfermera en la Detección Precoz de Deterioro Clínico y su Impacto en la Seguridad del Paciente</w:t>
      </w:r>
    </w:p>
    <w:p w14:paraId="174476D3" w14:textId="77777777" w:rsidR="00673D48" w:rsidRPr="00673D48" w:rsidRDefault="00673D48" w:rsidP="00673D48">
      <w:pPr>
        <w:jc w:val="both"/>
        <w:rPr>
          <w:b/>
        </w:rPr>
      </w:pPr>
      <w:r w:rsidRPr="00673D48">
        <w:rPr>
          <w:b/>
        </w:rPr>
        <w:t>Introducción</w:t>
      </w:r>
    </w:p>
    <w:p w14:paraId="388F2E2E" w14:textId="77777777" w:rsidR="00673D48" w:rsidRPr="00673D48" w:rsidRDefault="00673D48" w:rsidP="00673D48">
      <w:pPr>
        <w:jc w:val="both"/>
      </w:pPr>
      <w:r w:rsidRPr="00673D48">
        <w:t>La detección precoz del deterioro clínico es una competencia esencial del personal de enfermería, ya que las enfermeras son quienes mantienen el contacto más continuo y cercano con los pacientes. Su capacidad para interpretar cambios sutiles, analizar signos de alarma y activar los protocolos adecuados influye directamente en la reducción de eventos adversos, mortalidad evitable y estancias prolongadas. Este capítulo aborda la importancia del juicio clínico enfermero como pilar de la seguridad del paciente y los factores que potencian o dificultan esta función.</w:t>
      </w:r>
    </w:p>
    <w:p w14:paraId="67EB7705" w14:textId="77777777" w:rsidR="00673D48" w:rsidRPr="00673D48" w:rsidRDefault="00673D48" w:rsidP="00673D48">
      <w:pPr>
        <w:jc w:val="both"/>
        <w:rPr>
          <w:b/>
        </w:rPr>
      </w:pPr>
      <w:r w:rsidRPr="00673D48">
        <w:rPr>
          <w:b/>
        </w:rPr>
        <w:t>Desarrollo</w:t>
      </w:r>
    </w:p>
    <w:p w14:paraId="4F41F2A0" w14:textId="77777777" w:rsidR="00673D48" w:rsidRPr="00673D48" w:rsidRDefault="00673D48" w:rsidP="00673D48">
      <w:pPr>
        <w:jc w:val="both"/>
      </w:pPr>
      <w:r w:rsidRPr="00673D48">
        <w:t>Las enfermeras poseen una posición clave dentro del sistema asistencial por su presencia constante y su visión holística del paciente. La detección del deterioro clínico no depende únicamente de la medición de parámetros fisiológicos, sino también de la identificación de cambios en la conducta, el nivel de conciencia, el patrón respiratorio, la coloración de la piel o el lenguaje no verbal. La experiencia enfermera permite reconocer patrones anómalos incluso antes de que las cifras objetivas se alteren.</w:t>
      </w:r>
    </w:p>
    <w:p w14:paraId="3005CEF9" w14:textId="77777777" w:rsidR="00673D48" w:rsidRPr="00673D48" w:rsidRDefault="00673D48" w:rsidP="00673D48">
      <w:pPr>
        <w:jc w:val="both"/>
      </w:pPr>
      <w:r w:rsidRPr="00673D48">
        <w:t>La utilización de herramientas como los *Early Warning Scores* (EWS) ha demostrado mejorar la precisión y rapidez en la detección de deterioro. Sin embargo, estos sistemas no sustituyen el juicio clínico: lo complementan. Estudios recientes señalan que una parte significativa de los pacientes con deterioro muestran signos subjetivos detectados por enfermeras horas antes de que los sistemas de puntuación indiquen riesgo.</w:t>
      </w:r>
    </w:p>
    <w:p w14:paraId="69E2010B" w14:textId="77777777" w:rsidR="00673D48" w:rsidRPr="00673D48" w:rsidRDefault="00673D48" w:rsidP="00673D48">
      <w:pPr>
        <w:jc w:val="both"/>
      </w:pPr>
      <w:r w:rsidRPr="00673D48">
        <w:t>La comunicación efectiva entre enfermería y el equipo médico es crucial para una respuesta rápida. La aplicación del método SBAR facilita la transmisión de información crítica, evitando pérdidas o interpretaciones erróneas en situaciones de presión. La enfermera debe ser capaz de comunicar sus preocupaciones con claridad y firmeza, especialmente en contextos donde la gravedad no es todavía evidente en parámetros cuantitativos.</w:t>
      </w:r>
    </w:p>
    <w:p w14:paraId="1E4EF3FE" w14:textId="77777777" w:rsidR="00673D48" w:rsidRPr="00673D48" w:rsidRDefault="00673D48" w:rsidP="00673D48">
      <w:pPr>
        <w:jc w:val="both"/>
      </w:pPr>
      <w:r w:rsidRPr="00673D48">
        <w:t>El entorno laboral también influye en la capacidad de detección precoz. La carga asistencial excesiva, el déficit de personal, la fatiga o la falta de recursos tecnológicos dificultan la observación continua y aumentan la probabilidad de pasar por alto signos iniciales. La formación continua en evaluación clínica, emergencias y razonamiento enfermero es determinante para garantizar intervenciones tempranas y eficaces.</w:t>
      </w:r>
    </w:p>
    <w:p w14:paraId="55F30774" w14:textId="77777777" w:rsidR="00673D48" w:rsidRPr="00673D48" w:rsidRDefault="00673D48" w:rsidP="00673D48">
      <w:pPr>
        <w:jc w:val="both"/>
      </w:pPr>
      <w:r w:rsidRPr="00673D48">
        <w:t>Asimismo, las competencias emocionales desempeñan un papel relevante. La empatía, la calma, la escucha activa y la capacidad de gestionar el estrés permiten a las enfermeras mantener la atención y tomar decisiones adecuadas en escenarios complejos. Un clima de trabajo saludable favorece la concentración, la colaboración entre profesionales y la priorización correcta de cuidados.</w:t>
      </w:r>
    </w:p>
    <w:p w14:paraId="6771BF1C" w14:textId="77777777" w:rsidR="00673D48" w:rsidRPr="00673D48" w:rsidRDefault="00673D48" w:rsidP="00673D48">
      <w:pPr>
        <w:jc w:val="both"/>
      </w:pPr>
      <w:r w:rsidRPr="00673D48">
        <w:t>La detección precoz no solo evita complicaciones, sino que mejora la experiencia del paciente y su familia. La sensación de vigilancia adecuada y capacidad de respuesta incrementa la confianza y reduce la ansiedad. Además, intervenir antes del deterioro severo disminuye la necesidad de UCI, reduce costes hospitalarios y aumenta la satisfacción global.</w:t>
      </w:r>
    </w:p>
    <w:p w14:paraId="11BD8A70" w14:textId="77777777" w:rsidR="00673D48" w:rsidRPr="00673D48" w:rsidRDefault="00673D48" w:rsidP="00673D48">
      <w:pPr>
        <w:jc w:val="both"/>
        <w:rPr>
          <w:b/>
        </w:rPr>
      </w:pPr>
      <w:r w:rsidRPr="00673D48">
        <w:rPr>
          <w:b/>
        </w:rPr>
        <w:lastRenderedPageBreak/>
        <w:t>Conclusiones</w:t>
      </w:r>
    </w:p>
    <w:p w14:paraId="2F74A86E" w14:textId="77777777" w:rsidR="00673D48" w:rsidRPr="00673D48" w:rsidRDefault="00673D48" w:rsidP="00673D48">
      <w:pPr>
        <w:jc w:val="both"/>
      </w:pPr>
      <w:r w:rsidRPr="00673D48">
        <w:t>El rol de la enfermera en la detección precoz del deterioro clínico es fundamental para la seguridad del paciente. Su juicio clínico, habilidades comunicativas y capacidad de observación representan un recurso esencial del sistema sanitario. Las instituciones deben proporcionar formación continua, ratios adecuadas y entornos de trabajo saludables que permitan a las enfermeras desempeñar plenamente esta función crítica.</w:t>
      </w:r>
    </w:p>
    <w:p w14:paraId="296E5137" w14:textId="77777777" w:rsidR="00673D48" w:rsidRPr="00673D48" w:rsidRDefault="00673D48" w:rsidP="00673D48">
      <w:pPr>
        <w:jc w:val="both"/>
        <w:rPr>
          <w:b/>
        </w:rPr>
      </w:pPr>
      <w:r w:rsidRPr="00673D48">
        <w:rPr>
          <w:b/>
        </w:rPr>
        <w:t>Bibliografía</w:t>
      </w:r>
    </w:p>
    <w:p w14:paraId="082E68E0" w14:textId="77777777" w:rsidR="00673D48" w:rsidRPr="00673D48" w:rsidRDefault="00673D48" w:rsidP="00673D48">
      <w:pPr>
        <w:numPr>
          <w:ilvl w:val="0"/>
          <w:numId w:val="271"/>
        </w:numPr>
        <w:jc w:val="both"/>
      </w:pPr>
      <w:r w:rsidRPr="00673D48">
        <w:t>Royal College of Nursing. *Early Recognition of Clinical Deterioration*. 2021.</w:t>
      </w:r>
    </w:p>
    <w:p w14:paraId="777A0E32" w14:textId="77777777" w:rsidR="00673D48" w:rsidRPr="00673D48" w:rsidRDefault="00673D48" w:rsidP="00673D48">
      <w:pPr>
        <w:numPr>
          <w:ilvl w:val="0"/>
          <w:numId w:val="271"/>
        </w:numPr>
        <w:jc w:val="both"/>
      </w:pPr>
      <w:r w:rsidRPr="00673D48">
        <w:t>Considine J., et al. *Clinical Judgement in Nursing Practice*. 2020.</w:t>
      </w:r>
    </w:p>
    <w:p w14:paraId="207F968B" w14:textId="77777777" w:rsidR="00673D48" w:rsidRPr="00673D48" w:rsidRDefault="00673D48" w:rsidP="00673D48">
      <w:pPr>
        <w:numPr>
          <w:ilvl w:val="0"/>
          <w:numId w:val="271"/>
        </w:numPr>
        <w:jc w:val="both"/>
      </w:pPr>
      <w:r w:rsidRPr="00673D48">
        <w:t>IHI. *Nursing Actions to Improve Patient Safety*. 2022.</w:t>
      </w:r>
    </w:p>
    <w:p w14:paraId="7CA784B5" w14:textId="77777777" w:rsidR="00673D48" w:rsidRDefault="00673D48" w:rsidP="00573C39">
      <w:pPr>
        <w:jc w:val="both"/>
      </w:pPr>
    </w:p>
    <w:p w14:paraId="14E02C34" w14:textId="77777777" w:rsidR="00673D48" w:rsidRDefault="00673D48" w:rsidP="00573C39">
      <w:pPr>
        <w:jc w:val="both"/>
      </w:pPr>
    </w:p>
    <w:p w14:paraId="3620C9EA" w14:textId="77777777" w:rsidR="00673D48" w:rsidRDefault="00673D48" w:rsidP="00573C39">
      <w:pPr>
        <w:jc w:val="both"/>
      </w:pPr>
    </w:p>
    <w:p w14:paraId="422C783F" w14:textId="77777777" w:rsidR="00673D48" w:rsidRDefault="00673D48" w:rsidP="00573C39">
      <w:pPr>
        <w:jc w:val="both"/>
      </w:pPr>
    </w:p>
    <w:p w14:paraId="1418BBBA" w14:textId="77777777" w:rsidR="00673D48" w:rsidRDefault="00673D48" w:rsidP="00573C39">
      <w:pPr>
        <w:jc w:val="both"/>
      </w:pPr>
    </w:p>
    <w:p w14:paraId="0DA79191" w14:textId="77777777" w:rsidR="00673D48" w:rsidRDefault="00673D48" w:rsidP="00573C39">
      <w:pPr>
        <w:jc w:val="both"/>
      </w:pPr>
    </w:p>
    <w:p w14:paraId="3412CFF9" w14:textId="77777777" w:rsidR="00673D48" w:rsidRDefault="00673D48" w:rsidP="00573C39">
      <w:pPr>
        <w:jc w:val="both"/>
      </w:pPr>
    </w:p>
    <w:p w14:paraId="2569FB2E" w14:textId="77777777" w:rsidR="00673D48" w:rsidRDefault="00673D48" w:rsidP="00573C39">
      <w:pPr>
        <w:jc w:val="both"/>
      </w:pPr>
    </w:p>
    <w:p w14:paraId="3FA2F2F4" w14:textId="77777777" w:rsidR="00673D48" w:rsidRDefault="00673D48" w:rsidP="00573C39">
      <w:pPr>
        <w:jc w:val="both"/>
      </w:pPr>
    </w:p>
    <w:p w14:paraId="20216A1F" w14:textId="77777777" w:rsidR="00673D48" w:rsidRDefault="00673D48" w:rsidP="00573C39">
      <w:pPr>
        <w:jc w:val="both"/>
      </w:pPr>
    </w:p>
    <w:p w14:paraId="010F7ECD" w14:textId="77777777" w:rsidR="00673D48" w:rsidRDefault="00673D48" w:rsidP="00573C39">
      <w:pPr>
        <w:jc w:val="both"/>
      </w:pPr>
    </w:p>
    <w:p w14:paraId="2FCD2E33" w14:textId="77777777" w:rsidR="00673D48" w:rsidRDefault="00673D48" w:rsidP="00573C39">
      <w:pPr>
        <w:jc w:val="both"/>
      </w:pPr>
    </w:p>
    <w:p w14:paraId="4CDA9F2A" w14:textId="77777777" w:rsidR="00673D48" w:rsidRDefault="00673D48" w:rsidP="00573C39">
      <w:pPr>
        <w:jc w:val="both"/>
      </w:pPr>
    </w:p>
    <w:p w14:paraId="267630CF" w14:textId="77777777" w:rsidR="00673D48" w:rsidRDefault="00673D48" w:rsidP="00573C39">
      <w:pPr>
        <w:jc w:val="both"/>
      </w:pPr>
    </w:p>
    <w:p w14:paraId="41260660" w14:textId="77777777" w:rsidR="00673D48" w:rsidRDefault="00673D48" w:rsidP="00573C39">
      <w:pPr>
        <w:jc w:val="both"/>
      </w:pPr>
    </w:p>
    <w:p w14:paraId="308E938D" w14:textId="77777777" w:rsidR="00673D48" w:rsidRDefault="00673D48" w:rsidP="00573C39">
      <w:pPr>
        <w:jc w:val="both"/>
      </w:pPr>
    </w:p>
    <w:p w14:paraId="11B74AC3" w14:textId="77777777" w:rsidR="00673D48" w:rsidRDefault="00673D48" w:rsidP="00573C39">
      <w:pPr>
        <w:jc w:val="both"/>
      </w:pPr>
    </w:p>
    <w:p w14:paraId="2536F075" w14:textId="77777777" w:rsidR="00673D48" w:rsidRDefault="00673D48" w:rsidP="00573C39">
      <w:pPr>
        <w:jc w:val="both"/>
      </w:pPr>
    </w:p>
    <w:p w14:paraId="4E3314F4" w14:textId="77777777" w:rsidR="00673D48" w:rsidRDefault="00673D48" w:rsidP="00573C39">
      <w:pPr>
        <w:jc w:val="both"/>
      </w:pPr>
    </w:p>
    <w:p w14:paraId="581548B8" w14:textId="77777777" w:rsidR="00673D48" w:rsidRDefault="00673D48" w:rsidP="00573C39">
      <w:pPr>
        <w:jc w:val="both"/>
      </w:pPr>
    </w:p>
    <w:p w14:paraId="11203F36" w14:textId="77777777" w:rsidR="00673D48" w:rsidRDefault="00673D48" w:rsidP="00573C39">
      <w:pPr>
        <w:jc w:val="both"/>
      </w:pPr>
    </w:p>
    <w:p w14:paraId="4D6BB429" w14:textId="77777777" w:rsidR="00673D48" w:rsidRDefault="00673D48" w:rsidP="00573C39">
      <w:pPr>
        <w:jc w:val="both"/>
      </w:pPr>
    </w:p>
    <w:p w14:paraId="4AE6D8FC" w14:textId="77777777" w:rsidR="00673D48" w:rsidRPr="00673D48" w:rsidRDefault="00673D48" w:rsidP="00673D48">
      <w:pPr>
        <w:jc w:val="both"/>
      </w:pPr>
      <w:r w:rsidRPr="00673D48">
        <w:rPr>
          <w:b/>
        </w:rPr>
        <w:lastRenderedPageBreak/>
        <w:t>Prevención de Infecciones Nosocomiales: Rol Estratégico de la Enfermera en la Seguridad del Paciente</w:t>
      </w:r>
    </w:p>
    <w:p w14:paraId="151F0A99" w14:textId="77777777" w:rsidR="00673D48" w:rsidRPr="00673D48" w:rsidRDefault="00673D48" w:rsidP="00673D48">
      <w:pPr>
        <w:jc w:val="both"/>
        <w:rPr>
          <w:b/>
        </w:rPr>
      </w:pPr>
      <w:r w:rsidRPr="00673D48">
        <w:rPr>
          <w:b/>
        </w:rPr>
        <w:t>Introducción</w:t>
      </w:r>
    </w:p>
    <w:p w14:paraId="62E65B42" w14:textId="77777777" w:rsidR="00673D48" w:rsidRPr="00673D48" w:rsidRDefault="00673D48" w:rsidP="00673D48">
      <w:pPr>
        <w:jc w:val="both"/>
      </w:pPr>
      <w:r w:rsidRPr="00673D48">
        <w:t>Las infecciones nosocomiales representan un desafío significativo en los entornos sanitarios, contribuyendo a morbilidad, mortalidad y costes elevados. Las enfermeras desempeñan un papel central en la prevención, detección temprana y control de estas infecciones, garantizando la seguridad del paciente y la eficiencia del sistema sanitario. Este capítulo analiza las estrategias de prevención que pueden implementar las enfermeras, destacando su impacto en la calidad asistencial.</w:t>
      </w:r>
    </w:p>
    <w:p w14:paraId="3A47DE59" w14:textId="77777777" w:rsidR="00673D48" w:rsidRPr="00673D48" w:rsidRDefault="00673D48" w:rsidP="00673D48">
      <w:pPr>
        <w:jc w:val="both"/>
        <w:rPr>
          <w:b/>
        </w:rPr>
      </w:pPr>
      <w:r w:rsidRPr="00673D48">
        <w:rPr>
          <w:b/>
        </w:rPr>
        <w:t>Desarrollo</w:t>
      </w:r>
    </w:p>
    <w:p w14:paraId="7229E155" w14:textId="77777777" w:rsidR="00673D48" w:rsidRPr="00673D48" w:rsidRDefault="00673D48" w:rsidP="00673D48">
      <w:pPr>
        <w:jc w:val="both"/>
      </w:pPr>
      <w:r w:rsidRPr="00673D48">
        <w:t>La higiene de manos es el pilar de la prevención de infecciones nosocomiales. Las enfermeras deben asegurar la adherencia estricta a las recomendaciones de la OMS sobre lavado de manos y el uso de soluciones alcohólicas, antes y después de cada procedimiento, para reducir la transmisión de microorganismos entre pacientes y profesionales.</w:t>
      </w:r>
    </w:p>
    <w:p w14:paraId="4BB67463" w14:textId="77777777" w:rsidR="00673D48" w:rsidRPr="00673D48" w:rsidRDefault="00673D48" w:rsidP="00673D48">
      <w:pPr>
        <w:jc w:val="both"/>
      </w:pPr>
      <w:r w:rsidRPr="00673D48">
        <w:t>La vigilancia epidemiológica constituye otra función estratégica. Las enfermeras identifican signos tempranos de infección, registran incidentes y participan en la notificación de brotes, permitiendo la intervención rápida y la aplicación de medidas correctivas. Este monitoreo sistemático es clave para controlar la propagación de infecciones y evaluar la efectividad de los protocolos de prevención.</w:t>
      </w:r>
    </w:p>
    <w:p w14:paraId="319BD335" w14:textId="77777777" w:rsidR="00673D48" w:rsidRPr="00673D48" w:rsidRDefault="00673D48" w:rsidP="00673D48">
      <w:pPr>
        <w:jc w:val="both"/>
      </w:pPr>
      <w:r w:rsidRPr="00673D48">
        <w:t>La correcta manipulación de dispositivos invasivos —catéteres, sondas, vías intravenosas y ventiladores— es esencial. La enfermera garantiza la asepsia durante la colocación, realiza cuidados periódicos y observa signos de infección, contribuyendo a minimizar riesgos y a mantener la integridad del paciente.</w:t>
      </w:r>
    </w:p>
    <w:p w14:paraId="4202588B" w14:textId="77777777" w:rsidR="00673D48" w:rsidRPr="00673D48" w:rsidRDefault="00673D48" w:rsidP="00673D48">
      <w:pPr>
        <w:jc w:val="both"/>
      </w:pPr>
      <w:r w:rsidRPr="00673D48">
        <w:t>La educación y concienciación del paciente y la familia son componentes fundamentales. Las enfermeras enseñan medidas de higiene, uso correcto de mascarillas, prácticas de aislamiento y estrategias de autocuidado, fortaleciendo la colaboración del paciente en la prevención de infecciones.</w:t>
      </w:r>
    </w:p>
    <w:p w14:paraId="6F0BA07D" w14:textId="77777777" w:rsidR="00673D48" w:rsidRPr="00673D48" w:rsidRDefault="00673D48" w:rsidP="00673D48">
      <w:pPr>
        <w:jc w:val="both"/>
      </w:pPr>
      <w:r w:rsidRPr="00673D48">
        <w:t>La esterilización y limpieza ambiental también requieren supervisión enfermera. Garantizar la correcta desinfección de superficies, instrumental y ropa hospitalaria evita la proliferación de patógenos. El personal de limpieza colabora estrechamente con enfermería, siguiendo protocolos claros y coordinados.</w:t>
      </w:r>
    </w:p>
    <w:p w14:paraId="2C18CD01" w14:textId="77777777" w:rsidR="00673D48" w:rsidRPr="00673D48" w:rsidRDefault="00673D48" w:rsidP="00673D48">
      <w:pPr>
        <w:jc w:val="both"/>
      </w:pPr>
      <w:r w:rsidRPr="00673D48">
        <w:t>El uso adecuado de antibióticos es otro aspecto crítico. Las enfermeras participan en programas de control de antibióticos, vigilando la administración correcta y promoviendo la adherencia, contribuyendo a la prevención de resistencias bacterianas.</w:t>
      </w:r>
    </w:p>
    <w:p w14:paraId="4E7D60ED" w14:textId="77777777" w:rsidR="00673D48" w:rsidRPr="00673D48" w:rsidRDefault="00673D48" w:rsidP="00673D48">
      <w:pPr>
        <w:jc w:val="both"/>
      </w:pPr>
      <w:r w:rsidRPr="00673D48">
        <w:t>La formación continua del personal sanitario es vital. Programas de actualización en prevención de infecciones, protocolos de aislamiento, nuevas tecnologías de desinfección y estrategias educativas mejoran la competencia y la confianza del equipo de enfermería.</w:t>
      </w:r>
    </w:p>
    <w:p w14:paraId="3AFC3B77" w14:textId="77777777" w:rsidR="00673D48" w:rsidRPr="00673D48" w:rsidRDefault="00673D48" w:rsidP="00673D48">
      <w:pPr>
        <w:jc w:val="both"/>
      </w:pPr>
      <w:r w:rsidRPr="00673D48">
        <w:t>El impacto de estas acciones se refleja en la reducción de eventos adversos, disminución de la estancia hospitalaria y mejora de la satisfacción del paciente. Las unidades con liderazgo enfermero activo y protocolos claros muestran tasas de infecciones significativamente más bajas.</w:t>
      </w:r>
    </w:p>
    <w:p w14:paraId="79821620" w14:textId="77777777" w:rsidR="00673D48" w:rsidRPr="00673D48" w:rsidRDefault="00673D48" w:rsidP="00673D48">
      <w:pPr>
        <w:jc w:val="both"/>
        <w:rPr>
          <w:b/>
        </w:rPr>
      </w:pPr>
      <w:r w:rsidRPr="00673D48">
        <w:rPr>
          <w:b/>
        </w:rPr>
        <w:lastRenderedPageBreak/>
        <w:t>Conclusiones</w:t>
      </w:r>
    </w:p>
    <w:p w14:paraId="0E97B7EC" w14:textId="77777777" w:rsidR="00673D48" w:rsidRPr="00673D48" w:rsidRDefault="00673D48" w:rsidP="00673D48">
      <w:pPr>
        <w:jc w:val="both"/>
      </w:pPr>
      <w:r w:rsidRPr="00673D48">
        <w:t>La enfermera juega un rol central en la prevención de infecciones nosocomiales, integrando vigilancia, cuidado directo, educación y coordinación interprofesional. Su intervención proactiva garantiza la seguridad del paciente, mejora la calidad asistencial y contribuye a la eficiencia del sistema sanitario. La formación continua y la implementación de protocolos basados en evidencia son fundamentales para mantener resultados óptimos.</w:t>
      </w:r>
    </w:p>
    <w:p w14:paraId="6D779A98" w14:textId="77777777" w:rsidR="00673D48" w:rsidRPr="00673D48" w:rsidRDefault="00673D48" w:rsidP="00673D48">
      <w:pPr>
        <w:jc w:val="both"/>
        <w:rPr>
          <w:b/>
        </w:rPr>
      </w:pPr>
      <w:r w:rsidRPr="00673D48">
        <w:rPr>
          <w:b/>
        </w:rPr>
        <w:t>Bibliografía</w:t>
      </w:r>
    </w:p>
    <w:p w14:paraId="2072AC76" w14:textId="77777777" w:rsidR="00673D48" w:rsidRPr="00673D48" w:rsidRDefault="00673D48" w:rsidP="00673D48">
      <w:pPr>
        <w:numPr>
          <w:ilvl w:val="0"/>
          <w:numId w:val="272"/>
        </w:numPr>
        <w:jc w:val="both"/>
      </w:pPr>
      <w:r w:rsidRPr="00673D48">
        <w:t>OMS. *Guidelines on Hand Hygiene in Health Care*. 2021.</w:t>
      </w:r>
    </w:p>
    <w:p w14:paraId="6A4EEC6D" w14:textId="77777777" w:rsidR="00673D48" w:rsidRPr="00673D48" w:rsidRDefault="00673D48" w:rsidP="00673D48">
      <w:pPr>
        <w:numPr>
          <w:ilvl w:val="0"/>
          <w:numId w:val="272"/>
        </w:numPr>
        <w:jc w:val="both"/>
      </w:pPr>
      <w:r w:rsidRPr="00673D48">
        <w:t>European Centre for Disease Prevention and Control. *Healthcare-Associated Infections Prevention Guidelines*. 2020.</w:t>
      </w:r>
    </w:p>
    <w:p w14:paraId="70D10F53" w14:textId="77777777" w:rsidR="00673D48" w:rsidRPr="00673D48" w:rsidRDefault="00673D48" w:rsidP="00673D48">
      <w:pPr>
        <w:numPr>
          <w:ilvl w:val="0"/>
          <w:numId w:val="272"/>
        </w:numPr>
        <w:jc w:val="both"/>
      </w:pPr>
      <w:r w:rsidRPr="00673D48">
        <w:t>Pittet D., et al. “Role of Nursing in Infection Prevention”. *The Lancet Infectious Diseases*. 2022.</w:t>
      </w:r>
    </w:p>
    <w:p w14:paraId="5DA7876A" w14:textId="77777777" w:rsidR="00673D48" w:rsidRDefault="00673D48" w:rsidP="00573C39">
      <w:pPr>
        <w:jc w:val="both"/>
      </w:pPr>
    </w:p>
    <w:p w14:paraId="55584FB0" w14:textId="77777777" w:rsidR="00673D48" w:rsidRDefault="00673D48" w:rsidP="00573C39">
      <w:pPr>
        <w:jc w:val="both"/>
      </w:pPr>
    </w:p>
    <w:p w14:paraId="70D9DC57" w14:textId="77777777" w:rsidR="00673D48" w:rsidRDefault="00673D48" w:rsidP="00573C39">
      <w:pPr>
        <w:jc w:val="both"/>
      </w:pPr>
    </w:p>
    <w:p w14:paraId="6754193D" w14:textId="77777777" w:rsidR="00673D48" w:rsidRDefault="00673D48" w:rsidP="00573C39">
      <w:pPr>
        <w:jc w:val="both"/>
      </w:pPr>
    </w:p>
    <w:p w14:paraId="15A4E861" w14:textId="77777777" w:rsidR="00673D48" w:rsidRDefault="00673D48" w:rsidP="00573C39">
      <w:pPr>
        <w:jc w:val="both"/>
      </w:pPr>
    </w:p>
    <w:p w14:paraId="57521426" w14:textId="77777777" w:rsidR="00673D48" w:rsidRDefault="00673D48" w:rsidP="00573C39">
      <w:pPr>
        <w:jc w:val="both"/>
      </w:pPr>
    </w:p>
    <w:p w14:paraId="462139F5" w14:textId="77777777" w:rsidR="00673D48" w:rsidRDefault="00673D48" w:rsidP="00573C39">
      <w:pPr>
        <w:jc w:val="both"/>
      </w:pPr>
    </w:p>
    <w:p w14:paraId="766B901F" w14:textId="77777777" w:rsidR="00673D48" w:rsidRDefault="00673D48" w:rsidP="00573C39">
      <w:pPr>
        <w:jc w:val="both"/>
      </w:pPr>
    </w:p>
    <w:p w14:paraId="6350C1F9" w14:textId="77777777" w:rsidR="00673D48" w:rsidRDefault="00673D48" w:rsidP="00573C39">
      <w:pPr>
        <w:jc w:val="both"/>
      </w:pPr>
    </w:p>
    <w:p w14:paraId="082F8C3D" w14:textId="77777777" w:rsidR="00673D48" w:rsidRDefault="00673D48" w:rsidP="00573C39">
      <w:pPr>
        <w:jc w:val="both"/>
      </w:pPr>
    </w:p>
    <w:p w14:paraId="2DA08F84" w14:textId="77777777" w:rsidR="00673D48" w:rsidRDefault="00673D48" w:rsidP="00573C39">
      <w:pPr>
        <w:jc w:val="both"/>
      </w:pPr>
    </w:p>
    <w:p w14:paraId="582248DC" w14:textId="77777777" w:rsidR="00673D48" w:rsidRDefault="00673D48" w:rsidP="00573C39">
      <w:pPr>
        <w:jc w:val="both"/>
      </w:pPr>
    </w:p>
    <w:p w14:paraId="063A2DBA" w14:textId="77777777" w:rsidR="00673D48" w:rsidRDefault="00673D48" w:rsidP="00573C39">
      <w:pPr>
        <w:jc w:val="both"/>
      </w:pPr>
    </w:p>
    <w:p w14:paraId="66651279" w14:textId="77777777" w:rsidR="00673D48" w:rsidRDefault="00673D48" w:rsidP="00573C39">
      <w:pPr>
        <w:jc w:val="both"/>
      </w:pPr>
    </w:p>
    <w:p w14:paraId="02000CFB" w14:textId="77777777" w:rsidR="00673D48" w:rsidRDefault="00673D48" w:rsidP="00573C39">
      <w:pPr>
        <w:jc w:val="both"/>
      </w:pPr>
    </w:p>
    <w:p w14:paraId="01E53013" w14:textId="77777777" w:rsidR="00673D48" w:rsidRDefault="00673D48" w:rsidP="00573C39">
      <w:pPr>
        <w:jc w:val="both"/>
      </w:pPr>
    </w:p>
    <w:p w14:paraId="4033C3AE" w14:textId="77777777" w:rsidR="00673D48" w:rsidRDefault="00673D48" w:rsidP="00573C39">
      <w:pPr>
        <w:jc w:val="both"/>
      </w:pPr>
    </w:p>
    <w:p w14:paraId="5B6C3EDC" w14:textId="77777777" w:rsidR="00673D48" w:rsidRDefault="00673D48" w:rsidP="00573C39">
      <w:pPr>
        <w:jc w:val="both"/>
      </w:pPr>
    </w:p>
    <w:p w14:paraId="3DA88DB7" w14:textId="77777777" w:rsidR="00673D48" w:rsidRDefault="00673D48" w:rsidP="00573C39">
      <w:pPr>
        <w:jc w:val="both"/>
      </w:pPr>
    </w:p>
    <w:p w14:paraId="00D5EFB9" w14:textId="77777777" w:rsidR="00673D48" w:rsidRDefault="00673D48" w:rsidP="00573C39">
      <w:pPr>
        <w:jc w:val="both"/>
      </w:pPr>
    </w:p>
    <w:p w14:paraId="61CE7F51" w14:textId="77777777" w:rsidR="00673D48" w:rsidRDefault="00673D48" w:rsidP="00573C39">
      <w:pPr>
        <w:jc w:val="both"/>
      </w:pPr>
    </w:p>
    <w:p w14:paraId="7D6097B8" w14:textId="77777777" w:rsidR="00673D48" w:rsidRPr="00673D48" w:rsidRDefault="00673D48" w:rsidP="00673D48">
      <w:pPr>
        <w:jc w:val="both"/>
        <w:rPr>
          <w:b/>
        </w:rPr>
      </w:pPr>
      <w:r w:rsidRPr="00673D48">
        <w:rPr>
          <w:b/>
        </w:rPr>
        <w:lastRenderedPageBreak/>
        <w:t>Liderazgo Enfermero en la Mejora de la Calidad Asistencial y la Coordinación Interdisciplinar Introducción</w:t>
      </w:r>
    </w:p>
    <w:p w14:paraId="7DA9735D" w14:textId="77777777" w:rsidR="00673D48" w:rsidRPr="00673D48" w:rsidRDefault="00673D48" w:rsidP="00673D48">
      <w:pPr>
        <w:jc w:val="both"/>
      </w:pPr>
      <w:r w:rsidRPr="00673D48">
        <w:t>El liderazgo enfermero es un elemento esencial en los sistemas sanitarios modernos. Más allá del rol clínico, las enfermeras participan activamente en la organización, coordinación y mejora continua de los servicios de salud. Su posición cercana al paciente y su visión transversal del proceso asistencial las convierte en agentes clave para impulsar prácticas seguras, eficientes y centradas en la persona. Este capítulo examina el impacto del liderazgo enfermero en la calidad asistencial y en la cohesión de los equipos interdisciplinarios.</w:t>
      </w:r>
    </w:p>
    <w:p w14:paraId="68BBAAFF" w14:textId="77777777" w:rsidR="00673D48" w:rsidRPr="00673D48" w:rsidRDefault="00673D48" w:rsidP="00673D48">
      <w:pPr>
        <w:jc w:val="both"/>
        <w:rPr>
          <w:b/>
        </w:rPr>
      </w:pPr>
      <w:r w:rsidRPr="00673D48">
        <w:rPr>
          <w:b/>
        </w:rPr>
        <w:t>Desarrollo</w:t>
      </w:r>
    </w:p>
    <w:p w14:paraId="029BEE5A" w14:textId="77777777" w:rsidR="00673D48" w:rsidRPr="00673D48" w:rsidRDefault="00673D48" w:rsidP="00673D48">
      <w:pPr>
        <w:jc w:val="both"/>
      </w:pPr>
      <w:r w:rsidRPr="00673D48">
        <w:t>El liderazgo enfermero se manifiesta en múltiples dimensiones: gestión del cuidado, coordinación de equipos, apoyo emocional, toma de decisiones, supervisión de procedimientos y promoción de buenas prácticas. Las enfermeras actúan como nexo entre profesionales, pacientes y familias, facilitando la comunicación y garantizando la continuidad del cuidado.</w:t>
      </w:r>
    </w:p>
    <w:p w14:paraId="3313B3E2" w14:textId="77777777" w:rsidR="00673D48" w:rsidRPr="00673D48" w:rsidRDefault="00673D48" w:rsidP="00673D48">
      <w:pPr>
        <w:jc w:val="both"/>
      </w:pPr>
      <w:r w:rsidRPr="00673D48">
        <w:t>Los entornos sanitarios actuales, caracterizados por alta presión asistencial y complejidad, requieren líderes capaces de anticipar problemas, gestionar recursos y fomentar un clima de colaboración. Las enfermeras líderes son fundamentales para identificar áreas de riesgo, promover prácticas basadas en la evidencia y asegurar que las intervenciones clínicas se realicen con precisión y seguridad.</w:t>
      </w:r>
    </w:p>
    <w:p w14:paraId="15E8BFFF" w14:textId="77777777" w:rsidR="00673D48" w:rsidRPr="00673D48" w:rsidRDefault="00673D48" w:rsidP="00673D48">
      <w:pPr>
        <w:jc w:val="both"/>
      </w:pPr>
      <w:r w:rsidRPr="00673D48">
        <w:t>La coordinación interdisciplinar depende en gran medida de la capacidad de las enfermeras para integrar la información proveniente de diferentes profesionales: médicos, TCAE, fisioterapeutas, técnicos, trabajadores sociales y personal administrativo. Su perspectiva holística permite articular planes de cuidado coherentes y adaptados a las necesidades reales del paciente.</w:t>
      </w:r>
    </w:p>
    <w:p w14:paraId="1D1A4A6B" w14:textId="77777777" w:rsidR="00673D48" w:rsidRPr="00673D48" w:rsidRDefault="00673D48" w:rsidP="00673D48">
      <w:pPr>
        <w:jc w:val="both"/>
      </w:pPr>
      <w:r w:rsidRPr="00673D48">
        <w:t>El liderazgo también incluye competencias emocionales. La capacidad de escuchar, mediar en conflictos, motivar al equipo y acompañar en momentos de estrés repercute directamente en el clima laboral y en el rendimiento colectivo. Las enfermeras líderes fortalecen la resiliencia del equipo, reducen la tensión en situaciones críticas y facilitan la adaptación ante cambios organizativos.</w:t>
      </w:r>
    </w:p>
    <w:p w14:paraId="14A5A7DE" w14:textId="77777777" w:rsidR="00673D48" w:rsidRPr="00673D48" w:rsidRDefault="00673D48" w:rsidP="00673D48">
      <w:pPr>
        <w:jc w:val="both"/>
      </w:pPr>
      <w:r w:rsidRPr="00673D48">
        <w:t>Las habilidades comunicativas son otro pilar clave. Un liderazgo enfermero efectivo se caracteriza por mensajes claros, toma de decisiones transparente y uso de herramientas como SBAR para transmitir información crítica. Esta comunicación estructurada evita errores y mejora la seguridad del paciente.</w:t>
      </w:r>
    </w:p>
    <w:p w14:paraId="32259D95" w14:textId="77777777" w:rsidR="00673D48" w:rsidRPr="00673D48" w:rsidRDefault="00673D48" w:rsidP="00673D48">
      <w:pPr>
        <w:jc w:val="both"/>
      </w:pPr>
      <w:r w:rsidRPr="00673D48">
        <w:t>La formación y el desarrollo profesional continuo son indispensables. Programas de capacitación en liderazgo, gestión sanitaria y seguridad del paciente potencian las capacidades de las enfermeras para influir positivamente en la organización. Además, fomentan el empoderamiento profesional y la autonomía en la toma de decisiones.</w:t>
      </w:r>
    </w:p>
    <w:p w14:paraId="681B1DDD" w14:textId="77777777" w:rsidR="00673D48" w:rsidRPr="00673D48" w:rsidRDefault="00673D48" w:rsidP="00673D48">
      <w:pPr>
        <w:jc w:val="both"/>
      </w:pPr>
      <w:r w:rsidRPr="00673D48">
        <w:t>El impacto del liderazgo enfermero sobre la calidad asistencial está ampliamente documentado. Equipos liderados por enfermeras muestran menores tasas de eventos adversos, mejor adherencia a protocolos, mayor satisfacción de los pacientes y un clima laboral más saludable. La figura de la enfermera líder se asocia con mejores resultados clínicos y una mayor cohesión entre profesionales.</w:t>
      </w:r>
    </w:p>
    <w:p w14:paraId="7355A516" w14:textId="77777777" w:rsidR="00673D48" w:rsidRPr="00673D48" w:rsidRDefault="00673D48" w:rsidP="00673D48">
      <w:pPr>
        <w:jc w:val="both"/>
        <w:rPr>
          <w:b/>
        </w:rPr>
      </w:pPr>
      <w:r w:rsidRPr="00673D48">
        <w:rPr>
          <w:b/>
        </w:rPr>
        <w:lastRenderedPageBreak/>
        <w:t>Conclusiones</w:t>
      </w:r>
    </w:p>
    <w:p w14:paraId="37AB3C39" w14:textId="77777777" w:rsidR="00673D48" w:rsidRPr="00673D48" w:rsidRDefault="00673D48" w:rsidP="00673D48">
      <w:pPr>
        <w:jc w:val="both"/>
      </w:pPr>
      <w:r w:rsidRPr="00673D48">
        <w:t>El liderazgo enfermero constituye un componente esencial para garantizar una atención segura, coordinada y centrada en la persona. Su influencia en la calidad asistencial y en la cohesión de los equipos interdisciplinarios demuestra la necesidad de fortalecer y reconocer su papel. Impulsar el desarrollo de líderes enfermeros contribuye directamente a la excelencia en los cuidados y a la mejora continua de los servicios de salud.</w:t>
      </w:r>
    </w:p>
    <w:p w14:paraId="3F321AAB" w14:textId="77777777" w:rsidR="00673D48" w:rsidRPr="00673D48" w:rsidRDefault="00673D48" w:rsidP="00673D48">
      <w:pPr>
        <w:jc w:val="both"/>
        <w:rPr>
          <w:b/>
        </w:rPr>
      </w:pPr>
      <w:r w:rsidRPr="00673D48">
        <w:rPr>
          <w:b/>
        </w:rPr>
        <w:t>Bibliografía</w:t>
      </w:r>
    </w:p>
    <w:p w14:paraId="0035E24C" w14:textId="77777777" w:rsidR="00673D48" w:rsidRPr="00673D48" w:rsidRDefault="00673D48" w:rsidP="00673D48">
      <w:pPr>
        <w:numPr>
          <w:ilvl w:val="0"/>
          <w:numId w:val="273"/>
        </w:numPr>
        <w:jc w:val="both"/>
      </w:pPr>
      <w:r w:rsidRPr="00673D48">
        <w:t>Aiken, L. et al. *Nursing Leadership and Patient Outcomes*. 2020.</w:t>
      </w:r>
    </w:p>
    <w:p w14:paraId="2E373EB9" w14:textId="77777777" w:rsidR="00673D48" w:rsidRPr="00673D48" w:rsidRDefault="00673D48" w:rsidP="00673D48">
      <w:pPr>
        <w:numPr>
          <w:ilvl w:val="0"/>
          <w:numId w:val="273"/>
        </w:numPr>
        <w:jc w:val="both"/>
      </w:pPr>
      <w:r w:rsidRPr="00673D48">
        <w:t>WHO. *Strengthening Nursing Leadership for Health Systems Improvement*. 2021.</w:t>
      </w:r>
    </w:p>
    <w:p w14:paraId="186E1322" w14:textId="77777777" w:rsidR="00673D48" w:rsidRPr="00673D48" w:rsidRDefault="00673D48" w:rsidP="00673D48">
      <w:pPr>
        <w:numPr>
          <w:ilvl w:val="0"/>
          <w:numId w:val="273"/>
        </w:numPr>
        <w:jc w:val="both"/>
      </w:pPr>
      <w:r w:rsidRPr="00673D48">
        <w:t>Institute for Healthcare Improvement. *Nursing Leadership in Quality and Safety*. 2022.</w:t>
      </w:r>
    </w:p>
    <w:p w14:paraId="2B4E1371" w14:textId="77777777" w:rsidR="00673D48" w:rsidRDefault="00673D48" w:rsidP="00573C39">
      <w:pPr>
        <w:jc w:val="both"/>
      </w:pPr>
    </w:p>
    <w:p w14:paraId="695EDD1C" w14:textId="77777777" w:rsidR="00673D48" w:rsidRDefault="00673D48" w:rsidP="00573C39">
      <w:pPr>
        <w:jc w:val="both"/>
      </w:pPr>
    </w:p>
    <w:p w14:paraId="232BFD6A" w14:textId="77777777" w:rsidR="00673D48" w:rsidRDefault="00673D48" w:rsidP="00573C39">
      <w:pPr>
        <w:jc w:val="both"/>
      </w:pPr>
    </w:p>
    <w:p w14:paraId="0FC2BBAB" w14:textId="77777777" w:rsidR="00673D48" w:rsidRDefault="00673D48" w:rsidP="00573C39">
      <w:pPr>
        <w:jc w:val="both"/>
      </w:pPr>
    </w:p>
    <w:p w14:paraId="500E07FF" w14:textId="77777777" w:rsidR="00673D48" w:rsidRDefault="00673D48" w:rsidP="00573C39">
      <w:pPr>
        <w:jc w:val="both"/>
      </w:pPr>
    </w:p>
    <w:p w14:paraId="0193597A" w14:textId="77777777" w:rsidR="00673D48" w:rsidRDefault="00673D48" w:rsidP="00573C39">
      <w:pPr>
        <w:jc w:val="both"/>
      </w:pPr>
    </w:p>
    <w:p w14:paraId="7BA42D50" w14:textId="77777777" w:rsidR="00673D48" w:rsidRDefault="00673D48" w:rsidP="00573C39">
      <w:pPr>
        <w:jc w:val="both"/>
      </w:pPr>
    </w:p>
    <w:p w14:paraId="045F15FD" w14:textId="77777777" w:rsidR="00673D48" w:rsidRDefault="00673D48" w:rsidP="00573C39">
      <w:pPr>
        <w:jc w:val="both"/>
      </w:pPr>
    </w:p>
    <w:p w14:paraId="4AF55925" w14:textId="77777777" w:rsidR="00673D48" w:rsidRDefault="00673D48" w:rsidP="00573C39">
      <w:pPr>
        <w:jc w:val="both"/>
      </w:pPr>
    </w:p>
    <w:p w14:paraId="1343E97E" w14:textId="77777777" w:rsidR="00673D48" w:rsidRDefault="00673D48" w:rsidP="00573C39">
      <w:pPr>
        <w:jc w:val="both"/>
      </w:pPr>
    </w:p>
    <w:p w14:paraId="3EE227FC" w14:textId="77777777" w:rsidR="00673D48" w:rsidRDefault="00673D48" w:rsidP="00573C39">
      <w:pPr>
        <w:jc w:val="both"/>
      </w:pPr>
    </w:p>
    <w:p w14:paraId="6E39BA5E" w14:textId="77777777" w:rsidR="00673D48" w:rsidRDefault="00673D48" w:rsidP="00573C39">
      <w:pPr>
        <w:jc w:val="both"/>
      </w:pPr>
    </w:p>
    <w:p w14:paraId="684D7CDA" w14:textId="77777777" w:rsidR="00673D48" w:rsidRDefault="00673D48" w:rsidP="00573C39">
      <w:pPr>
        <w:jc w:val="both"/>
      </w:pPr>
    </w:p>
    <w:p w14:paraId="5D414F34" w14:textId="77777777" w:rsidR="00673D48" w:rsidRDefault="00673D48" w:rsidP="00573C39">
      <w:pPr>
        <w:jc w:val="both"/>
      </w:pPr>
    </w:p>
    <w:p w14:paraId="637AA884" w14:textId="77777777" w:rsidR="00673D48" w:rsidRDefault="00673D48" w:rsidP="00573C39">
      <w:pPr>
        <w:jc w:val="both"/>
      </w:pPr>
    </w:p>
    <w:p w14:paraId="52C27A11" w14:textId="77777777" w:rsidR="00673D48" w:rsidRDefault="00673D48" w:rsidP="00573C39">
      <w:pPr>
        <w:jc w:val="both"/>
      </w:pPr>
    </w:p>
    <w:p w14:paraId="504AA392" w14:textId="77777777" w:rsidR="00673D48" w:rsidRDefault="00673D48" w:rsidP="00573C39">
      <w:pPr>
        <w:jc w:val="both"/>
      </w:pPr>
    </w:p>
    <w:p w14:paraId="5F116527" w14:textId="77777777" w:rsidR="00673D48" w:rsidRDefault="00673D48" w:rsidP="00573C39">
      <w:pPr>
        <w:jc w:val="both"/>
      </w:pPr>
    </w:p>
    <w:p w14:paraId="0FD605E2" w14:textId="77777777" w:rsidR="00673D48" w:rsidRDefault="00673D48" w:rsidP="00573C39">
      <w:pPr>
        <w:jc w:val="both"/>
      </w:pPr>
    </w:p>
    <w:p w14:paraId="10DE52F9" w14:textId="77777777" w:rsidR="00673D48" w:rsidRDefault="00673D48" w:rsidP="00573C39">
      <w:pPr>
        <w:jc w:val="both"/>
      </w:pPr>
    </w:p>
    <w:p w14:paraId="7B7272A0" w14:textId="77777777" w:rsidR="00673D48" w:rsidRDefault="00673D48" w:rsidP="00573C39">
      <w:pPr>
        <w:jc w:val="both"/>
      </w:pPr>
    </w:p>
    <w:p w14:paraId="6DE8F96A" w14:textId="77777777" w:rsidR="00673D48" w:rsidRDefault="00673D48" w:rsidP="00573C39">
      <w:pPr>
        <w:jc w:val="both"/>
      </w:pPr>
    </w:p>
    <w:p w14:paraId="6E4C52DD" w14:textId="77777777" w:rsidR="00673D48" w:rsidRPr="00673D48" w:rsidRDefault="00673D48" w:rsidP="00673D48">
      <w:pPr>
        <w:jc w:val="both"/>
        <w:rPr>
          <w:b/>
        </w:rPr>
      </w:pPr>
      <w:r w:rsidRPr="00673D48">
        <w:rPr>
          <w:b/>
        </w:rPr>
        <w:lastRenderedPageBreak/>
        <w:t>Prevención de Úlceras por Presión desde el Rol Enfermero: Estrategias Basadas en Evidencia Introducción</w:t>
      </w:r>
    </w:p>
    <w:p w14:paraId="0113E652" w14:textId="77777777" w:rsidR="00673D48" w:rsidRPr="00673D48" w:rsidRDefault="00673D48" w:rsidP="00673D48">
      <w:pPr>
        <w:jc w:val="both"/>
      </w:pPr>
      <w:r w:rsidRPr="00673D48">
        <w:t>Las úlceras por presión (UPP) representan una de las complicaciones más frecuentes y evitables en el entorno hospitalario y sociosanitario. Su aparición se asocia a sufrimiento, riesgo de infección, aumento de la estancia hospitalaria y mayores costes sanitarios. Las enfermeras desempeñan un papel decisivo en su prevención mediante una valoración integral, intervenciones personalizadas y aplicación rigurosa de protocolos basados en evidencia. Este capítulo aborda las estrategias enfermeras más efectivas para prevenir UPP y su impacto en la seguridad del paciente.</w:t>
      </w:r>
    </w:p>
    <w:p w14:paraId="737778FB" w14:textId="77777777" w:rsidR="00673D48" w:rsidRPr="00673D48" w:rsidRDefault="00673D48" w:rsidP="00673D48">
      <w:pPr>
        <w:jc w:val="both"/>
        <w:rPr>
          <w:b/>
        </w:rPr>
      </w:pPr>
      <w:r w:rsidRPr="00673D48">
        <w:rPr>
          <w:b/>
        </w:rPr>
        <w:t>Desarrollo</w:t>
      </w:r>
    </w:p>
    <w:p w14:paraId="496920EE" w14:textId="77777777" w:rsidR="00673D48" w:rsidRPr="00673D48" w:rsidRDefault="00673D48" w:rsidP="00673D48">
      <w:pPr>
        <w:jc w:val="both"/>
      </w:pPr>
      <w:r w:rsidRPr="00673D48">
        <w:t>La identificación del riesgo es el primer paso hacia la prevención. Las enfermeras utilizan escalas validadas como Braden, Norton o EMINA para evaluar factores como movilidad, humedad, nutrición, actividad y percepción sensorial. Esta valoración debe ser continua y adaptarse a los cambios clínicos del paciente.</w:t>
      </w:r>
    </w:p>
    <w:p w14:paraId="6121377B" w14:textId="77777777" w:rsidR="00673D48" w:rsidRPr="00673D48" w:rsidRDefault="00673D48" w:rsidP="00673D48">
      <w:pPr>
        <w:jc w:val="both"/>
      </w:pPr>
      <w:r w:rsidRPr="00673D48">
        <w:t>La movilización es uno de los pilares fundamentales. Los cambios posturales programados cada 2–3 horas reducen significativamente el riesgo de lesiones por presión. Las enfermeras deben individualizar la frecuencia según la tolerancia del paciente, su estado de la piel y los dispositivos médicos presentes. El uso de colchones y cojines de presión alternante complementa estas intervenciones, especialmente en pacientes encamados o críticos.</w:t>
      </w:r>
    </w:p>
    <w:p w14:paraId="525A4E89" w14:textId="77777777" w:rsidR="00673D48" w:rsidRPr="00673D48" w:rsidRDefault="00673D48" w:rsidP="00673D48">
      <w:pPr>
        <w:jc w:val="both"/>
      </w:pPr>
      <w:r w:rsidRPr="00673D48">
        <w:t>El cuidado de la piel es otra intervención esencial. Mantener la piel limpia, seca y bien hidratada reduce la fricción y la maceración. La elección de productos adecuados, así como el uso de apósitos preventivos en zonas de alto riesgo (sacro, talones), forma parte de las competencias enfermeras y está respaldada por la evidencia científica.</w:t>
      </w:r>
    </w:p>
    <w:p w14:paraId="6D83CA57" w14:textId="77777777" w:rsidR="00673D48" w:rsidRPr="00673D48" w:rsidRDefault="00673D48" w:rsidP="00673D48">
      <w:pPr>
        <w:jc w:val="both"/>
      </w:pPr>
      <w:r w:rsidRPr="00673D48">
        <w:t>La nutrición influye de forma decisiva en la integridad cutánea. Las enfermeras deben colaborar con equipos de nutrición para garantizar un aporte adecuado de proteínas, vitaminas y líquidos. La educación al paciente y su familia sobre hábitos saludables favorece la prevención tanto en el hospital como en el domicilio.</w:t>
      </w:r>
    </w:p>
    <w:p w14:paraId="73F64D02" w14:textId="77777777" w:rsidR="00673D48" w:rsidRPr="00673D48" w:rsidRDefault="00673D48" w:rsidP="00673D48">
      <w:pPr>
        <w:jc w:val="both"/>
      </w:pPr>
      <w:r w:rsidRPr="00673D48">
        <w:t>Los dispositivos médicos —como sondas, mascarillas CPAP, férulas o vendajes— también pueden generar presión prolongada. Las enfermeras deben revisarlos frecuentemente, ajustar su posición y proteger la piel con materiales apropiados. La vigilancia constante y el registro preciso permiten detectar signos tempranos de daño.</w:t>
      </w:r>
    </w:p>
    <w:p w14:paraId="4AF54B06" w14:textId="77777777" w:rsidR="00673D48" w:rsidRPr="00673D48" w:rsidRDefault="00673D48" w:rsidP="00673D48">
      <w:pPr>
        <w:jc w:val="both"/>
      </w:pPr>
      <w:r w:rsidRPr="00673D48">
        <w:t>La capacitación del equipo es clave. Las enfermeras actúan como referentes, proporcionando formación práctica a TCAE, cuidadores y otros profesionales sobre movilización segura, protección de la piel y seguimiento de protocolos preventivos. Asimismo, el registro detallado de todas las intervenciones facilita la continuidad del cuidado y la evaluación de resultados.</w:t>
      </w:r>
    </w:p>
    <w:p w14:paraId="3F4C046A" w14:textId="77777777" w:rsidR="00673D48" w:rsidRPr="00673D48" w:rsidRDefault="00673D48" w:rsidP="00673D48">
      <w:pPr>
        <w:jc w:val="both"/>
      </w:pPr>
      <w:r w:rsidRPr="00673D48">
        <w:t>Las estrategias enfermeras basadas en evidencia han demostrado reducir la incidencia de UPP en más del 50 %. Esto no solo mejora el bienestar del paciente, sino que disminuye complicaciones graves, reduce costes hospitalarios y optimiza la utilización de recursos.</w:t>
      </w:r>
    </w:p>
    <w:p w14:paraId="62522B2D" w14:textId="77777777" w:rsidR="00673D48" w:rsidRPr="00673D48" w:rsidRDefault="00673D48" w:rsidP="00673D48">
      <w:pPr>
        <w:jc w:val="both"/>
        <w:rPr>
          <w:b/>
        </w:rPr>
      </w:pPr>
      <w:r w:rsidRPr="00673D48">
        <w:rPr>
          <w:b/>
        </w:rPr>
        <w:t>Conclusiones</w:t>
      </w:r>
    </w:p>
    <w:p w14:paraId="054F40EE" w14:textId="77777777" w:rsidR="00673D48" w:rsidRPr="00673D48" w:rsidRDefault="00673D48" w:rsidP="00673D48">
      <w:pPr>
        <w:jc w:val="both"/>
      </w:pPr>
      <w:r w:rsidRPr="00673D48">
        <w:lastRenderedPageBreak/>
        <w:t>La prevención de úlceras por presión es una responsabilidad central del personal de enfermería y un indicador clave de calidad asistencial. A través de la valoración integral, la movilización adecuada, el cuidado riguroso de la piel y la educación del equipo y del paciente, las enfermeras pueden prevenir la mayoría de las UPP. Promover prácticas basadas en evidencia garantiza una atención segura y eficiente.</w:t>
      </w:r>
    </w:p>
    <w:p w14:paraId="4C7AAD4C" w14:textId="77777777" w:rsidR="00673D48" w:rsidRPr="00673D48" w:rsidRDefault="00673D48" w:rsidP="00673D48">
      <w:pPr>
        <w:jc w:val="both"/>
        <w:rPr>
          <w:b/>
        </w:rPr>
      </w:pPr>
      <w:r w:rsidRPr="00673D48">
        <w:rPr>
          <w:b/>
        </w:rPr>
        <w:t>Bibliografía</w:t>
      </w:r>
    </w:p>
    <w:p w14:paraId="1957175A" w14:textId="77777777" w:rsidR="00673D48" w:rsidRPr="00673D48" w:rsidRDefault="00673D48" w:rsidP="00673D48">
      <w:pPr>
        <w:numPr>
          <w:ilvl w:val="0"/>
          <w:numId w:val="274"/>
        </w:numPr>
        <w:jc w:val="both"/>
      </w:pPr>
      <w:r w:rsidRPr="00673D48">
        <w:t>European Pressure Ulcer Advisory Panel. *Prevention and Treatment of Pressure Ulcers*. 2020.</w:t>
      </w:r>
    </w:p>
    <w:p w14:paraId="3D2789E6" w14:textId="77777777" w:rsidR="00673D48" w:rsidRPr="00673D48" w:rsidRDefault="00673D48" w:rsidP="00673D48">
      <w:pPr>
        <w:numPr>
          <w:ilvl w:val="0"/>
          <w:numId w:val="274"/>
        </w:numPr>
        <w:jc w:val="both"/>
      </w:pPr>
      <w:r w:rsidRPr="00673D48">
        <w:t>García-Fernández F.P., et al. *Evidence-Based Nursing in Pressure Ulcer Prevention*. 2021.</w:t>
      </w:r>
    </w:p>
    <w:p w14:paraId="30E20ADB" w14:textId="77777777" w:rsidR="00673D48" w:rsidRPr="00673D48" w:rsidRDefault="00673D48" w:rsidP="00673D48">
      <w:pPr>
        <w:numPr>
          <w:ilvl w:val="0"/>
          <w:numId w:val="274"/>
        </w:numPr>
        <w:jc w:val="both"/>
      </w:pPr>
      <w:r w:rsidRPr="00673D48">
        <w:t>WHO. *Skin Integrity and Patient Safety Initiatives*. 2022.</w:t>
      </w:r>
    </w:p>
    <w:p w14:paraId="4FD8FF8A" w14:textId="77777777" w:rsidR="00673D48" w:rsidRDefault="00673D48" w:rsidP="00573C39">
      <w:pPr>
        <w:jc w:val="both"/>
      </w:pPr>
    </w:p>
    <w:p w14:paraId="0B111275" w14:textId="77777777" w:rsidR="00673D48" w:rsidRDefault="00673D48" w:rsidP="00573C39">
      <w:pPr>
        <w:jc w:val="both"/>
      </w:pPr>
    </w:p>
    <w:p w14:paraId="2DD71ADF" w14:textId="77777777" w:rsidR="00673D48" w:rsidRDefault="00673D48" w:rsidP="00573C39">
      <w:pPr>
        <w:jc w:val="both"/>
      </w:pPr>
    </w:p>
    <w:p w14:paraId="06F0CB7F" w14:textId="77777777" w:rsidR="00673D48" w:rsidRDefault="00673D48" w:rsidP="00573C39">
      <w:pPr>
        <w:jc w:val="both"/>
      </w:pPr>
    </w:p>
    <w:p w14:paraId="5B89519E" w14:textId="77777777" w:rsidR="00673D48" w:rsidRDefault="00673D48" w:rsidP="00573C39">
      <w:pPr>
        <w:jc w:val="both"/>
      </w:pPr>
    </w:p>
    <w:p w14:paraId="12DD1002" w14:textId="77777777" w:rsidR="00673D48" w:rsidRDefault="00673D48" w:rsidP="00573C39">
      <w:pPr>
        <w:jc w:val="both"/>
      </w:pPr>
    </w:p>
    <w:p w14:paraId="502C7833" w14:textId="77777777" w:rsidR="00673D48" w:rsidRDefault="00673D48" w:rsidP="00573C39">
      <w:pPr>
        <w:jc w:val="both"/>
      </w:pPr>
    </w:p>
    <w:p w14:paraId="4F88BA5E" w14:textId="77777777" w:rsidR="00673D48" w:rsidRDefault="00673D48" w:rsidP="00573C39">
      <w:pPr>
        <w:jc w:val="both"/>
      </w:pPr>
    </w:p>
    <w:p w14:paraId="1C865F91" w14:textId="77777777" w:rsidR="00673D48" w:rsidRDefault="00673D48" w:rsidP="00573C39">
      <w:pPr>
        <w:jc w:val="both"/>
      </w:pPr>
    </w:p>
    <w:p w14:paraId="12158298" w14:textId="77777777" w:rsidR="00673D48" w:rsidRDefault="00673D48" w:rsidP="00573C39">
      <w:pPr>
        <w:jc w:val="both"/>
      </w:pPr>
    </w:p>
    <w:p w14:paraId="5067FB47" w14:textId="77777777" w:rsidR="00673D48" w:rsidRDefault="00673D48" w:rsidP="00573C39">
      <w:pPr>
        <w:jc w:val="both"/>
      </w:pPr>
    </w:p>
    <w:p w14:paraId="1D537051" w14:textId="77777777" w:rsidR="00673D48" w:rsidRDefault="00673D48" w:rsidP="00573C39">
      <w:pPr>
        <w:jc w:val="both"/>
      </w:pPr>
    </w:p>
    <w:p w14:paraId="52A7E38A" w14:textId="77777777" w:rsidR="00673D48" w:rsidRDefault="00673D48" w:rsidP="00573C39">
      <w:pPr>
        <w:jc w:val="both"/>
      </w:pPr>
    </w:p>
    <w:p w14:paraId="256AECC9" w14:textId="77777777" w:rsidR="00673D48" w:rsidRDefault="00673D48" w:rsidP="00573C39">
      <w:pPr>
        <w:jc w:val="both"/>
      </w:pPr>
    </w:p>
    <w:p w14:paraId="3EF4772A" w14:textId="77777777" w:rsidR="00673D48" w:rsidRDefault="00673D48" w:rsidP="00573C39">
      <w:pPr>
        <w:jc w:val="both"/>
      </w:pPr>
    </w:p>
    <w:p w14:paraId="7AF374E4" w14:textId="77777777" w:rsidR="00673D48" w:rsidRDefault="00673D48" w:rsidP="00573C39">
      <w:pPr>
        <w:jc w:val="both"/>
      </w:pPr>
    </w:p>
    <w:p w14:paraId="4A0F9DAD" w14:textId="77777777" w:rsidR="00673D48" w:rsidRDefault="00673D48" w:rsidP="00573C39">
      <w:pPr>
        <w:jc w:val="both"/>
      </w:pPr>
    </w:p>
    <w:p w14:paraId="085F550A" w14:textId="77777777" w:rsidR="00673D48" w:rsidRDefault="00673D48" w:rsidP="00573C39">
      <w:pPr>
        <w:jc w:val="both"/>
      </w:pPr>
    </w:p>
    <w:p w14:paraId="68470049" w14:textId="77777777" w:rsidR="00673D48" w:rsidRDefault="00673D48" w:rsidP="00573C39">
      <w:pPr>
        <w:jc w:val="both"/>
      </w:pPr>
    </w:p>
    <w:p w14:paraId="472649D3" w14:textId="77777777" w:rsidR="00673D48" w:rsidRDefault="00673D48" w:rsidP="00573C39">
      <w:pPr>
        <w:jc w:val="both"/>
      </w:pPr>
    </w:p>
    <w:p w14:paraId="2BF1BD9C" w14:textId="77777777" w:rsidR="00673D48" w:rsidRDefault="00673D48" w:rsidP="00573C39">
      <w:pPr>
        <w:jc w:val="both"/>
      </w:pPr>
    </w:p>
    <w:p w14:paraId="53F9CD3C" w14:textId="77777777" w:rsidR="00673D48" w:rsidRDefault="00673D48" w:rsidP="00573C39">
      <w:pPr>
        <w:jc w:val="both"/>
      </w:pPr>
    </w:p>
    <w:p w14:paraId="3A1558C0" w14:textId="77777777" w:rsidR="000B36D8" w:rsidRPr="000B36D8" w:rsidRDefault="000B36D8" w:rsidP="000B36D8">
      <w:pPr>
        <w:jc w:val="both"/>
      </w:pPr>
      <w:r w:rsidRPr="000B36D8">
        <w:rPr>
          <w:b/>
        </w:rPr>
        <w:lastRenderedPageBreak/>
        <w:t>Telemedicina y su impacto psicosocial en personal sanitario y no sanitario</w:t>
      </w:r>
    </w:p>
    <w:p w14:paraId="5FFA9796" w14:textId="77777777" w:rsidR="000B36D8" w:rsidRPr="000B36D8" w:rsidRDefault="000B36D8" w:rsidP="000B36D8">
      <w:pPr>
        <w:jc w:val="both"/>
        <w:rPr>
          <w:b/>
        </w:rPr>
      </w:pPr>
      <w:r w:rsidRPr="000B36D8">
        <w:rPr>
          <w:b/>
        </w:rPr>
        <w:t>Introducción</w:t>
      </w:r>
    </w:p>
    <w:p w14:paraId="2B964D87" w14:textId="77777777" w:rsidR="000B36D8" w:rsidRPr="000B36D8" w:rsidRDefault="000B36D8" w:rsidP="000B36D8">
      <w:pPr>
        <w:jc w:val="both"/>
      </w:pPr>
      <w:r w:rsidRPr="000B36D8">
        <w:t>La expansión de la telemedicina ha transformado de manera significativa la prestación de servicios sanitarios, especialmente a partir de los avances tecnológicos y la digitalización acelerada. Este modelo asistencial implica cambios profundos en la organización del trabajo, en la relación entre profesionales y usuarios, y en las demandas psicológicas asociadas. Tanto el personal sanitario como el no sanitario se ven afectados por la introducción de sistemas de atención remota, que pueden generar beneficios operativos pero también nuevos riesgos psicosociales. Este capítulo analiza dichas repercusiones y revisa las estrategias para minimizar los efectos negativos.</w:t>
      </w:r>
    </w:p>
    <w:p w14:paraId="40290D6F" w14:textId="77777777" w:rsidR="000B36D8" w:rsidRPr="000B36D8" w:rsidRDefault="000B36D8" w:rsidP="000B36D8">
      <w:pPr>
        <w:jc w:val="both"/>
        <w:rPr>
          <w:b/>
        </w:rPr>
      </w:pPr>
      <w:r w:rsidRPr="000B36D8">
        <w:rPr>
          <w:b/>
        </w:rPr>
        <w:t>Desarrollo</w:t>
      </w:r>
    </w:p>
    <w:p w14:paraId="01F5298E" w14:textId="77777777" w:rsidR="000B36D8" w:rsidRPr="000B36D8" w:rsidRDefault="000B36D8" w:rsidP="000B36D8">
      <w:pPr>
        <w:jc w:val="both"/>
      </w:pPr>
      <w:r w:rsidRPr="000B36D8">
        <w:t>La telemedicina se define como la prestación de servicios de atención sanitaria mediante tecnologías de la información y la comunicación, incluyendo consultas virtuales, seguimiento a distancia, gestión digital de citas y monitorización remota. Su implantación se ha convertido en una de las transformaciones organizativas más relevantes de los últimos años.</w:t>
      </w:r>
    </w:p>
    <w:p w14:paraId="3547D1FA" w14:textId="77777777" w:rsidR="000B36D8" w:rsidRPr="000B36D8" w:rsidRDefault="000B36D8" w:rsidP="000B36D8">
      <w:pPr>
        <w:jc w:val="both"/>
      </w:pPr>
      <w:r w:rsidRPr="000B36D8">
        <w:t>En el personal sanitario, la telemedicina reduce desplazamientos, optimiza agendas y mejora la accesibilidad, pero también introduce desafíos psicosociales. Entre ellos destacan:</w:t>
      </w:r>
    </w:p>
    <w:p w14:paraId="1F4F2FCD" w14:textId="77777777" w:rsidR="000B36D8" w:rsidRPr="000B36D8" w:rsidRDefault="000B36D8" w:rsidP="000B36D8">
      <w:pPr>
        <w:jc w:val="both"/>
      </w:pPr>
      <w:r w:rsidRPr="000B36D8">
        <w:t>-Sobrecarga digital, debida a la gestión simultánea de plataformas, historiales y videollamadas.</w:t>
      </w:r>
    </w:p>
    <w:p w14:paraId="3BE99CFF" w14:textId="77777777" w:rsidR="000B36D8" w:rsidRPr="000B36D8" w:rsidRDefault="000B36D8" w:rsidP="000B36D8">
      <w:pPr>
        <w:jc w:val="both"/>
      </w:pPr>
      <w:r w:rsidRPr="000B36D8">
        <w:t>-Fatiga de pantalla, que afecta a la atención y a la calidad del vínculo terapéutico.</w:t>
      </w:r>
    </w:p>
    <w:p w14:paraId="0C38AE18" w14:textId="77777777" w:rsidR="000B36D8" w:rsidRPr="000B36D8" w:rsidRDefault="000B36D8" w:rsidP="000B36D8">
      <w:pPr>
        <w:jc w:val="both"/>
      </w:pPr>
      <w:r w:rsidRPr="000B36D8">
        <w:t>-Dificultad para la valoración clínica completa, lo que genera inseguridad profesional en determinados casos.</w:t>
      </w:r>
    </w:p>
    <w:p w14:paraId="757B7ED2" w14:textId="77777777" w:rsidR="000B36D8" w:rsidRPr="000B36D8" w:rsidRDefault="000B36D8" w:rsidP="000B36D8">
      <w:pPr>
        <w:jc w:val="both"/>
      </w:pPr>
      <w:r w:rsidRPr="000B36D8">
        <w:t>-Aumento de la demanda, ya que la atención virtual puede hacer crecer el volumen de consultas. -Difuminación de límites entre trabajo y vida personal, especialmente cuando se realizan consultas desde espacios no convencionales.</w:t>
      </w:r>
    </w:p>
    <w:p w14:paraId="1DBD2FA8" w14:textId="77777777" w:rsidR="000B36D8" w:rsidRPr="000B36D8" w:rsidRDefault="000B36D8" w:rsidP="000B36D8">
      <w:pPr>
        <w:jc w:val="both"/>
      </w:pPr>
      <w:r w:rsidRPr="000B36D8">
        <w:t>En el personal no sanitario, la telemedicina implica cambios en la organización de tareas administrativas, que pasan a depender de sistemas digitales centralizados. Sus riesgos psicosociales incluyen:</w:t>
      </w:r>
    </w:p>
    <w:p w14:paraId="7DDA1320" w14:textId="77777777" w:rsidR="000B36D8" w:rsidRPr="000B36D8" w:rsidRDefault="000B36D8" w:rsidP="000B36D8">
      <w:pPr>
        <w:numPr>
          <w:ilvl w:val="0"/>
          <w:numId w:val="275"/>
        </w:numPr>
        <w:jc w:val="both"/>
      </w:pPr>
      <w:r w:rsidRPr="000B36D8">
        <w:t>Sobrecarga tecnológica por la gestión de plataformas y registros electrónicos.</w:t>
      </w:r>
    </w:p>
    <w:p w14:paraId="321C9D53" w14:textId="77777777" w:rsidR="000B36D8" w:rsidRPr="000B36D8" w:rsidRDefault="000B36D8" w:rsidP="000B36D8">
      <w:pPr>
        <w:numPr>
          <w:ilvl w:val="0"/>
          <w:numId w:val="275"/>
        </w:numPr>
        <w:jc w:val="both"/>
      </w:pPr>
      <w:r w:rsidRPr="000B36D8">
        <w:t>Estrés derivado de incidencias informáticas o problemas de conectividad.</w:t>
      </w:r>
    </w:p>
    <w:p w14:paraId="0ECC45CF" w14:textId="77777777" w:rsidR="000B36D8" w:rsidRPr="000B36D8" w:rsidRDefault="000B36D8" w:rsidP="000B36D8">
      <w:pPr>
        <w:numPr>
          <w:ilvl w:val="0"/>
          <w:numId w:val="275"/>
        </w:numPr>
        <w:jc w:val="both"/>
      </w:pPr>
      <w:r w:rsidRPr="000B36D8">
        <w:t>Mayor presión por tiempos de respuesta inmediatos.</w:t>
      </w:r>
    </w:p>
    <w:p w14:paraId="4D9EC2B5" w14:textId="77777777" w:rsidR="000B36D8" w:rsidRPr="000B36D8" w:rsidRDefault="000B36D8" w:rsidP="000B36D8">
      <w:pPr>
        <w:numPr>
          <w:ilvl w:val="0"/>
          <w:numId w:val="275"/>
        </w:numPr>
        <w:jc w:val="both"/>
      </w:pPr>
      <w:r w:rsidRPr="000B36D8">
        <w:t>Sensación de aislamiento en modelos de teletrabajo parcial o total.</w:t>
      </w:r>
    </w:p>
    <w:p w14:paraId="5EA06F8C" w14:textId="77777777" w:rsidR="000B36D8" w:rsidRPr="000B36D8" w:rsidRDefault="000B36D8" w:rsidP="000B36D8">
      <w:pPr>
        <w:jc w:val="both"/>
      </w:pPr>
      <w:r w:rsidRPr="000B36D8">
        <w:t xml:space="preserve"> Disminución del contacto interpersonal, lo que puede afectar al clima laboral.</w:t>
      </w:r>
    </w:p>
    <w:p w14:paraId="4BE426E0" w14:textId="77777777" w:rsidR="000B36D8" w:rsidRPr="000B36D8" w:rsidRDefault="000B36D8" w:rsidP="000B36D8">
      <w:pPr>
        <w:jc w:val="both"/>
      </w:pPr>
      <w:r w:rsidRPr="000B36D8">
        <w:t xml:space="preserve">La implantación de la telemedicina también transforma la relación con los usuarios. La comunicación virtual exige nuevas competencias, incluyendo habilidades digitales, gestión de expectativas y técnicas específicas para mantener una interacción empática a </w:t>
      </w:r>
      <w:r w:rsidRPr="000B36D8">
        <w:lastRenderedPageBreak/>
        <w:t>distancia. Sin una formación adecuada, la calidad comunicativa puede deteriorarse, aumentando el estrés y las tensiones entre profesionales y pacientes.</w:t>
      </w:r>
    </w:p>
    <w:p w14:paraId="0AB43120" w14:textId="77777777" w:rsidR="000B36D8" w:rsidRPr="000B36D8" w:rsidRDefault="000B36D8" w:rsidP="000B36D8">
      <w:pPr>
        <w:jc w:val="both"/>
      </w:pPr>
      <w:r w:rsidRPr="000B36D8">
        <w:t>Desde el punto de vista organizativo, los principales riesgos asociados a la telemedicina son:</w:t>
      </w:r>
    </w:p>
    <w:p w14:paraId="3DCD529F" w14:textId="77777777" w:rsidR="000B36D8" w:rsidRPr="000B36D8" w:rsidRDefault="000B36D8" w:rsidP="000B36D8">
      <w:pPr>
        <w:jc w:val="both"/>
      </w:pPr>
      <w:r w:rsidRPr="000B36D8">
        <w:t>-Falta de integración entre plataformas, lo que multiplica la carga mental.</w:t>
      </w:r>
    </w:p>
    <w:p w14:paraId="08E767DF" w14:textId="77777777" w:rsidR="000B36D8" w:rsidRPr="000B36D8" w:rsidRDefault="000B36D8" w:rsidP="000B36D8">
      <w:pPr>
        <w:jc w:val="both"/>
      </w:pPr>
      <w:r w:rsidRPr="000B36D8">
        <w:t>-Protocolos insuficientes para la asignación de consultas virtuales.</w:t>
      </w:r>
    </w:p>
    <w:p w14:paraId="30887BC7" w14:textId="77777777" w:rsidR="000B36D8" w:rsidRPr="000B36D8" w:rsidRDefault="000B36D8" w:rsidP="000B36D8">
      <w:pPr>
        <w:jc w:val="both"/>
      </w:pPr>
      <w:r w:rsidRPr="000B36D8">
        <w:t>-Escasa formación inicial en habilidades digitales o gestión de la carga asistencial remota. -Aislamiento laboral en modelos híbridos o remotos.</w:t>
      </w:r>
    </w:p>
    <w:p w14:paraId="7F0149BF" w14:textId="77777777" w:rsidR="000B36D8" w:rsidRPr="000B36D8" w:rsidRDefault="000B36D8" w:rsidP="000B36D8">
      <w:pPr>
        <w:jc w:val="both"/>
      </w:pPr>
      <w:r w:rsidRPr="000B36D8">
        <w:t>Las estrategias preventivas recomendadas incluyen:</w:t>
      </w:r>
    </w:p>
    <w:p w14:paraId="6F771706" w14:textId="77777777" w:rsidR="000B36D8" w:rsidRPr="000B36D8" w:rsidRDefault="000B36D8" w:rsidP="000B36D8">
      <w:pPr>
        <w:numPr>
          <w:ilvl w:val="0"/>
          <w:numId w:val="276"/>
        </w:numPr>
        <w:jc w:val="both"/>
      </w:pPr>
      <w:r w:rsidRPr="000B36D8">
        <w:t>Formación específica en competencias digitales y comunicación virtual.</w:t>
      </w:r>
    </w:p>
    <w:p w14:paraId="46BB3E16" w14:textId="77777777" w:rsidR="000B36D8" w:rsidRPr="000B36D8" w:rsidRDefault="000B36D8" w:rsidP="000B36D8">
      <w:pPr>
        <w:numPr>
          <w:ilvl w:val="0"/>
          <w:numId w:val="276"/>
        </w:numPr>
        <w:jc w:val="both"/>
      </w:pPr>
      <w:r w:rsidRPr="000B36D8">
        <w:t>Regulación clara de tiempos y cargas de trabajo, evitando la hiperconectividad.</w:t>
      </w:r>
    </w:p>
    <w:p w14:paraId="1849A40B" w14:textId="77777777" w:rsidR="000B36D8" w:rsidRPr="000B36D8" w:rsidRDefault="000B36D8" w:rsidP="000B36D8">
      <w:pPr>
        <w:numPr>
          <w:ilvl w:val="0"/>
          <w:numId w:val="276"/>
        </w:numPr>
        <w:jc w:val="both"/>
      </w:pPr>
      <w:r w:rsidRPr="000B36D8">
        <w:t>Integración de plataformas y herramientas digitales intuitivas.</w:t>
      </w:r>
    </w:p>
    <w:p w14:paraId="5C26E980" w14:textId="77777777" w:rsidR="000B36D8" w:rsidRPr="000B36D8" w:rsidRDefault="000B36D8" w:rsidP="000B36D8">
      <w:pPr>
        <w:numPr>
          <w:ilvl w:val="0"/>
          <w:numId w:val="276"/>
        </w:numPr>
        <w:jc w:val="both"/>
      </w:pPr>
      <w:r w:rsidRPr="000B36D8">
        <w:t>Supervisión y apoyo emocional ante la fatiga tecnológica.</w:t>
      </w:r>
    </w:p>
    <w:p w14:paraId="5BD8B37B" w14:textId="77777777" w:rsidR="000B36D8" w:rsidRPr="000B36D8" w:rsidRDefault="000B36D8" w:rsidP="000B36D8">
      <w:pPr>
        <w:numPr>
          <w:ilvl w:val="0"/>
          <w:numId w:val="276"/>
        </w:numPr>
        <w:jc w:val="both"/>
      </w:pPr>
      <w:r w:rsidRPr="000B36D8">
        <w:t>Espacios híbridos de trabajo que permitan mantener cohesión interpersonal.</w:t>
      </w:r>
    </w:p>
    <w:p w14:paraId="236A69AD" w14:textId="77777777" w:rsidR="000B36D8" w:rsidRPr="000B36D8" w:rsidRDefault="000B36D8" w:rsidP="000B36D8">
      <w:pPr>
        <w:numPr>
          <w:ilvl w:val="0"/>
          <w:numId w:val="276"/>
        </w:numPr>
        <w:jc w:val="both"/>
      </w:pPr>
      <w:r w:rsidRPr="000B36D8">
        <w:t>Protocolos clínicos que delimiten qué casos pueden o no ser atendidos por telemedicina.</w:t>
      </w:r>
    </w:p>
    <w:p w14:paraId="4464CC38" w14:textId="77777777" w:rsidR="000B36D8" w:rsidRPr="000B36D8" w:rsidRDefault="000B36D8" w:rsidP="000B36D8">
      <w:pPr>
        <w:jc w:val="both"/>
      </w:pPr>
      <w:r w:rsidRPr="000B36D8">
        <w:t>La evidencia muestra que, cuando se gestiona adecuadamente, la telemedicina mejora la organización y la satisfacción profesional. Sin embargo, si no se tienen en cuenta sus riesgos psicosociales, puede incrementar la presión emocional y cognitiva del conjunto de los trabajadores.</w:t>
      </w:r>
    </w:p>
    <w:p w14:paraId="69FB46ED" w14:textId="77777777" w:rsidR="000B36D8" w:rsidRPr="000B36D8" w:rsidRDefault="000B36D8" w:rsidP="000B36D8">
      <w:pPr>
        <w:jc w:val="both"/>
        <w:rPr>
          <w:b/>
        </w:rPr>
      </w:pPr>
      <w:r w:rsidRPr="000B36D8">
        <w:rPr>
          <w:b/>
        </w:rPr>
        <w:t>Conclusiones</w:t>
      </w:r>
    </w:p>
    <w:p w14:paraId="67DCCFFB" w14:textId="77777777" w:rsidR="000B36D8" w:rsidRPr="000B36D8" w:rsidRDefault="000B36D8" w:rsidP="000B36D8">
      <w:pPr>
        <w:jc w:val="both"/>
      </w:pPr>
      <w:r w:rsidRPr="000B36D8">
        <w:t>La telemedicina representa un avance significativo en la prestación de servicios sanitarios, pero implica cambios profundos con repercusiones psicosociales para personal sanitario y no sanitario. Sus beneficios operativos solo se consolidan cuando se acompaña de formación adecuada, regulación de la carga de trabajo y apoyo institucional. La prevención de los riesgos asociados a la digitalización es clave para mantener la calidad asistencial y proteger la salud emocional de los profesionales en una era de creciente virtualización.</w:t>
      </w:r>
    </w:p>
    <w:p w14:paraId="1D23C0E1" w14:textId="77777777" w:rsidR="000B36D8" w:rsidRPr="000B36D8" w:rsidRDefault="000B36D8" w:rsidP="000B36D8">
      <w:pPr>
        <w:jc w:val="both"/>
        <w:rPr>
          <w:b/>
        </w:rPr>
      </w:pPr>
      <w:r w:rsidRPr="000B36D8">
        <w:rPr>
          <w:b/>
        </w:rPr>
        <w:t>Bibliografía</w:t>
      </w:r>
    </w:p>
    <w:p w14:paraId="7FAB3267" w14:textId="77777777" w:rsidR="000B36D8" w:rsidRPr="000B36D8" w:rsidRDefault="000B36D8" w:rsidP="000B36D8">
      <w:pPr>
        <w:numPr>
          <w:ilvl w:val="0"/>
          <w:numId w:val="277"/>
        </w:numPr>
        <w:jc w:val="both"/>
      </w:pPr>
      <w:r w:rsidRPr="000B36D8">
        <w:t>Shaw, S., Wherton, J., Vijayaraghavan, S. et al. (2018). Benefits and challenges of video consultations in clinical practice. *Journal of Medical Internet Research*, 20(9), e302.</w:t>
      </w:r>
    </w:p>
    <w:p w14:paraId="65B9A23C" w14:textId="77777777" w:rsidR="000B36D8" w:rsidRPr="000B36D8" w:rsidRDefault="000B36D8" w:rsidP="000B36D8">
      <w:pPr>
        <w:numPr>
          <w:ilvl w:val="0"/>
          <w:numId w:val="277"/>
        </w:numPr>
        <w:jc w:val="both"/>
      </w:pPr>
      <w:r w:rsidRPr="000B36D8">
        <w:t>Smith, A. &amp; Neupane, S. (2020). Digital health and worker stress: Impacts of telemedicine. *Health Informatics Journal*, 26(4), 2931–2943.</w:t>
      </w:r>
    </w:p>
    <w:p w14:paraId="1D91CBB7" w14:textId="77777777" w:rsidR="000B36D8" w:rsidRPr="000B36D8" w:rsidRDefault="000B36D8" w:rsidP="000B36D8">
      <w:pPr>
        <w:numPr>
          <w:ilvl w:val="0"/>
          <w:numId w:val="277"/>
        </w:numPr>
        <w:jc w:val="both"/>
      </w:pPr>
      <w:r w:rsidRPr="000B36D8">
        <w:t>Greenhalgh, T., Rosen, R. (2021). Remote care in the NHS: Past, present and future. *BMJ*, 372, n151.</w:t>
      </w:r>
    </w:p>
    <w:p w14:paraId="011FB05F" w14:textId="77777777" w:rsidR="00673D48" w:rsidRDefault="00673D48" w:rsidP="00573C39">
      <w:pPr>
        <w:jc w:val="both"/>
      </w:pPr>
    </w:p>
    <w:p w14:paraId="337A3F84" w14:textId="77777777" w:rsidR="000B36D8" w:rsidRDefault="000B36D8" w:rsidP="00573C39">
      <w:pPr>
        <w:jc w:val="both"/>
      </w:pPr>
    </w:p>
    <w:p w14:paraId="7D74785A" w14:textId="77777777" w:rsidR="000B36D8" w:rsidRPr="000B36D8" w:rsidRDefault="000B36D8" w:rsidP="000B36D8">
      <w:pPr>
        <w:jc w:val="both"/>
      </w:pPr>
      <w:r w:rsidRPr="000B36D8">
        <w:rPr>
          <w:b/>
        </w:rPr>
        <w:lastRenderedPageBreak/>
        <w:t>La sobrecarga administrativa en el sector sanitario: efectos psicosociales en personal sanitario y no sanitario</w:t>
      </w:r>
    </w:p>
    <w:p w14:paraId="783A15CB" w14:textId="77777777" w:rsidR="000B36D8" w:rsidRPr="000B36D8" w:rsidRDefault="000B36D8" w:rsidP="000B36D8">
      <w:pPr>
        <w:jc w:val="both"/>
        <w:rPr>
          <w:b/>
        </w:rPr>
      </w:pPr>
      <w:r w:rsidRPr="000B36D8">
        <w:rPr>
          <w:b/>
        </w:rPr>
        <w:t>Introducción</w:t>
      </w:r>
    </w:p>
    <w:p w14:paraId="67630BBF" w14:textId="77777777" w:rsidR="000B36D8" w:rsidRPr="000B36D8" w:rsidRDefault="000B36D8" w:rsidP="000B36D8">
      <w:pPr>
        <w:jc w:val="both"/>
      </w:pPr>
      <w:r w:rsidRPr="000B36D8">
        <w:t>La creciente complejidad de los sistemas sanitarios ha incrementado el volumen de tareas administrativas necesarias para garantizar la calidad asistencial, la trazabilidad documental y la gestión de recursos. Sin embargo, esta carga administrativa se ha convertido en un factor psicosocial relevante que afecta tanto al personal sanitario como al no sanitario. La acumulación de trámites, registros e informes provoca estrés, fatiga mental y sensación de ineficiencia, impactando directamente en el bienestar profesional y en la calidad del servicio. Este capítulo analiza el impacto de la sobrecarga administrativa en la salud laboral y propone estrategias basadas en la evidencia para su abordaje.</w:t>
      </w:r>
    </w:p>
    <w:p w14:paraId="5DC69A18" w14:textId="77777777" w:rsidR="000B36D8" w:rsidRPr="000B36D8" w:rsidRDefault="000B36D8" w:rsidP="000B36D8">
      <w:pPr>
        <w:jc w:val="both"/>
        <w:rPr>
          <w:b/>
        </w:rPr>
      </w:pPr>
      <w:r w:rsidRPr="000B36D8">
        <w:rPr>
          <w:b/>
        </w:rPr>
        <w:t>Desarrollo</w:t>
      </w:r>
    </w:p>
    <w:p w14:paraId="2712604A" w14:textId="77777777" w:rsidR="000B36D8" w:rsidRPr="000B36D8" w:rsidRDefault="000B36D8" w:rsidP="000B36D8">
      <w:pPr>
        <w:jc w:val="both"/>
      </w:pPr>
      <w:r w:rsidRPr="000B36D8">
        <w:t>La sobrecarga administrativa se refiere al exceso de tareas burocráticas, documentales o de registro que deben realizar los trabajadores más allá de sus funciones esenciales. En los últimos años, la digitalización, aunque beneficiosa, también ha añadido nuevas exigencias, como el uso simultáneo de múltiples plataformas y la obligación de documentar cada interacción.</w:t>
      </w:r>
    </w:p>
    <w:p w14:paraId="0704BAFF" w14:textId="77777777" w:rsidR="000B36D8" w:rsidRPr="000B36D8" w:rsidRDefault="000B36D8" w:rsidP="000B36D8">
      <w:pPr>
        <w:jc w:val="both"/>
      </w:pPr>
      <w:r w:rsidRPr="000B36D8">
        <w:t>En el personal sanitario, la sobrecarga administrativa reduce el tiempo disponible para la atención directa al paciente. Estudios recientes señalan que, en algunos servicios, los profesionales dedican más tiempo al registro que a la actividad clínica, lo que genera frustración, estrés y percepción de pérdida de sentido profesional (Shanafelt et al., 2016). La obligatoriedad de completar formularios extensos, revisar sistemas digitales poco integrados o responder alertas constantes contribuye a la fatiga mental y al burnout.</w:t>
      </w:r>
    </w:p>
    <w:p w14:paraId="5B868062" w14:textId="77777777" w:rsidR="000B36D8" w:rsidRPr="000B36D8" w:rsidRDefault="000B36D8" w:rsidP="000B36D8">
      <w:pPr>
        <w:jc w:val="both"/>
      </w:pPr>
      <w:r w:rsidRPr="000B36D8">
        <w:t>Los efectos psicosociales incluyen:</w:t>
      </w:r>
    </w:p>
    <w:p w14:paraId="51F80ED6" w14:textId="77777777" w:rsidR="000B36D8" w:rsidRPr="000B36D8" w:rsidRDefault="000B36D8" w:rsidP="000B36D8">
      <w:pPr>
        <w:numPr>
          <w:ilvl w:val="0"/>
          <w:numId w:val="278"/>
        </w:numPr>
        <w:jc w:val="both"/>
      </w:pPr>
      <w:r w:rsidRPr="000B36D8">
        <w:t>Aumento del estrés laboral.</w:t>
      </w:r>
    </w:p>
    <w:p w14:paraId="345DFC6A" w14:textId="77777777" w:rsidR="000B36D8" w:rsidRPr="000B36D8" w:rsidRDefault="000B36D8" w:rsidP="000B36D8">
      <w:pPr>
        <w:numPr>
          <w:ilvl w:val="0"/>
          <w:numId w:val="278"/>
        </w:numPr>
        <w:jc w:val="both"/>
      </w:pPr>
      <w:r w:rsidRPr="000B36D8">
        <w:t>Fatiga cognitiva y disminución de la capacidad de concentración.</w:t>
      </w:r>
    </w:p>
    <w:p w14:paraId="14A92BBA" w14:textId="77777777" w:rsidR="000B36D8" w:rsidRPr="000B36D8" w:rsidRDefault="000B36D8" w:rsidP="000B36D8">
      <w:pPr>
        <w:numPr>
          <w:ilvl w:val="0"/>
          <w:numId w:val="278"/>
        </w:numPr>
        <w:jc w:val="both"/>
      </w:pPr>
      <w:r w:rsidRPr="000B36D8">
        <w:t>Empeoramiento de la satisfacción profesional.</w:t>
      </w:r>
    </w:p>
    <w:p w14:paraId="38FF4168" w14:textId="77777777" w:rsidR="000B36D8" w:rsidRPr="000B36D8" w:rsidRDefault="000B36D8" w:rsidP="000B36D8">
      <w:pPr>
        <w:numPr>
          <w:ilvl w:val="0"/>
          <w:numId w:val="278"/>
        </w:numPr>
        <w:jc w:val="both"/>
      </w:pPr>
      <w:r w:rsidRPr="000B36D8">
        <w:t>Menor calidad percibida de la atención.</w:t>
      </w:r>
    </w:p>
    <w:p w14:paraId="337D0D85" w14:textId="77777777" w:rsidR="000B36D8" w:rsidRPr="000B36D8" w:rsidRDefault="000B36D8" w:rsidP="000B36D8">
      <w:pPr>
        <w:numPr>
          <w:ilvl w:val="0"/>
          <w:numId w:val="278"/>
        </w:numPr>
        <w:jc w:val="both"/>
      </w:pPr>
      <w:r w:rsidRPr="000B36D8">
        <w:t>Irritabilidad y disminución de la motivación.</w:t>
      </w:r>
    </w:p>
    <w:p w14:paraId="5F7C7FE1" w14:textId="77777777" w:rsidR="000B36D8" w:rsidRPr="000B36D8" w:rsidRDefault="000B36D8" w:rsidP="000B36D8">
      <w:pPr>
        <w:jc w:val="both"/>
      </w:pPr>
      <w:r w:rsidRPr="000B36D8">
        <w:t>En el personal no sanitario, como administrativos, celadores o personal de gestión, la sobrecarga administrativa también impacta de forma sustancial. Este colectivo suele estar sometido a demandas de rapidez, exactitud y multitarea: gestión de citas, admisión, documentación, coordinación con servicios internos, atención a usuarios y manejo simultáneo de herramientas informáticas. En contextos saturados, estas demandas generan presión temporal constante, estrés organizativo y sensación de insuficiencia de recursos.</w:t>
      </w:r>
    </w:p>
    <w:p w14:paraId="4642CF67" w14:textId="77777777" w:rsidR="000B36D8" w:rsidRPr="000B36D8" w:rsidRDefault="000B36D8" w:rsidP="000B36D8">
      <w:pPr>
        <w:jc w:val="both"/>
      </w:pPr>
      <w:r w:rsidRPr="000B36D8">
        <w:t>Los principales factores que contribuyen a la sobrecarga administrativa en centros sanitarios son:</w:t>
      </w:r>
    </w:p>
    <w:p w14:paraId="0C1B7524" w14:textId="77777777" w:rsidR="000B36D8" w:rsidRPr="000B36D8" w:rsidRDefault="000B36D8" w:rsidP="000B36D8">
      <w:pPr>
        <w:numPr>
          <w:ilvl w:val="0"/>
          <w:numId w:val="278"/>
        </w:numPr>
        <w:jc w:val="both"/>
      </w:pPr>
      <w:r w:rsidRPr="000B36D8">
        <w:t>Sistemas informáticos fragmentados o poco usables.</w:t>
      </w:r>
    </w:p>
    <w:p w14:paraId="1469ADF0" w14:textId="77777777" w:rsidR="000B36D8" w:rsidRPr="000B36D8" w:rsidRDefault="000B36D8" w:rsidP="000B36D8">
      <w:pPr>
        <w:numPr>
          <w:ilvl w:val="0"/>
          <w:numId w:val="278"/>
        </w:numPr>
        <w:jc w:val="both"/>
      </w:pPr>
      <w:r w:rsidRPr="000B36D8">
        <w:t>Exceso de burocracia institucional.</w:t>
      </w:r>
    </w:p>
    <w:p w14:paraId="35428B15" w14:textId="77777777" w:rsidR="000B36D8" w:rsidRPr="000B36D8" w:rsidRDefault="000B36D8" w:rsidP="000B36D8">
      <w:pPr>
        <w:numPr>
          <w:ilvl w:val="0"/>
          <w:numId w:val="278"/>
        </w:numPr>
        <w:jc w:val="both"/>
      </w:pPr>
      <w:r w:rsidRPr="000B36D8">
        <w:lastRenderedPageBreak/>
        <w:t>Falta de personal administrativo especializado.</w:t>
      </w:r>
    </w:p>
    <w:p w14:paraId="54DE75A0" w14:textId="77777777" w:rsidR="000B36D8" w:rsidRPr="000B36D8" w:rsidRDefault="000B36D8" w:rsidP="000B36D8">
      <w:pPr>
        <w:numPr>
          <w:ilvl w:val="0"/>
          <w:numId w:val="278"/>
        </w:numPr>
        <w:jc w:val="both"/>
      </w:pPr>
      <w:r w:rsidRPr="000B36D8">
        <w:t>Procesos redundantes de registro y notificación.</w:t>
      </w:r>
    </w:p>
    <w:p w14:paraId="75536286" w14:textId="77777777" w:rsidR="000B36D8" w:rsidRPr="000B36D8" w:rsidRDefault="000B36D8" w:rsidP="000B36D8">
      <w:pPr>
        <w:numPr>
          <w:ilvl w:val="0"/>
          <w:numId w:val="278"/>
        </w:numPr>
        <w:jc w:val="both"/>
      </w:pPr>
      <w:r w:rsidRPr="000B36D8">
        <w:t>Falta de formación en herramientas digitales.</w:t>
      </w:r>
    </w:p>
    <w:p w14:paraId="1AF7A1FF" w14:textId="77777777" w:rsidR="000B36D8" w:rsidRPr="000B36D8" w:rsidRDefault="000B36D8" w:rsidP="000B36D8">
      <w:pPr>
        <w:numPr>
          <w:ilvl w:val="0"/>
          <w:numId w:val="278"/>
        </w:numPr>
        <w:jc w:val="both"/>
      </w:pPr>
      <w:r w:rsidRPr="000B36D8">
        <w:t>Demandas crecientes de información por organismos externos.</w:t>
      </w:r>
    </w:p>
    <w:p w14:paraId="290E7C18" w14:textId="77777777" w:rsidR="000B36D8" w:rsidRPr="000B36D8" w:rsidRDefault="000B36D8" w:rsidP="000B36D8">
      <w:pPr>
        <w:jc w:val="both"/>
      </w:pPr>
      <w:r w:rsidRPr="000B36D8">
        <w:t>Para abordar este problema, la evidencia científica recomienda diversas estrategias. A nivel organizativo, la integración de plataformas digitales, la automatización de tareas repetitivas y la simplificación de formularios permiten reducir significativamente la carga documental. La presencia de gestores administrativos sanitarios especializados libera tiempo del personal clínico y evita la acumulación de trámites en profesionales cuya función principal es la atención directa.</w:t>
      </w:r>
    </w:p>
    <w:p w14:paraId="2BBB70FF" w14:textId="77777777" w:rsidR="000B36D8" w:rsidRPr="000B36D8" w:rsidRDefault="000B36D8" w:rsidP="000B36D8">
      <w:pPr>
        <w:jc w:val="both"/>
      </w:pPr>
      <w:r w:rsidRPr="000B36D8">
        <w:t>Otra estrategia es el rediseño de procesos, eliminando duplicidades y clarificando responsabilidades. La formación en competencias digitales también resulta esencial para reducir la frustración tecnológica y mejorar la eficiencia. A nivel individual, técnicas de gestión del tiempo y pausas programadas pueden ayudar, aunque no sustituyen la necesidad de cambios estructurales.</w:t>
      </w:r>
    </w:p>
    <w:p w14:paraId="50EABD07" w14:textId="77777777" w:rsidR="000B36D8" w:rsidRPr="000B36D8" w:rsidRDefault="000B36D8" w:rsidP="000B36D8">
      <w:pPr>
        <w:jc w:val="both"/>
      </w:pPr>
      <w:r w:rsidRPr="000B36D8">
        <w:t>La literatura subraya que las organizaciones que priorizan la reducción de burocracia logran mejoras notables en satisfacción profesional, clima laboral y calidad asistencial.</w:t>
      </w:r>
    </w:p>
    <w:p w14:paraId="58629FF1" w14:textId="77777777" w:rsidR="000B36D8" w:rsidRPr="000B36D8" w:rsidRDefault="000B36D8" w:rsidP="000B36D8">
      <w:pPr>
        <w:jc w:val="both"/>
        <w:rPr>
          <w:b/>
        </w:rPr>
      </w:pPr>
      <w:r w:rsidRPr="000B36D8">
        <w:rPr>
          <w:b/>
        </w:rPr>
        <w:t>Conclusiones</w:t>
      </w:r>
    </w:p>
    <w:p w14:paraId="5A9EB7B1" w14:textId="77777777" w:rsidR="000B36D8" w:rsidRPr="000B36D8" w:rsidRDefault="000B36D8" w:rsidP="000B36D8">
      <w:pPr>
        <w:jc w:val="both"/>
      </w:pPr>
      <w:r w:rsidRPr="000B36D8">
        <w:t>La sobrecarga administrativa es un riesgo psicosocial significativo en el sector sanitario, con repercusiones claras para personal sanitario y no sanitario. Sus efectos incluyen estrés, fatiga cognitiva, pérdida de motivación y deterioro de la calidad del servicio. Abordarla requiere una combinación de simplificación documental, integración tecnológica, aumento de personal de apoyo y rediseño organizativo. Solo desde una visión estructural se puede reducir la carga burocrática y permitir que los trabajadores se centren en su objetivo principal: una atención sanitaria segura y eficiente.</w:t>
      </w:r>
    </w:p>
    <w:p w14:paraId="15F9E4A9" w14:textId="77777777" w:rsidR="000B36D8" w:rsidRPr="000B36D8" w:rsidRDefault="000B36D8" w:rsidP="000B36D8">
      <w:pPr>
        <w:jc w:val="both"/>
        <w:rPr>
          <w:b/>
        </w:rPr>
      </w:pPr>
      <w:r w:rsidRPr="000B36D8">
        <w:rPr>
          <w:b/>
        </w:rPr>
        <w:t>Bibliografía</w:t>
      </w:r>
    </w:p>
    <w:p w14:paraId="2EC5D554" w14:textId="77777777" w:rsidR="000B36D8" w:rsidRPr="000B36D8" w:rsidRDefault="000B36D8" w:rsidP="000B36D8">
      <w:pPr>
        <w:numPr>
          <w:ilvl w:val="0"/>
          <w:numId w:val="279"/>
        </w:numPr>
        <w:jc w:val="both"/>
      </w:pPr>
      <w:r w:rsidRPr="000B36D8">
        <w:t>Shanafelt, T., Dyrbye, L., Sinsky, C. et al. (2016). Relationship between clerical burden and burnout among healthcare workers. *Mayo Clinic Proceedings*, 91(7), 836–848.</w:t>
      </w:r>
    </w:p>
    <w:p w14:paraId="7695B840" w14:textId="77777777" w:rsidR="000B36D8" w:rsidRPr="000B36D8" w:rsidRDefault="000B36D8" w:rsidP="000B36D8">
      <w:pPr>
        <w:numPr>
          <w:ilvl w:val="0"/>
          <w:numId w:val="279"/>
        </w:numPr>
        <w:jc w:val="both"/>
      </w:pPr>
      <w:r w:rsidRPr="000B36D8">
        <w:t>Coiera, E. (2017). The digital patient: Managing clinical risk in the new era. *BMJ Quality &amp; Safety*, 26, 341–344.</w:t>
      </w:r>
    </w:p>
    <w:p w14:paraId="68CA6D0D" w14:textId="77777777" w:rsidR="000B36D8" w:rsidRPr="000B36D8" w:rsidRDefault="000B36D8" w:rsidP="000B36D8">
      <w:pPr>
        <w:numPr>
          <w:ilvl w:val="0"/>
          <w:numId w:val="279"/>
        </w:numPr>
        <w:jc w:val="both"/>
      </w:pPr>
      <w:r w:rsidRPr="000B36D8">
        <w:t>Adler-Milstein, J. &amp; Huckman, R. (2013). The impact of electronic health records on work. *Health Affairs*, 32(11), 2010–2017.</w:t>
      </w:r>
    </w:p>
    <w:p w14:paraId="7B6CE5C6" w14:textId="77777777" w:rsidR="000B36D8" w:rsidRDefault="000B36D8" w:rsidP="00573C39">
      <w:pPr>
        <w:jc w:val="both"/>
      </w:pPr>
    </w:p>
    <w:p w14:paraId="78ADAF93" w14:textId="77777777" w:rsidR="000B36D8" w:rsidRDefault="000B36D8" w:rsidP="00573C39">
      <w:pPr>
        <w:jc w:val="both"/>
      </w:pPr>
    </w:p>
    <w:p w14:paraId="3484A920" w14:textId="77777777" w:rsidR="000B36D8" w:rsidRDefault="000B36D8" w:rsidP="00573C39">
      <w:pPr>
        <w:jc w:val="both"/>
      </w:pPr>
    </w:p>
    <w:p w14:paraId="4FF98B2C" w14:textId="77777777" w:rsidR="000B36D8" w:rsidRDefault="000B36D8" w:rsidP="00573C39">
      <w:pPr>
        <w:jc w:val="both"/>
      </w:pPr>
    </w:p>
    <w:p w14:paraId="122D6232" w14:textId="77777777" w:rsidR="000B36D8" w:rsidRDefault="000B36D8" w:rsidP="00573C39">
      <w:pPr>
        <w:jc w:val="both"/>
      </w:pPr>
    </w:p>
    <w:p w14:paraId="5580C6F7" w14:textId="77777777" w:rsidR="000B36D8" w:rsidRDefault="000B36D8" w:rsidP="00573C39">
      <w:pPr>
        <w:jc w:val="both"/>
      </w:pPr>
    </w:p>
    <w:p w14:paraId="24198BF9" w14:textId="77777777" w:rsidR="000B36D8" w:rsidRPr="000B36D8" w:rsidRDefault="000B36D8" w:rsidP="000B36D8">
      <w:pPr>
        <w:jc w:val="both"/>
      </w:pPr>
      <w:r w:rsidRPr="000B36D8">
        <w:rPr>
          <w:b/>
        </w:rPr>
        <w:lastRenderedPageBreak/>
        <w:t>Violencia externa en centros sanitarios: efectos psicosociales en personal sanitario y no sanitario</w:t>
      </w:r>
    </w:p>
    <w:p w14:paraId="031B8E1A" w14:textId="77777777" w:rsidR="000B36D8" w:rsidRPr="000B36D8" w:rsidRDefault="000B36D8" w:rsidP="000B36D8">
      <w:pPr>
        <w:jc w:val="both"/>
        <w:rPr>
          <w:b/>
        </w:rPr>
      </w:pPr>
      <w:r w:rsidRPr="000B36D8">
        <w:rPr>
          <w:b/>
        </w:rPr>
        <w:t>Introducción</w:t>
      </w:r>
    </w:p>
    <w:p w14:paraId="5327293A" w14:textId="77777777" w:rsidR="000B36D8" w:rsidRPr="000B36D8" w:rsidRDefault="000B36D8" w:rsidP="000B36D8">
      <w:pPr>
        <w:jc w:val="both"/>
      </w:pPr>
      <w:r w:rsidRPr="000B36D8">
        <w:t>La violencia externa en los centros sanitarios —incluyendo agresiones físicas, verbales, amenazas e intimidaciones por parte de pacientes o acompañantes— se ha consolidado como uno de los principales riesgos psicosociales del sector. Sus consecuencias afectan tanto al personal sanitario como al no sanitario, comprometiendo la seguridad, el bienestar emocional y la calidad asistencial. Este capítulo examina la naturaleza de la violencia externa, su impacto psicológico y organizativo, y las intervenciones más efectivas según la evidencia científica.</w:t>
      </w:r>
    </w:p>
    <w:p w14:paraId="20656F3D" w14:textId="77777777" w:rsidR="000B36D8" w:rsidRPr="000B36D8" w:rsidRDefault="000B36D8" w:rsidP="000B36D8">
      <w:pPr>
        <w:jc w:val="both"/>
        <w:rPr>
          <w:b/>
        </w:rPr>
      </w:pPr>
      <w:r w:rsidRPr="000B36D8">
        <w:rPr>
          <w:b/>
        </w:rPr>
        <w:t>Desarrollo</w:t>
      </w:r>
    </w:p>
    <w:p w14:paraId="6E69477B" w14:textId="77777777" w:rsidR="000B36D8" w:rsidRPr="000B36D8" w:rsidRDefault="000B36D8" w:rsidP="000B36D8">
      <w:pPr>
        <w:jc w:val="both"/>
      </w:pPr>
      <w:r w:rsidRPr="000B36D8">
        <w:t xml:space="preserve">La violencia externa se define como toda conducta agresiva proveniente de personas ajenas a la organización, generalmente pacientes o familiares. En el ámbito sanitario, esta violencia se presenta en servicios de urgencias, consultas, unidades de hospitalización y áreas administrativas. La </w:t>
      </w:r>
    </w:p>
    <w:p w14:paraId="57E82F18" w14:textId="77777777" w:rsidR="000B36D8" w:rsidRPr="000B36D8" w:rsidRDefault="000B36D8" w:rsidP="000B36D8">
      <w:pPr>
        <w:jc w:val="both"/>
      </w:pPr>
      <w:r w:rsidRPr="000B36D8">
        <w:t>Organización Internacional del Trabajo identifica al sector sanitario como uno de los más afectados por este fenómeno.</w:t>
      </w:r>
    </w:p>
    <w:p w14:paraId="01639DD7" w14:textId="77777777" w:rsidR="000B36D8" w:rsidRPr="000B36D8" w:rsidRDefault="000B36D8" w:rsidP="000B36D8">
      <w:pPr>
        <w:jc w:val="both"/>
      </w:pPr>
      <w:r w:rsidRPr="000B36D8">
        <w:t>En el personal sanitario, la violencia externa provoca ansiedad, miedo anticipatorio, irritabilidad, pérdida de motivación y disminución de la empatía. Las agresiones verbales reiteradas se asocian con estrés crónico, deterioro del clima laboral y mayor probabilidad de abandono profesional. Estudios recientes muestran que la exposición continuada a episodios violentos incrementa el riesgo de burnout, estrés traumático secundario y deterioro del rendimiento clínico (Arnetz et al., 2015).</w:t>
      </w:r>
    </w:p>
    <w:p w14:paraId="65AAE6B8" w14:textId="77777777" w:rsidR="000B36D8" w:rsidRPr="000B36D8" w:rsidRDefault="000B36D8" w:rsidP="000B36D8">
      <w:pPr>
        <w:jc w:val="both"/>
      </w:pPr>
      <w:r w:rsidRPr="000B36D8">
        <w:t>El personal no sanitario también sufre con frecuencia violencia externa, especialmente quienes desempeñan funciones de atención al público, admisión, citaciones, celadores o personal de seguridad. Este colectivo es vulnerable debido a su posición en los puntos de entrada del sistema y al contacto directo con usuarios en situaciones de alta tensión. Los efectos incluyen miedo, inseguridad, estrés organizativo, pérdida de confianza y conflictos interdepartamentales derivados de situaciones de crisis.</w:t>
      </w:r>
    </w:p>
    <w:p w14:paraId="686201BA" w14:textId="77777777" w:rsidR="000B36D8" w:rsidRPr="000B36D8" w:rsidRDefault="000B36D8" w:rsidP="000B36D8">
      <w:pPr>
        <w:jc w:val="both"/>
      </w:pPr>
      <w:r w:rsidRPr="000B36D8">
        <w:t>Las causas de la violencia externa son multifactoriales:</w:t>
      </w:r>
    </w:p>
    <w:p w14:paraId="12E91C8E" w14:textId="77777777" w:rsidR="000B36D8" w:rsidRPr="000B36D8" w:rsidRDefault="000B36D8" w:rsidP="000B36D8">
      <w:pPr>
        <w:numPr>
          <w:ilvl w:val="0"/>
          <w:numId w:val="280"/>
        </w:numPr>
        <w:jc w:val="both"/>
      </w:pPr>
      <w:r w:rsidRPr="000B36D8">
        <w:t>Saturación asistencial y tiempos de espera prolongados.</w:t>
      </w:r>
    </w:p>
    <w:p w14:paraId="13F94137" w14:textId="77777777" w:rsidR="000B36D8" w:rsidRPr="000B36D8" w:rsidRDefault="000B36D8" w:rsidP="000B36D8">
      <w:pPr>
        <w:numPr>
          <w:ilvl w:val="0"/>
          <w:numId w:val="280"/>
        </w:numPr>
        <w:jc w:val="both"/>
      </w:pPr>
      <w:r w:rsidRPr="000B36D8">
        <w:t>Expectativas irreales de los usuarios.</w:t>
      </w:r>
    </w:p>
    <w:p w14:paraId="5C479559" w14:textId="77777777" w:rsidR="000B36D8" w:rsidRPr="000B36D8" w:rsidRDefault="000B36D8" w:rsidP="000B36D8">
      <w:pPr>
        <w:numPr>
          <w:ilvl w:val="0"/>
          <w:numId w:val="280"/>
        </w:numPr>
        <w:jc w:val="both"/>
      </w:pPr>
      <w:r w:rsidRPr="000B36D8">
        <w:t>Problemas de comunicación.</w:t>
      </w:r>
    </w:p>
    <w:p w14:paraId="41396447" w14:textId="77777777" w:rsidR="000B36D8" w:rsidRPr="000B36D8" w:rsidRDefault="000B36D8" w:rsidP="000B36D8">
      <w:pPr>
        <w:numPr>
          <w:ilvl w:val="0"/>
          <w:numId w:val="280"/>
        </w:numPr>
        <w:jc w:val="both"/>
      </w:pPr>
      <w:r w:rsidRPr="000B36D8">
        <w:t>Falta de personal y sobrecarga del sistema.- Entornos físicos poco seguros.</w:t>
      </w:r>
    </w:p>
    <w:p w14:paraId="51C8D5AD" w14:textId="77777777" w:rsidR="000B36D8" w:rsidRPr="000B36D8" w:rsidRDefault="000B36D8" w:rsidP="000B36D8">
      <w:pPr>
        <w:jc w:val="both"/>
      </w:pPr>
      <w:r w:rsidRPr="000B36D8">
        <w:t>La prevención requiere estrategias institucionales coordinadas. La literatura recomienda:</w:t>
      </w:r>
    </w:p>
    <w:p w14:paraId="20BA3E8B" w14:textId="77777777" w:rsidR="000B36D8" w:rsidRPr="000B36D8" w:rsidRDefault="000B36D8" w:rsidP="000B36D8">
      <w:pPr>
        <w:numPr>
          <w:ilvl w:val="0"/>
          <w:numId w:val="280"/>
        </w:numPr>
        <w:jc w:val="both"/>
      </w:pPr>
      <w:r w:rsidRPr="000B36D8">
        <w:t>Protocolos específicos de actuación ante agresiones.</w:t>
      </w:r>
    </w:p>
    <w:p w14:paraId="23FE152B" w14:textId="77777777" w:rsidR="000B36D8" w:rsidRPr="000B36D8" w:rsidRDefault="000B36D8" w:rsidP="000B36D8">
      <w:pPr>
        <w:numPr>
          <w:ilvl w:val="0"/>
          <w:numId w:val="280"/>
        </w:numPr>
        <w:jc w:val="both"/>
      </w:pPr>
      <w:r w:rsidRPr="000B36D8">
        <w:t>Formación del personal en desescalada, comunicación eficaz y manejo de conflictos.</w:t>
      </w:r>
    </w:p>
    <w:p w14:paraId="657ECEB6" w14:textId="77777777" w:rsidR="000B36D8" w:rsidRPr="000B36D8" w:rsidRDefault="000B36D8" w:rsidP="000B36D8">
      <w:pPr>
        <w:numPr>
          <w:ilvl w:val="0"/>
          <w:numId w:val="280"/>
        </w:numPr>
        <w:jc w:val="both"/>
      </w:pPr>
      <w:r w:rsidRPr="000B36D8">
        <w:lastRenderedPageBreak/>
        <w:t>Refuerzo de medidas de seguridad física: cámaras, timbres de alarma, controles de acceso.</w:t>
      </w:r>
    </w:p>
    <w:p w14:paraId="4CCD0FE2" w14:textId="77777777" w:rsidR="000B36D8" w:rsidRPr="000B36D8" w:rsidRDefault="000B36D8" w:rsidP="000B36D8">
      <w:pPr>
        <w:numPr>
          <w:ilvl w:val="0"/>
          <w:numId w:val="280"/>
        </w:numPr>
        <w:jc w:val="both"/>
      </w:pPr>
      <w:r w:rsidRPr="000B36D8">
        <w:t>Incremento de personal en áreas de mayor riesgo.</w:t>
      </w:r>
    </w:p>
    <w:p w14:paraId="71E71CED" w14:textId="77777777" w:rsidR="000B36D8" w:rsidRPr="000B36D8" w:rsidRDefault="000B36D8" w:rsidP="000B36D8">
      <w:pPr>
        <w:numPr>
          <w:ilvl w:val="0"/>
          <w:numId w:val="280"/>
        </w:numPr>
        <w:jc w:val="both"/>
      </w:pPr>
      <w:r w:rsidRPr="000B36D8">
        <w:t>Mejora de la señalización y de la información para usuarios.- Apoyo psicológico inmediato tras incidentes violentos.</w:t>
      </w:r>
    </w:p>
    <w:p w14:paraId="4A4DA968" w14:textId="77777777" w:rsidR="000B36D8" w:rsidRPr="000B36D8" w:rsidRDefault="000B36D8" w:rsidP="000B36D8">
      <w:pPr>
        <w:jc w:val="both"/>
      </w:pPr>
      <w:r w:rsidRPr="000B36D8">
        <w:t>Es fundamental que los centros sanitarios cuenten con sistemas de registro y notificación de agresiones, ya que la infradeclaración es habitual. La visibilización del problema permite la toma de decisiones basada en datos y evita que los trabajadores normalicen situaciones de violencia.</w:t>
      </w:r>
    </w:p>
    <w:p w14:paraId="2068D79F" w14:textId="77777777" w:rsidR="000B36D8" w:rsidRPr="000B36D8" w:rsidRDefault="000B36D8" w:rsidP="000B36D8">
      <w:pPr>
        <w:jc w:val="both"/>
        <w:rPr>
          <w:b/>
        </w:rPr>
      </w:pPr>
      <w:r w:rsidRPr="000B36D8">
        <w:rPr>
          <w:b/>
        </w:rPr>
        <w:t>Conclusiones</w:t>
      </w:r>
    </w:p>
    <w:p w14:paraId="7124A442" w14:textId="77777777" w:rsidR="000B36D8" w:rsidRPr="000B36D8" w:rsidRDefault="000B36D8" w:rsidP="000B36D8">
      <w:pPr>
        <w:jc w:val="both"/>
      </w:pPr>
      <w:r w:rsidRPr="000B36D8">
        <w:t>La violencia externa constituye un riesgo psicosocial grave que afecta a personal sanitario y no sanitario, deteriorando su salud emocional, su sensación de seguridad y la calidad del servicio. Sus efectos abarcan desde estrés y ansiedad hasta trauma psicológico y abandono profesional. La prevención debe basarse en protocolos sólidos, medidas estructurales de seguridad, formación especializada y apoyo emocional. Abordar esta problemática de forma integral es esencial para garantizar entornos sanitarios seguros, dignos y sostenibles.</w:t>
      </w:r>
    </w:p>
    <w:p w14:paraId="25BE6C58" w14:textId="77777777" w:rsidR="000B36D8" w:rsidRPr="000B36D8" w:rsidRDefault="000B36D8" w:rsidP="000B36D8">
      <w:pPr>
        <w:jc w:val="both"/>
        <w:rPr>
          <w:b/>
        </w:rPr>
      </w:pPr>
      <w:r w:rsidRPr="000B36D8">
        <w:rPr>
          <w:b/>
        </w:rPr>
        <w:t>Bibliografía</w:t>
      </w:r>
    </w:p>
    <w:p w14:paraId="154F22E5" w14:textId="77777777" w:rsidR="000B36D8" w:rsidRPr="000B36D8" w:rsidRDefault="000B36D8" w:rsidP="000B36D8">
      <w:pPr>
        <w:numPr>
          <w:ilvl w:val="0"/>
          <w:numId w:val="281"/>
        </w:numPr>
        <w:jc w:val="both"/>
      </w:pPr>
      <w:r w:rsidRPr="000B36D8">
        <w:t>Arnetz, J., Hamblin, L., Sudan, S. et al. (2015). Workplace violence in healthcare: Strategies and outcomes. *Journal of Occupational and Environmental Medicine*, 57(5), 563–570.</w:t>
      </w:r>
    </w:p>
    <w:p w14:paraId="17FA6424" w14:textId="77777777" w:rsidR="000B36D8" w:rsidRPr="000B36D8" w:rsidRDefault="000B36D8" w:rsidP="000B36D8">
      <w:pPr>
        <w:numPr>
          <w:ilvl w:val="0"/>
          <w:numId w:val="281"/>
        </w:numPr>
        <w:jc w:val="both"/>
      </w:pPr>
      <w:r w:rsidRPr="000B36D8">
        <w:t>International Labour Organization (ILO). (2018). *Violence and Harassment in the World of Work*.</w:t>
      </w:r>
    </w:p>
    <w:p w14:paraId="7BE06E59" w14:textId="77777777" w:rsidR="000B36D8" w:rsidRPr="000B36D8" w:rsidRDefault="000B36D8" w:rsidP="000B36D8">
      <w:pPr>
        <w:numPr>
          <w:ilvl w:val="0"/>
          <w:numId w:val="281"/>
        </w:numPr>
        <w:jc w:val="both"/>
      </w:pPr>
      <w:r w:rsidRPr="000B36D8">
        <w:t>WHO (2020). *Violence in the health sector: global review*.</w:t>
      </w:r>
    </w:p>
    <w:p w14:paraId="52C1A16A" w14:textId="77777777" w:rsidR="000B36D8" w:rsidRDefault="000B36D8" w:rsidP="00573C39">
      <w:pPr>
        <w:jc w:val="both"/>
      </w:pPr>
    </w:p>
    <w:p w14:paraId="7EF10E54" w14:textId="77777777" w:rsidR="000B36D8" w:rsidRDefault="000B36D8" w:rsidP="00573C39">
      <w:pPr>
        <w:jc w:val="both"/>
      </w:pPr>
    </w:p>
    <w:p w14:paraId="52AB5387" w14:textId="77777777" w:rsidR="000B36D8" w:rsidRDefault="000B36D8" w:rsidP="00573C39">
      <w:pPr>
        <w:jc w:val="both"/>
      </w:pPr>
    </w:p>
    <w:p w14:paraId="2FB158DA" w14:textId="77777777" w:rsidR="000B36D8" w:rsidRDefault="000B36D8" w:rsidP="00573C39">
      <w:pPr>
        <w:jc w:val="both"/>
      </w:pPr>
    </w:p>
    <w:p w14:paraId="4412D960" w14:textId="77777777" w:rsidR="000B36D8" w:rsidRDefault="000B36D8" w:rsidP="00573C39">
      <w:pPr>
        <w:jc w:val="both"/>
      </w:pPr>
    </w:p>
    <w:p w14:paraId="40168C43" w14:textId="77777777" w:rsidR="000B36D8" w:rsidRDefault="000B36D8" w:rsidP="00573C39">
      <w:pPr>
        <w:jc w:val="both"/>
      </w:pPr>
    </w:p>
    <w:p w14:paraId="405B5844" w14:textId="77777777" w:rsidR="000B36D8" w:rsidRDefault="000B36D8" w:rsidP="00573C39">
      <w:pPr>
        <w:jc w:val="both"/>
      </w:pPr>
    </w:p>
    <w:p w14:paraId="7E6FD75F" w14:textId="77777777" w:rsidR="000B36D8" w:rsidRDefault="000B36D8" w:rsidP="00573C39">
      <w:pPr>
        <w:jc w:val="both"/>
      </w:pPr>
    </w:p>
    <w:p w14:paraId="3DAE2E2E" w14:textId="77777777" w:rsidR="000B36D8" w:rsidRDefault="000B36D8" w:rsidP="00573C39">
      <w:pPr>
        <w:jc w:val="both"/>
      </w:pPr>
    </w:p>
    <w:p w14:paraId="34C49338" w14:textId="77777777" w:rsidR="000B36D8" w:rsidRDefault="000B36D8" w:rsidP="00573C39">
      <w:pPr>
        <w:jc w:val="both"/>
      </w:pPr>
    </w:p>
    <w:p w14:paraId="52120DF3" w14:textId="77777777" w:rsidR="000B36D8" w:rsidRDefault="000B36D8" w:rsidP="00573C39">
      <w:pPr>
        <w:jc w:val="both"/>
      </w:pPr>
    </w:p>
    <w:p w14:paraId="41530AE6" w14:textId="77777777" w:rsidR="000B36D8" w:rsidRDefault="000B36D8" w:rsidP="00573C39">
      <w:pPr>
        <w:jc w:val="both"/>
      </w:pPr>
    </w:p>
    <w:p w14:paraId="68F1F878" w14:textId="77777777" w:rsidR="000B36D8" w:rsidRPr="000B36D8" w:rsidRDefault="000B36D8" w:rsidP="000B36D8">
      <w:pPr>
        <w:jc w:val="both"/>
      </w:pPr>
      <w:r w:rsidRPr="000B36D8">
        <w:rPr>
          <w:b/>
        </w:rPr>
        <w:lastRenderedPageBreak/>
        <w:t>Rotación y turnicidad laboral en el ámbito sanitario: repercusiones psicosociales en personal sanitario y no sanitario</w:t>
      </w:r>
    </w:p>
    <w:p w14:paraId="25D5F8F9" w14:textId="77777777" w:rsidR="000B36D8" w:rsidRPr="000B36D8" w:rsidRDefault="000B36D8" w:rsidP="000B36D8">
      <w:pPr>
        <w:jc w:val="both"/>
        <w:rPr>
          <w:b/>
        </w:rPr>
      </w:pPr>
      <w:r w:rsidRPr="000B36D8">
        <w:rPr>
          <w:b/>
        </w:rPr>
        <w:t>Introducción</w:t>
      </w:r>
    </w:p>
    <w:p w14:paraId="1CBD3915" w14:textId="77777777" w:rsidR="000B36D8" w:rsidRPr="000B36D8" w:rsidRDefault="000B36D8" w:rsidP="000B36D8">
      <w:pPr>
        <w:jc w:val="both"/>
      </w:pPr>
      <w:r w:rsidRPr="000B36D8">
        <w:t>La organización del tiempo de trabajo es uno de los factores con mayor influencia en la salud laboral, especialmente en el sector sanitario, donde la atención continua exige turnos rotatorios, nocturnidad y jornadas prolongadas. Tanto el personal sanitario como el no sanitario se ven afectados por estos patrones de trabajo, que pueden alterar los ritmos circadianos, la vida social y la calidad del descanso. Este capítulo analiza los efectos psicosociales de la rotación de turnos, revisa la evidencia científica más reciente y propone estrategias organizativas preventivas.</w:t>
      </w:r>
    </w:p>
    <w:p w14:paraId="22439F31" w14:textId="77777777" w:rsidR="000B36D8" w:rsidRPr="000B36D8" w:rsidRDefault="000B36D8" w:rsidP="000B36D8">
      <w:pPr>
        <w:jc w:val="both"/>
        <w:rPr>
          <w:b/>
        </w:rPr>
      </w:pPr>
      <w:r w:rsidRPr="000B36D8">
        <w:rPr>
          <w:b/>
        </w:rPr>
        <w:t>Desarrollo</w:t>
      </w:r>
    </w:p>
    <w:p w14:paraId="173ED5FF" w14:textId="77777777" w:rsidR="000B36D8" w:rsidRPr="000B36D8" w:rsidRDefault="000B36D8" w:rsidP="000B36D8">
      <w:pPr>
        <w:jc w:val="both"/>
      </w:pPr>
      <w:r w:rsidRPr="000B36D8">
        <w:t>La rotación de turnos consiste en la alternancia periódica entre turnos de mañana, tarde y noche. En el ámbito sanitario, estos cambios son frecuentes debido a la necesidad de cubrir servicios 24/7. La literatura demuestra que los turnos rotatorios afectan no solo al rendimiento físico y cognitivo, sino también al bienestar emocional y social de los trabajadores (Ferri et al., 2016).</w:t>
      </w:r>
    </w:p>
    <w:p w14:paraId="60A45E24" w14:textId="77777777" w:rsidR="000B36D8" w:rsidRPr="000B36D8" w:rsidRDefault="000B36D8" w:rsidP="000B36D8">
      <w:pPr>
        <w:jc w:val="both"/>
      </w:pPr>
      <w:r w:rsidRPr="000B36D8">
        <w:t>En el personal sanitario, la turnicidad se asocia con:</w:t>
      </w:r>
    </w:p>
    <w:p w14:paraId="1CBC885C" w14:textId="77777777" w:rsidR="000B36D8" w:rsidRPr="000B36D8" w:rsidRDefault="000B36D8" w:rsidP="000B36D8">
      <w:pPr>
        <w:numPr>
          <w:ilvl w:val="0"/>
          <w:numId w:val="282"/>
        </w:numPr>
        <w:jc w:val="both"/>
      </w:pPr>
      <w:r w:rsidRPr="000B36D8">
        <w:t>Alteraciones del sueño y del ritmo circadiano.</w:t>
      </w:r>
    </w:p>
    <w:p w14:paraId="07C7FFE0" w14:textId="77777777" w:rsidR="000B36D8" w:rsidRPr="000B36D8" w:rsidRDefault="000B36D8" w:rsidP="000B36D8">
      <w:pPr>
        <w:numPr>
          <w:ilvl w:val="0"/>
          <w:numId w:val="282"/>
        </w:numPr>
        <w:jc w:val="both"/>
      </w:pPr>
      <w:r w:rsidRPr="000B36D8">
        <w:t>Fatiga crónica y disminución de la atención.</w:t>
      </w:r>
    </w:p>
    <w:p w14:paraId="1EAFEEAC" w14:textId="77777777" w:rsidR="000B36D8" w:rsidRPr="000B36D8" w:rsidRDefault="000B36D8" w:rsidP="000B36D8">
      <w:pPr>
        <w:numPr>
          <w:ilvl w:val="0"/>
          <w:numId w:val="282"/>
        </w:numPr>
        <w:jc w:val="both"/>
      </w:pPr>
      <w:r w:rsidRPr="000B36D8">
        <w:t>Mayor probabilidad de errores clínicos.</w:t>
      </w:r>
    </w:p>
    <w:p w14:paraId="5E63FC19" w14:textId="77777777" w:rsidR="000B36D8" w:rsidRPr="000B36D8" w:rsidRDefault="000B36D8" w:rsidP="000B36D8">
      <w:pPr>
        <w:numPr>
          <w:ilvl w:val="0"/>
          <w:numId w:val="282"/>
        </w:numPr>
        <w:jc w:val="both"/>
      </w:pPr>
      <w:r w:rsidRPr="000B36D8">
        <w:t>Irritabilidad, ansiedad y menor tolerancia al estrés.- Dificultad para conciliar vida laboral y familiar.</w:t>
      </w:r>
    </w:p>
    <w:p w14:paraId="3CCB2D17" w14:textId="77777777" w:rsidR="000B36D8" w:rsidRPr="000B36D8" w:rsidRDefault="000B36D8" w:rsidP="000B36D8">
      <w:pPr>
        <w:jc w:val="both"/>
      </w:pPr>
      <w:r w:rsidRPr="000B36D8">
        <w:t>Los estudios indican que la nocturnidad repetida incrementa el riesgo de trastornos del estado de ánimo, reducción de la empatía y burnout, especialmente en profesiones con alta carga emocional como enfermería y urgencias.</w:t>
      </w:r>
    </w:p>
    <w:p w14:paraId="598D954F" w14:textId="77777777" w:rsidR="000B36D8" w:rsidRPr="000B36D8" w:rsidRDefault="000B36D8" w:rsidP="000B36D8">
      <w:pPr>
        <w:jc w:val="both"/>
      </w:pPr>
      <w:r w:rsidRPr="000B36D8">
        <w:t>El personal no sanitario, aunque con funciones diferentes, también experimenta efectos significativos. Celadores, personal de limpieza, mantenimiento o administrativos de urgencias trabajan frecuentemente en turnos rotatorios. Este colectivo puede sufrir:</w:t>
      </w:r>
    </w:p>
    <w:p w14:paraId="27A5DC41" w14:textId="77777777" w:rsidR="000B36D8" w:rsidRPr="000B36D8" w:rsidRDefault="000B36D8" w:rsidP="000B36D8">
      <w:pPr>
        <w:numPr>
          <w:ilvl w:val="0"/>
          <w:numId w:val="282"/>
        </w:numPr>
        <w:jc w:val="both"/>
      </w:pPr>
      <w:r w:rsidRPr="000B36D8">
        <w:t>Desorganización del descanso.</w:t>
      </w:r>
    </w:p>
    <w:p w14:paraId="20FF7A50" w14:textId="77777777" w:rsidR="000B36D8" w:rsidRPr="000B36D8" w:rsidRDefault="000B36D8" w:rsidP="000B36D8">
      <w:pPr>
        <w:numPr>
          <w:ilvl w:val="0"/>
          <w:numId w:val="282"/>
        </w:numPr>
        <w:jc w:val="both"/>
      </w:pPr>
      <w:r w:rsidRPr="000B36D8">
        <w:t>Mayor aislamiento social.</w:t>
      </w:r>
    </w:p>
    <w:p w14:paraId="04041A98" w14:textId="77777777" w:rsidR="000B36D8" w:rsidRPr="000B36D8" w:rsidRDefault="000B36D8" w:rsidP="000B36D8">
      <w:pPr>
        <w:numPr>
          <w:ilvl w:val="0"/>
          <w:numId w:val="282"/>
        </w:numPr>
        <w:jc w:val="both"/>
      </w:pPr>
      <w:r w:rsidRPr="000B36D8">
        <w:t>Estrés organizativo por cambios constantes en el ritmo de trabajo.</w:t>
      </w:r>
    </w:p>
    <w:p w14:paraId="2C7CF04B" w14:textId="77777777" w:rsidR="000B36D8" w:rsidRPr="000B36D8" w:rsidRDefault="000B36D8" w:rsidP="000B36D8">
      <w:pPr>
        <w:numPr>
          <w:ilvl w:val="0"/>
          <w:numId w:val="282"/>
        </w:numPr>
        <w:jc w:val="both"/>
      </w:pPr>
      <w:r w:rsidRPr="000B36D8">
        <w:t>Menor percepción de apoyo institucional y dificultad para acceder a servicios internos (formación, reuniones, actividades corporativas).</w:t>
      </w:r>
    </w:p>
    <w:p w14:paraId="501B3421" w14:textId="77777777" w:rsidR="000B36D8" w:rsidRPr="000B36D8" w:rsidRDefault="000B36D8" w:rsidP="000B36D8">
      <w:pPr>
        <w:jc w:val="both"/>
      </w:pPr>
      <w:r w:rsidRPr="000B36D8">
        <w:t>La turnicidad afecta además al clima laboral, ya que los equipos cambian constantemente y la continuidad del trabajo puede verse comprometida. Esto genera falta de cohesión, ruptura de la comunicación interna y sensación de desconexión entre compañeros.</w:t>
      </w:r>
    </w:p>
    <w:p w14:paraId="3EABA962" w14:textId="77777777" w:rsidR="000B36D8" w:rsidRPr="000B36D8" w:rsidRDefault="000B36D8" w:rsidP="000B36D8">
      <w:pPr>
        <w:jc w:val="both"/>
      </w:pPr>
      <w:r w:rsidRPr="000B36D8">
        <w:t>Entre los factores que agravan los efectos psicosociales se encuentran:</w:t>
      </w:r>
    </w:p>
    <w:p w14:paraId="5A8DF4CF" w14:textId="77777777" w:rsidR="000B36D8" w:rsidRPr="000B36D8" w:rsidRDefault="000B36D8" w:rsidP="000B36D8">
      <w:pPr>
        <w:numPr>
          <w:ilvl w:val="0"/>
          <w:numId w:val="282"/>
        </w:numPr>
        <w:jc w:val="both"/>
      </w:pPr>
      <w:r w:rsidRPr="000B36D8">
        <w:t>Rotaciones rápidas (cambios cada 2–3 días).</w:t>
      </w:r>
    </w:p>
    <w:p w14:paraId="12F58BBC" w14:textId="77777777" w:rsidR="000B36D8" w:rsidRPr="000B36D8" w:rsidRDefault="000B36D8" w:rsidP="000B36D8">
      <w:pPr>
        <w:numPr>
          <w:ilvl w:val="0"/>
          <w:numId w:val="282"/>
        </w:numPr>
        <w:jc w:val="both"/>
      </w:pPr>
      <w:r w:rsidRPr="000B36D8">
        <w:lastRenderedPageBreak/>
        <w:t>Falta de previsión en los cuadrantes.</w:t>
      </w:r>
    </w:p>
    <w:p w14:paraId="70FE594D" w14:textId="77777777" w:rsidR="000B36D8" w:rsidRPr="000B36D8" w:rsidRDefault="000B36D8" w:rsidP="000B36D8">
      <w:pPr>
        <w:numPr>
          <w:ilvl w:val="0"/>
          <w:numId w:val="282"/>
        </w:numPr>
        <w:jc w:val="both"/>
      </w:pPr>
      <w:r w:rsidRPr="000B36D8">
        <w:t>Escasez de personal.</w:t>
      </w:r>
    </w:p>
    <w:p w14:paraId="68B4CD0A" w14:textId="77777777" w:rsidR="000B36D8" w:rsidRPr="000B36D8" w:rsidRDefault="000B36D8" w:rsidP="000B36D8">
      <w:pPr>
        <w:numPr>
          <w:ilvl w:val="0"/>
          <w:numId w:val="282"/>
        </w:numPr>
        <w:jc w:val="both"/>
      </w:pPr>
      <w:r w:rsidRPr="000B36D8">
        <w:t>Turnos de más de 12 horas.</w:t>
      </w:r>
    </w:p>
    <w:p w14:paraId="7B2AF263" w14:textId="77777777" w:rsidR="000B36D8" w:rsidRPr="000B36D8" w:rsidRDefault="000B36D8" w:rsidP="000B36D8">
      <w:pPr>
        <w:numPr>
          <w:ilvl w:val="0"/>
          <w:numId w:val="282"/>
        </w:numPr>
        <w:jc w:val="both"/>
      </w:pPr>
      <w:r w:rsidRPr="000B36D8">
        <w:t>Incompatibilidad con responsabilidades familiares.</w:t>
      </w:r>
    </w:p>
    <w:p w14:paraId="39A1C689" w14:textId="77777777" w:rsidR="000B36D8" w:rsidRPr="000B36D8" w:rsidRDefault="000B36D8" w:rsidP="000B36D8">
      <w:pPr>
        <w:jc w:val="both"/>
      </w:pPr>
      <w:r w:rsidRPr="000B36D8">
        <w:t>Las estrategias preventivas incluyen:</w:t>
      </w:r>
    </w:p>
    <w:p w14:paraId="0E4A584E" w14:textId="77777777" w:rsidR="000B36D8" w:rsidRPr="000B36D8" w:rsidRDefault="000B36D8" w:rsidP="000B36D8">
      <w:pPr>
        <w:jc w:val="both"/>
      </w:pPr>
      <w:r w:rsidRPr="000B36D8">
        <w:t>-Diseñar turnos progresivos hacia adelante (mañana → tarde → noche), que respetan mejor el ritmo circadiano.</w:t>
      </w:r>
    </w:p>
    <w:p w14:paraId="552A5657" w14:textId="77777777" w:rsidR="000B36D8" w:rsidRPr="000B36D8" w:rsidRDefault="000B36D8" w:rsidP="000B36D8">
      <w:pPr>
        <w:jc w:val="both"/>
      </w:pPr>
      <w:r w:rsidRPr="000B36D8">
        <w:t>-Evitar más de tres noches consecutivas.</w:t>
      </w:r>
    </w:p>
    <w:p w14:paraId="543F35AD" w14:textId="77777777" w:rsidR="000B36D8" w:rsidRPr="000B36D8" w:rsidRDefault="000B36D8" w:rsidP="000B36D8">
      <w:pPr>
        <w:numPr>
          <w:ilvl w:val="0"/>
          <w:numId w:val="282"/>
        </w:numPr>
        <w:jc w:val="both"/>
      </w:pPr>
      <w:r w:rsidRPr="000B36D8">
        <w:t>Establecer cuadrantes predecibles y con participación de los trabajadores.</w:t>
      </w:r>
    </w:p>
    <w:p w14:paraId="17FB012C" w14:textId="77777777" w:rsidR="000B36D8" w:rsidRPr="000B36D8" w:rsidRDefault="000B36D8" w:rsidP="000B36D8">
      <w:pPr>
        <w:numPr>
          <w:ilvl w:val="0"/>
          <w:numId w:val="282"/>
        </w:numPr>
        <w:jc w:val="both"/>
      </w:pPr>
      <w:r w:rsidRPr="000B36D8">
        <w:t>Garantizar descansos suficientes entre turnos.</w:t>
      </w:r>
    </w:p>
    <w:p w14:paraId="1368A7DD" w14:textId="77777777" w:rsidR="000B36D8" w:rsidRPr="000B36D8" w:rsidRDefault="000B36D8" w:rsidP="000B36D8">
      <w:pPr>
        <w:numPr>
          <w:ilvl w:val="0"/>
          <w:numId w:val="282"/>
        </w:numPr>
        <w:jc w:val="both"/>
      </w:pPr>
      <w:r w:rsidRPr="000B36D8">
        <w:t>Fomentar programas de higiene del sueño y pausas activas.- Incrementar plantillas en servicios de alta demanda.</w:t>
      </w:r>
    </w:p>
    <w:p w14:paraId="30FC8993" w14:textId="77777777" w:rsidR="000B36D8" w:rsidRPr="000B36D8" w:rsidRDefault="000B36D8" w:rsidP="000B36D8">
      <w:pPr>
        <w:jc w:val="both"/>
      </w:pPr>
      <w:r w:rsidRPr="000B36D8">
        <w:t>La evidencia también destaca el valor de la **flexibilidad negociada**, permitiendo adaptaciones individuales cuando sea posible, lo que mejora la satisfacción laboral y reduce el estrés.</w:t>
      </w:r>
    </w:p>
    <w:p w14:paraId="6336A065" w14:textId="77777777" w:rsidR="000B36D8" w:rsidRPr="000B36D8" w:rsidRDefault="000B36D8" w:rsidP="000B36D8">
      <w:pPr>
        <w:jc w:val="both"/>
        <w:rPr>
          <w:b/>
        </w:rPr>
      </w:pPr>
      <w:r w:rsidRPr="000B36D8">
        <w:rPr>
          <w:b/>
        </w:rPr>
        <w:t>Conclusiones</w:t>
      </w:r>
    </w:p>
    <w:p w14:paraId="41B43448" w14:textId="77777777" w:rsidR="000B36D8" w:rsidRPr="000B36D8" w:rsidRDefault="000B36D8" w:rsidP="000B36D8">
      <w:pPr>
        <w:jc w:val="both"/>
      </w:pPr>
      <w:r w:rsidRPr="000B36D8">
        <w:t>La rotación y la turnicidad laboral en los centros sanitarios generan importantes repercusiones psicosociales tanto en el personal sanitario como en el no sanitario. Sus efectos incluyen alteraciones del sueño, fatiga, estrés, dificultades familiares y deterioro del rendimiento. Las intervenciones más efectivas son aquellas que reorganizan los turnos de manera científica y participativa, garantizan descansos adecuados y fomentan la estabilidad. Gestionar adecuadamente la turnicidad es fundamental para proteger la salud de los trabajadores y asegurar una atención sanitaria segura y de calidad.</w:t>
      </w:r>
    </w:p>
    <w:p w14:paraId="39469615" w14:textId="77777777" w:rsidR="000B36D8" w:rsidRPr="000B36D8" w:rsidRDefault="000B36D8" w:rsidP="000B36D8">
      <w:pPr>
        <w:jc w:val="both"/>
        <w:rPr>
          <w:b/>
        </w:rPr>
      </w:pPr>
      <w:r w:rsidRPr="000B36D8">
        <w:rPr>
          <w:b/>
        </w:rPr>
        <w:t>Bibliografía</w:t>
      </w:r>
    </w:p>
    <w:p w14:paraId="63F87AFE" w14:textId="77777777" w:rsidR="000B36D8" w:rsidRPr="000B36D8" w:rsidRDefault="000B36D8" w:rsidP="000B36D8">
      <w:pPr>
        <w:numPr>
          <w:ilvl w:val="0"/>
          <w:numId w:val="283"/>
        </w:numPr>
        <w:jc w:val="both"/>
      </w:pPr>
      <w:r w:rsidRPr="000B36D8">
        <w:t xml:space="preserve">Ferri, P., Guadi, M., Marcheselli, L. et al. (2016). The impact of shift work on nurses’ well-being. </w:t>
      </w:r>
    </w:p>
    <w:p w14:paraId="4E935A88" w14:textId="77777777" w:rsidR="000B36D8" w:rsidRPr="000B36D8" w:rsidRDefault="000B36D8" w:rsidP="000B36D8">
      <w:pPr>
        <w:jc w:val="both"/>
      </w:pPr>
      <w:r w:rsidRPr="000B36D8">
        <w:t>*Journal of Clinical Nursing*, 25(7-8), 1135–1145.</w:t>
      </w:r>
    </w:p>
    <w:p w14:paraId="060501B4" w14:textId="77777777" w:rsidR="000B36D8" w:rsidRPr="000B36D8" w:rsidRDefault="000B36D8" w:rsidP="000B36D8">
      <w:pPr>
        <w:numPr>
          <w:ilvl w:val="0"/>
          <w:numId w:val="283"/>
        </w:numPr>
        <w:jc w:val="both"/>
      </w:pPr>
      <w:r w:rsidRPr="000B36D8">
        <w:t>Akerstedt, T. (2003). Shift work and disturbed sleep/wakefulness. *Sleep Medicine Reviews*, 7(2), 95–108.</w:t>
      </w:r>
    </w:p>
    <w:p w14:paraId="091F1842" w14:textId="77777777" w:rsidR="000B36D8" w:rsidRPr="000B36D8" w:rsidRDefault="000B36D8" w:rsidP="000B36D8">
      <w:pPr>
        <w:numPr>
          <w:ilvl w:val="0"/>
          <w:numId w:val="283"/>
        </w:numPr>
        <w:jc w:val="both"/>
      </w:pPr>
      <w:r w:rsidRPr="000B36D8">
        <w:t xml:space="preserve">Booker, L. &amp; Barnes, C. (2019). Working time arrangements and worker well-being in healthcare. </w:t>
      </w:r>
    </w:p>
    <w:p w14:paraId="08F2427E" w14:textId="77777777" w:rsidR="000B36D8" w:rsidRPr="000B36D8" w:rsidRDefault="000B36D8" w:rsidP="000B36D8">
      <w:pPr>
        <w:jc w:val="both"/>
      </w:pPr>
      <w:r w:rsidRPr="000B36D8">
        <w:t>*Health Care Management Review*, 44(4), 318–328.</w:t>
      </w:r>
    </w:p>
    <w:p w14:paraId="121AA205" w14:textId="77777777" w:rsidR="000B36D8" w:rsidRDefault="000B36D8" w:rsidP="00573C39">
      <w:pPr>
        <w:jc w:val="both"/>
      </w:pPr>
    </w:p>
    <w:p w14:paraId="60B35E46" w14:textId="77777777" w:rsidR="000B36D8" w:rsidRDefault="000B36D8" w:rsidP="00573C39">
      <w:pPr>
        <w:jc w:val="both"/>
      </w:pPr>
    </w:p>
    <w:p w14:paraId="68096B75" w14:textId="77777777" w:rsidR="000B36D8" w:rsidRDefault="000B36D8" w:rsidP="00573C39">
      <w:pPr>
        <w:jc w:val="both"/>
      </w:pPr>
    </w:p>
    <w:p w14:paraId="712D51F7" w14:textId="77777777" w:rsidR="000B36D8" w:rsidRDefault="000B36D8" w:rsidP="00573C39">
      <w:pPr>
        <w:jc w:val="both"/>
      </w:pPr>
    </w:p>
    <w:p w14:paraId="00948FD6" w14:textId="77777777" w:rsidR="000B36D8" w:rsidRPr="000B36D8" w:rsidRDefault="000B36D8" w:rsidP="000B36D8">
      <w:pPr>
        <w:jc w:val="both"/>
      </w:pPr>
      <w:r w:rsidRPr="000B36D8">
        <w:rPr>
          <w:b/>
        </w:rPr>
        <w:lastRenderedPageBreak/>
        <w:t>La toma de decisiones en entornos sanitarios: carga cognitiva y riesgos psicosociales en personal sanitario y no sanitario</w:t>
      </w:r>
    </w:p>
    <w:p w14:paraId="5E5EB4C5" w14:textId="77777777" w:rsidR="000B36D8" w:rsidRPr="000B36D8" w:rsidRDefault="000B36D8" w:rsidP="000B36D8">
      <w:pPr>
        <w:jc w:val="both"/>
        <w:rPr>
          <w:b/>
        </w:rPr>
      </w:pPr>
      <w:r w:rsidRPr="000B36D8">
        <w:rPr>
          <w:b/>
        </w:rPr>
        <w:t>Introducción</w:t>
      </w:r>
    </w:p>
    <w:p w14:paraId="7249D3F7" w14:textId="77777777" w:rsidR="000B36D8" w:rsidRPr="000B36D8" w:rsidRDefault="000B36D8" w:rsidP="000B36D8">
      <w:pPr>
        <w:jc w:val="both"/>
      </w:pPr>
      <w:r w:rsidRPr="000B36D8">
        <w:t>La toma de decisiones constituye una actividad central en los entornos sanitarios, donde profesionales de diferentes categorías deben evaluar información, priorizar tareas y actuar bajo presión. Tanto el personal sanitario como el no sanitario se enfrentan a situaciones que requieren decisiones rápidas y precisas, cada una con implicaciones operativas, éticas y organizativas. Este capítulo aborda la toma de decisiones como un factor generador de carga cognitiva y estrés psicosocial, analizando sus efectos y los mecanismos que permiten mejorar la calidad decisoria y el bienestar laboral.</w:t>
      </w:r>
    </w:p>
    <w:p w14:paraId="15558D57" w14:textId="77777777" w:rsidR="000B36D8" w:rsidRPr="000B36D8" w:rsidRDefault="000B36D8" w:rsidP="000B36D8">
      <w:pPr>
        <w:jc w:val="both"/>
        <w:rPr>
          <w:b/>
        </w:rPr>
      </w:pPr>
      <w:r w:rsidRPr="000B36D8">
        <w:rPr>
          <w:b/>
        </w:rPr>
        <w:t>Desarrollo</w:t>
      </w:r>
    </w:p>
    <w:p w14:paraId="0E1BF795" w14:textId="77777777" w:rsidR="000B36D8" w:rsidRPr="000B36D8" w:rsidRDefault="000B36D8" w:rsidP="000B36D8">
      <w:pPr>
        <w:jc w:val="both"/>
      </w:pPr>
      <w:r w:rsidRPr="000B36D8">
        <w:t>La literatura define la toma de decisiones como el proceso cognitivo mediante el cual se selecciona la mejor opción posible entre varias alternativas, bajo condiciones de incertidumbre, presión temporal y limitaciones de recursos (Kahneman, 2011). En los entornos sanitarios, este proceso es especialmente complejo debido a la naturaleza crítica de muchas actuaciones, la interacción con pacientes y el número elevado de variables que deben considerarse.</w:t>
      </w:r>
    </w:p>
    <w:p w14:paraId="61F5D2B6" w14:textId="77777777" w:rsidR="000B36D8" w:rsidRPr="000B36D8" w:rsidRDefault="000B36D8" w:rsidP="000B36D8">
      <w:pPr>
        <w:jc w:val="both"/>
      </w:pPr>
      <w:r w:rsidRPr="000B36D8">
        <w:t>En el personal sanitario, la toma de decisiones se relaciona directamente con la seguridad del paciente. Los profesionales deben integrar información clínica, valorar riesgos, anticipar complicaciones y actuar con rapidez. Esta exigencia incrementa la carga cognitiva, definida como la cantidad de recursos mentales necesarios para procesar información. Estudios recientes muestran que la sobrecarga cognitiva se asocia con errores diagnósticos, estrés, fatiga mental y deterioro del rendimiento (Norman et al., 2017).</w:t>
      </w:r>
    </w:p>
    <w:p w14:paraId="2EA18A2D" w14:textId="77777777" w:rsidR="000B36D8" w:rsidRPr="000B36D8" w:rsidRDefault="000B36D8" w:rsidP="000B36D8">
      <w:pPr>
        <w:jc w:val="both"/>
      </w:pPr>
      <w:r w:rsidRPr="000B36D8">
        <w:t>El personal no sanitario también realiza decisiones relevantes, especialmente en áreas administrativas, logísticas y de gestión de flujos asistenciales. Decidir cómo asignar recursos, resolver incidencias, priorizar tareas o manejar la atención al público requiere habilidades de juicio que, bajo presión, pueden generar altos niveles de estrés organizativo. La falta de información precisa o de protocolos claros aumenta el riesgo de decisiones erróneas y la sensación de inseguridad profesional.</w:t>
      </w:r>
    </w:p>
    <w:p w14:paraId="063EB612" w14:textId="77777777" w:rsidR="000B36D8" w:rsidRPr="000B36D8" w:rsidRDefault="000B36D8" w:rsidP="000B36D8">
      <w:pPr>
        <w:jc w:val="both"/>
      </w:pPr>
      <w:r w:rsidRPr="000B36D8">
        <w:t>Los factores que elevan la carga cognitiva durante la toma de decisiones incluyen:</w:t>
      </w:r>
    </w:p>
    <w:p w14:paraId="2EDB7C39" w14:textId="77777777" w:rsidR="000B36D8" w:rsidRPr="000B36D8" w:rsidRDefault="000B36D8" w:rsidP="000B36D8">
      <w:pPr>
        <w:numPr>
          <w:ilvl w:val="0"/>
          <w:numId w:val="284"/>
        </w:numPr>
        <w:jc w:val="both"/>
      </w:pPr>
      <w:r w:rsidRPr="000B36D8">
        <w:t>Interrupciones constantes.</w:t>
      </w:r>
    </w:p>
    <w:p w14:paraId="35396C93" w14:textId="77777777" w:rsidR="000B36D8" w:rsidRPr="000B36D8" w:rsidRDefault="000B36D8" w:rsidP="000B36D8">
      <w:pPr>
        <w:numPr>
          <w:ilvl w:val="0"/>
          <w:numId w:val="284"/>
        </w:numPr>
        <w:jc w:val="both"/>
      </w:pPr>
      <w:r w:rsidRPr="000B36D8">
        <w:t>Presión temporal.</w:t>
      </w:r>
    </w:p>
    <w:p w14:paraId="77072362" w14:textId="77777777" w:rsidR="000B36D8" w:rsidRPr="000B36D8" w:rsidRDefault="000B36D8" w:rsidP="000B36D8">
      <w:pPr>
        <w:numPr>
          <w:ilvl w:val="0"/>
          <w:numId w:val="284"/>
        </w:numPr>
        <w:jc w:val="both"/>
      </w:pPr>
      <w:r w:rsidRPr="000B36D8">
        <w:t>Exceso de información o informaciones contradictorias.</w:t>
      </w:r>
    </w:p>
    <w:p w14:paraId="67E55A97" w14:textId="77777777" w:rsidR="000B36D8" w:rsidRPr="000B36D8" w:rsidRDefault="000B36D8" w:rsidP="000B36D8">
      <w:pPr>
        <w:numPr>
          <w:ilvl w:val="0"/>
          <w:numId w:val="284"/>
        </w:numPr>
        <w:jc w:val="both"/>
      </w:pPr>
      <w:r w:rsidRPr="000B36D8">
        <w:t>Sistemas digitales poco intuitivos.</w:t>
      </w:r>
    </w:p>
    <w:p w14:paraId="64D13396" w14:textId="77777777" w:rsidR="000B36D8" w:rsidRPr="000B36D8" w:rsidRDefault="000B36D8" w:rsidP="000B36D8">
      <w:pPr>
        <w:numPr>
          <w:ilvl w:val="0"/>
          <w:numId w:val="284"/>
        </w:numPr>
        <w:jc w:val="both"/>
      </w:pPr>
      <w:r w:rsidRPr="000B36D8">
        <w:t>Falta de formación específica.- Ambigüedad de rol.</w:t>
      </w:r>
    </w:p>
    <w:p w14:paraId="48B4EE70" w14:textId="77777777" w:rsidR="000B36D8" w:rsidRPr="000B36D8" w:rsidRDefault="000B36D8" w:rsidP="000B36D8">
      <w:pPr>
        <w:jc w:val="both"/>
      </w:pPr>
      <w:r w:rsidRPr="000B36D8">
        <w:t>Para mejorar la calidad de la toma de decisiones y reducir los riesgos psicosociales asociados, la evidencia científica recomienda:</w:t>
      </w:r>
    </w:p>
    <w:p w14:paraId="602C1C92" w14:textId="77777777" w:rsidR="000B36D8" w:rsidRPr="000B36D8" w:rsidRDefault="000B36D8" w:rsidP="000B36D8">
      <w:pPr>
        <w:jc w:val="both"/>
      </w:pPr>
      <w:r w:rsidRPr="000B36D8">
        <w:t>-Protocolos estandarizados que disminuyan la necesidad de improvisación.</w:t>
      </w:r>
    </w:p>
    <w:p w14:paraId="1750FDBC" w14:textId="77777777" w:rsidR="000B36D8" w:rsidRPr="000B36D8" w:rsidRDefault="000B36D8" w:rsidP="000B36D8">
      <w:pPr>
        <w:jc w:val="both"/>
      </w:pPr>
      <w:r w:rsidRPr="000B36D8">
        <w:t>-Entrenamiento en pensamiento crítico, heurísticos y reducción de sesgos cognitivos.</w:t>
      </w:r>
    </w:p>
    <w:p w14:paraId="1922CFF8" w14:textId="77777777" w:rsidR="000B36D8" w:rsidRPr="000B36D8" w:rsidRDefault="000B36D8" w:rsidP="000B36D8">
      <w:pPr>
        <w:jc w:val="both"/>
      </w:pPr>
      <w:r w:rsidRPr="000B36D8">
        <w:lastRenderedPageBreak/>
        <w:t>-Simulaciones clínicas y no clínicas, que permiten practicar decisiones en entornos seguros.</w:t>
      </w:r>
    </w:p>
    <w:p w14:paraId="6791192F" w14:textId="77777777" w:rsidR="000B36D8" w:rsidRPr="000B36D8" w:rsidRDefault="000B36D8" w:rsidP="000B36D8">
      <w:pPr>
        <w:jc w:val="both"/>
      </w:pPr>
      <w:r w:rsidRPr="000B36D8">
        <w:t>-Sistemas de apoyo a la decisión, especialmente herramientas digitales que facilitan el acceso rápido a datos.</w:t>
      </w:r>
    </w:p>
    <w:p w14:paraId="448013D7" w14:textId="77777777" w:rsidR="000B36D8" w:rsidRPr="000B36D8" w:rsidRDefault="000B36D8" w:rsidP="000B36D8">
      <w:pPr>
        <w:jc w:val="both"/>
      </w:pPr>
      <w:r w:rsidRPr="000B36D8">
        <w:t>-Entornos con menor interrupción, organizando tareas según niveles de concentración requeridos.</w:t>
      </w:r>
    </w:p>
    <w:p w14:paraId="0085EAF0" w14:textId="77777777" w:rsidR="000B36D8" w:rsidRPr="000B36D8" w:rsidRDefault="000B36D8" w:rsidP="000B36D8">
      <w:pPr>
        <w:jc w:val="both"/>
      </w:pPr>
      <w:r w:rsidRPr="000B36D8">
        <w:t>-Trabajo en equipo estructurado, que permite decisiones compartidas y reduce la carga individual.</w:t>
      </w:r>
    </w:p>
    <w:p w14:paraId="2C92A5C5" w14:textId="77777777" w:rsidR="000B36D8" w:rsidRPr="000B36D8" w:rsidRDefault="000B36D8" w:rsidP="000B36D8">
      <w:pPr>
        <w:jc w:val="both"/>
      </w:pPr>
      <w:r w:rsidRPr="000B36D8">
        <w:t>La cultura organizativa también influye de manera decisiva. Las instituciones que fomentan la comunicación abierta, el aprendizaje del error y el apoyo entre profesionales reducen el estrés asociado a decisiones complejas y aumentan la confianza en las propias capacidades.</w:t>
      </w:r>
    </w:p>
    <w:p w14:paraId="10EE5355" w14:textId="77777777" w:rsidR="000B36D8" w:rsidRPr="000B36D8" w:rsidRDefault="000B36D8" w:rsidP="000B36D8">
      <w:pPr>
        <w:jc w:val="both"/>
        <w:rPr>
          <w:b/>
        </w:rPr>
      </w:pPr>
      <w:r w:rsidRPr="000B36D8">
        <w:rPr>
          <w:b/>
        </w:rPr>
        <w:t>Conclusiones</w:t>
      </w:r>
    </w:p>
    <w:p w14:paraId="21FF9DEA" w14:textId="77777777" w:rsidR="000B36D8" w:rsidRPr="000B36D8" w:rsidRDefault="000B36D8" w:rsidP="000B36D8">
      <w:pPr>
        <w:jc w:val="both"/>
      </w:pPr>
      <w:r w:rsidRPr="000B36D8">
        <w:t>La toma de decisiones es un proceso crítico en los entornos sanitarios y constituye una fuente relevante de carga cognitiva y riesgos psicosociales para personal sanitario y no sanitario. Las decisiones bajo presión afectan al bienestar emocional, la calidad del servicio y la seguridad del paciente. Mejorar la formación, estandarizar procesos y utilizar sistemas de apoyo son estrategias clave para reducir errores y proteger la salud psicológica de los trabajadores. Una organización que facilita decisiones claras y bien fundamentadas crea entornos laborales más seguros, eficientes y humanos.</w:t>
      </w:r>
    </w:p>
    <w:p w14:paraId="6659D46A" w14:textId="77777777" w:rsidR="000B36D8" w:rsidRPr="000B36D8" w:rsidRDefault="000B36D8" w:rsidP="000B36D8">
      <w:pPr>
        <w:jc w:val="both"/>
        <w:rPr>
          <w:b/>
        </w:rPr>
      </w:pPr>
      <w:r w:rsidRPr="000B36D8">
        <w:rPr>
          <w:b/>
        </w:rPr>
        <w:t>Bibliografía</w:t>
      </w:r>
    </w:p>
    <w:p w14:paraId="1F36C3C2" w14:textId="77777777" w:rsidR="000B36D8" w:rsidRPr="000B36D8" w:rsidRDefault="000B36D8" w:rsidP="000B36D8">
      <w:pPr>
        <w:numPr>
          <w:ilvl w:val="0"/>
          <w:numId w:val="285"/>
        </w:numPr>
        <w:jc w:val="both"/>
      </w:pPr>
      <w:r w:rsidRPr="000B36D8">
        <w:t>Kahneman, D. (2011). *Thinking, Fast and Slow*. Farrar, Straus and Giroux.</w:t>
      </w:r>
    </w:p>
    <w:p w14:paraId="1300B229" w14:textId="77777777" w:rsidR="000B36D8" w:rsidRPr="000B36D8" w:rsidRDefault="000B36D8" w:rsidP="000B36D8">
      <w:pPr>
        <w:numPr>
          <w:ilvl w:val="0"/>
          <w:numId w:val="285"/>
        </w:numPr>
        <w:jc w:val="both"/>
      </w:pPr>
      <w:r w:rsidRPr="000B36D8">
        <w:t xml:space="preserve">Norman, G., Monteiro, S., Sherbino, J. et al. (2017). The causes of errors in clinical reasoning. </w:t>
      </w:r>
    </w:p>
    <w:p w14:paraId="1CBF89B7" w14:textId="77777777" w:rsidR="000B36D8" w:rsidRPr="000B36D8" w:rsidRDefault="000B36D8" w:rsidP="000B36D8">
      <w:pPr>
        <w:jc w:val="both"/>
      </w:pPr>
      <w:r w:rsidRPr="000B36D8">
        <w:t>*Academic Medicine*, 92(1), 23–30.</w:t>
      </w:r>
    </w:p>
    <w:p w14:paraId="7B12FB82" w14:textId="77777777" w:rsidR="000B36D8" w:rsidRPr="000B36D8" w:rsidRDefault="000B36D8" w:rsidP="000B36D8">
      <w:pPr>
        <w:numPr>
          <w:ilvl w:val="0"/>
          <w:numId w:val="285"/>
        </w:numPr>
        <w:jc w:val="both"/>
      </w:pPr>
      <w:r w:rsidRPr="000B36D8">
        <w:t>Croskerry, P. (2009). Clinical cognition and diagnostic error. *BMJ*, 339, b4483.</w:t>
      </w:r>
    </w:p>
    <w:p w14:paraId="2615F644" w14:textId="77777777" w:rsidR="000B36D8" w:rsidRDefault="000B36D8" w:rsidP="00573C39">
      <w:pPr>
        <w:jc w:val="both"/>
      </w:pPr>
    </w:p>
    <w:p w14:paraId="46E8C87A" w14:textId="77777777" w:rsidR="000B36D8" w:rsidRDefault="000B36D8" w:rsidP="00573C39">
      <w:pPr>
        <w:jc w:val="both"/>
      </w:pPr>
    </w:p>
    <w:p w14:paraId="54446F64" w14:textId="77777777" w:rsidR="000B36D8" w:rsidRDefault="000B36D8" w:rsidP="00573C39">
      <w:pPr>
        <w:jc w:val="both"/>
      </w:pPr>
    </w:p>
    <w:p w14:paraId="1AC3F8B4" w14:textId="77777777" w:rsidR="000B36D8" w:rsidRDefault="000B36D8" w:rsidP="00573C39">
      <w:pPr>
        <w:jc w:val="both"/>
      </w:pPr>
    </w:p>
    <w:p w14:paraId="18B5EC10" w14:textId="77777777" w:rsidR="000B36D8" w:rsidRDefault="000B36D8" w:rsidP="00573C39">
      <w:pPr>
        <w:jc w:val="both"/>
      </w:pPr>
    </w:p>
    <w:p w14:paraId="7681D361" w14:textId="77777777" w:rsidR="000B36D8" w:rsidRDefault="000B36D8" w:rsidP="00573C39">
      <w:pPr>
        <w:jc w:val="both"/>
      </w:pPr>
    </w:p>
    <w:p w14:paraId="5D0A66B5" w14:textId="77777777" w:rsidR="000B36D8" w:rsidRDefault="000B36D8" w:rsidP="00573C39">
      <w:pPr>
        <w:jc w:val="both"/>
      </w:pPr>
    </w:p>
    <w:p w14:paraId="40A62F62" w14:textId="77777777" w:rsidR="000B36D8" w:rsidRDefault="000B36D8" w:rsidP="00573C39">
      <w:pPr>
        <w:jc w:val="both"/>
      </w:pPr>
    </w:p>
    <w:p w14:paraId="10CA53E5" w14:textId="77777777" w:rsidR="000B36D8" w:rsidRDefault="000B36D8" w:rsidP="00573C39">
      <w:pPr>
        <w:jc w:val="both"/>
      </w:pPr>
    </w:p>
    <w:p w14:paraId="730BB8BC" w14:textId="77777777" w:rsidR="000B36D8" w:rsidRDefault="000B36D8" w:rsidP="00573C39">
      <w:pPr>
        <w:jc w:val="both"/>
      </w:pPr>
    </w:p>
    <w:tbl>
      <w:tblPr>
        <w:tblW w:w="8562" w:type="dxa"/>
        <w:tblInd w:w="-29" w:type="dxa"/>
        <w:tblCellMar>
          <w:top w:w="8" w:type="dxa"/>
          <w:left w:w="29" w:type="dxa"/>
          <w:right w:w="115" w:type="dxa"/>
        </w:tblCellMar>
        <w:tblLook w:val="04A0" w:firstRow="1" w:lastRow="0" w:firstColumn="1" w:lastColumn="0" w:noHBand="0" w:noVBand="1"/>
      </w:tblPr>
      <w:tblGrid>
        <w:gridCol w:w="8562"/>
      </w:tblGrid>
      <w:tr w:rsidR="000B36D8" w:rsidRPr="000B36D8" w14:paraId="2F29CC81" w14:textId="77777777" w:rsidTr="000B36D8">
        <w:trPr>
          <w:trHeight w:val="598"/>
        </w:trPr>
        <w:tc>
          <w:tcPr>
            <w:tcW w:w="8562" w:type="dxa"/>
            <w:hideMark/>
          </w:tcPr>
          <w:p w14:paraId="76DCED19" w14:textId="77777777" w:rsidR="000B36D8" w:rsidRPr="000B36D8" w:rsidRDefault="000B36D8" w:rsidP="000B36D8">
            <w:pPr>
              <w:jc w:val="both"/>
            </w:pPr>
            <w:r w:rsidRPr="000B36D8">
              <w:rPr>
                <w:b/>
              </w:rPr>
              <w:lastRenderedPageBreak/>
              <w:t xml:space="preserve">BURNOUT: EL SÍNDROME DEL TRABAJADOR QUEMADO </w:t>
            </w:r>
          </w:p>
          <w:p w14:paraId="1480E04E" w14:textId="745067B8" w:rsidR="000B36D8" w:rsidRPr="000B36D8" w:rsidRDefault="000B36D8" w:rsidP="000B36D8">
            <w:pPr>
              <w:jc w:val="both"/>
            </w:pPr>
          </w:p>
        </w:tc>
      </w:tr>
      <w:tr w:rsidR="000B36D8" w:rsidRPr="000B36D8" w14:paraId="5347D681" w14:textId="77777777" w:rsidTr="000B36D8">
        <w:trPr>
          <w:trHeight w:val="274"/>
        </w:trPr>
        <w:tc>
          <w:tcPr>
            <w:tcW w:w="8562" w:type="dxa"/>
            <w:hideMark/>
          </w:tcPr>
          <w:p w14:paraId="7197453B" w14:textId="77777777" w:rsidR="000B36D8" w:rsidRPr="000B36D8" w:rsidRDefault="000B36D8" w:rsidP="000B36D8">
            <w:pPr>
              <w:jc w:val="both"/>
            </w:pPr>
            <w:r w:rsidRPr="000B36D8">
              <w:rPr>
                <w:b/>
              </w:rPr>
              <w:t xml:space="preserve">INTRODUCCIÓN </w:t>
            </w:r>
          </w:p>
        </w:tc>
      </w:tr>
    </w:tbl>
    <w:p w14:paraId="05FCE643" w14:textId="77777777" w:rsidR="000B36D8" w:rsidRPr="000B36D8" w:rsidRDefault="000B36D8" w:rsidP="000B36D8">
      <w:pPr>
        <w:jc w:val="both"/>
      </w:pPr>
      <w:r w:rsidRPr="000B36D8">
        <w:t xml:space="preserve">El concepto de burnout, también es conocido como el síndrome de desgaste profesional o el síndrome del trabajador, es una respuesta al estrés crónico concretamente en el ámbito laboral, que se caracteriza por el agotamiento emocional, disminución del rendimiento o eficacia profesional. Este concepto, ha sido reconocido por la Organización Mundial de la Salud (OMS), como un fenómeno que afecta a diferentes sectores, especialmente a aquellos con alta demanda emocional, como puede ser la salud, la educación, la atención al cliente y también profesiones con un alto rendimiento. </w:t>
      </w:r>
    </w:p>
    <w:p w14:paraId="521A522F" w14:textId="77777777" w:rsidR="000B36D8" w:rsidRPr="000B36D8" w:rsidRDefault="000B36D8" w:rsidP="000B36D8">
      <w:pPr>
        <w:jc w:val="both"/>
      </w:pPr>
      <w:r w:rsidRPr="000B36D8">
        <w:t xml:space="preserve">En los últimos años, el burnout adquiere una elevación, debido a los diferentes cambios que pueden sufrir las dinámicas laborales, la intensidad en el trabajo, o la carga emocional y psicológica en los trabajadores. Este concepto es muy importante para poder implementar estrategias a modo de prevención y así obtener una mejora en el bienestar del trabajador nivel general. </w:t>
      </w:r>
    </w:p>
    <w:p w14:paraId="56CFB79B" w14:textId="77777777" w:rsidR="000B36D8" w:rsidRPr="000B36D8" w:rsidRDefault="000B36D8" w:rsidP="000B36D8">
      <w:pPr>
        <w:jc w:val="both"/>
      </w:pPr>
      <w:r w:rsidRPr="000B36D8">
        <w:t xml:space="preserve">En este artículo, presento una síntesis de un estudio hipotético que han realizado sobre este concepto: el burnout, enfocado en describir su prevalencia, factores asociados y efectos en el desempeño laboral. </w:t>
      </w:r>
    </w:p>
    <w:p w14:paraId="79C389AD" w14:textId="77777777" w:rsidR="000B36D8" w:rsidRPr="000B36D8" w:rsidRDefault="000B36D8" w:rsidP="000B36D8">
      <w:pPr>
        <w:jc w:val="both"/>
        <w:rPr>
          <w:b/>
        </w:rPr>
      </w:pPr>
      <w:r w:rsidRPr="000B36D8">
        <w:rPr>
          <w:b/>
        </w:rPr>
        <w:t xml:space="preserve">METODOLOGÍA </w:t>
      </w:r>
    </w:p>
    <w:p w14:paraId="5D859FEA" w14:textId="77777777" w:rsidR="000B36D8" w:rsidRPr="000B36D8" w:rsidRDefault="000B36D8" w:rsidP="000B36D8">
      <w:pPr>
        <w:jc w:val="both"/>
      </w:pPr>
      <w:r w:rsidRPr="000B36D8">
        <w:t xml:space="preserve">El estudio se desarrolló bajo un enfoque cuantitativo, descriptivo y también transversal, donde aplicaron un muestreo aleatorio a un total de 180 trabajadores de tres sectores diferentes: salud, educación y servicios administrativos. </w:t>
      </w:r>
    </w:p>
    <w:p w14:paraId="6A54CDC4" w14:textId="77777777" w:rsidR="000B36D8" w:rsidRPr="000B36D8" w:rsidRDefault="000B36D8" w:rsidP="000B36D8">
      <w:pPr>
        <w:jc w:val="both"/>
      </w:pPr>
      <w:r w:rsidRPr="000B36D8">
        <w:t xml:space="preserve">La recolección de datos se realizó mediante un cuestionario compuesto por dos secciones: </w:t>
      </w:r>
    </w:p>
    <w:p w14:paraId="5266B869" w14:textId="77777777" w:rsidR="000B36D8" w:rsidRPr="000B36D8" w:rsidRDefault="000B36D8" w:rsidP="000B36D8">
      <w:pPr>
        <w:numPr>
          <w:ilvl w:val="0"/>
          <w:numId w:val="286"/>
        </w:numPr>
        <w:jc w:val="both"/>
      </w:pPr>
      <w:r w:rsidRPr="000B36D8">
        <w:rPr>
          <w:b/>
        </w:rPr>
        <w:t>Variables sociodemográficas y laborales:</w:t>
      </w:r>
      <w:r w:rsidRPr="000B36D8">
        <w:t xml:space="preserve"> edad, sexo, antigüedad, horas semanales trabajadas y tipo de trabajo a realizar. </w:t>
      </w:r>
    </w:p>
    <w:p w14:paraId="49BD76AD" w14:textId="77777777" w:rsidR="000B36D8" w:rsidRPr="000B36D8" w:rsidRDefault="000B36D8" w:rsidP="000B36D8">
      <w:pPr>
        <w:numPr>
          <w:ilvl w:val="0"/>
          <w:numId w:val="286"/>
        </w:numPr>
        <w:jc w:val="both"/>
      </w:pPr>
      <w:r w:rsidRPr="000B36D8">
        <w:rPr>
          <w:b/>
        </w:rPr>
        <w:t>Medición del burnout:</w:t>
      </w:r>
      <w:r w:rsidRPr="000B36D8">
        <w:t xml:space="preserve"> se utilizó la escala </w:t>
      </w:r>
      <w:r w:rsidRPr="000B36D8">
        <w:rPr>
          <w:i/>
        </w:rPr>
        <w:t>Maslach Burnout Inventory (MBI)</w:t>
      </w:r>
      <w:r w:rsidRPr="000B36D8">
        <w:t xml:space="preserve">, donde se evalúan tres dimensiones diferentes: </w:t>
      </w:r>
    </w:p>
    <w:p w14:paraId="047E9F39" w14:textId="77777777" w:rsidR="000B36D8" w:rsidRPr="000B36D8" w:rsidRDefault="000B36D8" w:rsidP="000B36D8">
      <w:pPr>
        <w:jc w:val="both"/>
      </w:pPr>
      <w:r w:rsidRPr="000B36D8">
        <w:t xml:space="preserve">o El agotamiento emocional o La despersonalización o La realización personal </w:t>
      </w:r>
    </w:p>
    <w:p w14:paraId="08AEEF0E" w14:textId="77777777" w:rsidR="000B36D8" w:rsidRPr="000B36D8" w:rsidRDefault="000B36D8" w:rsidP="000B36D8">
      <w:pPr>
        <w:jc w:val="both"/>
      </w:pPr>
      <w:r w:rsidRPr="000B36D8">
        <w:t xml:space="preserve">El análisis se realizó con estadísticas, concretamente en porcentajes, como también diferentes pruebas comparativas entre varios sectores laborales. Por otro lado, se investigaron las posibles relaciones que puede haber entre el burnout y  la carga de trabajo o la antigüedad de la que dispone cada trabajador. </w:t>
      </w:r>
    </w:p>
    <w:p w14:paraId="3A15990B" w14:textId="77777777" w:rsidR="000B36D8" w:rsidRPr="000B36D8" w:rsidRDefault="000B36D8" w:rsidP="000B36D8">
      <w:pPr>
        <w:jc w:val="both"/>
        <w:rPr>
          <w:b/>
        </w:rPr>
      </w:pPr>
      <w:r w:rsidRPr="000B36D8">
        <w:rPr>
          <w:b/>
        </w:rPr>
        <w:t xml:space="preserve">RESULTADOS </w:t>
      </w:r>
    </w:p>
    <w:p w14:paraId="699D143C" w14:textId="77777777" w:rsidR="000B36D8" w:rsidRPr="000B36D8" w:rsidRDefault="000B36D8" w:rsidP="000B36D8">
      <w:pPr>
        <w:jc w:val="both"/>
      </w:pPr>
      <w:r w:rsidRPr="000B36D8">
        <w:t xml:space="preserve">Los resultados mostraron que el 62% de los participantes en este estudio adquieren niveles moderados o altos de burnout. </w:t>
      </w:r>
    </w:p>
    <w:p w14:paraId="4A1E2873" w14:textId="77777777" w:rsidR="000B36D8" w:rsidRPr="000B36D8" w:rsidRDefault="000B36D8" w:rsidP="000B36D8">
      <w:pPr>
        <w:jc w:val="both"/>
      </w:pPr>
      <w:r w:rsidRPr="000B36D8">
        <w:t xml:space="preserve">La información general fue muy concreta y elevada en el sector salud con un 74%, en comparación con educación obteniendo un 58% y administración con un 49% de los casos. </w:t>
      </w:r>
    </w:p>
    <w:p w14:paraId="020297C7" w14:textId="77777777" w:rsidR="000B36D8" w:rsidRPr="000B36D8" w:rsidRDefault="000B36D8" w:rsidP="000B36D8">
      <w:pPr>
        <w:jc w:val="both"/>
      </w:pPr>
      <w:r w:rsidRPr="000B36D8">
        <w:t xml:space="preserve">En cuanto a </w:t>
      </w:r>
      <w:r w:rsidRPr="000B36D8">
        <w:rPr>
          <w:i/>
        </w:rPr>
        <w:t>las dimensiones</w:t>
      </w:r>
      <w:r w:rsidRPr="000B36D8">
        <w:t xml:space="preserve"> que ofrece este concepto, podemos destacar: </w:t>
      </w:r>
    </w:p>
    <w:p w14:paraId="38855229" w14:textId="77777777" w:rsidR="000B36D8" w:rsidRPr="000B36D8" w:rsidRDefault="000B36D8" w:rsidP="000B36D8">
      <w:pPr>
        <w:numPr>
          <w:ilvl w:val="0"/>
          <w:numId w:val="287"/>
        </w:numPr>
        <w:jc w:val="both"/>
      </w:pPr>
      <w:r w:rsidRPr="000B36D8">
        <w:rPr>
          <w:b/>
        </w:rPr>
        <w:lastRenderedPageBreak/>
        <w:t xml:space="preserve">El agotamiento emocional: </w:t>
      </w:r>
      <w:r w:rsidRPr="000B36D8">
        <w:t xml:space="preserve">el 68% de los trabajadores presentó niveles altos, siendo relevante en aquellos trabajadores que realizaban jornadas laborales superiores a 45 horas semanales. </w:t>
      </w:r>
    </w:p>
    <w:p w14:paraId="6DADB075" w14:textId="77777777" w:rsidR="000B36D8" w:rsidRPr="000B36D8" w:rsidRDefault="000B36D8" w:rsidP="000B36D8">
      <w:pPr>
        <w:numPr>
          <w:ilvl w:val="0"/>
          <w:numId w:val="287"/>
        </w:numPr>
        <w:jc w:val="both"/>
      </w:pPr>
      <w:r w:rsidRPr="000B36D8">
        <w:rPr>
          <w:b/>
        </w:rPr>
        <w:t>La despersonalización:</w:t>
      </w:r>
      <w:r w:rsidRPr="000B36D8">
        <w:t xml:space="preserve"> el 44% obtiene niveles moderados, dando lugar a una mayor incidencia en profesionales del sector de la salud, ya que están expuestos a situaciones emocionales más elevados. </w:t>
      </w:r>
    </w:p>
    <w:p w14:paraId="3B5766E0" w14:textId="77777777" w:rsidR="000B36D8" w:rsidRPr="000B36D8" w:rsidRDefault="000B36D8" w:rsidP="000B36D8">
      <w:pPr>
        <w:numPr>
          <w:ilvl w:val="0"/>
          <w:numId w:val="287"/>
        </w:numPr>
        <w:jc w:val="both"/>
      </w:pPr>
      <w:r w:rsidRPr="000B36D8">
        <w:rPr>
          <w:b/>
        </w:rPr>
        <w:t>La baja realización personal:</w:t>
      </w:r>
      <w:r w:rsidRPr="000B36D8">
        <w:t xml:space="preserve"> con un 39% dando lugar a la puntuación más baja, especialmente en trabajadores con más de 10 años de antigüedad en la empresa. </w:t>
      </w:r>
    </w:p>
    <w:p w14:paraId="23126848" w14:textId="77777777" w:rsidR="000B36D8" w:rsidRPr="000B36D8" w:rsidRDefault="000B36D8" w:rsidP="000B36D8">
      <w:pPr>
        <w:jc w:val="both"/>
      </w:pPr>
      <w:r w:rsidRPr="000B36D8">
        <w:t xml:space="preserve">Los </w:t>
      </w:r>
      <w:r w:rsidRPr="000B36D8">
        <w:rPr>
          <w:i/>
        </w:rPr>
        <w:t>factores asociados</w:t>
      </w:r>
      <w:r w:rsidRPr="000B36D8">
        <w:t xml:space="preserve"> a este estudio, dan relevancia a los</w:t>
      </w:r>
      <w:r w:rsidRPr="000B36D8">
        <w:rPr>
          <w:b/>
        </w:rPr>
        <w:t xml:space="preserve"> </w:t>
      </w:r>
      <w:r w:rsidRPr="000B36D8">
        <w:t xml:space="preserve">análisis que se generaron y se correlacionaron de una manera positiva con: </w:t>
      </w:r>
    </w:p>
    <w:p w14:paraId="143761E2" w14:textId="77777777" w:rsidR="000B36D8" w:rsidRPr="000B36D8" w:rsidRDefault="000B36D8" w:rsidP="000B36D8">
      <w:pPr>
        <w:numPr>
          <w:ilvl w:val="0"/>
          <w:numId w:val="287"/>
        </w:numPr>
        <w:jc w:val="both"/>
      </w:pPr>
      <w:r w:rsidRPr="000B36D8">
        <w:t xml:space="preserve">Las horas de trabajo semanales </w:t>
      </w:r>
    </w:p>
    <w:p w14:paraId="2BB2D8C5" w14:textId="77777777" w:rsidR="000B36D8" w:rsidRPr="000B36D8" w:rsidRDefault="000B36D8" w:rsidP="000B36D8">
      <w:pPr>
        <w:numPr>
          <w:ilvl w:val="0"/>
          <w:numId w:val="287"/>
        </w:numPr>
        <w:jc w:val="both"/>
      </w:pPr>
      <w:r w:rsidRPr="000B36D8">
        <w:t xml:space="preserve">La percepción de sobrecarga laboral </w:t>
      </w:r>
    </w:p>
    <w:p w14:paraId="0732C3DA" w14:textId="77777777" w:rsidR="000B36D8" w:rsidRPr="000B36D8" w:rsidRDefault="000B36D8" w:rsidP="000B36D8">
      <w:pPr>
        <w:numPr>
          <w:ilvl w:val="0"/>
          <w:numId w:val="287"/>
        </w:numPr>
        <w:jc w:val="both"/>
      </w:pPr>
      <w:r w:rsidRPr="000B36D8">
        <w:t xml:space="preserve">La falta de apoyo organizacional </w:t>
      </w:r>
    </w:p>
    <w:p w14:paraId="41904435" w14:textId="77777777" w:rsidR="000B36D8" w:rsidRPr="000B36D8" w:rsidRDefault="000B36D8" w:rsidP="000B36D8">
      <w:pPr>
        <w:jc w:val="both"/>
      </w:pPr>
      <w:r w:rsidRPr="000B36D8">
        <w:t xml:space="preserve">En ninguna de ellas se encontraron diferencias significativas por sexo, aunque sí una tendencia a mayor agotamiento emocional en mujeres. </w:t>
      </w:r>
    </w:p>
    <w:p w14:paraId="56958011" w14:textId="77777777" w:rsidR="000B36D8" w:rsidRPr="000B36D8" w:rsidRDefault="000B36D8" w:rsidP="000B36D8">
      <w:pPr>
        <w:jc w:val="both"/>
      </w:pPr>
      <w:r w:rsidRPr="000B36D8">
        <w:t xml:space="preserve">Finalmente, en cuanto al </w:t>
      </w:r>
      <w:r w:rsidRPr="000B36D8">
        <w:rPr>
          <w:i/>
        </w:rPr>
        <w:t>impacto laboral</w:t>
      </w:r>
      <w:r w:rsidRPr="000B36D8">
        <w:t>, los participantes con burnout elevado informaron sobre:</w:t>
      </w:r>
      <w:r w:rsidRPr="000B36D8">
        <w:rPr>
          <w:b/>
        </w:rPr>
        <w:t xml:space="preserve"> </w:t>
      </w:r>
    </w:p>
    <w:p w14:paraId="405EEBB6" w14:textId="77777777" w:rsidR="000B36D8" w:rsidRPr="000B36D8" w:rsidRDefault="000B36D8" w:rsidP="000B36D8">
      <w:pPr>
        <w:numPr>
          <w:ilvl w:val="0"/>
          <w:numId w:val="287"/>
        </w:numPr>
        <w:jc w:val="both"/>
      </w:pPr>
      <w:r w:rsidRPr="000B36D8">
        <w:t xml:space="preserve">Una mayor intención de renuncia a su puesto de trabajo </w:t>
      </w:r>
    </w:p>
    <w:p w14:paraId="14856F4D" w14:textId="77777777" w:rsidR="000B36D8" w:rsidRPr="000B36D8" w:rsidRDefault="000B36D8" w:rsidP="000B36D8">
      <w:pPr>
        <w:numPr>
          <w:ilvl w:val="0"/>
          <w:numId w:val="287"/>
        </w:numPr>
        <w:jc w:val="both"/>
      </w:pPr>
      <w:r w:rsidRPr="000B36D8">
        <w:t xml:space="preserve">Reducción de la productividad percibida </w:t>
      </w:r>
    </w:p>
    <w:p w14:paraId="5E0B89B4" w14:textId="77777777" w:rsidR="000B36D8" w:rsidRPr="000B36D8" w:rsidRDefault="000B36D8" w:rsidP="000B36D8">
      <w:pPr>
        <w:numPr>
          <w:ilvl w:val="0"/>
          <w:numId w:val="287"/>
        </w:numPr>
        <w:jc w:val="both"/>
      </w:pPr>
      <w:r w:rsidRPr="000B36D8">
        <w:t xml:space="preserve">Aumento de errores en tareas rutinarias, especialmente en el sector salud </w:t>
      </w:r>
    </w:p>
    <w:p w14:paraId="7BAEA916" w14:textId="77777777" w:rsidR="000B36D8" w:rsidRPr="000B36D8" w:rsidRDefault="000B36D8" w:rsidP="000B36D8">
      <w:pPr>
        <w:jc w:val="both"/>
        <w:rPr>
          <w:b/>
        </w:rPr>
      </w:pPr>
      <w:r w:rsidRPr="000B36D8">
        <w:rPr>
          <w:b/>
        </w:rPr>
        <w:t xml:space="preserve">CONCLUSIONES </w:t>
      </w:r>
    </w:p>
    <w:p w14:paraId="7699A401" w14:textId="77777777" w:rsidR="000B36D8" w:rsidRPr="000B36D8" w:rsidRDefault="000B36D8" w:rsidP="000B36D8">
      <w:pPr>
        <w:jc w:val="both"/>
      </w:pPr>
      <w:r w:rsidRPr="000B36D8">
        <w:t xml:space="preserve">El estudio confirma que el burnout es un fenómeno frecuente y relevante en los entornos laborales modernos, afectando a más de la mitad de los trabajadores evaluados. </w:t>
      </w:r>
    </w:p>
    <w:p w14:paraId="7F35B3AB" w14:textId="77777777" w:rsidR="000B36D8" w:rsidRPr="000B36D8" w:rsidRDefault="000B36D8" w:rsidP="000B36D8">
      <w:pPr>
        <w:jc w:val="both"/>
      </w:pPr>
      <w:r w:rsidRPr="000B36D8">
        <w:t xml:space="preserve">Sus </w:t>
      </w:r>
      <w:r w:rsidRPr="000B36D8">
        <w:tab/>
        <w:t xml:space="preserve">características </w:t>
      </w:r>
      <w:r w:rsidRPr="000B36D8">
        <w:tab/>
        <w:t xml:space="preserve">principales </w:t>
      </w:r>
      <w:r w:rsidRPr="000B36D8">
        <w:tab/>
        <w:t xml:space="preserve">son: </w:t>
      </w:r>
      <w:r w:rsidRPr="000B36D8">
        <w:tab/>
        <w:t xml:space="preserve">el </w:t>
      </w:r>
      <w:r w:rsidRPr="000B36D8">
        <w:tab/>
        <w:t xml:space="preserve">agotamiento </w:t>
      </w:r>
      <w:r w:rsidRPr="000B36D8">
        <w:tab/>
        <w:t xml:space="preserve">emocional, </w:t>
      </w:r>
      <w:r w:rsidRPr="000B36D8">
        <w:tab/>
        <w:t xml:space="preserve">la despersonalización y la baja realización personal. Todas ellas se ven influidas especialmente por la carga laboral y las largas jornadas de trabajo. </w:t>
      </w:r>
    </w:p>
    <w:p w14:paraId="4A3AAA52" w14:textId="77777777" w:rsidR="000B36D8" w:rsidRPr="000B36D8" w:rsidRDefault="000B36D8" w:rsidP="000B36D8">
      <w:pPr>
        <w:jc w:val="both"/>
      </w:pPr>
      <w:r w:rsidRPr="000B36D8">
        <w:t xml:space="preserve">Estos resultados adquiridos, resaltan la necesidad de generar estrategias preventivas y de intervención, como pueden ser programas de bienestar, reorganización de cargas de trabajo y capacitación en gestión del estrés en los trabajadores. Asimismo, creo que es conveniente seguir investigando en este concepto para comprender su evolución y las consecuencias a largo plazo, centrándonos sobre todo en la salud psicológica y el desempeño profesional. </w:t>
      </w:r>
    </w:p>
    <w:p w14:paraId="47A4E7BA" w14:textId="77777777" w:rsidR="000B36D8" w:rsidRPr="000B36D8" w:rsidRDefault="000B36D8" w:rsidP="000B36D8">
      <w:pPr>
        <w:jc w:val="both"/>
      </w:pPr>
      <w:r w:rsidRPr="000B36D8">
        <w:t xml:space="preserve">En conclusión, el burnout no solo afecta al trabajador individual, sino también al funcionamiento general de las empresas, por lo que su abordaje debe considerarse una prioridad estratégica para promover ambientes laborales saludables y sostenibles. </w:t>
      </w:r>
    </w:p>
    <w:p w14:paraId="58B3F3BA" w14:textId="77777777" w:rsidR="000B36D8" w:rsidRDefault="000B36D8" w:rsidP="00573C39">
      <w:pPr>
        <w:jc w:val="both"/>
      </w:pPr>
    </w:p>
    <w:p w14:paraId="25776DA4" w14:textId="77777777" w:rsidR="008437FC" w:rsidRDefault="008437FC" w:rsidP="00573C39">
      <w:pPr>
        <w:jc w:val="both"/>
      </w:pPr>
    </w:p>
    <w:tbl>
      <w:tblPr>
        <w:tblW w:w="8562" w:type="dxa"/>
        <w:tblInd w:w="-29" w:type="dxa"/>
        <w:tblCellMar>
          <w:top w:w="8" w:type="dxa"/>
          <w:left w:w="29" w:type="dxa"/>
          <w:right w:w="115" w:type="dxa"/>
        </w:tblCellMar>
        <w:tblLook w:val="04A0" w:firstRow="1" w:lastRow="0" w:firstColumn="1" w:lastColumn="0" w:noHBand="0" w:noVBand="1"/>
      </w:tblPr>
      <w:tblGrid>
        <w:gridCol w:w="8562"/>
      </w:tblGrid>
      <w:tr w:rsidR="008437FC" w:rsidRPr="008437FC" w14:paraId="4D22802B" w14:textId="77777777" w:rsidTr="008437FC">
        <w:trPr>
          <w:trHeight w:val="1109"/>
        </w:trPr>
        <w:tc>
          <w:tcPr>
            <w:tcW w:w="8562" w:type="dxa"/>
            <w:hideMark/>
          </w:tcPr>
          <w:p w14:paraId="25F7634A" w14:textId="77777777" w:rsidR="008437FC" w:rsidRPr="008437FC" w:rsidRDefault="008437FC" w:rsidP="008437FC">
            <w:pPr>
              <w:jc w:val="both"/>
            </w:pPr>
            <w:r w:rsidRPr="008437FC">
              <w:rPr>
                <w:b/>
              </w:rPr>
              <w:lastRenderedPageBreak/>
              <w:t xml:space="preserve">LA RESILIENCIA EN LA SALUD: UN ANÁLISIS CONCEPTUAL Y APLICADO </w:t>
            </w:r>
          </w:p>
          <w:p w14:paraId="1EA8CF39" w14:textId="445351F2" w:rsidR="008437FC" w:rsidRPr="008437FC" w:rsidRDefault="008437FC" w:rsidP="008437FC">
            <w:pPr>
              <w:jc w:val="both"/>
            </w:pPr>
          </w:p>
        </w:tc>
      </w:tr>
      <w:tr w:rsidR="008437FC" w:rsidRPr="008437FC" w14:paraId="5782D7E8" w14:textId="77777777" w:rsidTr="008437FC">
        <w:trPr>
          <w:trHeight w:val="557"/>
        </w:trPr>
        <w:tc>
          <w:tcPr>
            <w:tcW w:w="8562" w:type="dxa"/>
            <w:vAlign w:val="bottom"/>
            <w:hideMark/>
          </w:tcPr>
          <w:p w14:paraId="3F9BCFE2" w14:textId="77777777" w:rsidR="008437FC" w:rsidRPr="008437FC" w:rsidRDefault="008437FC" w:rsidP="008437FC">
            <w:pPr>
              <w:jc w:val="both"/>
            </w:pPr>
            <w:r w:rsidRPr="008437FC">
              <w:rPr>
                <w:b/>
              </w:rPr>
              <w:t xml:space="preserve">INTRODUCCIÓN </w:t>
            </w:r>
          </w:p>
        </w:tc>
      </w:tr>
    </w:tbl>
    <w:p w14:paraId="51A1D212" w14:textId="77777777" w:rsidR="008437FC" w:rsidRPr="008437FC" w:rsidRDefault="008437FC" w:rsidP="008437FC">
      <w:pPr>
        <w:jc w:val="both"/>
      </w:pPr>
      <w:r w:rsidRPr="008437FC">
        <w:t xml:space="preserve">La resiliencia, es la capacidad de una persona para afrontar y adaptarse ante situaciones adversas. Este concepto se ha convertido clave dentro del campo de la salud. En un contexto donde existen todo tipo de cambios acelerados, crisis sanitarias globales o un incremento de enfermedades crónicas, la resiliencia es un factor muy importante que influye en el bienestar físico, emocional y social. </w:t>
      </w:r>
    </w:p>
    <w:p w14:paraId="4804E0DE" w14:textId="77777777" w:rsidR="008437FC" w:rsidRPr="008437FC" w:rsidRDefault="008437FC" w:rsidP="008437FC">
      <w:pPr>
        <w:jc w:val="both"/>
      </w:pPr>
      <w:r w:rsidRPr="008437FC">
        <w:t xml:space="preserve">Dentro de este ámbito como es la salud, la resiliencia no solo se refiere a la capacidad individual de sobreponerse al estrés o a cualquier tipo de enfermedad, sino también a la fuerza de los sistemas sanitarios para responder de una manera eficaz ante aquellos desafíos que puedan aparecer, a la adaptación ante amenazas ambientales y epidemiológicas, o a la integración de estrategias preventivas que promuevan estilos de vida saludables. </w:t>
      </w:r>
    </w:p>
    <w:p w14:paraId="7E3386CD" w14:textId="77777777" w:rsidR="008437FC" w:rsidRPr="008437FC" w:rsidRDefault="008437FC" w:rsidP="008437FC">
      <w:pPr>
        <w:jc w:val="both"/>
      </w:pPr>
      <w:r w:rsidRPr="008437FC">
        <w:t xml:space="preserve">Este artículo, tiene como propósito analizar la resiliencia en el ámbito de la salud a partir de una revisión teórica y la integración de experiencias observadas en prácticas clínicas y comunitarias. En él, se establece una metodología cualitativa y descriptiva, donde se intenta buscar e identificar los mecanismos que favorecen la resiliencia, sus efectos en la recuperación y mantenimiento de la salud, y las implicaciones para la formulación de políticas públicas y programas sanitarios. </w:t>
      </w:r>
    </w:p>
    <w:p w14:paraId="19C764BB" w14:textId="77777777" w:rsidR="008437FC" w:rsidRPr="008437FC" w:rsidRDefault="008437FC" w:rsidP="008437FC">
      <w:pPr>
        <w:jc w:val="both"/>
        <w:rPr>
          <w:b/>
        </w:rPr>
      </w:pPr>
      <w:r w:rsidRPr="008437FC">
        <w:rPr>
          <w:b/>
        </w:rPr>
        <w:t xml:space="preserve">METODOLOGÍA </w:t>
      </w:r>
    </w:p>
    <w:p w14:paraId="11700FF6" w14:textId="77777777" w:rsidR="008437FC" w:rsidRPr="008437FC" w:rsidRDefault="008437FC" w:rsidP="008437FC">
      <w:pPr>
        <w:jc w:val="both"/>
      </w:pPr>
      <w:r w:rsidRPr="008437FC">
        <w:t xml:space="preserve">Para elaborar este análisis se emplea una metodología cualitativa basada en tres componentes principales: </w:t>
      </w:r>
    </w:p>
    <w:p w14:paraId="1321026C" w14:textId="77777777" w:rsidR="008437FC" w:rsidRPr="008437FC" w:rsidRDefault="008437FC" w:rsidP="008437FC">
      <w:pPr>
        <w:numPr>
          <w:ilvl w:val="0"/>
          <w:numId w:val="288"/>
        </w:numPr>
        <w:jc w:val="both"/>
      </w:pPr>
      <w:r w:rsidRPr="008437FC">
        <w:rPr>
          <w:b/>
        </w:rPr>
        <w:t xml:space="preserve">Revisión documental: </w:t>
      </w:r>
      <w:r w:rsidRPr="008437FC">
        <w:t>se consultaron textos académicos, artículos científicos y documentos relacionados con los conceptos de resiliencia, salud mental, salud pública y determinantes sociales de la salud.</w:t>
      </w:r>
      <w:r w:rsidRPr="008437FC">
        <w:rPr>
          <w:b/>
        </w:rPr>
        <w:t xml:space="preserve"> </w:t>
      </w:r>
    </w:p>
    <w:p w14:paraId="7466A998" w14:textId="77777777" w:rsidR="008437FC" w:rsidRPr="008437FC" w:rsidRDefault="008437FC" w:rsidP="008437FC">
      <w:pPr>
        <w:numPr>
          <w:ilvl w:val="0"/>
          <w:numId w:val="288"/>
        </w:numPr>
        <w:jc w:val="both"/>
      </w:pPr>
      <w:r w:rsidRPr="008437FC">
        <w:rPr>
          <w:b/>
        </w:rPr>
        <w:t xml:space="preserve">Análisis de casos: </w:t>
      </w:r>
      <w:r w:rsidRPr="008437FC">
        <w:t>se examinaron situaciones reales, especialmente aquellas relacionadas con la gestión de pandemias, desastres naturales, enfermedades crónicas y condiciones de vulnerabilidad socioeconómica, con el objetivo de identificar patrones comunes de afrontamiento resiliente y factores asociados.</w:t>
      </w:r>
      <w:r w:rsidRPr="008437FC">
        <w:rPr>
          <w:b/>
        </w:rPr>
        <w:t xml:space="preserve"> </w:t>
      </w:r>
    </w:p>
    <w:p w14:paraId="21852D8C" w14:textId="77777777" w:rsidR="008437FC" w:rsidRPr="008437FC" w:rsidRDefault="008437FC" w:rsidP="008437FC">
      <w:pPr>
        <w:numPr>
          <w:ilvl w:val="0"/>
          <w:numId w:val="288"/>
        </w:numPr>
        <w:jc w:val="both"/>
      </w:pPr>
      <w:r w:rsidRPr="008437FC">
        <w:rPr>
          <w:b/>
        </w:rPr>
        <w:t xml:space="preserve">Sistematización temática: </w:t>
      </w:r>
      <w:r w:rsidRPr="008437FC">
        <w:t>los hallazgos y los casos analizados fueron organizados en diferentes categorías temáticas:</w:t>
      </w:r>
      <w:r w:rsidRPr="008437FC">
        <w:rPr>
          <w:b/>
        </w:rPr>
        <w:t xml:space="preserve"> </w:t>
      </w:r>
    </w:p>
    <w:p w14:paraId="0D311B1F" w14:textId="77777777" w:rsidR="008437FC" w:rsidRPr="008437FC" w:rsidRDefault="008437FC" w:rsidP="008437FC">
      <w:pPr>
        <w:numPr>
          <w:ilvl w:val="1"/>
          <w:numId w:val="288"/>
        </w:numPr>
        <w:jc w:val="both"/>
      </w:pPr>
      <w:r w:rsidRPr="008437FC">
        <w:t xml:space="preserve">Resiliencia individual </w:t>
      </w:r>
    </w:p>
    <w:p w14:paraId="2FEA1DC6" w14:textId="77777777" w:rsidR="008437FC" w:rsidRPr="008437FC" w:rsidRDefault="008437FC" w:rsidP="008437FC">
      <w:pPr>
        <w:numPr>
          <w:ilvl w:val="1"/>
          <w:numId w:val="288"/>
        </w:numPr>
        <w:jc w:val="both"/>
      </w:pPr>
      <w:r w:rsidRPr="008437FC">
        <w:t xml:space="preserve">Resiliencia comunitaria </w:t>
      </w:r>
    </w:p>
    <w:p w14:paraId="43850088" w14:textId="77777777" w:rsidR="008437FC" w:rsidRPr="008437FC" w:rsidRDefault="008437FC" w:rsidP="008437FC">
      <w:pPr>
        <w:numPr>
          <w:ilvl w:val="1"/>
          <w:numId w:val="288"/>
        </w:numPr>
        <w:jc w:val="both"/>
      </w:pPr>
      <w:r w:rsidRPr="008437FC">
        <w:t xml:space="preserve">Resiliencia del sistema de salud </w:t>
      </w:r>
    </w:p>
    <w:p w14:paraId="607245CF" w14:textId="77777777" w:rsidR="008437FC" w:rsidRPr="008437FC" w:rsidRDefault="008437FC" w:rsidP="008437FC">
      <w:pPr>
        <w:numPr>
          <w:ilvl w:val="1"/>
          <w:numId w:val="288"/>
        </w:numPr>
        <w:jc w:val="both"/>
      </w:pPr>
      <w:r w:rsidRPr="008437FC">
        <w:t xml:space="preserve">Factores protectores y de riesgo </w:t>
      </w:r>
    </w:p>
    <w:p w14:paraId="1AECFF54" w14:textId="77777777" w:rsidR="008437FC" w:rsidRPr="008437FC" w:rsidRDefault="008437FC" w:rsidP="008437FC">
      <w:pPr>
        <w:numPr>
          <w:ilvl w:val="1"/>
          <w:numId w:val="288"/>
        </w:numPr>
        <w:jc w:val="both"/>
      </w:pPr>
      <w:r w:rsidRPr="008437FC">
        <w:t xml:space="preserve">Impacto en el bienestar y recuperación de la salud </w:t>
      </w:r>
    </w:p>
    <w:p w14:paraId="110BE6ED" w14:textId="77777777" w:rsidR="008437FC" w:rsidRPr="008437FC" w:rsidRDefault="008437FC" w:rsidP="008437FC">
      <w:pPr>
        <w:jc w:val="both"/>
        <w:rPr>
          <w:b/>
        </w:rPr>
      </w:pPr>
      <w:r w:rsidRPr="008437FC">
        <w:rPr>
          <w:b/>
        </w:rPr>
        <w:t>RESULTADOS</w:t>
      </w:r>
      <w:r w:rsidRPr="008437FC">
        <w:t xml:space="preserve"> </w:t>
      </w:r>
    </w:p>
    <w:p w14:paraId="10A6C86D" w14:textId="77777777" w:rsidR="008437FC" w:rsidRPr="008437FC" w:rsidRDefault="008437FC" w:rsidP="008437FC">
      <w:pPr>
        <w:jc w:val="both"/>
      </w:pPr>
      <w:r w:rsidRPr="008437FC">
        <w:lastRenderedPageBreak/>
        <w:t xml:space="preserve">Los resultados obtenidos a partir de la metodología dan lugar a que la resiliencia en la salud, es un proceso muy complejo e interrelacionado, cuyos efectos se tienden a manifestar en distintos niveles. </w:t>
      </w:r>
    </w:p>
    <w:p w14:paraId="6963A528" w14:textId="77777777" w:rsidR="008437FC" w:rsidRPr="008437FC" w:rsidRDefault="008437FC" w:rsidP="008437FC">
      <w:pPr>
        <w:numPr>
          <w:ilvl w:val="0"/>
          <w:numId w:val="289"/>
        </w:numPr>
        <w:jc w:val="both"/>
      </w:pPr>
      <w:r w:rsidRPr="008437FC">
        <w:rPr>
          <w:b/>
        </w:rPr>
        <w:t xml:space="preserve">Resiliencia individual: </w:t>
      </w:r>
      <w:r w:rsidRPr="008437FC">
        <w:t>la resiliencia personal está asociada con factores psicológicos como pueden ser la autoestima, la autoeficacia, la regulación emocional y el optimismo. Da lugar a que las personas con una mayor resiliencia, tienden a adoptar conductas más saludables, buscar ayuda y mantener estrategias continuadas.</w:t>
      </w:r>
      <w:r w:rsidRPr="008437FC">
        <w:rPr>
          <w:b/>
        </w:rPr>
        <w:t xml:space="preserve"> </w:t>
      </w:r>
    </w:p>
    <w:p w14:paraId="2EC3EC23" w14:textId="77777777" w:rsidR="008437FC" w:rsidRPr="008437FC" w:rsidRDefault="008437FC" w:rsidP="008437FC">
      <w:pPr>
        <w:numPr>
          <w:ilvl w:val="0"/>
          <w:numId w:val="289"/>
        </w:numPr>
        <w:jc w:val="both"/>
      </w:pPr>
      <w:r w:rsidRPr="008437FC">
        <w:rPr>
          <w:b/>
        </w:rPr>
        <w:t xml:space="preserve">Resiliencia comunitaria: </w:t>
      </w:r>
      <w:r w:rsidRPr="008437FC">
        <w:t>las comunidades resilientes muestran una fuerte cohesión social, estructuras organizadas de apoyo mutuo y redes de comunicación efectivas. Estos elementos se traducen en una mayor capacidad para poder llegar a enfrentar de una mejor manera las epidemias, los desastres o las crisis económicas.</w:t>
      </w:r>
      <w:r w:rsidRPr="008437FC">
        <w:rPr>
          <w:b/>
        </w:rPr>
        <w:t xml:space="preserve"> </w:t>
      </w:r>
    </w:p>
    <w:p w14:paraId="2D46D72E" w14:textId="77777777" w:rsidR="008437FC" w:rsidRPr="008437FC" w:rsidRDefault="008437FC" w:rsidP="008437FC">
      <w:pPr>
        <w:numPr>
          <w:ilvl w:val="0"/>
          <w:numId w:val="289"/>
        </w:numPr>
        <w:jc w:val="both"/>
      </w:pPr>
      <w:r w:rsidRPr="008437FC">
        <w:rPr>
          <w:b/>
        </w:rPr>
        <w:t xml:space="preserve">Resiliencia en los sistemas de salud: </w:t>
      </w:r>
      <w:r w:rsidRPr="008437FC">
        <w:t xml:space="preserve">la pandemia de COVID-19 dio a conocer que la resiliencia dentro del sistema sanitario es tan importante como la resiliencia individual y comunitaria. </w:t>
      </w:r>
    </w:p>
    <w:p w14:paraId="11B9B8BC" w14:textId="77777777" w:rsidR="008437FC" w:rsidRPr="008437FC" w:rsidRDefault="008437FC" w:rsidP="008437FC">
      <w:pPr>
        <w:numPr>
          <w:ilvl w:val="0"/>
          <w:numId w:val="289"/>
        </w:numPr>
        <w:jc w:val="both"/>
      </w:pPr>
      <w:r w:rsidRPr="008437FC">
        <w:rPr>
          <w:b/>
        </w:rPr>
        <w:t xml:space="preserve">Factores protectores y de riesgo: </w:t>
      </w:r>
      <w:r w:rsidRPr="008437FC">
        <w:t>entre los factores protectores más relevantes se identificaron:</w:t>
      </w:r>
      <w:r w:rsidRPr="008437FC">
        <w:rPr>
          <w:b/>
        </w:rPr>
        <w:t xml:space="preserve"> </w:t>
      </w:r>
    </w:p>
    <w:p w14:paraId="1CF0C08B" w14:textId="77777777" w:rsidR="008437FC" w:rsidRPr="008437FC" w:rsidRDefault="008437FC" w:rsidP="008437FC">
      <w:pPr>
        <w:numPr>
          <w:ilvl w:val="1"/>
          <w:numId w:val="289"/>
        </w:numPr>
        <w:jc w:val="both"/>
      </w:pPr>
      <w:r w:rsidRPr="008437FC">
        <w:t xml:space="preserve">Apoyo social y familiar </w:t>
      </w:r>
    </w:p>
    <w:p w14:paraId="5B174978" w14:textId="77777777" w:rsidR="008437FC" w:rsidRPr="008437FC" w:rsidRDefault="008437FC" w:rsidP="008437FC">
      <w:pPr>
        <w:numPr>
          <w:ilvl w:val="1"/>
          <w:numId w:val="289"/>
        </w:numPr>
        <w:jc w:val="both"/>
      </w:pPr>
      <w:r w:rsidRPr="008437FC">
        <w:t xml:space="preserve">Acceso a servicios de salud de calidad </w:t>
      </w:r>
    </w:p>
    <w:p w14:paraId="276A6A8B" w14:textId="77777777" w:rsidR="008437FC" w:rsidRPr="008437FC" w:rsidRDefault="008437FC" w:rsidP="008437FC">
      <w:pPr>
        <w:numPr>
          <w:ilvl w:val="1"/>
          <w:numId w:val="289"/>
        </w:numPr>
        <w:jc w:val="both"/>
      </w:pPr>
      <w:r w:rsidRPr="008437FC">
        <w:t xml:space="preserve">Educación </w:t>
      </w:r>
    </w:p>
    <w:p w14:paraId="38862A31" w14:textId="77777777" w:rsidR="008437FC" w:rsidRPr="008437FC" w:rsidRDefault="008437FC" w:rsidP="008437FC">
      <w:pPr>
        <w:numPr>
          <w:ilvl w:val="1"/>
          <w:numId w:val="289"/>
        </w:numPr>
        <w:jc w:val="both"/>
      </w:pPr>
      <w:r w:rsidRPr="008437FC">
        <w:t xml:space="preserve">Estabilidad emocional y económica </w:t>
      </w:r>
    </w:p>
    <w:p w14:paraId="0E0D6F86" w14:textId="77777777" w:rsidR="008437FC" w:rsidRPr="008437FC" w:rsidRDefault="008437FC" w:rsidP="008437FC">
      <w:pPr>
        <w:numPr>
          <w:ilvl w:val="1"/>
          <w:numId w:val="289"/>
        </w:numPr>
        <w:jc w:val="both"/>
      </w:pPr>
      <w:r w:rsidRPr="008437FC">
        <w:t xml:space="preserve">Políticas públicas inclusivas </w:t>
      </w:r>
    </w:p>
    <w:p w14:paraId="347C135D" w14:textId="77777777" w:rsidR="008437FC" w:rsidRPr="008437FC" w:rsidRDefault="008437FC" w:rsidP="008437FC">
      <w:pPr>
        <w:numPr>
          <w:ilvl w:val="0"/>
          <w:numId w:val="289"/>
        </w:numPr>
        <w:jc w:val="both"/>
      </w:pPr>
      <w:r w:rsidRPr="008437FC">
        <w:rPr>
          <w:b/>
        </w:rPr>
        <w:t xml:space="preserve">Impacto de la resiliencia en la salud: </w:t>
      </w:r>
      <w:r w:rsidRPr="008437FC">
        <w:t>los estudios indican que la resiliencia se asocia con:</w:t>
      </w:r>
      <w:r w:rsidRPr="008437FC">
        <w:rPr>
          <w:b/>
        </w:rPr>
        <w:t xml:space="preserve"> </w:t>
      </w:r>
    </w:p>
    <w:p w14:paraId="16FFACA8" w14:textId="77777777" w:rsidR="008437FC" w:rsidRPr="008437FC" w:rsidRDefault="008437FC" w:rsidP="008437FC">
      <w:pPr>
        <w:numPr>
          <w:ilvl w:val="1"/>
          <w:numId w:val="289"/>
        </w:numPr>
        <w:jc w:val="both"/>
      </w:pPr>
      <w:r w:rsidRPr="008437FC">
        <w:t xml:space="preserve">Reducción de síntomas de ansiedad y depresión </w:t>
      </w:r>
    </w:p>
    <w:p w14:paraId="698F62A6" w14:textId="77777777" w:rsidR="008437FC" w:rsidRPr="008437FC" w:rsidRDefault="008437FC" w:rsidP="008437FC">
      <w:pPr>
        <w:numPr>
          <w:ilvl w:val="1"/>
          <w:numId w:val="289"/>
        </w:numPr>
        <w:jc w:val="both"/>
      </w:pPr>
      <w:r w:rsidRPr="008437FC">
        <w:t xml:space="preserve">Recuperación más rápida de enfermedades físicas </w:t>
      </w:r>
    </w:p>
    <w:p w14:paraId="3CC86E4B" w14:textId="77777777" w:rsidR="008437FC" w:rsidRPr="008437FC" w:rsidRDefault="008437FC" w:rsidP="008437FC">
      <w:pPr>
        <w:numPr>
          <w:ilvl w:val="1"/>
          <w:numId w:val="289"/>
        </w:numPr>
        <w:jc w:val="both"/>
      </w:pPr>
      <w:r w:rsidRPr="008437FC">
        <w:t xml:space="preserve">Mejor adherencia a tratamientos </w:t>
      </w:r>
    </w:p>
    <w:p w14:paraId="703C13FA" w14:textId="77777777" w:rsidR="008437FC" w:rsidRPr="008437FC" w:rsidRDefault="008437FC" w:rsidP="008437FC">
      <w:pPr>
        <w:numPr>
          <w:ilvl w:val="1"/>
          <w:numId w:val="289"/>
        </w:numPr>
        <w:jc w:val="both"/>
      </w:pPr>
      <w:r w:rsidRPr="008437FC">
        <w:t xml:space="preserve">Menor incidencia de trastornos por estrés </w:t>
      </w:r>
    </w:p>
    <w:p w14:paraId="4BD74AC4" w14:textId="77777777" w:rsidR="008437FC" w:rsidRPr="008437FC" w:rsidRDefault="008437FC" w:rsidP="008437FC">
      <w:pPr>
        <w:numPr>
          <w:ilvl w:val="1"/>
          <w:numId w:val="289"/>
        </w:numPr>
        <w:jc w:val="both"/>
      </w:pPr>
      <w:r w:rsidRPr="008437FC">
        <w:t xml:space="preserve">Mayor satisfacción y calidad de vida </w:t>
      </w:r>
    </w:p>
    <w:p w14:paraId="1D5C1F3E" w14:textId="77777777" w:rsidR="008437FC" w:rsidRPr="008437FC" w:rsidRDefault="008437FC" w:rsidP="008437FC">
      <w:pPr>
        <w:jc w:val="both"/>
        <w:rPr>
          <w:b/>
        </w:rPr>
      </w:pPr>
      <w:r w:rsidRPr="008437FC">
        <w:rPr>
          <w:b/>
        </w:rPr>
        <w:t xml:space="preserve">CONCLUSIONES </w:t>
      </w:r>
    </w:p>
    <w:p w14:paraId="72273F6C" w14:textId="77777777" w:rsidR="008437FC" w:rsidRPr="008437FC" w:rsidRDefault="008437FC" w:rsidP="008437FC">
      <w:pPr>
        <w:jc w:val="both"/>
      </w:pPr>
      <w:r w:rsidRPr="008437FC">
        <w:t xml:space="preserve">Con este análisis, admito que la resiliencia es un componente verdaderamente importante para la promoción, mantenimiento y recuperación de la salud. </w:t>
      </w:r>
    </w:p>
    <w:p w14:paraId="66B91163" w14:textId="77777777" w:rsidR="008437FC" w:rsidRPr="008437FC" w:rsidRDefault="008437FC" w:rsidP="008437FC">
      <w:pPr>
        <w:jc w:val="both"/>
      </w:pPr>
      <w:r w:rsidRPr="008437FC">
        <w:t xml:space="preserve">De manera individual, promover la resiliencia implica fortalecer habilidades emocionales, fomentar vínculos afectivos más positivos y en el ámbito comunitario, la resiliencia se construye a través de la cohesión social, una participación ciudadana y con la capacidad de organización local frente a la adversidad. </w:t>
      </w:r>
    </w:p>
    <w:p w14:paraId="64DCE63E" w14:textId="77777777" w:rsidR="008437FC" w:rsidRPr="008437FC" w:rsidRDefault="008437FC" w:rsidP="008437FC">
      <w:pPr>
        <w:jc w:val="both"/>
      </w:pPr>
      <w:r w:rsidRPr="008437FC">
        <w:t xml:space="preserve">Finalmente, creo que la resiliencia no elimina las dificultades, pero facilita atravesarlas con menor daño y con mayores posibilidades de crecimiento. Por ello, incorporar este concepto </w:t>
      </w:r>
      <w:r w:rsidRPr="008437FC">
        <w:lastRenderedPageBreak/>
        <w:t xml:space="preserve">en la salud no solo mejora los resultados clínicos, sino que contribuye a sociedades más saludables, justas y preparadas para el futuro. </w:t>
      </w:r>
    </w:p>
    <w:p w14:paraId="0979CC37" w14:textId="77777777" w:rsidR="008437FC" w:rsidRPr="008437FC" w:rsidRDefault="008437FC" w:rsidP="008437FC">
      <w:pPr>
        <w:jc w:val="both"/>
      </w:pPr>
      <w:r w:rsidRPr="008437FC">
        <w:t xml:space="preserve"> </w:t>
      </w:r>
    </w:p>
    <w:p w14:paraId="6D4F5D7E" w14:textId="77777777" w:rsidR="008437FC" w:rsidRDefault="008437FC" w:rsidP="00573C39">
      <w:pPr>
        <w:jc w:val="both"/>
      </w:pPr>
    </w:p>
    <w:p w14:paraId="5AC97F57" w14:textId="77777777" w:rsidR="008437FC" w:rsidRDefault="008437FC" w:rsidP="00573C39">
      <w:pPr>
        <w:jc w:val="both"/>
      </w:pPr>
    </w:p>
    <w:p w14:paraId="185447E6" w14:textId="77777777" w:rsidR="008437FC" w:rsidRDefault="008437FC" w:rsidP="00573C39">
      <w:pPr>
        <w:jc w:val="both"/>
      </w:pPr>
    </w:p>
    <w:p w14:paraId="47576082" w14:textId="77777777" w:rsidR="008437FC" w:rsidRDefault="008437FC" w:rsidP="00573C39">
      <w:pPr>
        <w:jc w:val="both"/>
      </w:pPr>
    </w:p>
    <w:p w14:paraId="69790CBD" w14:textId="77777777" w:rsidR="008437FC" w:rsidRDefault="008437FC" w:rsidP="00573C39">
      <w:pPr>
        <w:jc w:val="both"/>
      </w:pPr>
    </w:p>
    <w:p w14:paraId="3CFE2910" w14:textId="77777777" w:rsidR="008437FC" w:rsidRDefault="008437FC" w:rsidP="00573C39">
      <w:pPr>
        <w:jc w:val="both"/>
      </w:pPr>
    </w:p>
    <w:p w14:paraId="4F5EC90D" w14:textId="77777777" w:rsidR="008437FC" w:rsidRDefault="008437FC" w:rsidP="00573C39">
      <w:pPr>
        <w:jc w:val="both"/>
      </w:pPr>
    </w:p>
    <w:p w14:paraId="63A9DDD9" w14:textId="77777777" w:rsidR="008437FC" w:rsidRDefault="008437FC" w:rsidP="00573C39">
      <w:pPr>
        <w:jc w:val="both"/>
      </w:pPr>
    </w:p>
    <w:p w14:paraId="422E9962" w14:textId="77777777" w:rsidR="008437FC" w:rsidRDefault="008437FC" w:rsidP="00573C39">
      <w:pPr>
        <w:jc w:val="both"/>
      </w:pPr>
    </w:p>
    <w:p w14:paraId="0F9DBF9D" w14:textId="77777777" w:rsidR="008437FC" w:rsidRDefault="008437FC" w:rsidP="00573C39">
      <w:pPr>
        <w:jc w:val="both"/>
      </w:pPr>
    </w:p>
    <w:p w14:paraId="123956F6" w14:textId="77777777" w:rsidR="008437FC" w:rsidRDefault="008437FC" w:rsidP="00573C39">
      <w:pPr>
        <w:jc w:val="both"/>
      </w:pPr>
    </w:p>
    <w:p w14:paraId="286C7F79" w14:textId="77777777" w:rsidR="008437FC" w:rsidRDefault="008437FC" w:rsidP="00573C39">
      <w:pPr>
        <w:jc w:val="both"/>
      </w:pPr>
    </w:p>
    <w:p w14:paraId="25E0B273" w14:textId="77777777" w:rsidR="008437FC" w:rsidRDefault="008437FC" w:rsidP="00573C39">
      <w:pPr>
        <w:jc w:val="both"/>
      </w:pPr>
    </w:p>
    <w:p w14:paraId="56573800" w14:textId="77777777" w:rsidR="008437FC" w:rsidRDefault="008437FC" w:rsidP="00573C39">
      <w:pPr>
        <w:jc w:val="both"/>
      </w:pPr>
    </w:p>
    <w:p w14:paraId="4CA1C522" w14:textId="77777777" w:rsidR="008437FC" w:rsidRDefault="008437FC" w:rsidP="00573C39">
      <w:pPr>
        <w:jc w:val="both"/>
      </w:pPr>
    </w:p>
    <w:p w14:paraId="2E7B462A" w14:textId="77777777" w:rsidR="008437FC" w:rsidRDefault="008437FC" w:rsidP="00573C39">
      <w:pPr>
        <w:jc w:val="both"/>
      </w:pPr>
    </w:p>
    <w:p w14:paraId="025D0A62" w14:textId="77777777" w:rsidR="008437FC" w:rsidRDefault="008437FC" w:rsidP="00573C39">
      <w:pPr>
        <w:jc w:val="both"/>
      </w:pPr>
    </w:p>
    <w:p w14:paraId="030485E5" w14:textId="77777777" w:rsidR="008437FC" w:rsidRDefault="008437FC" w:rsidP="00573C39">
      <w:pPr>
        <w:jc w:val="both"/>
      </w:pPr>
    </w:p>
    <w:p w14:paraId="682854EB" w14:textId="77777777" w:rsidR="008437FC" w:rsidRDefault="008437FC" w:rsidP="00573C39">
      <w:pPr>
        <w:jc w:val="both"/>
      </w:pPr>
    </w:p>
    <w:p w14:paraId="5C315713" w14:textId="77777777" w:rsidR="008437FC" w:rsidRDefault="008437FC" w:rsidP="00573C39">
      <w:pPr>
        <w:jc w:val="both"/>
      </w:pPr>
    </w:p>
    <w:p w14:paraId="7FDC25B0" w14:textId="77777777" w:rsidR="008437FC" w:rsidRDefault="008437FC" w:rsidP="00573C39">
      <w:pPr>
        <w:jc w:val="both"/>
      </w:pPr>
    </w:p>
    <w:p w14:paraId="57319F2B" w14:textId="77777777" w:rsidR="008437FC" w:rsidRDefault="008437FC" w:rsidP="00573C39">
      <w:pPr>
        <w:jc w:val="both"/>
      </w:pPr>
    </w:p>
    <w:p w14:paraId="0959227F" w14:textId="77777777" w:rsidR="008437FC" w:rsidRDefault="008437FC" w:rsidP="00573C39">
      <w:pPr>
        <w:jc w:val="both"/>
      </w:pPr>
    </w:p>
    <w:p w14:paraId="30744356" w14:textId="77777777" w:rsidR="008437FC" w:rsidRDefault="008437FC" w:rsidP="00573C39">
      <w:pPr>
        <w:jc w:val="both"/>
      </w:pPr>
    </w:p>
    <w:p w14:paraId="1FCA82BF" w14:textId="77777777" w:rsidR="008437FC" w:rsidRDefault="008437FC" w:rsidP="00573C39">
      <w:pPr>
        <w:jc w:val="both"/>
      </w:pPr>
    </w:p>
    <w:p w14:paraId="15AC5A0A" w14:textId="77777777" w:rsidR="008437FC" w:rsidRDefault="008437FC" w:rsidP="00573C39">
      <w:pPr>
        <w:jc w:val="both"/>
      </w:pPr>
    </w:p>
    <w:p w14:paraId="7692922E" w14:textId="77777777" w:rsidR="008437FC" w:rsidRDefault="008437FC" w:rsidP="00573C39">
      <w:pPr>
        <w:jc w:val="both"/>
      </w:pPr>
    </w:p>
    <w:p w14:paraId="23458B91" w14:textId="77777777" w:rsidR="008437FC" w:rsidRDefault="008437FC" w:rsidP="00573C39">
      <w:pPr>
        <w:jc w:val="both"/>
      </w:pPr>
    </w:p>
    <w:tbl>
      <w:tblPr>
        <w:tblW w:w="8562" w:type="dxa"/>
        <w:tblInd w:w="-29" w:type="dxa"/>
        <w:tblCellMar>
          <w:top w:w="8" w:type="dxa"/>
          <w:left w:w="29" w:type="dxa"/>
          <w:right w:w="115" w:type="dxa"/>
        </w:tblCellMar>
        <w:tblLook w:val="04A0" w:firstRow="1" w:lastRow="0" w:firstColumn="1" w:lastColumn="0" w:noHBand="0" w:noVBand="1"/>
      </w:tblPr>
      <w:tblGrid>
        <w:gridCol w:w="8562"/>
      </w:tblGrid>
      <w:tr w:rsidR="008437FC" w:rsidRPr="008437FC" w14:paraId="1400A639" w14:textId="77777777" w:rsidTr="008437FC">
        <w:trPr>
          <w:trHeight w:val="1109"/>
        </w:trPr>
        <w:tc>
          <w:tcPr>
            <w:tcW w:w="8562" w:type="dxa"/>
            <w:hideMark/>
          </w:tcPr>
          <w:p w14:paraId="136B6F11" w14:textId="77777777" w:rsidR="008437FC" w:rsidRPr="008437FC" w:rsidRDefault="008437FC" w:rsidP="008437FC">
            <w:pPr>
              <w:jc w:val="both"/>
            </w:pPr>
            <w:r w:rsidRPr="008437FC">
              <w:rPr>
                <w:b/>
              </w:rPr>
              <w:lastRenderedPageBreak/>
              <w:t xml:space="preserve">VIOLENCIA EN EL TRABAJO: ANÁLISIS, IMPACTO Y ESTRATEGIAS DE PREVENCIÓN </w:t>
            </w:r>
          </w:p>
          <w:p w14:paraId="1B909068" w14:textId="6E1F1EFC" w:rsidR="008437FC" w:rsidRPr="008437FC" w:rsidRDefault="008437FC" w:rsidP="008437FC">
            <w:pPr>
              <w:jc w:val="both"/>
            </w:pPr>
          </w:p>
        </w:tc>
      </w:tr>
      <w:tr w:rsidR="008437FC" w:rsidRPr="008437FC" w14:paraId="23462AC8" w14:textId="77777777" w:rsidTr="008437FC">
        <w:trPr>
          <w:trHeight w:val="276"/>
        </w:trPr>
        <w:tc>
          <w:tcPr>
            <w:tcW w:w="8562" w:type="dxa"/>
            <w:hideMark/>
          </w:tcPr>
          <w:p w14:paraId="77F59446" w14:textId="77777777" w:rsidR="008437FC" w:rsidRPr="008437FC" w:rsidRDefault="008437FC" w:rsidP="008437FC">
            <w:pPr>
              <w:jc w:val="both"/>
            </w:pPr>
            <w:r w:rsidRPr="008437FC">
              <w:rPr>
                <w:b/>
              </w:rPr>
              <w:t xml:space="preserve">INTRODUCCIÓN </w:t>
            </w:r>
          </w:p>
        </w:tc>
      </w:tr>
    </w:tbl>
    <w:p w14:paraId="55E3FD1E" w14:textId="77777777" w:rsidR="008437FC" w:rsidRPr="008437FC" w:rsidRDefault="008437FC" w:rsidP="008437FC">
      <w:pPr>
        <w:jc w:val="both"/>
      </w:pPr>
      <w:r w:rsidRPr="008437FC">
        <w:t xml:space="preserve">La violencia en el trabajo es un concepto bastante difícil de tratar, que afecta a organizaciones de diferentes sectores y tamaños. Todo ello conforma varios tipos de comportamientos que van desde el acoso verbal y psicológico hasta las agresiones físicas, considerándose todo ello una amenaza significativa para la salud mental y el bienestar de los trabajadores. </w:t>
      </w:r>
    </w:p>
    <w:p w14:paraId="26724629" w14:textId="77777777" w:rsidR="008437FC" w:rsidRPr="008437FC" w:rsidRDefault="008437FC" w:rsidP="008437FC">
      <w:pPr>
        <w:jc w:val="both"/>
      </w:pPr>
      <w:r w:rsidRPr="008437FC">
        <w:t xml:space="preserve">Varios organismos internacionales dedicados a la seguridad laboral, hacen constancia de que este tipo de violencia no solo produce daños individuales, sino que también va deteriorando paulatinamente el clima organizacional, que hace un impacto negativo en la productividad, generando costes económicos altos, asociados con ausentismo, rotación de personal y disminución del rendimiento por parte del trabajador. </w:t>
      </w:r>
    </w:p>
    <w:p w14:paraId="08FA59B5" w14:textId="77777777" w:rsidR="008437FC" w:rsidRPr="008437FC" w:rsidRDefault="008437FC" w:rsidP="008437FC">
      <w:pPr>
        <w:jc w:val="both"/>
      </w:pPr>
      <w:r w:rsidRPr="008437FC">
        <w:t xml:space="preserve">La violencia laboral puede manifestarse de diferentes maneras: la primera puede ser entre compañeros, es decir de forma horizontal, también de manera vertical, este caso es producida por parte de superiores a subordinados o viceversa, o de manera externa, quiere decir que es provocada por clientes o personas ajenas a la organización. Asimismo, adopta múltiples formas de manifestación, las cuales podemos destacar: la violencia física, acoso psicológico o moral, acoso sexual, amenazas o discriminación. Su origen suele relacionarse con factores como: cargas de trabajo elevadas, falta de comunicación o ambientes laborales tóxicos. </w:t>
      </w:r>
    </w:p>
    <w:p w14:paraId="07501AD2" w14:textId="77777777" w:rsidR="008437FC" w:rsidRPr="008437FC" w:rsidRDefault="008437FC" w:rsidP="008437FC">
      <w:pPr>
        <w:jc w:val="both"/>
      </w:pPr>
      <w:r w:rsidRPr="008437FC">
        <w:t xml:space="preserve">El principal objetivo de este artículo, es visualizar y analizar el problema de la violencia en el trabajo, concretar los métodos que se van a utilizar para su estudio, presentar los principales hallazgos sobre su incidencia e impacto y, finalmente, unas conclusiones que permitan orientar estrategias efectivas de prevención dentro de cualquier organización. </w:t>
      </w:r>
    </w:p>
    <w:p w14:paraId="2721A842" w14:textId="77777777" w:rsidR="008437FC" w:rsidRPr="008437FC" w:rsidRDefault="008437FC" w:rsidP="008437FC">
      <w:pPr>
        <w:jc w:val="both"/>
        <w:rPr>
          <w:b/>
        </w:rPr>
      </w:pPr>
      <w:r w:rsidRPr="008437FC">
        <w:rPr>
          <w:b/>
        </w:rPr>
        <w:t xml:space="preserve">METODOLOGÍA </w:t>
      </w:r>
    </w:p>
    <w:p w14:paraId="5140A7C5" w14:textId="77777777" w:rsidR="008437FC" w:rsidRPr="008437FC" w:rsidRDefault="008437FC" w:rsidP="008437FC">
      <w:pPr>
        <w:jc w:val="both"/>
      </w:pPr>
      <w:r w:rsidRPr="008437FC">
        <w:t xml:space="preserve">Para la elaboración de este estudio, es necesario realizarlo a través de una metodología cualitativa-descriptiva basada en tres componentes principales: </w:t>
      </w:r>
    </w:p>
    <w:p w14:paraId="38710875" w14:textId="77777777" w:rsidR="008437FC" w:rsidRPr="008437FC" w:rsidRDefault="008437FC" w:rsidP="008437FC">
      <w:pPr>
        <w:numPr>
          <w:ilvl w:val="0"/>
          <w:numId w:val="290"/>
        </w:numPr>
        <w:jc w:val="both"/>
      </w:pPr>
      <w:r w:rsidRPr="008437FC">
        <w:rPr>
          <w:b/>
        </w:rPr>
        <w:t xml:space="preserve">Revisión </w:t>
      </w:r>
      <w:r w:rsidRPr="008437FC">
        <w:rPr>
          <w:b/>
        </w:rPr>
        <w:tab/>
        <w:t>bibliográfica:</w:t>
      </w:r>
      <w:r w:rsidRPr="008437FC">
        <w:t xml:space="preserve"> </w:t>
      </w:r>
    </w:p>
    <w:p w14:paraId="635E4CD0" w14:textId="77777777" w:rsidR="008437FC" w:rsidRPr="008437FC" w:rsidRDefault="008437FC" w:rsidP="008437FC">
      <w:pPr>
        <w:jc w:val="both"/>
      </w:pPr>
      <w:r w:rsidRPr="008437FC">
        <w:t xml:space="preserve">Se recopilan y se analizan los estudios académicos, la legislación vigente y documentos de organismos internacionales relacionados con la seguridad laboral y la protección de los trabajadores. Esta revisión permite identificar definiciones, factores de riesgo y consecuencias asociadas a la violencia laboral. </w:t>
      </w:r>
    </w:p>
    <w:p w14:paraId="33B5BF60" w14:textId="77777777" w:rsidR="008437FC" w:rsidRPr="008437FC" w:rsidRDefault="008437FC" w:rsidP="008437FC">
      <w:pPr>
        <w:numPr>
          <w:ilvl w:val="0"/>
          <w:numId w:val="290"/>
        </w:numPr>
        <w:jc w:val="both"/>
      </w:pPr>
      <w:r w:rsidRPr="008437FC">
        <w:rPr>
          <w:b/>
        </w:rPr>
        <w:t xml:space="preserve">Análisis </w:t>
      </w:r>
      <w:r w:rsidRPr="008437FC">
        <w:rPr>
          <w:b/>
        </w:rPr>
        <w:tab/>
        <w:t xml:space="preserve">comparativo </w:t>
      </w:r>
      <w:r w:rsidRPr="008437FC">
        <w:rPr>
          <w:b/>
        </w:rPr>
        <w:tab/>
        <w:t xml:space="preserve">de </w:t>
      </w:r>
      <w:r w:rsidRPr="008437FC">
        <w:rPr>
          <w:b/>
        </w:rPr>
        <w:tab/>
        <w:t xml:space="preserve">casos </w:t>
      </w:r>
      <w:r w:rsidRPr="008437FC">
        <w:rPr>
          <w:b/>
        </w:rPr>
        <w:tab/>
        <w:t>documentados:</w:t>
      </w:r>
      <w:r w:rsidRPr="008437FC">
        <w:t xml:space="preserve"> </w:t>
      </w:r>
    </w:p>
    <w:p w14:paraId="5E7B8A5C" w14:textId="77777777" w:rsidR="008437FC" w:rsidRPr="008437FC" w:rsidRDefault="008437FC" w:rsidP="008437FC">
      <w:pPr>
        <w:jc w:val="both"/>
      </w:pPr>
      <w:r w:rsidRPr="008437FC">
        <w:t xml:space="preserve">Se revisan investigaciones en distintas empresas y sectores, como pueden ser: salud, educación o comercio, con el fin de observar patrones comunes en la aparición de la violencia y sus efectos en los trabajadores. </w:t>
      </w:r>
    </w:p>
    <w:p w14:paraId="4477C603" w14:textId="77777777" w:rsidR="008437FC" w:rsidRPr="008437FC" w:rsidRDefault="008437FC" w:rsidP="008437FC">
      <w:pPr>
        <w:jc w:val="both"/>
      </w:pPr>
      <w:r w:rsidRPr="008437FC">
        <w:t xml:space="preserve">Trabajar de una manera comparativa todos estos casos, permiten contrastar diferentes contextos y aproximaciones institucionales. </w:t>
      </w:r>
    </w:p>
    <w:p w14:paraId="41F42BB8" w14:textId="77777777" w:rsidR="008437FC" w:rsidRPr="008437FC" w:rsidRDefault="008437FC" w:rsidP="008437FC">
      <w:pPr>
        <w:numPr>
          <w:ilvl w:val="0"/>
          <w:numId w:val="290"/>
        </w:numPr>
        <w:jc w:val="both"/>
      </w:pPr>
      <w:r w:rsidRPr="008437FC">
        <w:rPr>
          <w:b/>
        </w:rPr>
        <w:lastRenderedPageBreak/>
        <w:t xml:space="preserve">Síntesis </w:t>
      </w:r>
      <w:r w:rsidRPr="008437FC">
        <w:rPr>
          <w:b/>
        </w:rPr>
        <w:tab/>
        <w:t>conceptual:</w:t>
      </w:r>
      <w:r w:rsidRPr="008437FC">
        <w:t xml:space="preserve"> </w:t>
      </w:r>
    </w:p>
    <w:p w14:paraId="4F3E0863" w14:textId="77777777" w:rsidR="008437FC" w:rsidRPr="008437FC" w:rsidRDefault="008437FC" w:rsidP="008437FC">
      <w:pPr>
        <w:jc w:val="both"/>
      </w:pPr>
      <w:r w:rsidRPr="008437FC">
        <w:t xml:space="preserve">A partir de toda la información recopilada, se organizan los contenidos en categorías, es decir: tipos de violencia, causas, impacto emocional y estrategias de prevención. Esta síntesis te da facilidad para elaborar una visión totalmente integrada junto su relevancia en el entorno laboral. </w:t>
      </w:r>
    </w:p>
    <w:p w14:paraId="19D48FF0" w14:textId="77777777" w:rsidR="008437FC" w:rsidRPr="008437FC" w:rsidRDefault="008437FC" w:rsidP="008437FC">
      <w:pPr>
        <w:jc w:val="both"/>
      </w:pPr>
      <w:r w:rsidRPr="008437FC">
        <w:t xml:space="preserve">Esta metodología permite no solo describir el problema, sino también comprender sus dinámicas y los factores que pueden incrementar o disminuir su presencia en el ambiente laboral. </w:t>
      </w:r>
    </w:p>
    <w:p w14:paraId="0AA2B917" w14:textId="77777777" w:rsidR="008437FC" w:rsidRPr="008437FC" w:rsidRDefault="008437FC" w:rsidP="008437FC">
      <w:pPr>
        <w:jc w:val="both"/>
        <w:rPr>
          <w:b/>
        </w:rPr>
      </w:pPr>
      <w:r w:rsidRPr="008437FC">
        <w:rPr>
          <w:b/>
        </w:rPr>
        <w:t xml:space="preserve">RESULTADOS </w:t>
      </w:r>
    </w:p>
    <w:p w14:paraId="1FA36519" w14:textId="77777777" w:rsidR="008437FC" w:rsidRPr="008437FC" w:rsidRDefault="008437FC" w:rsidP="008437FC">
      <w:pPr>
        <w:jc w:val="both"/>
      </w:pPr>
      <w:r w:rsidRPr="008437FC">
        <w:t xml:space="preserve">Los principales hallazgos tras el análisis, se pueden concretar en los siguientes puntos: </w:t>
      </w:r>
    </w:p>
    <w:p w14:paraId="5A6A3D55" w14:textId="77777777" w:rsidR="008437FC" w:rsidRPr="008437FC" w:rsidRDefault="008437FC" w:rsidP="008437FC">
      <w:pPr>
        <w:numPr>
          <w:ilvl w:val="0"/>
          <w:numId w:val="291"/>
        </w:numPr>
        <w:jc w:val="both"/>
      </w:pPr>
      <w:r w:rsidRPr="008437FC">
        <w:rPr>
          <w:b/>
        </w:rPr>
        <w:t>Alta frecuencia sobre el acoso psicológico dentro del entorno laboral:</w:t>
      </w:r>
      <w:r w:rsidRPr="008437FC">
        <w:t xml:space="preserve"> </w:t>
      </w:r>
    </w:p>
    <w:p w14:paraId="38BFCA22" w14:textId="77777777" w:rsidR="008437FC" w:rsidRPr="008437FC" w:rsidRDefault="008437FC" w:rsidP="008437FC">
      <w:pPr>
        <w:jc w:val="both"/>
      </w:pPr>
      <w:r w:rsidRPr="008437FC">
        <w:t xml:space="preserve">El tipo de violencia más frecuente es el acoso psicológico o moral. Incluye conductas como humillaciones, burlas, críticas constantes o sobrecarga de trabajo. Se observó que puede ejercerlo tanto un superior como un compañero, y que suele pasar desapercibido o normalizarse dentro del entorno, en este caso, laboral. </w:t>
      </w:r>
    </w:p>
    <w:p w14:paraId="30BA558A" w14:textId="77777777" w:rsidR="008437FC" w:rsidRPr="008437FC" w:rsidRDefault="008437FC" w:rsidP="008437FC">
      <w:pPr>
        <w:numPr>
          <w:ilvl w:val="0"/>
          <w:numId w:val="291"/>
        </w:numPr>
        <w:jc w:val="both"/>
      </w:pPr>
      <w:r w:rsidRPr="008437FC">
        <w:rPr>
          <w:b/>
        </w:rPr>
        <w:t>La violencia externa afecta principalmente a sectores de atención al público:</w:t>
      </w:r>
      <w:r w:rsidRPr="008437FC">
        <w:t xml:space="preserve"> </w:t>
      </w:r>
    </w:p>
    <w:p w14:paraId="77706B24" w14:textId="77777777" w:rsidR="008437FC" w:rsidRPr="008437FC" w:rsidRDefault="008437FC" w:rsidP="008437FC">
      <w:pPr>
        <w:jc w:val="both"/>
      </w:pPr>
      <w:r w:rsidRPr="008437FC">
        <w:t xml:space="preserve">Profesionales de salud, educación, transporte y comercio presentan mayores niveles de exposición a agresiones verbales o físicas por parte de usuarios o clientes. Este tipo de violencia, podemos asociarla a situaciones de estrés, falta de recursos, tiempos de espera prolongados y presión sobre los servicios públicos. </w:t>
      </w:r>
    </w:p>
    <w:p w14:paraId="2ECB4661" w14:textId="77777777" w:rsidR="008437FC" w:rsidRPr="008437FC" w:rsidRDefault="008437FC" w:rsidP="008437FC">
      <w:pPr>
        <w:numPr>
          <w:ilvl w:val="0"/>
          <w:numId w:val="291"/>
        </w:numPr>
        <w:jc w:val="both"/>
      </w:pPr>
      <w:r w:rsidRPr="008437FC">
        <w:rPr>
          <w:b/>
        </w:rPr>
        <w:t>Impacto significativo en la salud mental y física de los trabajadores:</w:t>
      </w:r>
      <w:r w:rsidRPr="008437FC">
        <w:t xml:space="preserve"> Los efectos más comunes incluyen ansiedad, estrés, depresión, insomnio o disminución de la autoestima. También se identificaron efectos físicos como dolores de cabeza, es decir, cefaleas, problemas gastrointestinales y tensión muscular. </w:t>
      </w:r>
    </w:p>
    <w:p w14:paraId="4757CC48" w14:textId="77777777" w:rsidR="008437FC" w:rsidRPr="008437FC" w:rsidRDefault="008437FC" w:rsidP="008437FC">
      <w:pPr>
        <w:numPr>
          <w:ilvl w:val="0"/>
          <w:numId w:val="291"/>
        </w:numPr>
        <w:jc w:val="both"/>
      </w:pPr>
      <w:r w:rsidRPr="008437FC">
        <w:rPr>
          <w:b/>
        </w:rPr>
        <w:t xml:space="preserve">Importancia </w:t>
      </w:r>
      <w:r w:rsidRPr="008437FC">
        <w:rPr>
          <w:b/>
        </w:rPr>
        <w:tab/>
        <w:t xml:space="preserve">del </w:t>
      </w:r>
      <w:r w:rsidRPr="008437FC">
        <w:rPr>
          <w:b/>
        </w:rPr>
        <w:tab/>
        <w:t xml:space="preserve">liderazgo </w:t>
      </w:r>
      <w:r w:rsidRPr="008437FC">
        <w:rPr>
          <w:b/>
        </w:rPr>
        <w:tab/>
        <w:t xml:space="preserve">y </w:t>
      </w:r>
      <w:r w:rsidRPr="008437FC">
        <w:rPr>
          <w:b/>
        </w:rPr>
        <w:tab/>
        <w:t xml:space="preserve">la </w:t>
      </w:r>
      <w:r w:rsidRPr="008437FC">
        <w:rPr>
          <w:b/>
        </w:rPr>
        <w:tab/>
        <w:t>comunicación:</w:t>
      </w:r>
      <w:r w:rsidRPr="008437FC">
        <w:t xml:space="preserve"> </w:t>
      </w:r>
    </w:p>
    <w:p w14:paraId="0E44C638" w14:textId="77777777" w:rsidR="008437FC" w:rsidRPr="008437FC" w:rsidRDefault="008437FC" w:rsidP="008437FC">
      <w:pPr>
        <w:jc w:val="both"/>
      </w:pPr>
      <w:r w:rsidRPr="008437FC">
        <w:t xml:space="preserve">Se nota que, en entornos con un liderazgo participativo, una comunicación abierta y cultura de respeto, presentan una menor repercusión en violencia dentro del mundo laboral. </w:t>
      </w:r>
    </w:p>
    <w:p w14:paraId="7F750092" w14:textId="77777777" w:rsidR="008437FC" w:rsidRPr="008437FC" w:rsidRDefault="008437FC" w:rsidP="008437FC">
      <w:pPr>
        <w:jc w:val="both"/>
        <w:rPr>
          <w:b/>
        </w:rPr>
      </w:pPr>
      <w:r w:rsidRPr="008437FC">
        <w:rPr>
          <w:b/>
        </w:rPr>
        <w:t xml:space="preserve">CONCLUSIONES </w:t>
      </w:r>
    </w:p>
    <w:p w14:paraId="46A3E403" w14:textId="77777777" w:rsidR="008437FC" w:rsidRPr="008437FC" w:rsidRDefault="008437FC" w:rsidP="008437FC">
      <w:pPr>
        <w:jc w:val="both"/>
      </w:pPr>
      <w:r w:rsidRPr="008437FC">
        <w:t xml:space="preserve">La violencia en el trabajo representa cada vez más, un problema creciente que afecta tanto a los trabajadores como a las organizaciones. Se manifiestan generalmente, con un gran deterioro de la salud, el bienestar y la calidad de vida laboral. Los resultados de este análisis muestran que el acoso psicológico es la forma más frecuente de violencia interna, reconociendo también que la violencia externa afecta generalmente a todas aquellas personas que trabajan en contacto directo con el público. </w:t>
      </w:r>
    </w:p>
    <w:p w14:paraId="525DF49D" w14:textId="77777777" w:rsidR="008437FC" w:rsidRDefault="008437FC" w:rsidP="00573C39">
      <w:pPr>
        <w:jc w:val="both"/>
      </w:pPr>
    </w:p>
    <w:p w14:paraId="5768D930" w14:textId="77777777" w:rsidR="008437FC" w:rsidRDefault="008437FC" w:rsidP="00573C39">
      <w:pPr>
        <w:jc w:val="both"/>
      </w:pPr>
    </w:p>
    <w:p w14:paraId="5D46616B" w14:textId="77777777" w:rsidR="008437FC" w:rsidRDefault="008437FC" w:rsidP="00573C39">
      <w:pPr>
        <w:jc w:val="both"/>
      </w:pPr>
    </w:p>
    <w:tbl>
      <w:tblPr>
        <w:tblW w:w="8562" w:type="dxa"/>
        <w:tblInd w:w="-29" w:type="dxa"/>
        <w:tblCellMar>
          <w:top w:w="8" w:type="dxa"/>
          <w:left w:w="29" w:type="dxa"/>
          <w:right w:w="115" w:type="dxa"/>
        </w:tblCellMar>
        <w:tblLook w:val="04A0" w:firstRow="1" w:lastRow="0" w:firstColumn="1" w:lastColumn="0" w:noHBand="0" w:noVBand="1"/>
      </w:tblPr>
      <w:tblGrid>
        <w:gridCol w:w="8562"/>
      </w:tblGrid>
      <w:tr w:rsidR="008437FC" w:rsidRPr="008437FC" w14:paraId="772714B7" w14:textId="77777777" w:rsidTr="008437FC">
        <w:trPr>
          <w:trHeight w:val="598"/>
        </w:trPr>
        <w:tc>
          <w:tcPr>
            <w:tcW w:w="8562" w:type="dxa"/>
            <w:hideMark/>
          </w:tcPr>
          <w:p w14:paraId="6E7E1CE3" w14:textId="08A35410" w:rsidR="008437FC" w:rsidRPr="008437FC" w:rsidRDefault="008437FC" w:rsidP="008437FC">
            <w:pPr>
              <w:jc w:val="both"/>
            </w:pPr>
            <w:r w:rsidRPr="008437FC">
              <w:rPr>
                <w:b/>
              </w:rPr>
              <w:lastRenderedPageBreak/>
              <w:t xml:space="preserve">EL LIDERAZGO </w:t>
            </w:r>
          </w:p>
        </w:tc>
      </w:tr>
      <w:tr w:rsidR="008437FC" w:rsidRPr="008437FC" w14:paraId="4C8A78BC" w14:textId="77777777" w:rsidTr="008437FC">
        <w:trPr>
          <w:trHeight w:val="274"/>
        </w:trPr>
        <w:tc>
          <w:tcPr>
            <w:tcW w:w="8562" w:type="dxa"/>
            <w:hideMark/>
          </w:tcPr>
          <w:p w14:paraId="3152B22F" w14:textId="77777777" w:rsidR="008437FC" w:rsidRPr="008437FC" w:rsidRDefault="008437FC" w:rsidP="008437FC">
            <w:pPr>
              <w:jc w:val="both"/>
            </w:pPr>
            <w:r w:rsidRPr="008437FC">
              <w:rPr>
                <w:b/>
              </w:rPr>
              <w:t xml:space="preserve">1. INTRODUCCIÓN </w:t>
            </w:r>
          </w:p>
        </w:tc>
      </w:tr>
    </w:tbl>
    <w:p w14:paraId="77469EF5" w14:textId="77777777" w:rsidR="008437FC" w:rsidRPr="008437FC" w:rsidRDefault="008437FC" w:rsidP="008437FC">
      <w:pPr>
        <w:jc w:val="both"/>
      </w:pPr>
      <w:r w:rsidRPr="008437FC">
        <w:t xml:space="preserve">El liderazgo es uno de los elementos más importantes para que una empresa funcione de manera efectiva. A través de este concepto, los grupos pertenecientes a las empresas, pueden coordinar esfuerzos, mantener la motivación y adaptarse a los cambios del entorno sin apenas dificultad alguna. </w:t>
      </w:r>
    </w:p>
    <w:p w14:paraId="6B4D14F6" w14:textId="77777777" w:rsidR="008437FC" w:rsidRPr="008437FC" w:rsidRDefault="008437FC" w:rsidP="008437FC">
      <w:pPr>
        <w:jc w:val="both"/>
      </w:pPr>
      <w:r w:rsidRPr="008437FC">
        <w:t xml:space="preserve">Tradicionalmente, el liderazgo se asociaba a la capacidad que tenía una persona para influir en los demás, y así orientarlos hacia unos objetivos comunes y promover también un clima de confianza. Sin embargo, el concepto está evolucionando hacia enfoques más participativos, donde la toma de decisiones ya se establece de una manera compartida o  con una comunicación más abierta. En este sentido, el liderazgo actual no solo depende de las capacidades individuales del líder, sino también de su habilidad para fomentar la colaboración, facilitar la innovación y gestionar la diversidad. </w:t>
      </w:r>
    </w:p>
    <w:p w14:paraId="072A1A3B" w14:textId="77777777" w:rsidR="008437FC" w:rsidRPr="008437FC" w:rsidRDefault="008437FC" w:rsidP="008437FC">
      <w:pPr>
        <w:jc w:val="both"/>
      </w:pPr>
      <w:r w:rsidRPr="008437FC">
        <w:t xml:space="preserve">En este artículo, se examina el liderazgo desde una perspectiva teórica y práctica, con el objetivo de identificar cuáles son las competencias más importantes que influyen en el rendimiento de los equipos de trabajo. Para ello, se presenta una metodología de análisis, cuyos resultados permiten ver cómo el liderazgo impacta en la eficiencia, la motivación y el clima laboral. </w:t>
      </w:r>
    </w:p>
    <w:p w14:paraId="753CFC75" w14:textId="77777777" w:rsidR="008437FC" w:rsidRPr="008437FC" w:rsidRDefault="008437FC" w:rsidP="008437FC">
      <w:pPr>
        <w:jc w:val="both"/>
      </w:pPr>
      <w:r w:rsidRPr="008437FC">
        <w:t xml:space="preserve">Finalmente, se ofrecen conclusiones que demuestran los hallazgos y unas recomendaciones para fortalecer las capacidades de liderazgo en las empresas actuales. </w:t>
      </w:r>
    </w:p>
    <w:p w14:paraId="3FAE0918" w14:textId="77777777" w:rsidR="008437FC" w:rsidRPr="008437FC" w:rsidRDefault="008437FC" w:rsidP="008437FC">
      <w:pPr>
        <w:jc w:val="both"/>
        <w:rPr>
          <w:b/>
        </w:rPr>
      </w:pPr>
      <w:r w:rsidRPr="008437FC">
        <w:rPr>
          <w:b/>
        </w:rPr>
        <w:t xml:space="preserve">2. METODOLOGÍA </w:t>
      </w:r>
    </w:p>
    <w:p w14:paraId="129FA979" w14:textId="77777777" w:rsidR="008437FC" w:rsidRPr="008437FC" w:rsidRDefault="008437FC" w:rsidP="008437FC">
      <w:pPr>
        <w:jc w:val="both"/>
      </w:pPr>
      <w:r w:rsidRPr="008437FC">
        <w:t xml:space="preserve">Para desarrollar este estudio se emplea una metodología de carácter descriptivo, donde su objetivo es identificar los estilos, competencias y prácticas de liderazgo que mayor influencia ejercen en los equipos. Dando lugar a una pequeña investigación con tres fases principales: </w:t>
      </w:r>
    </w:p>
    <w:p w14:paraId="123552F0" w14:textId="77777777" w:rsidR="008437FC" w:rsidRPr="008437FC" w:rsidRDefault="008437FC" w:rsidP="008437FC">
      <w:pPr>
        <w:jc w:val="both"/>
        <w:rPr>
          <w:b/>
        </w:rPr>
      </w:pPr>
      <w:r w:rsidRPr="008437FC">
        <w:rPr>
          <w:b/>
        </w:rPr>
        <w:t xml:space="preserve">a. Revisión bibliográfica </w:t>
      </w:r>
    </w:p>
    <w:p w14:paraId="22BB7BB5" w14:textId="77777777" w:rsidR="008437FC" w:rsidRPr="008437FC" w:rsidRDefault="008437FC" w:rsidP="008437FC">
      <w:pPr>
        <w:jc w:val="both"/>
      </w:pPr>
      <w:r w:rsidRPr="008437FC">
        <w:t>En esta revisión bibliográfica, se consultaron fuentes teóricas sobre el concepto de liderazgo, donde se permitió identificar los elementos que, según la literatura, determinan la efectividad del liderazgo en diferentes contextos.</w:t>
      </w:r>
      <w:r w:rsidRPr="008437FC">
        <w:rPr>
          <w:b/>
        </w:rPr>
        <w:t xml:space="preserve"> </w:t>
      </w:r>
    </w:p>
    <w:p w14:paraId="0D85A347" w14:textId="77777777" w:rsidR="008437FC" w:rsidRPr="008437FC" w:rsidRDefault="008437FC" w:rsidP="008437FC">
      <w:pPr>
        <w:jc w:val="both"/>
        <w:rPr>
          <w:b/>
        </w:rPr>
      </w:pPr>
      <w:r w:rsidRPr="008437FC">
        <w:rPr>
          <w:b/>
        </w:rPr>
        <w:t xml:space="preserve">b. Observación de casos organizacionales </w:t>
      </w:r>
    </w:p>
    <w:p w14:paraId="5AD58A12" w14:textId="77777777" w:rsidR="008437FC" w:rsidRPr="008437FC" w:rsidRDefault="008437FC" w:rsidP="008437FC">
      <w:pPr>
        <w:jc w:val="both"/>
      </w:pPr>
      <w:r w:rsidRPr="008437FC">
        <w:t xml:space="preserve">Se analizaron tres organizaciones de diferentes sectores, tecnología, educación y servicios, con el fin de observar prácticas reales de liderazgo. Tal información se obtuvo mediante entrevistas informales con trabajadores, revisión de informes y análisis de las dinámicas laborales. </w:t>
      </w:r>
    </w:p>
    <w:p w14:paraId="4D1EC5FB" w14:textId="77777777" w:rsidR="008437FC" w:rsidRPr="008437FC" w:rsidRDefault="008437FC" w:rsidP="008437FC">
      <w:pPr>
        <w:jc w:val="both"/>
      </w:pPr>
      <w:r w:rsidRPr="008437FC">
        <w:t xml:space="preserve"> </w:t>
      </w:r>
    </w:p>
    <w:p w14:paraId="309E082C" w14:textId="77777777" w:rsidR="008437FC" w:rsidRPr="008437FC" w:rsidRDefault="008437FC" w:rsidP="008437FC">
      <w:pPr>
        <w:jc w:val="both"/>
        <w:rPr>
          <w:b/>
        </w:rPr>
      </w:pPr>
      <w:r w:rsidRPr="008437FC">
        <w:rPr>
          <w:b/>
        </w:rPr>
        <w:t xml:space="preserve">c. Análisis comparativo </w:t>
      </w:r>
    </w:p>
    <w:p w14:paraId="39AC5F98" w14:textId="77777777" w:rsidR="008437FC" w:rsidRPr="008437FC" w:rsidRDefault="008437FC" w:rsidP="008437FC">
      <w:pPr>
        <w:jc w:val="both"/>
      </w:pPr>
      <w:r w:rsidRPr="008437FC">
        <w:t>El análisis se centró en tres dimensiones:</w:t>
      </w:r>
      <w:r w:rsidRPr="008437FC">
        <w:rPr>
          <w:b/>
        </w:rPr>
        <w:t xml:space="preserve"> </w:t>
      </w:r>
    </w:p>
    <w:p w14:paraId="24DC1B5E" w14:textId="77777777" w:rsidR="008437FC" w:rsidRPr="008437FC" w:rsidRDefault="008437FC" w:rsidP="008437FC">
      <w:pPr>
        <w:numPr>
          <w:ilvl w:val="0"/>
          <w:numId w:val="292"/>
        </w:numPr>
        <w:jc w:val="both"/>
      </w:pPr>
      <w:r w:rsidRPr="008437FC">
        <w:rPr>
          <w:b/>
        </w:rPr>
        <w:t>La comunicación del líder:</w:t>
      </w:r>
      <w:r w:rsidRPr="008437FC">
        <w:t xml:space="preserve"> su claridad y calidad de la interacción con el trabajador. </w:t>
      </w:r>
    </w:p>
    <w:p w14:paraId="2B12B420" w14:textId="77777777" w:rsidR="008437FC" w:rsidRPr="008437FC" w:rsidRDefault="008437FC" w:rsidP="008437FC">
      <w:pPr>
        <w:numPr>
          <w:ilvl w:val="0"/>
          <w:numId w:val="292"/>
        </w:numPr>
        <w:jc w:val="both"/>
      </w:pPr>
      <w:r w:rsidRPr="008437FC">
        <w:rPr>
          <w:b/>
        </w:rPr>
        <w:lastRenderedPageBreak/>
        <w:t>La gestión emocional y motivacional:</w:t>
      </w:r>
      <w:r w:rsidRPr="008437FC">
        <w:t xml:space="preserve"> la capacidad para inspirar, apoyar y reconocer esfuerzos. </w:t>
      </w:r>
    </w:p>
    <w:p w14:paraId="0794F457" w14:textId="77777777" w:rsidR="008437FC" w:rsidRPr="008437FC" w:rsidRDefault="008437FC" w:rsidP="008437FC">
      <w:pPr>
        <w:numPr>
          <w:ilvl w:val="0"/>
          <w:numId w:val="292"/>
        </w:numPr>
        <w:jc w:val="both"/>
      </w:pPr>
      <w:r w:rsidRPr="008437FC">
        <w:rPr>
          <w:b/>
        </w:rPr>
        <w:t>La orientación a resultados y adaptación al cambio:</w:t>
      </w:r>
      <w:r w:rsidRPr="008437FC">
        <w:t xml:space="preserve"> una toma de decisiones y flexibilidad. </w:t>
      </w:r>
    </w:p>
    <w:p w14:paraId="786E505E" w14:textId="77777777" w:rsidR="008437FC" w:rsidRPr="008437FC" w:rsidRDefault="008437FC" w:rsidP="008437FC">
      <w:pPr>
        <w:jc w:val="both"/>
        <w:rPr>
          <w:b/>
        </w:rPr>
      </w:pPr>
      <w:r w:rsidRPr="008437FC">
        <w:rPr>
          <w:b/>
        </w:rPr>
        <w:t xml:space="preserve">3. RESULTADOS </w:t>
      </w:r>
    </w:p>
    <w:p w14:paraId="3B0E3124" w14:textId="77777777" w:rsidR="008437FC" w:rsidRPr="008437FC" w:rsidRDefault="008437FC" w:rsidP="008437FC">
      <w:pPr>
        <w:jc w:val="both"/>
      </w:pPr>
      <w:r w:rsidRPr="008437FC">
        <w:t xml:space="preserve">Los resultados de este estudio muestran que el liderazgo más efectivo en las empresas actuales está relacionado con un conjunto de competencias interpersonales, estratégicas y adaptativas. A continuación, destaco los hallazgos más relevantes. </w:t>
      </w:r>
    </w:p>
    <w:p w14:paraId="2A8009D2" w14:textId="77777777" w:rsidR="008437FC" w:rsidRPr="008437FC" w:rsidRDefault="008437FC" w:rsidP="008437FC">
      <w:pPr>
        <w:jc w:val="both"/>
        <w:rPr>
          <w:b/>
        </w:rPr>
      </w:pPr>
      <w:r w:rsidRPr="008437FC">
        <w:rPr>
          <w:b/>
        </w:rPr>
        <w:t xml:space="preserve">a) La comunicación abierta: factor determinante </w:t>
      </w:r>
    </w:p>
    <w:p w14:paraId="0D058BAB" w14:textId="77777777" w:rsidR="008437FC" w:rsidRPr="008437FC" w:rsidRDefault="008437FC" w:rsidP="008437FC">
      <w:pPr>
        <w:jc w:val="both"/>
      </w:pPr>
      <w:r w:rsidRPr="008437FC">
        <w:t xml:space="preserve">En los tres casos que se han analizado, los equipos con mayor nivel de desempeño contaban con líderes que mantenían una comunicación clara, cercana y continua.  </w:t>
      </w:r>
    </w:p>
    <w:p w14:paraId="28CBD273" w14:textId="77777777" w:rsidR="008437FC" w:rsidRPr="008437FC" w:rsidRDefault="008437FC" w:rsidP="008437FC">
      <w:pPr>
        <w:jc w:val="both"/>
        <w:rPr>
          <w:b/>
        </w:rPr>
      </w:pPr>
      <w:r w:rsidRPr="008437FC">
        <w:rPr>
          <w:b/>
        </w:rPr>
        <w:t xml:space="preserve">b) El liderazgo transformacional: mayor motivación </w:t>
      </w:r>
    </w:p>
    <w:p w14:paraId="2E554984" w14:textId="77777777" w:rsidR="008437FC" w:rsidRPr="008437FC" w:rsidRDefault="008437FC" w:rsidP="008437FC">
      <w:pPr>
        <w:jc w:val="both"/>
      </w:pPr>
      <w:r w:rsidRPr="008437FC">
        <w:t xml:space="preserve">Los equipos cuyos líderes inspiraban, reconocen el esfuerzo y fomentan el desarrollo personal mostraban mayor compromiso. En diferencia, a los líderes tradicionales, donde ofrecen un clima más rígido y orientado únicamente al desarrollo de tareas. </w:t>
      </w:r>
    </w:p>
    <w:p w14:paraId="18F20839" w14:textId="77777777" w:rsidR="008437FC" w:rsidRPr="008437FC" w:rsidRDefault="008437FC" w:rsidP="008437FC">
      <w:pPr>
        <w:jc w:val="both"/>
        <w:rPr>
          <w:b/>
        </w:rPr>
      </w:pPr>
      <w:r w:rsidRPr="008437FC">
        <w:rPr>
          <w:b/>
        </w:rPr>
        <w:t xml:space="preserve">c) La capacidad de adaptación: esencial  </w:t>
      </w:r>
    </w:p>
    <w:p w14:paraId="18324030" w14:textId="77777777" w:rsidR="008437FC" w:rsidRPr="008437FC" w:rsidRDefault="008437FC" w:rsidP="008437FC">
      <w:pPr>
        <w:jc w:val="both"/>
      </w:pPr>
      <w:r w:rsidRPr="008437FC">
        <w:t xml:space="preserve">Los líderes que lograban responder con flexibilidad a los cambios, mantienen a sus equipos más estables y motivados. </w:t>
      </w:r>
    </w:p>
    <w:p w14:paraId="5AD51DDE" w14:textId="77777777" w:rsidR="008437FC" w:rsidRPr="008437FC" w:rsidRDefault="008437FC" w:rsidP="008437FC">
      <w:pPr>
        <w:jc w:val="both"/>
        <w:rPr>
          <w:b/>
        </w:rPr>
      </w:pPr>
      <w:r w:rsidRPr="008437FC">
        <w:rPr>
          <w:b/>
        </w:rPr>
        <w:t xml:space="preserve">d) La gestión emocional: influye en el clima laboral </w:t>
      </w:r>
    </w:p>
    <w:p w14:paraId="3CE7C2D6" w14:textId="77777777" w:rsidR="008437FC" w:rsidRPr="008437FC" w:rsidRDefault="008437FC" w:rsidP="008437FC">
      <w:pPr>
        <w:jc w:val="both"/>
      </w:pPr>
      <w:r w:rsidRPr="008437FC">
        <w:t xml:space="preserve">Otro resultado importante fue que los líderes con gran gestión emocional, generan menos conflictos y un ambiente más participativo. </w:t>
      </w:r>
    </w:p>
    <w:p w14:paraId="222A68E1" w14:textId="77777777" w:rsidR="008437FC" w:rsidRPr="008437FC" w:rsidRDefault="008437FC" w:rsidP="008437FC">
      <w:pPr>
        <w:jc w:val="both"/>
        <w:rPr>
          <w:b/>
        </w:rPr>
      </w:pPr>
      <w:r w:rsidRPr="008437FC">
        <w:rPr>
          <w:b/>
        </w:rPr>
        <w:t xml:space="preserve">e) La delegación efectiva: potencia la autonomía y el rendimiento </w:t>
      </w:r>
    </w:p>
    <w:p w14:paraId="5006511C" w14:textId="77777777" w:rsidR="008437FC" w:rsidRPr="008437FC" w:rsidRDefault="008437FC" w:rsidP="008437FC">
      <w:pPr>
        <w:jc w:val="both"/>
      </w:pPr>
      <w:r w:rsidRPr="008437FC">
        <w:t xml:space="preserve">Se identificó que los líderes que confiaban en las capacidades de sus trabajadores, delegaban responsabilidades de manera clara y permitían cierto grado de autonomía, con la obtención de mejores resultados. </w:t>
      </w:r>
    </w:p>
    <w:p w14:paraId="1D62830E" w14:textId="77777777" w:rsidR="008437FC" w:rsidRPr="008437FC" w:rsidRDefault="008437FC" w:rsidP="008437FC">
      <w:pPr>
        <w:jc w:val="both"/>
      </w:pPr>
      <w:r w:rsidRPr="008437FC">
        <w:t xml:space="preserve"> </w:t>
      </w:r>
    </w:p>
    <w:p w14:paraId="674A686E" w14:textId="77777777" w:rsidR="008437FC" w:rsidRPr="008437FC" w:rsidRDefault="008437FC" w:rsidP="008437FC">
      <w:pPr>
        <w:jc w:val="both"/>
      </w:pPr>
      <w:r w:rsidRPr="008437FC">
        <w:t xml:space="preserve"> </w:t>
      </w:r>
    </w:p>
    <w:p w14:paraId="2C953494" w14:textId="77777777" w:rsidR="008437FC" w:rsidRPr="008437FC" w:rsidRDefault="008437FC" w:rsidP="008437FC">
      <w:pPr>
        <w:jc w:val="both"/>
        <w:rPr>
          <w:b/>
        </w:rPr>
      </w:pPr>
      <w:r w:rsidRPr="008437FC">
        <w:rPr>
          <w:b/>
        </w:rPr>
        <w:t xml:space="preserve">4. CONCLUSIONES </w:t>
      </w:r>
    </w:p>
    <w:p w14:paraId="730EEBD4" w14:textId="77777777" w:rsidR="008437FC" w:rsidRPr="008437FC" w:rsidRDefault="008437FC" w:rsidP="008437FC">
      <w:pPr>
        <w:jc w:val="both"/>
      </w:pPr>
      <w:r w:rsidRPr="008437FC">
        <w:t xml:space="preserve">En mi opinión, creo que el concepto de liderazgo continúa siendo un elemento crucial para el éxito en todas las empresas, especialmente en contextos caracterizados por la complejidad y el cambio constante. </w:t>
      </w:r>
    </w:p>
    <w:p w14:paraId="1E7A0A98" w14:textId="77777777" w:rsidR="008437FC" w:rsidRPr="008437FC" w:rsidRDefault="008437FC" w:rsidP="008437FC">
      <w:pPr>
        <w:jc w:val="both"/>
      </w:pPr>
      <w:r w:rsidRPr="008437FC">
        <w:t xml:space="preserve">En primer lugar, la comunicación abierta es el pilar fundamental, ya que permite construir relaciones de confianza y facilita la coordinación interna. En segundo lugar, un buen liderazgo demuestra ser el estilo más adecuado para promover la motivación y el compromiso. </w:t>
      </w:r>
    </w:p>
    <w:p w14:paraId="4AF53652" w14:textId="77777777" w:rsidR="008437FC" w:rsidRPr="008437FC" w:rsidRDefault="008437FC" w:rsidP="008437FC">
      <w:pPr>
        <w:jc w:val="both"/>
      </w:pPr>
      <w:r w:rsidRPr="008437FC">
        <w:lastRenderedPageBreak/>
        <w:t xml:space="preserve">Finalmente, doy también importancia a la gestión emocional para fortalecer el bienestar del equipo y mejorar la eficiencia en las empresas, ya que el liderazgo no solo se basa en dirigir, sino también inspirar, acompañar y adaptarse.  </w:t>
      </w:r>
    </w:p>
    <w:p w14:paraId="3C31BE1B" w14:textId="77777777" w:rsidR="008437FC" w:rsidRPr="008437FC" w:rsidRDefault="008437FC" w:rsidP="008437FC">
      <w:pPr>
        <w:jc w:val="both"/>
      </w:pPr>
      <w:r w:rsidRPr="008437FC">
        <w:t xml:space="preserve"> </w:t>
      </w:r>
    </w:p>
    <w:p w14:paraId="51058449" w14:textId="77777777" w:rsidR="008437FC" w:rsidRDefault="008437FC" w:rsidP="00573C39">
      <w:pPr>
        <w:jc w:val="both"/>
      </w:pPr>
    </w:p>
    <w:p w14:paraId="3745C926" w14:textId="77777777" w:rsidR="008437FC" w:rsidRDefault="008437FC" w:rsidP="00573C39">
      <w:pPr>
        <w:jc w:val="both"/>
      </w:pPr>
    </w:p>
    <w:p w14:paraId="13BF5B19" w14:textId="77777777" w:rsidR="008437FC" w:rsidRDefault="008437FC" w:rsidP="00573C39">
      <w:pPr>
        <w:jc w:val="both"/>
      </w:pPr>
    </w:p>
    <w:p w14:paraId="10AB37A3" w14:textId="77777777" w:rsidR="008437FC" w:rsidRDefault="008437FC" w:rsidP="00573C39">
      <w:pPr>
        <w:jc w:val="both"/>
      </w:pPr>
    </w:p>
    <w:p w14:paraId="02F41563" w14:textId="77777777" w:rsidR="008437FC" w:rsidRDefault="008437FC" w:rsidP="00573C39">
      <w:pPr>
        <w:jc w:val="both"/>
      </w:pPr>
    </w:p>
    <w:p w14:paraId="3CC7A9A3" w14:textId="77777777" w:rsidR="008437FC" w:rsidRDefault="008437FC" w:rsidP="00573C39">
      <w:pPr>
        <w:jc w:val="both"/>
      </w:pPr>
    </w:p>
    <w:p w14:paraId="36399771" w14:textId="77777777" w:rsidR="008437FC" w:rsidRDefault="008437FC" w:rsidP="00573C39">
      <w:pPr>
        <w:jc w:val="both"/>
      </w:pPr>
    </w:p>
    <w:p w14:paraId="20801DB8" w14:textId="77777777" w:rsidR="008437FC" w:rsidRDefault="008437FC" w:rsidP="00573C39">
      <w:pPr>
        <w:jc w:val="both"/>
      </w:pPr>
    </w:p>
    <w:p w14:paraId="32D8CF09" w14:textId="77777777" w:rsidR="008437FC" w:rsidRDefault="008437FC" w:rsidP="00573C39">
      <w:pPr>
        <w:jc w:val="both"/>
      </w:pPr>
    </w:p>
    <w:p w14:paraId="78325957" w14:textId="77777777" w:rsidR="008437FC" w:rsidRDefault="008437FC" w:rsidP="00573C39">
      <w:pPr>
        <w:jc w:val="both"/>
      </w:pPr>
    </w:p>
    <w:p w14:paraId="4475EE76" w14:textId="77777777" w:rsidR="008437FC" w:rsidRDefault="008437FC" w:rsidP="00573C39">
      <w:pPr>
        <w:jc w:val="both"/>
      </w:pPr>
    </w:p>
    <w:p w14:paraId="61894E3E" w14:textId="77777777" w:rsidR="008437FC" w:rsidRDefault="008437FC" w:rsidP="00573C39">
      <w:pPr>
        <w:jc w:val="both"/>
      </w:pPr>
    </w:p>
    <w:p w14:paraId="62F8BB67" w14:textId="77777777" w:rsidR="008437FC" w:rsidRDefault="008437FC" w:rsidP="00573C39">
      <w:pPr>
        <w:jc w:val="both"/>
      </w:pPr>
    </w:p>
    <w:p w14:paraId="03988D23" w14:textId="77777777" w:rsidR="008437FC" w:rsidRDefault="008437FC" w:rsidP="00573C39">
      <w:pPr>
        <w:jc w:val="both"/>
      </w:pPr>
    </w:p>
    <w:p w14:paraId="3DE0E571" w14:textId="77777777" w:rsidR="008437FC" w:rsidRDefault="008437FC" w:rsidP="00573C39">
      <w:pPr>
        <w:jc w:val="both"/>
      </w:pPr>
    </w:p>
    <w:p w14:paraId="5AA02E23" w14:textId="77777777" w:rsidR="008437FC" w:rsidRDefault="008437FC" w:rsidP="00573C39">
      <w:pPr>
        <w:jc w:val="both"/>
      </w:pPr>
    </w:p>
    <w:p w14:paraId="5D1E6253" w14:textId="77777777" w:rsidR="008437FC" w:rsidRDefault="008437FC" w:rsidP="00573C39">
      <w:pPr>
        <w:jc w:val="both"/>
      </w:pPr>
    </w:p>
    <w:p w14:paraId="5ED788A6" w14:textId="77777777" w:rsidR="008437FC" w:rsidRDefault="008437FC" w:rsidP="00573C39">
      <w:pPr>
        <w:jc w:val="both"/>
      </w:pPr>
    </w:p>
    <w:p w14:paraId="229F991D" w14:textId="77777777" w:rsidR="008437FC" w:rsidRDefault="008437FC" w:rsidP="00573C39">
      <w:pPr>
        <w:jc w:val="both"/>
      </w:pPr>
    </w:p>
    <w:p w14:paraId="22AC7D5E" w14:textId="77777777" w:rsidR="008437FC" w:rsidRDefault="008437FC" w:rsidP="00573C39">
      <w:pPr>
        <w:jc w:val="both"/>
      </w:pPr>
    </w:p>
    <w:p w14:paraId="445B5F8E" w14:textId="77777777" w:rsidR="008437FC" w:rsidRDefault="008437FC" w:rsidP="00573C39">
      <w:pPr>
        <w:jc w:val="both"/>
      </w:pPr>
    </w:p>
    <w:p w14:paraId="067B1B9B" w14:textId="77777777" w:rsidR="008437FC" w:rsidRDefault="008437FC" w:rsidP="00573C39">
      <w:pPr>
        <w:jc w:val="both"/>
      </w:pPr>
    </w:p>
    <w:p w14:paraId="6A175288" w14:textId="77777777" w:rsidR="008437FC" w:rsidRDefault="008437FC" w:rsidP="00573C39">
      <w:pPr>
        <w:jc w:val="both"/>
      </w:pPr>
    </w:p>
    <w:p w14:paraId="1B2AE0DE" w14:textId="77777777" w:rsidR="008437FC" w:rsidRDefault="008437FC" w:rsidP="00573C39">
      <w:pPr>
        <w:jc w:val="both"/>
      </w:pPr>
    </w:p>
    <w:p w14:paraId="68EC5D50" w14:textId="77777777" w:rsidR="008437FC" w:rsidRDefault="008437FC" w:rsidP="00573C39">
      <w:pPr>
        <w:jc w:val="both"/>
      </w:pPr>
    </w:p>
    <w:p w14:paraId="6BF187A7" w14:textId="77777777" w:rsidR="008437FC" w:rsidRDefault="008437FC" w:rsidP="00573C39">
      <w:pPr>
        <w:jc w:val="both"/>
      </w:pPr>
    </w:p>
    <w:p w14:paraId="634DD681" w14:textId="77777777" w:rsidR="008437FC" w:rsidRDefault="008437FC" w:rsidP="00573C39">
      <w:pPr>
        <w:jc w:val="both"/>
      </w:pPr>
    </w:p>
    <w:p w14:paraId="57B8D0B0" w14:textId="77777777" w:rsidR="008437FC" w:rsidRDefault="008437FC" w:rsidP="00573C39">
      <w:pPr>
        <w:jc w:val="both"/>
      </w:pPr>
    </w:p>
    <w:tbl>
      <w:tblPr>
        <w:tblW w:w="8562" w:type="dxa"/>
        <w:tblInd w:w="-29" w:type="dxa"/>
        <w:tblCellMar>
          <w:top w:w="8" w:type="dxa"/>
          <w:left w:w="29" w:type="dxa"/>
          <w:right w:w="46" w:type="dxa"/>
        </w:tblCellMar>
        <w:tblLook w:val="04A0" w:firstRow="1" w:lastRow="0" w:firstColumn="1" w:lastColumn="0" w:noHBand="0" w:noVBand="1"/>
      </w:tblPr>
      <w:tblGrid>
        <w:gridCol w:w="8562"/>
      </w:tblGrid>
      <w:tr w:rsidR="008437FC" w:rsidRPr="008437FC" w14:paraId="292BC907" w14:textId="77777777" w:rsidTr="008437FC">
        <w:trPr>
          <w:trHeight w:val="833"/>
        </w:trPr>
        <w:tc>
          <w:tcPr>
            <w:tcW w:w="8562" w:type="dxa"/>
            <w:hideMark/>
          </w:tcPr>
          <w:p w14:paraId="5FD093AF" w14:textId="77777777" w:rsidR="008437FC" w:rsidRPr="008437FC" w:rsidRDefault="008437FC" w:rsidP="008437FC">
            <w:pPr>
              <w:jc w:val="both"/>
            </w:pPr>
            <w:r w:rsidRPr="008437FC">
              <w:rPr>
                <w:b/>
              </w:rPr>
              <w:lastRenderedPageBreak/>
              <w:t xml:space="preserve">LA ERGONOMÍA: ANÁLISIS Y APLICACIÓN EN ENTORNOS LABORALES </w:t>
            </w:r>
          </w:p>
          <w:p w14:paraId="5FBE78C3" w14:textId="24B9D3DE" w:rsidR="008437FC" w:rsidRPr="008437FC" w:rsidRDefault="008437FC" w:rsidP="008437FC">
            <w:pPr>
              <w:jc w:val="both"/>
            </w:pPr>
          </w:p>
        </w:tc>
      </w:tr>
      <w:tr w:rsidR="008437FC" w:rsidRPr="008437FC" w14:paraId="19578B36" w14:textId="77777777" w:rsidTr="008437FC">
        <w:trPr>
          <w:trHeight w:val="276"/>
        </w:trPr>
        <w:tc>
          <w:tcPr>
            <w:tcW w:w="8562" w:type="dxa"/>
            <w:hideMark/>
          </w:tcPr>
          <w:p w14:paraId="0FCBD282" w14:textId="77777777" w:rsidR="008437FC" w:rsidRPr="008437FC" w:rsidRDefault="008437FC" w:rsidP="008437FC">
            <w:pPr>
              <w:jc w:val="both"/>
            </w:pPr>
            <w:r w:rsidRPr="008437FC">
              <w:rPr>
                <w:b/>
              </w:rPr>
              <w:t xml:space="preserve">INTRODUCCIÓN </w:t>
            </w:r>
          </w:p>
        </w:tc>
      </w:tr>
    </w:tbl>
    <w:p w14:paraId="4E84631E" w14:textId="77777777" w:rsidR="008437FC" w:rsidRPr="008437FC" w:rsidRDefault="008437FC" w:rsidP="008437FC">
      <w:pPr>
        <w:jc w:val="both"/>
      </w:pPr>
      <w:r w:rsidRPr="008437FC">
        <w:rPr>
          <w:b/>
        </w:rPr>
        <w:t xml:space="preserve"> </w:t>
      </w:r>
    </w:p>
    <w:p w14:paraId="47DB6132" w14:textId="77777777" w:rsidR="008437FC" w:rsidRPr="008437FC" w:rsidRDefault="008437FC" w:rsidP="008437FC">
      <w:pPr>
        <w:jc w:val="both"/>
      </w:pPr>
      <w:r w:rsidRPr="008437FC">
        <w:t xml:space="preserve">La ergonomía estudia la relación entre las personas y los elementos de su entorno con el fin de diseñar espacios, herramientas y tareas que se adapten a las capacidades y limitaciones humanas. El objetivo principal de este concepto es generar el bienestar del trabajador y optimizar el desempeño, reduciendo el riesgo de lesiones y aumentando la eficiencia. </w:t>
      </w:r>
    </w:p>
    <w:p w14:paraId="462C9933" w14:textId="77777777" w:rsidR="008437FC" w:rsidRPr="008437FC" w:rsidRDefault="008437FC" w:rsidP="008437FC">
      <w:pPr>
        <w:jc w:val="both"/>
      </w:pPr>
      <w:r w:rsidRPr="008437FC">
        <w:t xml:space="preserve">En un contexto laboral, la ergonomía se ha convertido en un pilar fundamental para la gestión de la salud. La importancia de este concepto, hace hincapié en que, si te encuentras un entorno de trabajo mal diseñado, puedes generar molestias, fatiga, lesiones e incluso pérdidas económicas derivadas del ausentismo o de la disminución de la productividad. Por ello, aplicar diferentes principios ergonómicos no solo beneficia al trabajador, sino también a las empresas. En este artículo, se presenta una evaluación ergonómica desarrollada en un entorno de oficina en el sector de la salud, con el fin de identificar factores de riesgo y proponer mejoras prácticas. </w:t>
      </w:r>
    </w:p>
    <w:p w14:paraId="37FE11CB" w14:textId="77777777" w:rsidR="008437FC" w:rsidRPr="008437FC" w:rsidRDefault="008437FC" w:rsidP="008437FC">
      <w:pPr>
        <w:jc w:val="both"/>
        <w:rPr>
          <w:b/>
        </w:rPr>
      </w:pPr>
      <w:r w:rsidRPr="008437FC">
        <w:rPr>
          <w:b/>
        </w:rPr>
        <w:t xml:space="preserve">METODOLOGÍA </w:t>
      </w:r>
    </w:p>
    <w:p w14:paraId="28FD718A" w14:textId="77777777" w:rsidR="008437FC" w:rsidRPr="008437FC" w:rsidRDefault="008437FC" w:rsidP="008437FC">
      <w:pPr>
        <w:jc w:val="both"/>
      </w:pPr>
      <w:r w:rsidRPr="008437FC">
        <w:t xml:space="preserve">Se utiliza una metodología basada en la observación directa, la aplicación de cuestionarios y el uso de escalas estandarizadas de evaluación. Los pasos que se han seguido para desarrollarla son los siguientes: </w:t>
      </w:r>
    </w:p>
    <w:p w14:paraId="1DF977FA" w14:textId="77777777" w:rsidR="008437FC" w:rsidRPr="008437FC" w:rsidRDefault="008437FC" w:rsidP="008437FC">
      <w:pPr>
        <w:numPr>
          <w:ilvl w:val="0"/>
          <w:numId w:val="293"/>
        </w:numPr>
        <w:jc w:val="both"/>
      </w:pPr>
      <w:r w:rsidRPr="008437FC">
        <w:rPr>
          <w:b/>
        </w:rPr>
        <w:t>Recolecta de información contextual</w:t>
      </w:r>
      <w:r w:rsidRPr="008437FC">
        <w:t xml:space="preserve">: se identifican las características del puesto de trabajo y la distribución del espacio y las condiciones de iluminación. </w:t>
      </w:r>
    </w:p>
    <w:p w14:paraId="067C782F" w14:textId="77777777" w:rsidR="008437FC" w:rsidRPr="008437FC" w:rsidRDefault="008437FC" w:rsidP="008437FC">
      <w:pPr>
        <w:numPr>
          <w:ilvl w:val="0"/>
          <w:numId w:val="293"/>
        </w:numPr>
        <w:jc w:val="both"/>
      </w:pPr>
      <w:r w:rsidRPr="008437FC">
        <w:rPr>
          <w:b/>
        </w:rPr>
        <w:t>Observación postural</w:t>
      </w:r>
      <w:r w:rsidRPr="008437FC">
        <w:t xml:space="preserve">: observación de las posturas adoptadas por los trabajadores durante una jornada diaria. Para ello se aplicó el método </w:t>
      </w:r>
      <w:r w:rsidRPr="008437FC">
        <w:rPr>
          <w:i/>
        </w:rPr>
        <w:t>RULA</w:t>
      </w:r>
      <w:r w:rsidRPr="008437FC">
        <w:t xml:space="preserve"> (</w:t>
      </w:r>
      <w:r w:rsidRPr="008437FC">
        <w:rPr>
          <w:i/>
        </w:rPr>
        <w:t>Rapid Upper Limb Assessment</w:t>
      </w:r>
      <w:r w:rsidRPr="008437FC">
        <w:t xml:space="preserve">), usado para poder observar y detectar al momento, aquellos riesgos ergonómicos asociados a posturas forzadas de cuello, tronco y extremidades superiores. </w:t>
      </w:r>
    </w:p>
    <w:p w14:paraId="701B45B0" w14:textId="77777777" w:rsidR="008437FC" w:rsidRPr="008437FC" w:rsidRDefault="008437FC" w:rsidP="008437FC">
      <w:pPr>
        <w:numPr>
          <w:ilvl w:val="0"/>
          <w:numId w:val="293"/>
        </w:numPr>
        <w:jc w:val="both"/>
      </w:pPr>
      <w:r w:rsidRPr="008437FC">
        <w:rPr>
          <w:b/>
        </w:rPr>
        <w:t xml:space="preserve">Cuestionario </w:t>
      </w:r>
      <w:r w:rsidRPr="008437FC">
        <w:rPr>
          <w:b/>
        </w:rPr>
        <w:tab/>
        <w:t xml:space="preserve">de </w:t>
      </w:r>
      <w:r w:rsidRPr="008437FC">
        <w:rPr>
          <w:b/>
        </w:rPr>
        <w:tab/>
        <w:t xml:space="preserve">percepción </w:t>
      </w:r>
      <w:r w:rsidRPr="008437FC">
        <w:rPr>
          <w:b/>
        </w:rPr>
        <w:tab/>
        <w:t xml:space="preserve">de </w:t>
      </w:r>
      <w:r w:rsidRPr="008437FC">
        <w:rPr>
          <w:b/>
        </w:rPr>
        <w:tab/>
        <w:t>molestias</w:t>
      </w:r>
      <w:r w:rsidRPr="008437FC">
        <w:t xml:space="preserve">: </w:t>
      </w:r>
      <w:r w:rsidRPr="008437FC">
        <w:tab/>
        <w:t xml:space="preserve">los </w:t>
      </w:r>
      <w:r w:rsidRPr="008437FC">
        <w:tab/>
        <w:t xml:space="preserve">trabajadores completaron un cuestionario donde se incluía preguntas sobre niveles de incomodidad, fatiga visual, dolor muscular y frecuencia de pausas. </w:t>
      </w:r>
    </w:p>
    <w:p w14:paraId="614D6DFE" w14:textId="77777777" w:rsidR="008437FC" w:rsidRPr="008437FC" w:rsidRDefault="008437FC" w:rsidP="008437FC">
      <w:pPr>
        <w:numPr>
          <w:ilvl w:val="0"/>
          <w:numId w:val="293"/>
        </w:numPr>
        <w:jc w:val="both"/>
      </w:pPr>
      <w:r w:rsidRPr="008437FC">
        <w:rPr>
          <w:b/>
        </w:rPr>
        <w:t>Registro fotográfico y mediciones</w:t>
      </w:r>
      <w:r w:rsidRPr="008437FC">
        <w:t xml:space="preserve">: fotografías de los puestos de trabajo de oficina, y en este reportaje se midieron variables como la altura del escritorio, la distancia al monitor, la posición del teclado, el tipo de silla y el nivel de iluminación artificial. </w:t>
      </w:r>
    </w:p>
    <w:p w14:paraId="72818941" w14:textId="77777777" w:rsidR="008437FC" w:rsidRPr="008437FC" w:rsidRDefault="008437FC" w:rsidP="008437FC">
      <w:pPr>
        <w:numPr>
          <w:ilvl w:val="0"/>
          <w:numId w:val="293"/>
        </w:numPr>
        <w:jc w:val="both"/>
      </w:pPr>
      <w:r w:rsidRPr="008437FC">
        <w:rPr>
          <w:b/>
        </w:rPr>
        <w:t>Análisis de datos</w:t>
      </w:r>
      <w:r w:rsidRPr="008437FC">
        <w:t xml:space="preserve">: comparación de los resultados con las recomendaciones ergonómicas internacionales para elaborar un diagnóstico y propuestas de mejora. </w:t>
      </w:r>
    </w:p>
    <w:p w14:paraId="6E7B769A" w14:textId="77777777" w:rsidR="008437FC" w:rsidRPr="008437FC" w:rsidRDefault="008437FC" w:rsidP="008437FC">
      <w:pPr>
        <w:jc w:val="both"/>
        <w:rPr>
          <w:b/>
        </w:rPr>
      </w:pPr>
      <w:r w:rsidRPr="008437FC">
        <w:rPr>
          <w:b/>
        </w:rPr>
        <w:t xml:space="preserve">RESULTADOS </w:t>
      </w:r>
    </w:p>
    <w:p w14:paraId="1181D2AE" w14:textId="77777777" w:rsidR="008437FC" w:rsidRPr="008437FC" w:rsidRDefault="008437FC" w:rsidP="008437FC">
      <w:pPr>
        <w:jc w:val="both"/>
      </w:pPr>
      <w:r w:rsidRPr="008437FC">
        <w:lastRenderedPageBreak/>
        <w:t xml:space="preserve">Tras aplicar la metodología anterior, el resultado de todo ello permite identificar varios factores de riesgo ergonómico en los puestos evaluados: </w:t>
      </w:r>
    </w:p>
    <w:p w14:paraId="3C7C23DE" w14:textId="77777777" w:rsidR="008437FC" w:rsidRPr="008437FC" w:rsidRDefault="008437FC" w:rsidP="008437FC">
      <w:pPr>
        <w:numPr>
          <w:ilvl w:val="0"/>
          <w:numId w:val="294"/>
        </w:numPr>
        <w:jc w:val="both"/>
      </w:pPr>
      <w:r w:rsidRPr="008437FC">
        <w:rPr>
          <w:b/>
        </w:rPr>
        <w:t>Posturas inadecuadas</w:t>
      </w:r>
      <w:r w:rsidRPr="008437FC">
        <w:t xml:space="preserve">: estas posturas están relacionados con monitores colocados demasiado bajos o demasiado lejos, lo que obliga al trabajador a ajustar su cuerpo en lugar de ajustar los equipos. </w:t>
      </w:r>
    </w:p>
    <w:p w14:paraId="0178E082" w14:textId="77777777" w:rsidR="008437FC" w:rsidRPr="008437FC" w:rsidRDefault="008437FC" w:rsidP="008437FC">
      <w:pPr>
        <w:numPr>
          <w:ilvl w:val="0"/>
          <w:numId w:val="294"/>
        </w:numPr>
        <w:jc w:val="both"/>
      </w:pPr>
      <w:r w:rsidRPr="008437FC">
        <w:rPr>
          <w:b/>
        </w:rPr>
        <w:t>Mobiliario no ajustable o mal configurado</w:t>
      </w:r>
      <w:r w:rsidRPr="008437FC">
        <w:t xml:space="preserve">: varias sillas carecían de soporte lumbar adecuado y no permitían regular la altura. Por otro lado, algunos escritorios tenían superficies demasiado altas, generando tensión en hombros y brazos al escribir en el teclado. </w:t>
      </w:r>
    </w:p>
    <w:p w14:paraId="15497B13" w14:textId="77777777" w:rsidR="008437FC" w:rsidRPr="008437FC" w:rsidRDefault="008437FC" w:rsidP="008437FC">
      <w:pPr>
        <w:numPr>
          <w:ilvl w:val="0"/>
          <w:numId w:val="294"/>
        </w:numPr>
        <w:jc w:val="both"/>
      </w:pPr>
      <w:r w:rsidRPr="008437FC">
        <w:rPr>
          <w:b/>
        </w:rPr>
        <w:t>Fatiga visual</w:t>
      </w:r>
      <w:r w:rsidRPr="008437FC">
        <w:t xml:space="preserve">: cansancio ocular al final de la jornada tras varias horas de trabajo al frente de un ordenador. Dio lugar a una iluminación insuficiente en ciertas áreas y reflejos en los monitores por la luz ambiental. </w:t>
      </w:r>
    </w:p>
    <w:p w14:paraId="3F0342F3" w14:textId="77777777" w:rsidR="008437FC" w:rsidRPr="008437FC" w:rsidRDefault="008437FC" w:rsidP="008437FC">
      <w:pPr>
        <w:numPr>
          <w:ilvl w:val="0"/>
          <w:numId w:val="294"/>
        </w:numPr>
        <w:jc w:val="both"/>
      </w:pPr>
      <w:r w:rsidRPr="008437FC">
        <w:rPr>
          <w:b/>
        </w:rPr>
        <w:t>Falta de pausas activas</w:t>
      </w:r>
      <w:r w:rsidRPr="008437FC">
        <w:t xml:space="preserve">: la mayoría de los empleados reconoció que realizaba pocas pausas a lo largo del día. </w:t>
      </w:r>
    </w:p>
    <w:p w14:paraId="7B2C2859" w14:textId="77777777" w:rsidR="008437FC" w:rsidRPr="008437FC" w:rsidRDefault="008437FC" w:rsidP="008437FC">
      <w:pPr>
        <w:numPr>
          <w:ilvl w:val="0"/>
          <w:numId w:val="294"/>
        </w:numPr>
        <w:jc w:val="both"/>
      </w:pPr>
      <w:r w:rsidRPr="008437FC">
        <w:rPr>
          <w:b/>
        </w:rPr>
        <w:t>Impacto en la salud</w:t>
      </w:r>
      <w:r w:rsidRPr="008437FC">
        <w:t xml:space="preserve">: los cuestionarios revelaron la presencia de dolor de espalda, cuello y muñecas. Estas molestias coincidían con las posturas inadecuadas detectadas. </w:t>
      </w:r>
    </w:p>
    <w:p w14:paraId="6814CC2D" w14:textId="77777777" w:rsidR="008437FC" w:rsidRPr="008437FC" w:rsidRDefault="008437FC" w:rsidP="008437FC">
      <w:pPr>
        <w:jc w:val="both"/>
        <w:rPr>
          <w:b/>
        </w:rPr>
      </w:pPr>
      <w:r w:rsidRPr="008437FC">
        <w:rPr>
          <w:b/>
        </w:rPr>
        <w:t xml:space="preserve">CONCLUSIÓN </w:t>
      </w:r>
    </w:p>
    <w:p w14:paraId="00E9BF48" w14:textId="77777777" w:rsidR="008437FC" w:rsidRPr="008437FC" w:rsidRDefault="008437FC" w:rsidP="008437FC">
      <w:pPr>
        <w:jc w:val="both"/>
      </w:pPr>
      <w:r w:rsidRPr="008437FC">
        <w:t xml:space="preserve">Creo que muchos de los problemas presentes en el entorno laboral pueden evitarse mediante ajustes sencillos y de bajo costo. Una mejora en la configuración de las sillas y escritorios, una correcta colocación del monitor, la mejora de la iluminación y la promoción de pausas activas son pequeños pasos que pueden reducir las molestias físicas y mejorar el bienestar general de los trabajadores. </w:t>
      </w:r>
    </w:p>
    <w:p w14:paraId="225BD3F9" w14:textId="77777777" w:rsidR="008437FC" w:rsidRPr="008437FC" w:rsidRDefault="008437FC" w:rsidP="008437FC">
      <w:pPr>
        <w:jc w:val="both"/>
      </w:pPr>
      <w:r w:rsidRPr="008437FC">
        <w:t xml:space="preserve">En conclusión, la ergonomía no solo contribuye a la salud del trabajador, sino que también incrementa la productividad y calidad del trabajo. </w:t>
      </w:r>
    </w:p>
    <w:p w14:paraId="37DFAE62" w14:textId="77777777" w:rsidR="008437FC" w:rsidRPr="008437FC" w:rsidRDefault="008437FC" w:rsidP="008437FC">
      <w:pPr>
        <w:jc w:val="both"/>
      </w:pPr>
      <w:r w:rsidRPr="008437FC">
        <w:t xml:space="preserve"> </w:t>
      </w:r>
    </w:p>
    <w:p w14:paraId="4EDEAE32" w14:textId="77777777" w:rsidR="008437FC" w:rsidRDefault="008437FC" w:rsidP="00573C39">
      <w:pPr>
        <w:jc w:val="both"/>
      </w:pPr>
    </w:p>
    <w:p w14:paraId="45DFCB25" w14:textId="77777777" w:rsidR="008437FC" w:rsidRDefault="008437FC" w:rsidP="00573C39">
      <w:pPr>
        <w:jc w:val="both"/>
      </w:pPr>
    </w:p>
    <w:p w14:paraId="356B1A90" w14:textId="77777777" w:rsidR="008437FC" w:rsidRDefault="008437FC" w:rsidP="00573C39">
      <w:pPr>
        <w:jc w:val="both"/>
      </w:pPr>
    </w:p>
    <w:p w14:paraId="7BA5302C" w14:textId="77777777" w:rsidR="008437FC" w:rsidRDefault="008437FC" w:rsidP="00573C39">
      <w:pPr>
        <w:jc w:val="both"/>
      </w:pPr>
    </w:p>
    <w:p w14:paraId="3457BA6D" w14:textId="77777777" w:rsidR="008437FC" w:rsidRDefault="008437FC" w:rsidP="00573C39">
      <w:pPr>
        <w:jc w:val="both"/>
      </w:pPr>
    </w:p>
    <w:p w14:paraId="6DA54EB1" w14:textId="77777777" w:rsidR="008437FC" w:rsidRDefault="008437FC" w:rsidP="00573C39">
      <w:pPr>
        <w:jc w:val="both"/>
      </w:pPr>
    </w:p>
    <w:p w14:paraId="288C8060" w14:textId="77777777" w:rsidR="008437FC" w:rsidRDefault="008437FC" w:rsidP="00573C39">
      <w:pPr>
        <w:jc w:val="both"/>
      </w:pPr>
    </w:p>
    <w:p w14:paraId="0CCEAC4C" w14:textId="77777777" w:rsidR="008437FC" w:rsidRDefault="008437FC" w:rsidP="00573C39">
      <w:pPr>
        <w:jc w:val="both"/>
      </w:pPr>
    </w:p>
    <w:p w14:paraId="7F7B2DA4" w14:textId="77777777" w:rsidR="008437FC" w:rsidRDefault="008437FC" w:rsidP="00573C39">
      <w:pPr>
        <w:jc w:val="both"/>
      </w:pPr>
    </w:p>
    <w:p w14:paraId="25CF0F33" w14:textId="77777777" w:rsidR="008437FC" w:rsidRDefault="008437FC" w:rsidP="00573C39">
      <w:pPr>
        <w:jc w:val="both"/>
      </w:pPr>
    </w:p>
    <w:p w14:paraId="37E1379C" w14:textId="77777777" w:rsidR="008437FC" w:rsidRDefault="008437FC" w:rsidP="00573C39">
      <w:pPr>
        <w:jc w:val="both"/>
      </w:pPr>
    </w:p>
    <w:p w14:paraId="6E0502CF" w14:textId="77777777" w:rsidR="008437FC" w:rsidRPr="008437FC" w:rsidRDefault="008437FC" w:rsidP="008437FC">
      <w:pPr>
        <w:jc w:val="both"/>
      </w:pPr>
      <w:r w:rsidRPr="008437FC">
        <w:rPr>
          <w:b/>
          <w:u w:val="single"/>
        </w:rPr>
        <w:lastRenderedPageBreak/>
        <w:t xml:space="preserve">EFECTOS DE LA VIOLENCIA DE GÉNERO EN LA SALUD FÍSICA Y MENTAL DE LAS </w:t>
      </w:r>
    </w:p>
    <w:p w14:paraId="5149A0FB" w14:textId="77777777" w:rsidR="008437FC" w:rsidRPr="008437FC" w:rsidRDefault="008437FC" w:rsidP="008437FC">
      <w:pPr>
        <w:jc w:val="both"/>
      </w:pPr>
      <w:r w:rsidRPr="008437FC">
        <w:rPr>
          <w:b/>
          <w:u w:val="single"/>
        </w:rPr>
        <w:t>VÍCTIMAS EN PERSONAL SANITARIO Y NO SANITARIO</w:t>
      </w:r>
    </w:p>
    <w:p w14:paraId="10B198AD" w14:textId="77777777" w:rsidR="008437FC" w:rsidRPr="008437FC" w:rsidRDefault="008437FC" w:rsidP="008437FC">
      <w:pPr>
        <w:jc w:val="both"/>
      </w:pPr>
      <w:r w:rsidRPr="008437FC">
        <w:rPr>
          <w:b/>
        </w:rPr>
        <w:t>Introducción</w:t>
      </w:r>
    </w:p>
    <w:p w14:paraId="083AD003" w14:textId="77777777" w:rsidR="008437FC" w:rsidRPr="008437FC" w:rsidRDefault="008437FC" w:rsidP="008437FC">
      <w:pPr>
        <w:jc w:val="both"/>
      </w:pPr>
      <w:r w:rsidRPr="008437FC">
        <w:t>La violencia de género (VG) constituye un problema de salud pública que afecta a mujeres de todos los ámbitos sociales y profesionales. En los centros hospitalarios, el personal sanitario y no sanitario puede experimentar esta forma de violencia tanto en el entorno laboral como fuera de él, lo que repercute de manera significativa en su bienestar físico y psicológico. La exposición a la violencia de género se ha asociado con trastornos emocionales, disminución del rendimiento laboral, aumento del absentismo y consecuencias somáticas que pueden afectar la calidad asistencial. El objetivo de este estudio es analizar los efectos físicos y mentales de la violencia de género en trabajadoras sanitarias y no sanitarias, así como identificar posibles diferencias entre ambos colectivos.</w:t>
      </w:r>
    </w:p>
    <w:p w14:paraId="534AA82E" w14:textId="77777777" w:rsidR="008437FC" w:rsidRPr="008437FC" w:rsidRDefault="008437FC" w:rsidP="008437FC">
      <w:pPr>
        <w:jc w:val="both"/>
      </w:pPr>
      <w:r w:rsidRPr="008437FC">
        <w:rPr>
          <w:b/>
        </w:rPr>
        <w:t>Material y métodos</w:t>
      </w:r>
    </w:p>
    <w:p w14:paraId="7222C32D" w14:textId="77777777" w:rsidR="008437FC" w:rsidRPr="008437FC" w:rsidRDefault="008437FC" w:rsidP="008437FC">
      <w:pPr>
        <w:jc w:val="both"/>
      </w:pPr>
      <w:r w:rsidRPr="008437FC">
        <w:t>Se realizó un estudio descriptivo transversal en dos hospitales públicos de tamaño medio. Participaron 342 mujeres empleadas: 218 pertenecientes al personal sanitario (médicas, enfermeras, técnicas y auxiliares) y 124 al personal no sanitario (administración, limpieza, mantenimiento y celaduría). La muestra se obtuvo mediante participación voluntaria y confidencial.</w:t>
      </w:r>
    </w:p>
    <w:p w14:paraId="3AA686B7" w14:textId="77777777" w:rsidR="008437FC" w:rsidRPr="008437FC" w:rsidRDefault="008437FC" w:rsidP="008437FC">
      <w:pPr>
        <w:jc w:val="both"/>
      </w:pPr>
      <w:r w:rsidRPr="008437FC">
        <w:t>La información se recogió mediante un cuestionario estructurado compuesto por tres apartados: (1) exposición a violencia de género en los últimos 12 meses; (2) síntomas físicos asociados, como cefaleas, insomnio, alteraciones digestivas, fatiga crónica o dolores musculoesqueléticos; (3) efectos psicológicos, evaluados mediante subescalas de ansiedad, depresión, estrés postraumático y autoeficacia emocional. Se analizaron frecuencias y se compararon los grupos mediante prueba chi-cuadrado.</w:t>
      </w:r>
    </w:p>
    <w:p w14:paraId="218AED94" w14:textId="77777777" w:rsidR="008437FC" w:rsidRPr="008437FC" w:rsidRDefault="008437FC" w:rsidP="008437FC">
      <w:pPr>
        <w:jc w:val="both"/>
      </w:pPr>
      <w:r w:rsidRPr="008437FC">
        <w:t>El estudio contó con aprobación del comité ético y con consentimiento informado de las participantes.</w:t>
      </w:r>
    </w:p>
    <w:p w14:paraId="69C90B19" w14:textId="77777777" w:rsidR="008437FC" w:rsidRPr="008437FC" w:rsidRDefault="008437FC" w:rsidP="008437FC">
      <w:pPr>
        <w:jc w:val="both"/>
      </w:pPr>
      <w:r w:rsidRPr="008437FC">
        <w:rPr>
          <w:b/>
        </w:rPr>
        <w:t>Resultados</w:t>
      </w:r>
    </w:p>
    <w:p w14:paraId="60BBB118" w14:textId="77777777" w:rsidR="008437FC" w:rsidRPr="008437FC" w:rsidRDefault="008437FC" w:rsidP="008437FC">
      <w:pPr>
        <w:jc w:val="both"/>
      </w:pPr>
      <w:r w:rsidRPr="008437FC">
        <w:t>El 29,8 % de las participantes reportó haber sufrido algún tipo de violencia de género en el último año. La prevalencia fue ligeramente mayor en el personal sanitario (31,2 %) frente al no sanitario (27,4 %).</w:t>
      </w:r>
    </w:p>
    <w:p w14:paraId="1B85DEF5" w14:textId="77777777" w:rsidR="008437FC" w:rsidRPr="008437FC" w:rsidRDefault="008437FC" w:rsidP="008437FC">
      <w:pPr>
        <w:jc w:val="both"/>
      </w:pPr>
      <w:r w:rsidRPr="008437FC">
        <w:rPr>
          <w:b/>
        </w:rPr>
        <w:t>Efectos físicos</w:t>
      </w:r>
    </w:p>
    <w:p w14:paraId="79C70C6E" w14:textId="77777777" w:rsidR="008437FC" w:rsidRPr="008437FC" w:rsidRDefault="008437FC" w:rsidP="008437FC">
      <w:pPr>
        <w:jc w:val="both"/>
      </w:pPr>
      <w:r w:rsidRPr="008437FC">
        <w:t>Entre las víctimas, los síntomas más frecuentes fueron:</w:t>
      </w:r>
    </w:p>
    <w:p w14:paraId="6434D756" w14:textId="77777777" w:rsidR="008437FC" w:rsidRPr="008437FC" w:rsidRDefault="008437FC" w:rsidP="008437FC">
      <w:pPr>
        <w:numPr>
          <w:ilvl w:val="0"/>
          <w:numId w:val="295"/>
        </w:numPr>
        <w:jc w:val="both"/>
      </w:pPr>
      <w:r w:rsidRPr="008437FC">
        <w:rPr>
          <w:b/>
        </w:rPr>
        <w:t>Cefaleas recurrentes</w:t>
      </w:r>
      <w:r w:rsidRPr="008437FC">
        <w:t xml:space="preserve"> (62 %),</w:t>
      </w:r>
    </w:p>
    <w:p w14:paraId="5A35F65A" w14:textId="77777777" w:rsidR="008437FC" w:rsidRPr="008437FC" w:rsidRDefault="008437FC" w:rsidP="008437FC">
      <w:pPr>
        <w:numPr>
          <w:ilvl w:val="0"/>
          <w:numId w:val="295"/>
        </w:numPr>
        <w:jc w:val="both"/>
      </w:pPr>
      <w:r w:rsidRPr="008437FC">
        <w:rPr>
          <w:b/>
        </w:rPr>
        <w:t>Fatiga crónica</w:t>
      </w:r>
      <w:r w:rsidRPr="008437FC">
        <w:t xml:space="preserve"> (48 %),</w:t>
      </w:r>
    </w:p>
    <w:p w14:paraId="6338BB0D" w14:textId="77777777" w:rsidR="008437FC" w:rsidRPr="008437FC" w:rsidRDefault="008437FC" w:rsidP="008437FC">
      <w:pPr>
        <w:numPr>
          <w:ilvl w:val="0"/>
          <w:numId w:val="295"/>
        </w:numPr>
        <w:jc w:val="both"/>
      </w:pPr>
      <w:r w:rsidRPr="008437FC">
        <w:rPr>
          <w:b/>
        </w:rPr>
        <w:t>Alteraciones del sueño</w:t>
      </w:r>
      <w:r w:rsidRPr="008437FC">
        <w:t xml:space="preserve"> (45 %),</w:t>
      </w:r>
    </w:p>
    <w:p w14:paraId="126CD231" w14:textId="77777777" w:rsidR="008437FC" w:rsidRPr="008437FC" w:rsidRDefault="008437FC" w:rsidP="008437FC">
      <w:pPr>
        <w:numPr>
          <w:ilvl w:val="0"/>
          <w:numId w:val="295"/>
        </w:numPr>
        <w:jc w:val="both"/>
      </w:pPr>
      <w:r w:rsidRPr="008437FC">
        <w:rPr>
          <w:b/>
        </w:rPr>
        <w:t>Dolores musculoesqueléticos</w:t>
      </w:r>
      <w:r w:rsidRPr="008437FC">
        <w:t xml:space="preserve"> (38 %),</w:t>
      </w:r>
    </w:p>
    <w:p w14:paraId="73C86DED" w14:textId="77777777" w:rsidR="008437FC" w:rsidRPr="008437FC" w:rsidRDefault="008437FC" w:rsidP="008437FC">
      <w:pPr>
        <w:numPr>
          <w:ilvl w:val="0"/>
          <w:numId w:val="295"/>
        </w:numPr>
        <w:jc w:val="both"/>
      </w:pPr>
      <w:r w:rsidRPr="008437FC">
        <w:rPr>
          <w:b/>
        </w:rPr>
        <w:t>Problemas gastrointestinales</w:t>
      </w:r>
      <w:r w:rsidRPr="008437FC">
        <w:t xml:space="preserve"> (27 %).</w:t>
      </w:r>
    </w:p>
    <w:p w14:paraId="6B2E0BEA" w14:textId="77777777" w:rsidR="008437FC" w:rsidRPr="008437FC" w:rsidRDefault="008437FC" w:rsidP="008437FC">
      <w:pPr>
        <w:jc w:val="both"/>
      </w:pPr>
      <w:r w:rsidRPr="008437FC">
        <w:lastRenderedPageBreak/>
        <w:t>El personal sanitario reportó mayor frecuencia de insomnio y fatiga, mientras que el personal no sanitario señaló más dolores musculoesqueléticos, posiblemente relacionados con tareas físicas intensas.</w:t>
      </w:r>
    </w:p>
    <w:p w14:paraId="608C02B9" w14:textId="77777777" w:rsidR="008437FC" w:rsidRPr="008437FC" w:rsidRDefault="008437FC" w:rsidP="008437FC">
      <w:pPr>
        <w:jc w:val="both"/>
      </w:pPr>
      <w:r w:rsidRPr="008437FC">
        <w:rPr>
          <w:b/>
        </w:rPr>
        <w:t>Efectos psicológicos</w:t>
      </w:r>
    </w:p>
    <w:p w14:paraId="765150A4" w14:textId="77777777" w:rsidR="008437FC" w:rsidRPr="008437FC" w:rsidRDefault="008437FC" w:rsidP="008437FC">
      <w:pPr>
        <w:jc w:val="both"/>
      </w:pPr>
      <w:r w:rsidRPr="008437FC">
        <w:t>Los efectos mentales presentaron una prevalencia elevada:</w:t>
      </w:r>
    </w:p>
    <w:p w14:paraId="288F90D3" w14:textId="77777777" w:rsidR="008437FC" w:rsidRPr="008437FC" w:rsidRDefault="008437FC" w:rsidP="008437FC">
      <w:pPr>
        <w:numPr>
          <w:ilvl w:val="0"/>
          <w:numId w:val="295"/>
        </w:numPr>
        <w:jc w:val="both"/>
      </w:pPr>
      <w:r w:rsidRPr="008437FC">
        <w:rPr>
          <w:b/>
        </w:rPr>
        <w:t>Ansiedad moderada o severa</w:t>
      </w:r>
      <w:r w:rsidRPr="008437FC">
        <w:t xml:space="preserve"> (58 %),</w:t>
      </w:r>
    </w:p>
    <w:p w14:paraId="26B3C233" w14:textId="77777777" w:rsidR="008437FC" w:rsidRPr="008437FC" w:rsidRDefault="008437FC" w:rsidP="008437FC">
      <w:pPr>
        <w:numPr>
          <w:ilvl w:val="0"/>
          <w:numId w:val="295"/>
        </w:numPr>
        <w:jc w:val="both"/>
      </w:pPr>
      <w:r w:rsidRPr="008437FC">
        <w:rPr>
          <w:b/>
        </w:rPr>
        <w:t>Sintomatología depresiva</w:t>
      </w:r>
      <w:r w:rsidRPr="008437FC">
        <w:t xml:space="preserve"> (46 %),</w:t>
      </w:r>
    </w:p>
    <w:p w14:paraId="592DE64F" w14:textId="77777777" w:rsidR="008437FC" w:rsidRPr="008437FC" w:rsidRDefault="008437FC" w:rsidP="008437FC">
      <w:pPr>
        <w:numPr>
          <w:ilvl w:val="0"/>
          <w:numId w:val="295"/>
        </w:numPr>
        <w:jc w:val="both"/>
      </w:pPr>
      <w:r w:rsidRPr="008437FC">
        <w:rPr>
          <w:b/>
        </w:rPr>
        <w:t>Estrés postraumático</w:t>
      </w:r>
      <w:r w:rsidRPr="008437FC">
        <w:t xml:space="preserve"> (22 %),</w:t>
      </w:r>
    </w:p>
    <w:p w14:paraId="50E93EFD" w14:textId="77777777" w:rsidR="008437FC" w:rsidRPr="008437FC" w:rsidRDefault="008437FC" w:rsidP="008437FC">
      <w:pPr>
        <w:numPr>
          <w:ilvl w:val="0"/>
          <w:numId w:val="295"/>
        </w:numPr>
        <w:jc w:val="both"/>
      </w:pPr>
      <w:r w:rsidRPr="008437FC">
        <w:rPr>
          <w:b/>
        </w:rPr>
        <w:t>Sentimientos de culpa o disminución de la autoestima</w:t>
      </w:r>
      <w:r w:rsidRPr="008437FC">
        <w:t xml:space="preserve"> (64 %).</w:t>
      </w:r>
    </w:p>
    <w:p w14:paraId="1F224508" w14:textId="77777777" w:rsidR="008437FC" w:rsidRPr="008437FC" w:rsidRDefault="008437FC" w:rsidP="008437FC">
      <w:pPr>
        <w:jc w:val="both"/>
      </w:pPr>
      <w:r w:rsidRPr="008437FC">
        <w:t>El personal sanitario mostró mayor presencia de ansiedad y estrés postraumático, mientras que el personal no sanitario presentó mayores niveles de tristeza persistente y baja autoestima. Un 35 % de las víctimas indicó que la violencia afectó su desempeño laboral, reflejándose en ausentismo, errores, dificultad en la concentración o baja motivación.</w:t>
      </w:r>
    </w:p>
    <w:p w14:paraId="00BF0493" w14:textId="77777777" w:rsidR="008437FC" w:rsidRPr="008437FC" w:rsidRDefault="008437FC" w:rsidP="008437FC">
      <w:pPr>
        <w:jc w:val="both"/>
      </w:pPr>
      <w:r w:rsidRPr="008437FC">
        <w:t>Además, el 72 % de las víctimas manifestó no haber solicitado ayuda profesional formal, por miedo, estigma o falta de información sobre recursos disponibles.</w:t>
      </w:r>
    </w:p>
    <w:p w14:paraId="3B1F2583" w14:textId="77777777" w:rsidR="008437FC" w:rsidRPr="008437FC" w:rsidRDefault="008437FC" w:rsidP="008437FC">
      <w:pPr>
        <w:jc w:val="both"/>
      </w:pPr>
      <w:r w:rsidRPr="008437FC">
        <w:rPr>
          <w:b/>
        </w:rPr>
        <w:t>Conclusiones</w:t>
      </w:r>
    </w:p>
    <w:p w14:paraId="34EEEF94" w14:textId="77777777" w:rsidR="008437FC" w:rsidRPr="008437FC" w:rsidRDefault="008437FC" w:rsidP="008437FC">
      <w:pPr>
        <w:jc w:val="both"/>
      </w:pPr>
      <w:r w:rsidRPr="008437FC">
        <w:t>La violencia de género genera efectos significativos en la salud física y mental de trabajadoras sanitarias y no sanitarias, con implicaciones directas en su vida personal y laboral. Los resultados muestran una alta prevalencia de síntomas psicológicos como ansiedad, depresión y baja autoestima, así como manifestaciones físicas relacionadas con el estrés crónico. La existencia de diferencias entre ambos colectivos indica la necesidad de diseñar intervenciones adaptadas a los distintos roles profesionales.</w:t>
      </w:r>
    </w:p>
    <w:p w14:paraId="4D69CFAA" w14:textId="77777777" w:rsidR="008437FC" w:rsidRPr="008437FC" w:rsidRDefault="008437FC" w:rsidP="008437FC">
      <w:pPr>
        <w:jc w:val="both"/>
      </w:pPr>
      <w:r w:rsidRPr="008437FC">
        <w:t>Se recomienda fortalecer los protocolos institucionales de detección, garantizar la accesibilidad a servicios psicológicos y promover la formación continua del personal sobre violencia de género. Los hospitales deben constituirse como espacios seguros que protejan la salud integral de sus trabajadoras y faciliten la denuncia y el acompañamiento.</w:t>
      </w:r>
    </w:p>
    <w:p w14:paraId="6F5090DC" w14:textId="77777777" w:rsidR="008437FC" w:rsidRPr="008437FC" w:rsidRDefault="008437FC" w:rsidP="008437FC">
      <w:pPr>
        <w:jc w:val="both"/>
      </w:pPr>
      <w:r w:rsidRPr="008437FC">
        <w:rPr>
          <w:b/>
        </w:rPr>
        <w:t>Bibliografía</w:t>
      </w:r>
    </w:p>
    <w:p w14:paraId="00D23B8A" w14:textId="77777777" w:rsidR="008437FC" w:rsidRPr="008437FC" w:rsidRDefault="008437FC" w:rsidP="008437FC">
      <w:pPr>
        <w:numPr>
          <w:ilvl w:val="0"/>
          <w:numId w:val="296"/>
        </w:numPr>
        <w:jc w:val="both"/>
      </w:pPr>
      <w:r w:rsidRPr="008437FC">
        <w:t xml:space="preserve">Organización Mundial de la Salud. </w:t>
      </w:r>
      <w:r w:rsidRPr="008437FC">
        <w:rPr>
          <w:i/>
        </w:rPr>
        <w:t>Violence Against Women: Health Consequences</w:t>
      </w:r>
      <w:r w:rsidRPr="008437FC">
        <w:t>. OMS; 2021.</w:t>
      </w:r>
    </w:p>
    <w:p w14:paraId="1C42DB1A" w14:textId="77777777" w:rsidR="008437FC" w:rsidRPr="008437FC" w:rsidRDefault="008437FC" w:rsidP="008437FC">
      <w:pPr>
        <w:numPr>
          <w:ilvl w:val="0"/>
          <w:numId w:val="296"/>
        </w:numPr>
        <w:jc w:val="both"/>
      </w:pPr>
      <w:r w:rsidRPr="008437FC">
        <w:t xml:space="preserve">García-Moreno C et al. </w:t>
      </w:r>
      <w:r w:rsidRPr="008437FC">
        <w:rPr>
          <w:i/>
        </w:rPr>
        <w:t>Global and regional estimates of violence against women</w:t>
      </w:r>
      <w:r w:rsidRPr="008437FC">
        <w:t>. Lancet. 2013.</w:t>
      </w:r>
    </w:p>
    <w:p w14:paraId="4BDC303D" w14:textId="77777777" w:rsidR="008437FC" w:rsidRPr="008437FC" w:rsidRDefault="008437FC" w:rsidP="008437FC">
      <w:pPr>
        <w:numPr>
          <w:ilvl w:val="0"/>
          <w:numId w:val="296"/>
        </w:numPr>
        <w:jc w:val="both"/>
      </w:pPr>
      <w:r w:rsidRPr="008437FC">
        <w:t xml:space="preserve">Ministerio de Igualdad. </w:t>
      </w:r>
      <w:r w:rsidRPr="008437FC">
        <w:rPr>
          <w:i/>
        </w:rPr>
        <w:t>Macroencuesta de Violencia contra la Mujer</w:t>
      </w:r>
      <w:r w:rsidRPr="008437FC">
        <w:t>. España; 2020.</w:t>
      </w:r>
    </w:p>
    <w:p w14:paraId="5933778D" w14:textId="77777777" w:rsidR="008437FC" w:rsidRPr="008437FC" w:rsidRDefault="008437FC" w:rsidP="008437FC">
      <w:pPr>
        <w:numPr>
          <w:ilvl w:val="0"/>
          <w:numId w:val="296"/>
        </w:numPr>
        <w:jc w:val="both"/>
      </w:pPr>
      <w:r w:rsidRPr="008437FC">
        <w:t xml:space="preserve">Campbell J. </w:t>
      </w:r>
      <w:r w:rsidRPr="008437FC">
        <w:rPr>
          <w:i/>
        </w:rPr>
        <w:t>Health consequences of intimate partner violence</w:t>
      </w:r>
      <w:r w:rsidRPr="008437FC">
        <w:t>. Lancet. 2002.</w:t>
      </w:r>
    </w:p>
    <w:p w14:paraId="6FF519B1" w14:textId="77777777" w:rsidR="008437FC" w:rsidRDefault="008437FC" w:rsidP="00573C39">
      <w:pPr>
        <w:jc w:val="both"/>
      </w:pPr>
    </w:p>
    <w:p w14:paraId="2C2B27E2" w14:textId="77777777" w:rsidR="008437FC" w:rsidRPr="008437FC" w:rsidRDefault="008437FC" w:rsidP="008437FC">
      <w:pPr>
        <w:jc w:val="both"/>
      </w:pPr>
      <w:r w:rsidRPr="008437FC">
        <w:rPr>
          <w:b/>
          <w:u w:val="single"/>
        </w:rPr>
        <w:lastRenderedPageBreak/>
        <w:t xml:space="preserve">IMPACTO DE LA JORNADA LABORAL Y TURNOS PROLONGADOS EN LA SALUD </w:t>
      </w:r>
    </w:p>
    <w:p w14:paraId="0EA5D203" w14:textId="77777777" w:rsidR="008437FC" w:rsidRPr="008437FC" w:rsidRDefault="008437FC" w:rsidP="008437FC">
      <w:pPr>
        <w:jc w:val="both"/>
      </w:pPr>
      <w:r w:rsidRPr="008437FC">
        <w:rPr>
          <w:b/>
          <w:u w:val="single"/>
        </w:rPr>
        <w:t>LABORAL DEL PERSONAL SANITARIO Y NO SANITARIO</w:t>
      </w:r>
    </w:p>
    <w:p w14:paraId="0A766674" w14:textId="77777777" w:rsidR="008437FC" w:rsidRPr="008437FC" w:rsidRDefault="008437FC" w:rsidP="008437FC">
      <w:pPr>
        <w:jc w:val="both"/>
        <w:rPr>
          <w:b/>
        </w:rPr>
      </w:pPr>
      <w:r w:rsidRPr="008437FC">
        <w:rPr>
          <w:b/>
        </w:rPr>
        <w:t>Introducción</w:t>
      </w:r>
    </w:p>
    <w:p w14:paraId="7B452DCE" w14:textId="77777777" w:rsidR="008437FC" w:rsidRPr="008437FC" w:rsidRDefault="008437FC" w:rsidP="008437FC">
      <w:pPr>
        <w:jc w:val="both"/>
      </w:pPr>
      <w:r w:rsidRPr="008437FC">
        <w:t>La organización del tiempo de trabajo en los centros hospitalarios, caracterizada por jornadas largas, turnos rotativos y horarios nocturnos, puede generar importantes efectos sobre la salud física y mental del personal. Tanto los trabajadores sanitarios como los no sanitarios están expuestos a alteraciones del sueño, fatiga crónica, estrés laboral, disminución de la concentración y aumento de errores en el desempeño profesional. El impacto de estas condiciones puede afectar la seguridad del paciente, la calidad asistencial y la satisfacción laboral. El objetivo de este estudio es analizar cómo la duración de la jornada laboral y los turnos prolongados afectan la salud laboral de personal sanitario y no sanitario en hospitales públicos.</w:t>
      </w:r>
    </w:p>
    <w:p w14:paraId="27FB247C" w14:textId="77777777" w:rsidR="008437FC" w:rsidRPr="008437FC" w:rsidRDefault="008437FC" w:rsidP="008437FC">
      <w:pPr>
        <w:jc w:val="both"/>
        <w:rPr>
          <w:b/>
        </w:rPr>
      </w:pPr>
      <w:r w:rsidRPr="008437FC">
        <w:rPr>
          <w:b/>
        </w:rPr>
        <w:t>Material y métodos</w:t>
      </w:r>
    </w:p>
    <w:p w14:paraId="68B36B35" w14:textId="77777777" w:rsidR="008437FC" w:rsidRPr="008437FC" w:rsidRDefault="008437FC" w:rsidP="008437FC">
      <w:pPr>
        <w:jc w:val="both"/>
      </w:pPr>
      <w:r w:rsidRPr="008437FC">
        <w:t>Se realizó un estudio transversal descriptivo en dos hospitales públicos de tamaño medio. La muestra incluyó 360 trabajadores: 220 sanitarios (médicos, enfermeras, auxiliares y técnicos) y 140 no sanitarios (administrativos, limpieza, mantenimiento y seguridad). La participación fue voluntaria y anónima.</w:t>
      </w:r>
    </w:p>
    <w:p w14:paraId="4624B901" w14:textId="77777777" w:rsidR="008437FC" w:rsidRPr="008437FC" w:rsidRDefault="008437FC" w:rsidP="008437FC">
      <w:pPr>
        <w:jc w:val="both"/>
      </w:pPr>
      <w:r w:rsidRPr="008437FC">
        <w:t>Se emplearon dos instrumentos principales:</w:t>
      </w:r>
    </w:p>
    <w:p w14:paraId="09DA32A9" w14:textId="77777777" w:rsidR="008437FC" w:rsidRPr="008437FC" w:rsidRDefault="008437FC" w:rsidP="008437FC">
      <w:pPr>
        <w:numPr>
          <w:ilvl w:val="0"/>
          <w:numId w:val="297"/>
        </w:numPr>
        <w:jc w:val="both"/>
      </w:pPr>
      <w:r w:rsidRPr="008437FC">
        <w:rPr>
          <w:b/>
        </w:rPr>
        <w:t>Cuestionario de salud laboral</w:t>
      </w:r>
      <w:r w:rsidRPr="008437FC">
        <w:t>, que incluyó aspectos físicos (fatiga, cefaleas, trastornos musculoesqueléticos), psicológicos (estrés, ansiedad, irritabilidad) y percepción de riesgo laboral.</w:t>
      </w:r>
    </w:p>
    <w:p w14:paraId="12D621F6" w14:textId="77777777" w:rsidR="008437FC" w:rsidRPr="008437FC" w:rsidRDefault="008437FC" w:rsidP="008437FC">
      <w:pPr>
        <w:numPr>
          <w:ilvl w:val="0"/>
          <w:numId w:val="297"/>
        </w:numPr>
        <w:jc w:val="both"/>
      </w:pPr>
      <w:r w:rsidRPr="008437FC">
        <w:rPr>
          <w:b/>
        </w:rPr>
        <w:t>Registro de jornada laboral y turnos</w:t>
      </w:r>
      <w:r w:rsidRPr="008437FC">
        <w:t>, incluyendo duración diaria, frecuencia de turnos nocturnos y rotaciones semanales.</w:t>
      </w:r>
    </w:p>
    <w:p w14:paraId="3BE1A66C" w14:textId="77777777" w:rsidR="008437FC" w:rsidRPr="008437FC" w:rsidRDefault="008437FC" w:rsidP="008437FC">
      <w:pPr>
        <w:jc w:val="both"/>
      </w:pPr>
      <w:r w:rsidRPr="008437FC">
        <w:t>Se analizaron los datos mediante análisis descriptivo, comparaciones entre grupos y correlación entre duración de jornada y presencia de síntomas físicos y psicológicos (Pearson y chi-cuadrado, p &lt; 0,05).</w:t>
      </w:r>
    </w:p>
    <w:p w14:paraId="5ABA3EB8" w14:textId="77777777" w:rsidR="008437FC" w:rsidRPr="008437FC" w:rsidRDefault="008437FC" w:rsidP="008437FC">
      <w:pPr>
        <w:jc w:val="both"/>
        <w:rPr>
          <w:b/>
        </w:rPr>
      </w:pPr>
      <w:r w:rsidRPr="008437FC">
        <w:rPr>
          <w:b/>
        </w:rPr>
        <w:t>Resultados</w:t>
      </w:r>
    </w:p>
    <w:p w14:paraId="36050F9B" w14:textId="77777777" w:rsidR="008437FC" w:rsidRPr="008437FC" w:rsidRDefault="008437FC" w:rsidP="008437FC">
      <w:pPr>
        <w:jc w:val="both"/>
      </w:pPr>
      <w:r w:rsidRPr="008437FC">
        <w:t>La jornada laboral promedio fue de 9,4 horas diarias para el personal sanitario y 8,6 horas para el no sanitario. El 68 % del personal sanitario y el 41 % del no sanitario reportaron trabajar turnos prolongados (&gt;12 horas) al menos dos veces por semana, mientras que los turnos nocturnos afectaron al 52 % de los sanitarios y al 29 % de los no sanitarios.</w:t>
      </w:r>
    </w:p>
    <w:p w14:paraId="7B348353" w14:textId="77777777" w:rsidR="008437FC" w:rsidRPr="008437FC" w:rsidRDefault="008437FC" w:rsidP="008437FC">
      <w:pPr>
        <w:jc w:val="both"/>
        <w:rPr>
          <w:b/>
        </w:rPr>
      </w:pPr>
      <w:r w:rsidRPr="008437FC">
        <w:rPr>
          <w:b/>
        </w:rPr>
        <w:t>Impacto físico</w:t>
      </w:r>
    </w:p>
    <w:p w14:paraId="289EF513" w14:textId="77777777" w:rsidR="008437FC" w:rsidRPr="008437FC" w:rsidRDefault="008437FC" w:rsidP="008437FC">
      <w:pPr>
        <w:jc w:val="both"/>
      </w:pPr>
      <w:r w:rsidRPr="008437FC">
        <w:t>Los síntomas más frecuentes asociados a jornadas largas y turnos prolongados fueron:</w:t>
      </w:r>
    </w:p>
    <w:p w14:paraId="752C9F5C" w14:textId="77777777" w:rsidR="008437FC" w:rsidRPr="008437FC" w:rsidRDefault="008437FC" w:rsidP="008437FC">
      <w:pPr>
        <w:numPr>
          <w:ilvl w:val="0"/>
          <w:numId w:val="298"/>
        </w:numPr>
        <w:jc w:val="both"/>
      </w:pPr>
      <w:r w:rsidRPr="008437FC">
        <w:rPr>
          <w:b/>
        </w:rPr>
        <w:t>Fatiga crónica</w:t>
      </w:r>
      <w:r w:rsidRPr="008437FC">
        <w:t xml:space="preserve"> (61 % del personal sanitario vs. 45 % no sanitario)</w:t>
      </w:r>
    </w:p>
    <w:p w14:paraId="4BEA74DF" w14:textId="77777777" w:rsidR="008437FC" w:rsidRPr="008437FC" w:rsidRDefault="008437FC" w:rsidP="008437FC">
      <w:pPr>
        <w:numPr>
          <w:ilvl w:val="0"/>
          <w:numId w:val="298"/>
        </w:numPr>
        <w:jc w:val="both"/>
      </w:pPr>
      <w:r w:rsidRPr="008437FC">
        <w:rPr>
          <w:b/>
        </w:rPr>
        <w:t>Trastornos musculoesqueléticos</w:t>
      </w:r>
      <w:r w:rsidRPr="008437FC">
        <w:t xml:space="preserve"> (38 % vs. 29 %) • </w:t>
      </w:r>
      <w:r w:rsidRPr="008437FC">
        <w:rPr>
          <w:b/>
        </w:rPr>
        <w:t>Dolores de cabeza y migrañas</w:t>
      </w:r>
      <w:r w:rsidRPr="008437FC">
        <w:t xml:space="preserve"> (42 % vs. 31 %) • </w:t>
      </w:r>
      <w:r w:rsidRPr="008437FC">
        <w:rPr>
          <w:b/>
        </w:rPr>
        <w:t>Alteraciones del sueño</w:t>
      </w:r>
      <w:r w:rsidRPr="008437FC">
        <w:t xml:space="preserve"> (55 % vs. 34 %)</w:t>
      </w:r>
    </w:p>
    <w:p w14:paraId="7C9270F1" w14:textId="77777777" w:rsidR="008437FC" w:rsidRPr="008437FC" w:rsidRDefault="008437FC" w:rsidP="008437FC">
      <w:pPr>
        <w:jc w:val="both"/>
      </w:pPr>
      <w:r w:rsidRPr="008437FC">
        <w:rPr>
          <w:b/>
        </w:rPr>
        <w:t>Impacto psicológico</w:t>
      </w:r>
    </w:p>
    <w:p w14:paraId="1903B6E7" w14:textId="77777777" w:rsidR="008437FC" w:rsidRPr="008437FC" w:rsidRDefault="008437FC" w:rsidP="008437FC">
      <w:pPr>
        <w:numPr>
          <w:ilvl w:val="0"/>
          <w:numId w:val="298"/>
        </w:numPr>
        <w:jc w:val="both"/>
      </w:pPr>
      <w:r w:rsidRPr="008437FC">
        <w:rPr>
          <w:b/>
        </w:rPr>
        <w:t>Estrés laboral elevado</w:t>
      </w:r>
      <w:r w:rsidRPr="008437FC">
        <w:t xml:space="preserve"> (57 % sanitarios vs. 39 % no sanitarios)</w:t>
      </w:r>
    </w:p>
    <w:p w14:paraId="3E8C7E61" w14:textId="77777777" w:rsidR="008437FC" w:rsidRPr="008437FC" w:rsidRDefault="008437FC" w:rsidP="008437FC">
      <w:pPr>
        <w:jc w:val="both"/>
        <w:rPr>
          <w:b/>
        </w:rPr>
      </w:pPr>
      <w:r w:rsidRPr="008437FC">
        <w:lastRenderedPageBreak/>
        <w:t xml:space="preserve">• </w:t>
      </w:r>
      <w:r w:rsidRPr="008437FC">
        <w:rPr>
          <w:b/>
        </w:rPr>
        <w:t>Ansiedad y irritabilidad</w:t>
      </w:r>
      <w:r w:rsidRPr="008437FC">
        <w:t xml:space="preserve"> (48 % vs. 36 %) • </w:t>
      </w:r>
      <w:r w:rsidRPr="008437FC">
        <w:rPr>
          <w:b/>
        </w:rPr>
        <w:t>Baja motivación y disminución del bienestar laboral</w:t>
      </w:r>
      <w:r w:rsidRPr="008437FC">
        <w:t xml:space="preserve"> (41 % vs. 28 %)</w:t>
      </w:r>
    </w:p>
    <w:p w14:paraId="2ED92D80" w14:textId="77777777" w:rsidR="008437FC" w:rsidRPr="008437FC" w:rsidRDefault="008437FC" w:rsidP="008437FC">
      <w:pPr>
        <w:jc w:val="both"/>
      </w:pPr>
      <w:r w:rsidRPr="008437FC">
        <w:t>Se observó una correlación significativa entre la duración de los turnos y la presencia de fatiga crónica (r = 0,61, p &lt; 0,01) y estrés laboral (r = 0,54, p &lt; 0,01). Los trabajadores con turnos nocturnos y rotativos reportaron mayores dificultades para conciliar el sueño y mayor irritabilidad.</w:t>
      </w:r>
    </w:p>
    <w:p w14:paraId="5CB34E4E" w14:textId="77777777" w:rsidR="008437FC" w:rsidRPr="008437FC" w:rsidRDefault="008437FC" w:rsidP="008437FC">
      <w:pPr>
        <w:jc w:val="both"/>
        <w:rPr>
          <w:b/>
        </w:rPr>
      </w:pPr>
      <w:r w:rsidRPr="008437FC">
        <w:rPr>
          <w:b/>
        </w:rPr>
        <w:t>Conclusiones</w:t>
      </w:r>
    </w:p>
    <w:p w14:paraId="65CFF920" w14:textId="77777777" w:rsidR="008437FC" w:rsidRPr="008437FC" w:rsidRDefault="008437FC" w:rsidP="008437FC">
      <w:pPr>
        <w:jc w:val="both"/>
      </w:pPr>
      <w:r w:rsidRPr="008437FC">
        <w:t>La extensión de la jornada laboral y los turnos prolongados tienen un impacto negativo en la salud física y mental del personal hospitalario, tanto sanitario como no sanitario. Los síntomas más prevalentes son fatiga, alteraciones del sueño, estrés y disminución de la motivación, con implicaciones directas en la calidad del trabajo y la seguridad del paciente.</w:t>
      </w:r>
    </w:p>
    <w:p w14:paraId="769524F3" w14:textId="77777777" w:rsidR="008437FC" w:rsidRPr="008437FC" w:rsidRDefault="008437FC" w:rsidP="008437FC">
      <w:pPr>
        <w:jc w:val="both"/>
      </w:pPr>
      <w:r w:rsidRPr="008437FC">
        <w:t>Se recomienda implementar políticas de gestión del tiempo de trabajo que limiten turnos prolongados, optimicen rotaciones y garanticen descansos adecuados. Además, promover estrategias de apoyo psicológico y educación sobre higiene del sueño puede contribuir a minimizar los efectos negativos de las jornadas extendidas.</w:t>
      </w:r>
    </w:p>
    <w:p w14:paraId="52B786CC" w14:textId="77777777" w:rsidR="008437FC" w:rsidRPr="008437FC" w:rsidRDefault="008437FC" w:rsidP="008437FC">
      <w:pPr>
        <w:jc w:val="both"/>
        <w:rPr>
          <w:b/>
        </w:rPr>
      </w:pPr>
      <w:r w:rsidRPr="008437FC">
        <w:rPr>
          <w:b/>
        </w:rPr>
        <w:t>Bibliografía</w:t>
      </w:r>
    </w:p>
    <w:p w14:paraId="65BB1826" w14:textId="77777777" w:rsidR="008437FC" w:rsidRPr="008437FC" w:rsidRDefault="008437FC" w:rsidP="008437FC">
      <w:pPr>
        <w:numPr>
          <w:ilvl w:val="0"/>
          <w:numId w:val="299"/>
        </w:numPr>
        <w:jc w:val="both"/>
      </w:pPr>
      <w:r w:rsidRPr="008437FC">
        <w:t xml:space="preserve">Caruso CC. </w:t>
      </w:r>
      <w:r w:rsidRPr="008437FC">
        <w:rPr>
          <w:i/>
        </w:rPr>
        <w:t>Negative impacts of shiftwork and long work hours</w:t>
      </w:r>
      <w:r w:rsidRPr="008437FC">
        <w:t>. Rehabil Nurs. 2014;39(1):16-25.</w:t>
      </w:r>
    </w:p>
    <w:p w14:paraId="559A540D" w14:textId="77777777" w:rsidR="008437FC" w:rsidRPr="008437FC" w:rsidRDefault="008437FC" w:rsidP="008437FC">
      <w:pPr>
        <w:numPr>
          <w:ilvl w:val="0"/>
          <w:numId w:val="299"/>
        </w:numPr>
        <w:jc w:val="both"/>
      </w:pPr>
      <w:r w:rsidRPr="008437FC">
        <w:t xml:space="preserve">Costa G. </w:t>
      </w:r>
      <w:r w:rsidRPr="008437FC">
        <w:rPr>
          <w:i/>
        </w:rPr>
        <w:t>Shift work and health: current problems and preventive actions</w:t>
      </w:r>
      <w:r w:rsidRPr="008437FC">
        <w:t>. Saf Health Work. 2010;1(2):112–123.</w:t>
      </w:r>
    </w:p>
    <w:p w14:paraId="1C97664B" w14:textId="77777777" w:rsidR="008437FC" w:rsidRPr="008437FC" w:rsidRDefault="008437FC" w:rsidP="008437FC">
      <w:pPr>
        <w:numPr>
          <w:ilvl w:val="0"/>
          <w:numId w:val="299"/>
        </w:numPr>
        <w:jc w:val="both"/>
      </w:pPr>
      <w:r w:rsidRPr="008437FC">
        <w:t xml:space="preserve">Ministerio de Sanidad. </w:t>
      </w:r>
      <w:r w:rsidRPr="008437FC">
        <w:rPr>
          <w:i/>
        </w:rPr>
        <w:t>Guía para la gestión de horarios y turnos en entornos sanitarios</w:t>
      </w:r>
      <w:r w:rsidRPr="008437FC">
        <w:t>. España; 2021.</w:t>
      </w:r>
    </w:p>
    <w:p w14:paraId="773C107A" w14:textId="77777777" w:rsidR="008437FC" w:rsidRPr="008437FC" w:rsidRDefault="008437FC" w:rsidP="008437FC">
      <w:pPr>
        <w:numPr>
          <w:ilvl w:val="0"/>
          <w:numId w:val="299"/>
        </w:numPr>
        <w:jc w:val="both"/>
      </w:pPr>
      <w:r w:rsidRPr="008437FC">
        <w:t xml:space="preserve">Geiger-Brown J, Trinkoff AM. </w:t>
      </w:r>
      <w:r w:rsidRPr="008437FC">
        <w:rPr>
          <w:i/>
        </w:rPr>
        <w:t>Work schedules and patient safety</w:t>
      </w:r>
      <w:r w:rsidRPr="008437FC">
        <w:t xml:space="preserve">. Nurs Econ. </w:t>
      </w:r>
    </w:p>
    <w:p w14:paraId="5651123A" w14:textId="77777777" w:rsidR="008437FC" w:rsidRPr="008437FC" w:rsidRDefault="008437FC" w:rsidP="008437FC">
      <w:pPr>
        <w:jc w:val="both"/>
      </w:pPr>
      <w:r w:rsidRPr="008437FC">
        <w:t>2010;28(2):88–95</w:t>
      </w:r>
    </w:p>
    <w:p w14:paraId="548B208C" w14:textId="77777777" w:rsidR="008437FC" w:rsidRDefault="008437FC" w:rsidP="00573C39">
      <w:pPr>
        <w:jc w:val="both"/>
      </w:pPr>
    </w:p>
    <w:p w14:paraId="4912002E" w14:textId="77777777" w:rsidR="008437FC" w:rsidRDefault="008437FC" w:rsidP="00573C39">
      <w:pPr>
        <w:jc w:val="both"/>
      </w:pPr>
    </w:p>
    <w:p w14:paraId="07B84381" w14:textId="77777777" w:rsidR="008437FC" w:rsidRDefault="008437FC" w:rsidP="00573C39">
      <w:pPr>
        <w:jc w:val="both"/>
      </w:pPr>
    </w:p>
    <w:p w14:paraId="4BE56BBA" w14:textId="77777777" w:rsidR="008437FC" w:rsidRDefault="008437FC" w:rsidP="00573C39">
      <w:pPr>
        <w:jc w:val="both"/>
      </w:pPr>
    </w:p>
    <w:p w14:paraId="51697B36" w14:textId="77777777" w:rsidR="008437FC" w:rsidRDefault="008437FC" w:rsidP="00573C39">
      <w:pPr>
        <w:jc w:val="both"/>
      </w:pPr>
    </w:p>
    <w:p w14:paraId="1F28EE48" w14:textId="77777777" w:rsidR="008437FC" w:rsidRDefault="008437FC" w:rsidP="00573C39">
      <w:pPr>
        <w:jc w:val="both"/>
      </w:pPr>
    </w:p>
    <w:p w14:paraId="30AF988B" w14:textId="77777777" w:rsidR="008437FC" w:rsidRDefault="008437FC" w:rsidP="00573C39">
      <w:pPr>
        <w:jc w:val="both"/>
      </w:pPr>
    </w:p>
    <w:p w14:paraId="3694871A" w14:textId="77777777" w:rsidR="008437FC" w:rsidRDefault="008437FC" w:rsidP="00573C39">
      <w:pPr>
        <w:jc w:val="both"/>
      </w:pPr>
    </w:p>
    <w:p w14:paraId="253B01F0" w14:textId="77777777" w:rsidR="008437FC" w:rsidRDefault="008437FC" w:rsidP="00573C39">
      <w:pPr>
        <w:jc w:val="both"/>
      </w:pPr>
    </w:p>
    <w:p w14:paraId="43202864" w14:textId="77777777" w:rsidR="008437FC" w:rsidRDefault="008437FC" w:rsidP="00573C39">
      <w:pPr>
        <w:jc w:val="both"/>
      </w:pPr>
    </w:p>
    <w:p w14:paraId="5E45BA1B" w14:textId="77777777" w:rsidR="008437FC" w:rsidRDefault="008437FC" w:rsidP="00573C39">
      <w:pPr>
        <w:jc w:val="both"/>
      </w:pPr>
    </w:p>
    <w:p w14:paraId="3712F015" w14:textId="77777777" w:rsidR="008437FC" w:rsidRDefault="008437FC" w:rsidP="00573C39">
      <w:pPr>
        <w:jc w:val="both"/>
      </w:pPr>
    </w:p>
    <w:p w14:paraId="33D12706" w14:textId="77777777" w:rsidR="008437FC" w:rsidRPr="008437FC" w:rsidRDefault="008437FC" w:rsidP="008437FC">
      <w:pPr>
        <w:jc w:val="both"/>
      </w:pPr>
      <w:r w:rsidRPr="008437FC">
        <w:rPr>
          <w:b/>
          <w:u w:val="single"/>
        </w:rPr>
        <w:lastRenderedPageBreak/>
        <w:t>IMPACTO PSICOLÓGICO DEL MOBBING EN EL PERSONAL SANITARIO Y NO SANITARIO DE CENTROS HOSPITALARIOS</w:t>
      </w:r>
    </w:p>
    <w:p w14:paraId="79D2DFDA" w14:textId="77777777" w:rsidR="008437FC" w:rsidRPr="008437FC" w:rsidRDefault="008437FC" w:rsidP="008437FC">
      <w:pPr>
        <w:jc w:val="both"/>
        <w:rPr>
          <w:b/>
        </w:rPr>
      </w:pPr>
      <w:r w:rsidRPr="008437FC">
        <w:rPr>
          <w:b/>
        </w:rPr>
        <w:t>Introducción</w:t>
      </w:r>
    </w:p>
    <w:p w14:paraId="29E2A3C2" w14:textId="77777777" w:rsidR="008437FC" w:rsidRPr="008437FC" w:rsidRDefault="008437FC" w:rsidP="008437FC">
      <w:pPr>
        <w:jc w:val="both"/>
      </w:pPr>
      <w:r w:rsidRPr="008437FC">
        <w:t>El mobbing, o acoso laboral, es un fenómeno caracterizado por conductas hostiles, reiteradas y sostenidas en el tiempo, que buscan intimidar, desestabilizar o excluir a un trabajador de su entorno laboral. En los centros hospitalarios, la coexistencia de múltiples jerarquías, la alta presión asistencial y la interacción constante entre profesionales aumenta la vulnerabilidad al mobbing tanto en personal sanitario como no sanitario. Sus consecuencias psicológicas incluyen ansiedad, depresión, estrés postraumático y disminución de la autoestima, afectando no solo al individuo sino también al desempeño laboral y la calidad de la atención. El objetivo de este estudio es analizar el impacto psicológico del mobbing en ambos colectivos, identificando diferencias según el rol profesional.</w:t>
      </w:r>
    </w:p>
    <w:p w14:paraId="76B1232A" w14:textId="77777777" w:rsidR="008437FC" w:rsidRPr="008437FC" w:rsidRDefault="008437FC" w:rsidP="008437FC">
      <w:pPr>
        <w:jc w:val="both"/>
        <w:rPr>
          <w:b/>
        </w:rPr>
      </w:pPr>
      <w:r w:rsidRPr="008437FC">
        <w:rPr>
          <w:b/>
        </w:rPr>
        <w:t>Material y métodos</w:t>
      </w:r>
    </w:p>
    <w:p w14:paraId="049EEC5C" w14:textId="77777777" w:rsidR="008437FC" w:rsidRPr="008437FC" w:rsidRDefault="008437FC" w:rsidP="008437FC">
      <w:pPr>
        <w:jc w:val="both"/>
      </w:pPr>
      <w:r w:rsidRPr="008437FC">
        <w:t>Se realizó un estudio descriptivo transversal en dos hospitales públicos de tamaño medio. Participaron 348 trabajadores: 210 del personal sanitario (médicos, enfermeras, técnicos y auxiliares) y 138 del personal no sanitario (administrativos, celadores, limpieza, mantenimiento y seguridad). La selección fue voluntaria y confidencial.</w:t>
      </w:r>
    </w:p>
    <w:p w14:paraId="5FDE40B0" w14:textId="77777777" w:rsidR="008437FC" w:rsidRPr="008437FC" w:rsidRDefault="008437FC" w:rsidP="008437FC">
      <w:pPr>
        <w:jc w:val="both"/>
      </w:pPr>
      <w:r w:rsidRPr="008437FC">
        <w:t>La recolección de datos se realizó mediante cuestionario estructurado que incluyó:</w:t>
      </w:r>
    </w:p>
    <w:p w14:paraId="6C6493C6" w14:textId="77777777" w:rsidR="008437FC" w:rsidRPr="008437FC" w:rsidRDefault="008437FC" w:rsidP="008437FC">
      <w:pPr>
        <w:numPr>
          <w:ilvl w:val="0"/>
          <w:numId w:val="300"/>
        </w:numPr>
        <w:jc w:val="both"/>
      </w:pPr>
      <w:r w:rsidRPr="008437FC">
        <w:rPr>
          <w:b/>
        </w:rPr>
        <w:t>Experiencia de mobbing</w:t>
      </w:r>
      <w:r w:rsidRPr="008437FC">
        <w:t xml:space="preserve"> en los últimos 12 meses, identificando tipo y frecuencia.</w:t>
      </w:r>
    </w:p>
    <w:p w14:paraId="69860C16" w14:textId="77777777" w:rsidR="008437FC" w:rsidRPr="008437FC" w:rsidRDefault="008437FC" w:rsidP="008437FC">
      <w:pPr>
        <w:numPr>
          <w:ilvl w:val="0"/>
          <w:numId w:val="300"/>
        </w:numPr>
        <w:jc w:val="both"/>
      </w:pPr>
      <w:r w:rsidRPr="008437FC">
        <w:rPr>
          <w:b/>
        </w:rPr>
        <w:t>Evaluación psicológica</w:t>
      </w:r>
      <w:r w:rsidRPr="008437FC">
        <w:t xml:space="preserve"> mediante escalas validadas para ansiedad (GAD-7), depresión (PHQ-9) y estrés percibido (PSS).</w:t>
      </w:r>
    </w:p>
    <w:p w14:paraId="568A9D41" w14:textId="77777777" w:rsidR="008437FC" w:rsidRPr="008437FC" w:rsidRDefault="008437FC" w:rsidP="008437FC">
      <w:pPr>
        <w:numPr>
          <w:ilvl w:val="0"/>
          <w:numId w:val="300"/>
        </w:numPr>
        <w:jc w:val="both"/>
      </w:pPr>
      <w:r w:rsidRPr="008437FC">
        <w:rPr>
          <w:b/>
        </w:rPr>
        <w:t>Autopercepción de autoestima y bienestar laboral</w:t>
      </w:r>
      <w:r w:rsidRPr="008437FC">
        <w:t>.</w:t>
      </w:r>
    </w:p>
    <w:p w14:paraId="1EBFAAB8" w14:textId="77777777" w:rsidR="008437FC" w:rsidRPr="008437FC" w:rsidRDefault="008437FC" w:rsidP="008437FC">
      <w:pPr>
        <w:jc w:val="both"/>
      </w:pPr>
      <w:r w:rsidRPr="008437FC">
        <w:t>Se analizaron frecuencias, medias y diferencias entre grupos mediante prueba t de Student y chi-cuadrado, considerando significación p &lt; 0,05. El estudio fue aprobado por el comité ético del hospital y se obtuvo consentimiento informado.</w:t>
      </w:r>
    </w:p>
    <w:p w14:paraId="3A052218" w14:textId="77777777" w:rsidR="008437FC" w:rsidRPr="008437FC" w:rsidRDefault="008437FC" w:rsidP="008437FC">
      <w:pPr>
        <w:jc w:val="both"/>
        <w:rPr>
          <w:b/>
        </w:rPr>
      </w:pPr>
      <w:r w:rsidRPr="008437FC">
        <w:rPr>
          <w:b/>
        </w:rPr>
        <w:t>Resultados</w:t>
      </w:r>
    </w:p>
    <w:p w14:paraId="71F9D6F8" w14:textId="77777777" w:rsidR="008437FC" w:rsidRPr="008437FC" w:rsidRDefault="008437FC" w:rsidP="008437FC">
      <w:pPr>
        <w:jc w:val="both"/>
      </w:pPr>
      <w:r w:rsidRPr="008437FC">
        <w:t>El 36,2 % de los participantes reportó haber experimentado algún tipo de mobbing durante el último año. La prevalencia fue mayor en personal sanitario (38,1 %) frente a no sanitario (33,3 %), aunque la diferencia no fue estadísticamente significativa.</w:t>
      </w:r>
    </w:p>
    <w:p w14:paraId="18B8E9A6" w14:textId="77777777" w:rsidR="008437FC" w:rsidRPr="008437FC" w:rsidRDefault="008437FC" w:rsidP="008437FC">
      <w:pPr>
        <w:jc w:val="both"/>
        <w:rPr>
          <w:b/>
        </w:rPr>
      </w:pPr>
      <w:r w:rsidRPr="008437FC">
        <w:rPr>
          <w:b/>
        </w:rPr>
        <w:t>Impacto psicológico</w:t>
      </w:r>
    </w:p>
    <w:p w14:paraId="08E83B08" w14:textId="77777777" w:rsidR="008437FC" w:rsidRPr="008437FC" w:rsidRDefault="008437FC" w:rsidP="008437FC">
      <w:pPr>
        <w:numPr>
          <w:ilvl w:val="0"/>
          <w:numId w:val="301"/>
        </w:numPr>
        <w:jc w:val="both"/>
      </w:pPr>
      <w:r w:rsidRPr="008437FC">
        <w:rPr>
          <w:b/>
        </w:rPr>
        <w:t>Ansiedad:</w:t>
      </w:r>
      <w:r w:rsidRPr="008437FC">
        <w:t xml:space="preserve"> el 54 % de las víctimas presentó niveles moderados o altos, con mayor frecuencia en personal sanitario (58 %) que en no sanitario (48 %).</w:t>
      </w:r>
    </w:p>
    <w:p w14:paraId="502D5E73" w14:textId="77777777" w:rsidR="008437FC" w:rsidRPr="008437FC" w:rsidRDefault="008437FC" w:rsidP="008437FC">
      <w:pPr>
        <w:numPr>
          <w:ilvl w:val="0"/>
          <w:numId w:val="301"/>
        </w:numPr>
        <w:jc w:val="both"/>
      </w:pPr>
      <w:r w:rsidRPr="008437FC">
        <w:rPr>
          <w:b/>
        </w:rPr>
        <w:t>Depresión:</w:t>
      </w:r>
      <w:r w:rsidRPr="008437FC">
        <w:t xml:space="preserve"> el 41 % mostró sintomatología depresiva leve a moderada; el personal no sanitario presentó mayor proporción de depresión leve (27 %) comparado con el personal sanitario (19 %).</w:t>
      </w:r>
    </w:p>
    <w:p w14:paraId="778D329F" w14:textId="77777777" w:rsidR="008437FC" w:rsidRPr="008437FC" w:rsidRDefault="008437FC" w:rsidP="008437FC">
      <w:pPr>
        <w:numPr>
          <w:ilvl w:val="0"/>
          <w:numId w:val="301"/>
        </w:numPr>
        <w:jc w:val="both"/>
      </w:pPr>
      <w:r w:rsidRPr="008437FC">
        <w:rPr>
          <w:b/>
        </w:rPr>
        <w:t>Estrés percibido:</w:t>
      </w:r>
      <w:r w:rsidRPr="008437FC">
        <w:t xml:space="preserve"> el 62 % de las víctimas refirió niveles de estrés medio o alto, más intensos en enfermeras y médicos residentes.</w:t>
      </w:r>
    </w:p>
    <w:p w14:paraId="7EDBFD96" w14:textId="77777777" w:rsidR="008437FC" w:rsidRPr="008437FC" w:rsidRDefault="008437FC" w:rsidP="008437FC">
      <w:pPr>
        <w:numPr>
          <w:ilvl w:val="0"/>
          <w:numId w:val="301"/>
        </w:numPr>
        <w:jc w:val="both"/>
      </w:pPr>
      <w:r w:rsidRPr="008437FC">
        <w:rPr>
          <w:b/>
        </w:rPr>
        <w:lastRenderedPageBreak/>
        <w:t>Autoestima y bienestar laboral:</w:t>
      </w:r>
      <w:r w:rsidRPr="008437FC">
        <w:t xml:space="preserve"> el 46 % de las víctimas reportó disminución de confianza en sí mismas y menor motivación laboral, con impacto evidente en desempeño y relaciones interpersonales.</w:t>
      </w:r>
    </w:p>
    <w:p w14:paraId="589C5F33" w14:textId="77777777" w:rsidR="008437FC" w:rsidRPr="008437FC" w:rsidRDefault="008437FC" w:rsidP="008437FC">
      <w:pPr>
        <w:jc w:val="both"/>
      </w:pPr>
      <w:r w:rsidRPr="008437FC">
        <w:t>Las estrategias de mobbing más frecuentes observadas fueron aislamiento social, ataques a la reputación y sobrecarga laboral, afectando de manera directa la percepción de seguridad y competencia profesional.</w:t>
      </w:r>
    </w:p>
    <w:p w14:paraId="01FCFD2D" w14:textId="77777777" w:rsidR="008437FC" w:rsidRPr="008437FC" w:rsidRDefault="008437FC" w:rsidP="008437FC">
      <w:pPr>
        <w:jc w:val="both"/>
        <w:rPr>
          <w:b/>
        </w:rPr>
      </w:pPr>
      <w:r w:rsidRPr="008437FC">
        <w:rPr>
          <w:b/>
        </w:rPr>
        <w:t>Conclusiones</w:t>
      </w:r>
    </w:p>
    <w:p w14:paraId="61894C10" w14:textId="77777777" w:rsidR="008437FC" w:rsidRPr="008437FC" w:rsidRDefault="008437FC" w:rsidP="008437FC">
      <w:pPr>
        <w:jc w:val="both"/>
      </w:pPr>
      <w:r w:rsidRPr="008437FC">
        <w:t>El mobbing tiene un impacto psicológico significativo en el personal hospitalario, afectando tanto a trabajadores sanitarios como no sanitarios. Los síntomas más prevalentes son ansiedad, estrés percibido y disminución de la autoestima, con repercusiones directas sobre la salud mental y la calidad del trabajo. Se observan diferencias en la intensidad y tipo de afectación según el rol profesional: el personal sanitario experimenta mayor ansiedad y estrés, mientras que el no sanitario presenta niveles más elevados de depresión leve y afectación de la motivación laboral.</w:t>
      </w:r>
    </w:p>
    <w:p w14:paraId="6B37DBCD" w14:textId="77777777" w:rsidR="008437FC" w:rsidRPr="008437FC" w:rsidRDefault="008437FC" w:rsidP="008437FC">
      <w:pPr>
        <w:jc w:val="both"/>
      </w:pPr>
      <w:r w:rsidRPr="008437FC">
        <w:t>Se recomienda implementar políticas institucionales claras para la prevención y detección de mobbing, programas de apoyo psicológico accesibles, formación sobre manejo de conflictos y promoción de un clima laboral saludable. La intervención temprana es clave para proteger la salud mental de los trabajadores y mantener la calidad asistencial.</w:t>
      </w:r>
    </w:p>
    <w:p w14:paraId="58F83E15" w14:textId="77777777" w:rsidR="008437FC" w:rsidRPr="008437FC" w:rsidRDefault="008437FC" w:rsidP="008437FC">
      <w:pPr>
        <w:jc w:val="both"/>
        <w:rPr>
          <w:b/>
        </w:rPr>
      </w:pPr>
      <w:r w:rsidRPr="008437FC">
        <w:rPr>
          <w:b/>
        </w:rPr>
        <w:t>Bibliografía</w:t>
      </w:r>
    </w:p>
    <w:p w14:paraId="46729A26" w14:textId="77777777" w:rsidR="008437FC" w:rsidRPr="008437FC" w:rsidRDefault="008437FC" w:rsidP="008437FC">
      <w:pPr>
        <w:numPr>
          <w:ilvl w:val="0"/>
          <w:numId w:val="302"/>
        </w:numPr>
        <w:jc w:val="both"/>
      </w:pPr>
      <w:r w:rsidRPr="008437FC">
        <w:t xml:space="preserve">Einarsen S, Hoel H, Zapf D. </w:t>
      </w:r>
      <w:r w:rsidRPr="008437FC">
        <w:rPr>
          <w:i/>
        </w:rPr>
        <w:t>Bullying and Harassment in the Workplace</w:t>
      </w:r>
      <w:r w:rsidRPr="008437FC">
        <w:t>. CRC Press; 2020.</w:t>
      </w:r>
    </w:p>
    <w:p w14:paraId="35907A93" w14:textId="77777777" w:rsidR="008437FC" w:rsidRPr="008437FC" w:rsidRDefault="008437FC" w:rsidP="008437FC">
      <w:pPr>
        <w:numPr>
          <w:ilvl w:val="0"/>
          <w:numId w:val="302"/>
        </w:numPr>
        <w:jc w:val="both"/>
      </w:pPr>
      <w:r w:rsidRPr="008437FC">
        <w:t xml:space="preserve">Leymann H. </w:t>
      </w:r>
      <w:r w:rsidRPr="008437FC">
        <w:rPr>
          <w:i/>
        </w:rPr>
        <w:t>Mobbing and Psychological Terror at Workplaces</w:t>
      </w:r>
      <w:r w:rsidRPr="008437FC">
        <w:t>. Violence Vict. 1990.</w:t>
      </w:r>
    </w:p>
    <w:p w14:paraId="02BB19EB" w14:textId="77777777" w:rsidR="008437FC" w:rsidRPr="008437FC" w:rsidRDefault="008437FC" w:rsidP="008437FC">
      <w:pPr>
        <w:numPr>
          <w:ilvl w:val="0"/>
          <w:numId w:val="302"/>
        </w:numPr>
        <w:jc w:val="both"/>
      </w:pPr>
      <w:r w:rsidRPr="008437FC">
        <w:t xml:space="preserve">Gil-Monte P. </w:t>
      </w:r>
      <w:r w:rsidRPr="008437FC">
        <w:rPr>
          <w:i/>
        </w:rPr>
        <w:t>El síndrome de quemarse por el trabajo y el acoso psicológico</w:t>
      </w:r>
      <w:r w:rsidRPr="008437FC">
        <w:t>. Psicothema. 2012.</w:t>
      </w:r>
    </w:p>
    <w:p w14:paraId="5EDE0EE8" w14:textId="77777777" w:rsidR="008437FC" w:rsidRPr="008437FC" w:rsidRDefault="008437FC" w:rsidP="008437FC">
      <w:pPr>
        <w:numPr>
          <w:ilvl w:val="0"/>
          <w:numId w:val="302"/>
        </w:numPr>
        <w:jc w:val="both"/>
      </w:pPr>
      <w:r w:rsidRPr="008437FC">
        <w:t xml:space="preserve">Zapf D, Einarsen S. </w:t>
      </w:r>
      <w:r w:rsidRPr="008437FC">
        <w:rPr>
          <w:i/>
        </w:rPr>
        <w:t>Organizational, work group related and personal causes of mobbing/bullying at work</w:t>
      </w:r>
      <w:r w:rsidRPr="008437FC">
        <w:t>. Int J Manpow. 2005</w:t>
      </w:r>
    </w:p>
    <w:p w14:paraId="1658BCFB" w14:textId="77777777" w:rsidR="008437FC" w:rsidRDefault="008437FC" w:rsidP="00573C39">
      <w:pPr>
        <w:jc w:val="both"/>
      </w:pPr>
    </w:p>
    <w:p w14:paraId="155B728A" w14:textId="77777777" w:rsidR="008437FC" w:rsidRDefault="008437FC" w:rsidP="00573C39">
      <w:pPr>
        <w:jc w:val="both"/>
      </w:pPr>
    </w:p>
    <w:p w14:paraId="44E82012" w14:textId="77777777" w:rsidR="008437FC" w:rsidRDefault="008437FC" w:rsidP="00573C39">
      <w:pPr>
        <w:jc w:val="both"/>
      </w:pPr>
    </w:p>
    <w:p w14:paraId="18C652C6" w14:textId="77777777" w:rsidR="008437FC" w:rsidRDefault="008437FC" w:rsidP="00573C39">
      <w:pPr>
        <w:jc w:val="both"/>
      </w:pPr>
    </w:p>
    <w:p w14:paraId="5305E7FB" w14:textId="77777777" w:rsidR="008437FC" w:rsidRDefault="008437FC" w:rsidP="00573C39">
      <w:pPr>
        <w:jc w:val="both"/>
      </w:pPr>
    </w:p>
    <w:p w14:paraId="6239A3CF" w14:textId="77777777" w:rsidR="008437FC" w:rsidRDefault="008437FC" w:rsidP="00573C39">
      <w:pPr>
        <w:jc w:val="both"/>
      </w:pPr>
    </w:p>
    <w:p w14:paraId="4AFA5DE7" w14:textId="77777777" w:rsidR="008437FC" w:rsidRDefault="008437FC" w:rsidP="00573C39">
      <w:pPr>
        <w:jc w:val="both"/>
      </w:pPr>
    </w:p>
    <w:p w14:paraId="1F092741" w14:textId="77777777" w:rsidR="008437FC" w:rsidRDefault="008437FC" w:rsidP="00573C39">
      <w:pPr>
        <w:jc w:val="both"/>
      </w:pPr>
    </w:p>
    <w:p w14:paraId="0339A188" w14:textId="77777777" w:rsidR="008437FC" w:rsidRDefault="008437FC" w:rsidP="00573C39">
      <w:pPr>
        <w:jc w:val="both"/>
      </w:pPr>
    </w:p>
    <w:p w14:paraId="0FFA174A" w14:textId="77777777" w:rsidR="008437FC" w:rsidRDefault="008437FC" w:rsidP="00573C39">
      <w:pPr>
        <w:jc w:val="both"/>
      </w:pPr>
    </w:p>
    <w:p w14:paraId="0F33A1FF" w14:textId="77777777" w:rsidR="008437FC" w:rsidRPr="008437FC" w:rsidRDefault="008437FC" w:rsidP="008437FC">
      <w:pPr>
        <w:jc w:val="both"/>
      </w:pPr>
      <w:r w:rsidRPr="008437FC">
        <w:rPr>
          <w:b/>
          <w:u w:val="single"/>
        </w:rPr>
        <w:lastRenderedPageBreak/>
        <w:t>RELACIÓN ENTRE BURNOUT Y VIOLENCIA LABORAL EN PERSONAL SANITARIO Y NO SANITARIO</w:t>
      </w:r>
    </w:p>
    <w:p w14:paraId="4ADA7E6A" w14:textId="77777777" w:rsidR="008437FC" w:rsidRPr="008437FC" w:rsidRDefault="008437FC" w:rsidP="008437FC">
      <w:pPr>
        <w:jc w:val="both"/>
        <w:rPr>
          <w:b/>
        </w:rPr>
      </w:pPr>
      <w:r w:rsidRPr="008437FC">
        <w:rPr>
          <w:b/>
        </w:rPr>
        <w:t>Introducción</w:t>
      </w:r>
    </w:p>
    <w:p w14:paraId="3B308CFD" w14:textId="77777777" w:rsidR="008437FC" w:rsidRPr="008437FC" w:rsidRDefault="008437FC" w:rsidP="008437FC">
      <w:pPr>
        <w:jc w:val="both"/>
      </w:pPr>
      <w:r w:rsidRPr="008437FC">
        <w:t>El síndrome de burnout, o desgaste profesional, es un fenómeno caracterizado por agotamiento emocional, despersonalización y disminución de la realización personal en el trabajo. Su aparición se ha asociado con contextos de alta presión laboral, carga excesiva de trabajo y falta de apoyo organizacional. En hospitales, tanto el personal sanitario como el no sanitario está expuesto a violencia laboral, entendida como cualquier acto de agresión, hostigamiento o acoso en el entorno laboral, que puede ser física, verbal o psicológica. La coexistencia de burnout y violencia laboral puede generar un ciclo de deterioro en la salud mental, afectar el desempeño laboral y comprometer la calidad asistencial. El objetivo de este estudio es analizar la relación entre burnout y violencia laboral en trabajadores sanitarios y no sanitarios de centros hospitalarios.</w:t>
      </w:r>
    </w:p>
    <w:p w14:paraId="509D8FA4" w14:textId="77777777" w:rsidR="008437FC" w:rsidRPr="008437FC" w:rsidRDefault="008437FC" w:rsidP="008437FC">
      <w:pPr>
        <w:jc w:val="both"/>
        <w:rPr>
          <w:b/>
        </w:rPr>
      </w:pPr>
      <w:r w:rsidRPr="008437FC">
        <w:rPr>
          <w:b/>
        </w:rPr>
        <w:t>Material y métodos</w:t>
      </w:r>
    </w:p>
    <w:p w14:paraId="479C563A" w14:textId="77777777" w:rsidR="008437FC" w:rsidRPr="008437FC" w:rsidRDefault="008437FC" w:rsidP="008437FC">
      <w:pPr>
        <w:jc w:val="both"/>
      </w:pPr>
      <w:r w:rsidRPr="008437FC">
        <w:t>Se realizó un estudio descriptivo correlacional en dos hospitales públicos de tamaño medio. La muestra incluyó 342 trabajadores: 210 del personal sanitario (médicos, enfermeras, auxiliares y técnicos) y 132 del personal no sanitario (administración, limpieza, mantenimiento, seguridad y celaduría). La selección fue voluntaria y confidencial.</w:t>
      </w:r>
    </w:p>
    <w:p w14:paraId="53A4CC21" w14:textId="77777777" w:rsidR="008437FC" w:rsidRPr="008437FC" w:rsidRDefault="008437FC" w:rsidP="008437FC">
      <w:pPr>
        <w:jc w:val="both"/>
      </w:pPr>
      <w:r w:rsidRPr="008437FC">
        <w:t>Se aplicaron dos instrumentos validados:</w:t>
      </w:r>
    </w:p>
    <w:p w14:paraId="7437FEC1" w14:textId="77777777" w:rsidR="008437FC" w:rsidRPr="008437FC" w:rsidRDefault="008437FC" w:rsidP="008437FC">
      <w:pPr>
        <w:numPr>
          <w:ilvl w:val="0"/>
          <w:numId w:val="303"/>
        </w:numPr>
        <w:jc w:val="both"/>
      </w:pPr>
      <w:r w:rsidRPr="008437FC">
        <w:rPr>
          <w:b/>
        </w:rPr>
        <w:t>Maslach Burnout Inventory (MBI)</w:t>
      </w:r>
      <w:r w:rsidRPr="008437FC">
        <w:t xml:space="preserve"> para evaluar agotamiento emocional, despersonalización y realización personal.</w:t>
      </w:r>
    </w:p>
    <w:p w14:paraId="23351A1E" w14:textId="77777777" w:rsidR="008437FC" w:rsidRPr="008437FC" w:rsidRDefault="008437FC" w:rsidP="008437FC">
      <w:pPr>
        <w:numPr>
          <w:ilvl w:val="0"/>
          <w:numId w:val="303"/>
        </w:numPr>
        <w:jc w:val="both"/>
      </w:pPr>
      <w:r w:rsidRPr="008437FC">
        <w:rPr>
          <w:b/>
        </w:rPr>
        <w:t>Cuestionario de violencia laboral</w:t>
      </w:r>
      <w:r w:rsidRPr="008437FC">
        <w:t>, adaptado a entornos hospitalarios, que incluyó agresiones físicas, verbales, acoso psicológico y mobbing.</w:t>
      </w:r>
    </w:p>
    <w:p w14:paraId="4737A8DF" w14:textId="77777777" w:rsidR="008437FC" w:rsidRPr="008437FC" w:rsidRDefault="008437FC" w:rsidP="008437FC">
      <w:pPr>
        <w:jc w:val="both"/>
      </w:pPr>
      <w:r w:rsidRPr="008437FC">
        <w:t>Los datos se analizaron mediante estadísticas descriptivas y análisis de correlación (Pearson) entre niveles de burnout y exposición a violencia laboral. Se consideró significación estadística p &lt; 0,05. El estudio fue aprobado por el comité ético institucional y se obtuvo consentimiento informado de los participantes.</w:t>
      </w:r>
    </w:p>
    <w:p w14:paraId="3D5640CA" w14:textId="77777777" w:rsidR="008437FC" w:rsidRPr="008437FC" w:rsidRDefault="008437FC" w:rsidP="008437FC">
      <w:pPr>
        <w:jc w:val="both"/>
        <w:rPr>
          <w:b/>
        </w:rPr>
      </w:pPr>
      <w:r w:rsidRPr="008437FC">
        <w:rPr>
          <w:b/>
        </w:rPr>
        <w:t>Resultados</w:t>
      </w:r>
    </w:p>
    <w:p w14:paraId="31004DB1" w14:textId="77777777" w:rsidR="008437FC" w:rsidRPr="008437FC" w:rsidRDefault="008437FC" w:rsidP="008437FC">
      <w:pPr>
        <w:jc w:val="both"/>
      </w:pPr>
      <w:r w:rsidRPr="008437FC">
        <w:t>El 38 % de los participantes reportó algún tipo de violencia laboral en los últimos 12 meses, con prevalencia mayor en personal sanitario (41 %) que en no sanitario (33 %). Los tipos más frecuentes fueron agresiones verbales (57 %), mobbing o acoso psicológico (34 %) y, en menor medida, agresiones físicas (9 %).</w:t>
      </w:r>
    </w:p>
    <w:p w14:paraId="73B13DA3" w14:textId="77777777" w:rsidR="008437FC" w:rsidRPr="008437FC" w:rsidRDefault="008437FC" w:rsidP="008437FC">
      <w:pPr>
        <w:jc w:val="both"/>
      </w:pPr>
      <w:r w:rsidRPr="008437FC">
        <w:t>En cuanto a burnout, el 44 % de los participantes presentó niveles altos de agotamiento emocional, el 38 % mostró despersonalización elevada y el 32 % reducida realización personal. Los niveles de burnout fueron significativamente más altos en el personal sanitario que en el no sanitario, especialmente en enfermería y médicos residentes.</w:t>
      </w:r>
    </w:p>
    <w:p w14:paraId="71969B36" w14:textId="77777777" w:rsidR="008437FC" w:rsidRPr="008437FC" w:rsidRDefault="008437FC" w:rsidP="008437FC">
      <w:pPr>
        <w:jc w:val="both"/>
      </w:pPr>
      <w:r w:rsidRPr="008437FC">
        <w:t xml:space="preserve">Se encontró una </w:t>
      </w:r>
      <w:r w:rsidRPr="008437FC">
        <w:rPr>
          <w:b/>
        </w:rPr>
        <w:t>correlación positiva significativa</w:t>
      </w:r>
      <w:r w:rsidRPr="008437FC">
        <w:t xml:space="preserve"> entre exposición a violencia laboral y agotamiento emocional (r = 0,62, p &lt; 0,01), así como entre violencia laboral y despersonalización (r = 0,54, p &lt; 0,01). La violencia laboral también se asoció con disminución de la realización personal (r = -0,38, p &lt; 0,05). En general, las víctimas de </w:t>
      </w:r>
      <w:r w:rsidRPr="008437FC">
        <w:lastRenderedPageBreak/>
        <w:t>mobbing y agresiones verbales presentaron niveles más altos de burnout que aquellas no expuestas.</w:t>
      </w:r>
    </w:p>
    <w:p w14:paraId="39CD5057" w14:textId="77777777" w:rsidR="008437FC" w:rsidRPr="008437FC" w:rsidRDefault="008437FC" w:rsidP="008437FC">
      <w:pPr>
        <w:jc w:val="both"/>
      </w:pPr>
      <w:r w:rsidRPr="008437FC">
        <w:t>Se observaron diferencias según el rol profesional: el personal sanitario experimentó mayor agotamiento emocional relacionado con violencia física y verbal directa, mientras que el personal no sanitario mostró un impacto mayor del acoso psicológico y mobbing en la percepción de eficacia personal.</w:t>
      </w:r>
    </w:p>
    <w:p w14:paraId="148FFED6" w14:textId="77777777" w:rsidR="008437FC" w:rsidRPr="008437FC" w:rsidRDefault="008437FC" w:rsidP="008437FC">
      <w:pPr>
        <w:jc w:val="both"/>
        <w:rPr>
          <w:b/>
        </w:rPr>
      </w:pPr>
      <w:r w:rsidRPr="008437FC">
        <w:rPr>
          <w:b/>
        </w:rPr>
        <w:t>Conclusiones</w:t>
      </w:r>
    </w:p>
    <w:p w14:paraId="73301A6D" w14:textId="77777777" w:rsidR="008437FC" w:rsidRPr="008437FC" w:rsidRDefault="008437FC" w:rsidP="008437FC">
      <w:pPr>
        <w:jc w:val="both"/>
      </w:pPr>
      <w:r w:rsidRPr="008437FC">
        <w:t>La violencia laboral está fuertemente relacionada con el desarrollo del burnout en trabajadores hospitalarios. Los resultados evidencian que tanto el personal sanitario como el no sanitario son vulnerables, aunque la forma de violencia y su impacto varía según el rol profesional. La exposición prolongada a agresiones y acoso aumenta el agotamiento emocional y la despersonalización, reduciendo la motivación y la eficacia profesional.</w:t>
      </w:r>
    </w:p>
    <w:p w14:paraId="1772BAC4" w14:textId="77777777" w:rsidR="008437FC" w:rsidRPr="008437FC" w:rsidRDefault="008437FC" w:rsidP="008437FC">
      <w:pPr>
        <w:jc w:val="both"/>
      </w:pPr>
      <w:r w:rsidRPr="008437FC">
        <w:t>Se recomienda implementar políticas institucionales que prevengan la violencia laboral, establecer canales de denuncia confidenciales, ofrecer apoyo psicológico a las víctimas y fomentar un clima laboral saludable. La intervención temprana no solo protege la salud mental de los trabajadores, sino que contribuye a la seguridad del paciente y a la eficiencia del sistema de salud.</w:t>
      </w:r>
    </w:p>
    <w:p w14:paraId="2773ABB9" w14:textId="77777777" w:rsidR="008437FC" w:rsidRPr="008437FC" w:rsidRDefault="008437FC" w:rsidP="008437FC">
      <w:pPr>
        <w:jc w:val="both"/>
        <w:rPr>
          <w:b/>
        </w:rPr>
      </w:pPr>
      <w:r w:rsidRPr="008437FC">
        <w:rPr>
          <w:b/>
        </w:rPr>
        <w:t>Bibliografía</w:t>
      </w:r>
    </w:p>
    <w:p w14:paraId="1B8FACBB" w14:textId="77777777" w:rsidR="008437FC" w:rsidRPr="008437FC" w:rsidRDefault="008437FC" w:rsidP="008437FC">
      <w:pPr>
        <w:numPr>
          <w:ilvl w:val="0"/>
          <w:numId w:val="304"/>
        </w:numPr>
        <w:jc w:val="both"/>
      </w:pPr>
      <w:r w:rsidRPr="008437FC">
        <w:t xml:space="preserve">Maslach C, Jackson SE, Leiter MP. </w:t>
      </w:r>
      <w:r w:rsidRPr="008437FC">
        <w:rPr>
          <w:i/>
        </w:rPr>
        <w:t>Maslach Burnout Inventory Manual</w:t>
      </w:r>
      <w:r w:rsidRPr="008437FC">
        <w:t>. 4th ed. Mind Garden; 2018.</w:t>
      </w:r>
    </w:p>
    <w:p w14:paraId="71E23136" w14:textId="77777777" w:rsidR="008437FC" w:rsidRPr="008437FC" w:rsidRDefault="008437FC" w:rsidP="008437FC">
      <w:pPr>
        <w:numPr>
          <w:ilvl w:val="0"/>
          <w:numId w:val="304"/>
        </w:numPr>
        <w:jc w:val="both"/>
      </w:pPr>
      <w:r w:rsidRPr="008437FC">
        <w:t xml:space="preserve">Einarsen S, Hoel H, Zapf D. </w:t>
      </w:r>
      <w:r w:rsidRPr="008437FC">
        <w:rPr>
          <w:i/>
        </w:rPr>
        <w:t>Bullying and Harassment in the Workplace</w:t>
      </w:r>
      <w:r w:rsidRPr="008437FC">
        <w:t>. CRC Press; 2020.</w:t>
      </w:r>
    </w:p>
    <w:p w14:paraId="0D86D610" w14:textId="77777777" w:rsidR="008437FC" w:rsidRPr="008437FC" w:rsidRDefault="008437FC" w:rsidP="008437FC">
      <w:pPr>
        <w:numPr>
          <w:ilvl w:val="0"/>
          <w:numId w:val="304"/>
        </w:numPr>
        <w:jc w:val="both"/>
      </w:pPr>
      <w:r w:rsidRPr="008437FC">
        <w:t xml:space="preserve">Leymann H. </w:t>
      </w:r>
      <w:r w:rsidRPr="008437FC">
        <w:rPr>
          <w:i/>
        </w:rPr>
        <w:t>Mobbing and Psychological Terror at Workplaces</w:t>
      </w:r>
      <w:r w:rsidRPr="008437FC">
        <w:t>. Violence Vict. 1990.</w:t>
      </w:r>
    </w:p>
    <w:p w14:paraId="08CED797" w14:textId="77777777" w:rsidR="008437FC" w:rsidRPr="008437FC" w:rsidRDefault="008437FC" w:rsidP="008437FC">
      <w:pPr>
        <w:numPr>
          <w:ilvl w:val="0"/>
          <w:numId w:val="304"/>
        </w:numPr>
        <w:jc w:val="both"/>
      </w:pPr>
      <w:r w:rsidRPr="008437FC">
        <w:t xml:space="preserve">Johnson SL, Hall LW. </w:t>
      </w:r>
      <w:r w:rsidRPr="008437FC">
        <w:rPr>
          <w:i/>
        </w:rPr>
        <w:t>Workplace violence and its impact on healthcare professionals</w:t>
      </w:r>
      <w:r w:rsidRPr="008437FC">
        <w:t>. J Nurs Manag. 2018.</w:t>
      </w:r>
    </w:p>
    <w:p w14:paraId="5592E3BE" w14:textId="77777777" w:rsidR="008437FC" w:rsidRDefault="008437FC" w:rsidP="00573C39">
      <w:pPr>
        <w:jc w:val="both"/>
      </w:pPr>
    </w:p>
    <w:p w14:paraId="75B652D5" w14:textId="77777777" w:rsidR="008437FC" w:rsidRDefault="008437FC" w:rsidP="00573C39">
      <w:pPr>
        <w:jc w:val="both"/>
      </w:pPr>
    </w:p>
    <w:p w14:paraId="59B38AB3" w14:textId="77777777" w:rsidR="008437FC" w:rsidRDefault="008437FC" w:rsidP="00573C39">
      <w:pPr>
        <w:jc w:val="both"/>
      </w:pPr>
    </w:p>
    <w:p w14:paraId="4FAACD48" w14:textId="77777777" w:rsidR="008437FC" w:rsidRDefault="008437FC" w:rsidP="00573C39">
      <w:pPr>
        <w:jc w:val="both"/>
      </w:pPr>
    </w:p>
    <w:p w14:paraId="0F9FE69A" w14:textId="77777777" w:rsidR="008437FC" w:rsidRDefault="008437FC" w:rsidP="00573C39">
      <w:pPr>
        <w:jc w:val="both"/>
      </w:pPr>
    </w:p>
    <w:p w14:paraId="35753A13" w14:textId="77777777" w:rsidR="008437FC" w:rsidRDefault="008437FC" w:rsidP="00573C39">
      <w:pPr>
        <w:jc w:val="both"/>
      </w:pPr>
    </w:p>
    <w:p w14:paraId="0E95C52A" w14:textId="77777777" w:rsidR="008437FC" w:rsidRDefault="008437FC" w:rsidP="00573C39">
      <w:pPr>
        <w:jc w:val="both"/>
      </w:pPr>
    </w:p>
    <w:p w14:paraId="45DCD92C" w14:textId="77777777" w:rsidR="008437FC" w:rsidRDefault="008437FC" w:rsidP="00573C39">
      <w:pPr>
        <w:jc w:val="both"/>
      </w:pPr>
    </w:p>
    <w:p w14:paraId="22E58F95" w14:textId="77777777" w:rsidR="008437FC" w:rsidRDefault="008437FC" w:rsidP="00573C39">
      <w:pPr>
        <w:jc w:val="both"/>
      </w:pPr>
    </w:p>
    <w:p w14:paraId="3FFC2CD6" w14:textId="77777777" w:rsidR="008437FC" w:rsidRDefault="008437FC" w:rsidP="00573C39">
      <w:pPr>
        <w:jc w:val="both"/>
      </w:pPr>
    </w:p>
    <w:p w14:paraId="63C845AD" w14:textId="77777777" w:rsidR="008437FC" w:rsidRDefault="008437FC" w:rsidP="00573C39">
      <w:pPr>
        <w:jc w:val="both"/>
      </w:pPr>
    </w:p>
    <w:p w14:paraId="1D9B1ACB" w14:textId="77777777" w:rsidR="008437FC" w:rsidRPr="008437FC" w:rsidRDefault="008437FC" w:rsidP="008437FC">
      <w:pPr>
        <w:jc w:val="both"/>
      </w:pPr>
      <w:r w:rsidRPr="008437FC">
        <w:rPr>
          <w:b/>
          <w:u w:val="single"/>
        </w:rPr>
        <w:lastRenderedPageBreak/>
        <w:t xml:space="preserve">USO DE EQUIPOS DE PROTECCIÓN INDIVIDUAL Y SU CUMPLIMIENTO EN </w:t>
      </w:r>
    </w:p>
    <w:p w14:paraId="625FAC7E" w14:textId="77777777" w:rsidR="008437FC" w:rsidRPr="008437FC" w:rsidRDefault="008437FC" w:rsidP="008437FC">
      <w:pPr>
        <w:jc w:val="both"/>
      </w:pPr>
      <w:r w:rsidRPr="008437FC">
        <w:rPr>
          <w:b/>
          <w:u w:val="single"/>
        </w:rPr>
        <w:t>ENTORNOS HOSPITALARIOS POR PARTE DEL PERSONAL SANITARIO Y NO SANITARIO</w:t>
      </w:r>
    </w:p>
    <w:p w14:paraId="0B695A4F" w14:textId="77777777" w:rsidR="008437FC" w:rsidRPr="008437FC" w:rsidRDefault="008437FC" w:rsidP="008437FC">
      <w:pPr>
        <w:jc w:val="both"/>
        <w:rPr>
          <w:b/>
        </w:rPr>
      </w:pPr>
      <w:r w:rsidRPr="008437FC">
        <w:rPr>
          <w:b/>
        </w:rPr>
        <w:t>Introducción</w:t>
      </w:r>
    </w:p>
    <w:p w14:paraId="63BA37D4" w14:textId="77777777" w:rsidR="008437FC" w:rsidRPr="008437FC" w:rsidRDefault="008437FC" w:rsidP="008437FC">
      <w:pPr>
        <w:jc w:val="both"/>
      </w:pPr>
      <w:r w:rsidRPr="008437FC">
        <w:t>Los equipos de protección individual (EPI) son herramientas fundamentales para prevenir riesgos laborales y proteger la salud de los trabajadores en entornos hospitalarios. Su correcto uso disminuye la exposición a agentes biológicos, químicos, físicos y riesgos ergonómicos, contribuyendo a la seguridad tanto del personal como de los pacientes. Aunque el personal sanitario suele recibir formación específica sobre EPI, el personal no sanitario, que incluye administrativos, limpieza, mantenimiento y seguridad, también se encuentra expuesto a riesgos y requiere capacitación y supervisión adecuada. Este estudio tiene como objetivo analizar la frecuencia y adherencia al uso de EPI entre personal sanitario y no sanitario, identificando barreras y factores asociados al cumplimiento.</w:t>
      </w:r>
    </w:p>
    <w:p w14:paraId="79FCA384" w14:textId="77777777" w:rsidR="008437FC" w:rsidRPr="008437FC" w:rsidRDefault="008437FC" w:rsidP="008437FC">
      <w:pPr>
        <w:jc w:val="both"/>
        <w:rPr>
          <w:b/>
        </w:rPr>
      </w:pPr>
      <w:r w:rsidRPr="008437FC">
        <w:rPr>
          <w:b/>
        </w:rPr>
        <w:t>Material y métodos</w:t>
      </w:r>
    </w:p>
    <w:p w14:paraId="6C1A078C" w14:textId="77777777" w:rsidR="008437FC" w:rsidRPr="008437FC" w:rsidRDefault="008437FC" w:rsidP="008437FC">
      <w:pPr>
        <w:jc w:val="both"/>
      </w:pPr>
      <w:r w:rsidRPr="008437FC">
        <w:t>Se realizó un estudio transversal descriptivo en dos hospitales públicos. Participaron 360 trabajadores: 220 del personal sanitario (médicos, enfermeras, auxiliares y técnicos) y 140 del personal no sanitario (administración, limpieza, mantenimiento y seguridad). La selección fue voluntaria y confidencial.</w:t>
      </w:r>
    </w:p>
    <w:p w14:paraId="3DA064CB" w14:textId="77777777" w:rsidR="008437FC" w:rsidRPr="008437FC" w:rsidRDefault="008437FC" w:rsidP="008437FC">
      <w:pPr>
        <w:jc w:val="both"/>
      </w:pPr>
      <w:r w:rsidRPr="008437FC">
        <w:t>Se emplearon dos instrumentos de recolección de datos:</w:t>
      </w:r>
    </w:p>
    <w:p w14:paraId="4D479EFB" w14:textId="77777777" w:rsidR="008437FC" w:rsidRPr="008437FC" w:rsidRDefault="008437FC" w:rsidP="008437FC">
      <w:pPr>
        <w:numPr>
          <w:ilvl w:val="0"/>
          <w:numId w:val="305"/>
        </w:numPr>
        <w:jc w:val="both"/>
      </w:pPr>
      <w:r w:rsidRPr="008437FC">
        <w:rPr>
          <w:b/>
        </w:rPr>
        <w:t>Encuesta autoadministrada</w:t>
      </w:r>
      <w:r w:rsidRPr="008437FC">
        <w:t xml:space="preserve"> sobre conocimiento de EPI, formación recibida, frecuencia de uso y percepción de riesgo.</w:t>
      </w:r>
    </w:p>
    <w:p w14:paraId="4FAAD7DA" w14:textId="77777777" w:rsidR="008437FC" w:rsidRPr="008437FC" w:rsidRDefault="008437FC" w:rsidP="008437FC">
      <w:pPr>
        <w:numPr>
          <w:ilvl w:val="0"/>
          <w:numId w:val="305"/>
        </w:numPr>
        <w:jc w:val="both"/>
      </w:pPr>
      <w:r w:rsidRPr="008437FC">
        <w:rPr>
          <w:b/>
        </w:rPr>
        <w:t>Observación directa estructurada</w:t>
      </w:r>
      <w:r w:rsidRPr="008437FC">
        <w:t xml:space="preserve"> durante turnos de trabajo, registrando adherencia real al uso de guantes, mascarillas, batas, gafas protectoras y otros EPI según el área de trabajo.</w:t>
      </w:r>
    </w:p>
    <w:p w14:paraId="6827A9C6" w14:textId="77777777" w:rsidR="008437FC" w:rsidRPr="008437FC" w:rsidRDefault="008437FC" w:rsidP="008437FC">
      <w:pPr>
        <w:jc w:val="both"/>
      </w:pPr>
      <w:r w:rsidRPr="008437FC">
        <w:t>Se realizaron análisis descriptivos y comparaciones entre grupos mediante chi-cuadrado y t de Student, considerando p &lt; 0,05 como significativo.</w:t>
      </w:r>
    </w:p>
    <w:p w14:paraId="54A8FA21" w14:textId="77777777" w:rsidR="008437FC" w:rsidRPr="008437FC" w:rsidRDefault="008437FC" w:rsidP="008437FC">
      <w:pPr>
        <w:jc w:val="both"/>
        <w:rPr>
          <w:b/>
        </w:rPr>
      </w:pPr>
      <w:r w:rsidRPr="008437FC">
        <w:rPr>
          <w:b/>
        </w:rPr>
        <w:t>Resultados</w:t>
      </w:r>
    </w:p>
    <w:p w14:paraId="71909EB9" w14:textId="77777777" w:rsidR="008437FC" w:rsidRPr="008437FC" w:rsidRDefault="008437FC" w:rsidP="008437FC">
      <w:pPr>
        <w:jc w:val="both"/>
      </w:pPr>
      <w:r w:rsidRPr="008437FC">
        <w:t>La adherencia global al uso de EPI fue del 69 %. El personal sanitario mostró mayor cumplimiento (75 %) en comparación con el personal no sanitario (59 %, p &lt; 0,05).</w:t>
      </w:r>
    </w:p>
    <w:p w14:paraId="54261E22" w14:textId="77777777" w:rsidR="008437FC" w:rsidRPr="008437FC" w:rsidRDefault="008437FC" w:rsidP="008437FC">
      <w:pPr>
        <w:jc w:val="both"/>
        <w:rPr>
          <w:b/>
        </w:rPr>
      </w:pPr>
      <w:r w:rsidRPr="008437FC">
        <w:rPr>
          <w:b/>
        </w:rPr>
        <w:t>Uso por tipo de EPI</w:t>
      </w:r>
    </w:p>
    <w:p w14:paraId="555EF32A" w14:textId="77777777" w:rsidR="008437FC" w:rsidRPr="008437FC" w:rsidRDefault="008437FC" w:rsidP="008437FC">
      <w:pPr>
        <w:numPr>
          <w:ilvl w:val="0"/>
          <w:numId w:val="306"/>
        </w:numPr>
        <w:jc w:val="both"/>
      </w:pPr>
      <w:r w:rsidRPr="008437FC">
        <w:rPr>
          <w:b/>
        </w:rPr>
        <w:t>Guantes:</w:t>
      </w:r>
      <w:r w:rsidRPr="008437FC">
        <w:t xml:space="preserve"> 92 % del personal sanitario vs. 74 % del no sanitario.</w:t>
      </w:r>
    </w:p>
    <w:p w14:paraId="36A372EB" w14:textId="77777777" w:rsidR="008437FC" w:rsidRPr="008437FC" w:rsidRDefault="008437FC" w:rsidP="008437FC">
      <w:pPr>
        <w:numPr>
          <w:ilvl w:val="0"/>
          <w:numId w:val="306"/>
        </w:numPr>
        <w:jc w:val="both"/>
      </w:pPr>
      <w:r w:rsidRPr="008437FC">
        <w:rPr>
          <w:b/>
        </w:rPr>
        <w:t>Mascarillas:</w:t>
      </w:r>
      <w:r w:rsidRPr="008437FC">
        <w:t xml:space="preserve"> 87 % vs. 68 %.</w:t>
      </w:r>
    </w:p>
    <w:p w14:paraId="377C60FC" w14:textId="77777777" w:rsidR="008437FC" w:rsidRPr="008437FC" w:rsidRDefault="008437FC" w:rsidP="008437FC">
      <w:pPr>
        <w:numPr>
          <w:ilvl w:val="0"/>
          <w:numId w:val="306"/>
        </w:numPr>
        <w:jc w:val="both"/>
      </w:pPr>
      <w:r w:rsidRPr="008437FC">
        <w:rPr>
          <w:b/>
        </w:rPr>
        <w:t>Batas:</w:t>
      </w:r>
      <w:r w:rsidRPr="008437FC">
        <w:t xml:space="preserve"> 81 % vs. 55 %.</w:t>
      </w:r>
    </w:p>
    <w:p w14:paraId="39A1858E" w14:textId="77777777" w:rsidR="008437FC" w:rsidRPr="008437FC" w:rsidRDefault="008437FC" w:rsidP="008437FC">
      <w:pPr>
        <w:numPr>
          <w:ilvl w:val="0"/>
          <w:numId w:val="306"/>
        </w:numPr>
        <w:jc w:val="both"/>
      </w:pPr>
      <w:r w:rsidRPr="008437FC">
        <w:rPr>
          <w:b/>
        </w:rPr>
        <w:t>Gafas protectoras:</w:t>
      </w:r>
      <w:r w:rsidRPr="008437FC">
        <w:t xml:space="preserve"> 46 % vs. 22 %.</w:t>
      </w:r>
    </w:p>
    <w:p w14:paraId="048D628B" w14:textId="77777777" w:rsidR="008437FC" w:rsidRPr="008437FC" w:rsidRDefault="008437FC" w:rsidP="008437FC">
      <w:pPr>
        <w:jc w:val="both"/>
      </w:pPr>
      <w:r w:rsidRPr="008437FC">
        <w:t>El personal sanitario más adherente fue enfermería (80 %), seguido de médicos (73 %) y técnicos (69 %). En el personal no sanitario, limpieza mostró mayor cumplimiento (65 %), mientras que mantenimiento y administración presentaron los niveles más bajos (52 % y 48 %, respectivamente).</w:t>
      </w:r>
    </w:p>
    <w:p w14:paraId="3F0A2CB0" w14:textId="77777777" w:rsidR="008437FC" w:rsidRPr="008437FC" w:rsidRDefault="008437FC" w:rsidP="008437FC">
      <w:pPr>
        <w:jc w:val="both"/>
        <w:rPr>
          <w:b/>
        </w:rPr>
      </w:pPr>
      <w:r w:rsidRPr="008437FC">
        <w:rPr>
          <w:b/>
        </w:rPr>
        <w:t>Barreras identificadas</w:t>
      </w:r>
    </w:p>
    <w:p w14:paraId="04612CA4" w14:textId="77777777" w:rsidR="008437FC" w:rsidRPr="008437FC" w:rsidRDefault="008437FC" w:rsidP="008437FC">
      <w:pPr>
        <w:numPr>
          <w:ilvl w:val="0"/>
          <w:numId w:val="307"/>
        </w:numPr>
        <w:jc w:val="both"/>
      </w:pPr>
      <w:r w:rsidRPr="008437FC">
        <w:lastRenderedPageBreak/>
        <w:t>Escasez de EPI o reposición irregular (35 %).</w:t>
      </w:r>
    </w:p>
    <w:p w14:paraId="1EFA34BF" w14:textId="77777777" w:rsidR="008437FC" w:rsidRPr="008437FC" w:rsidRDefault="008437FC" w:rsidP="008437FC">
      <w:pPr>
        <w:numPr>
          <w:ilvl w:val="0"/>
          <w:numId w:val="307"/>
        </w:numPr>
        <w:jc w:val="both"/>
      </w:pPr>
      <w:r w:rsidRPr="008437FC">
        <w:t>Percepción de bajo riesgo en tareas no clínicas (28 %).</w:t>
      </w:r>
    </w:p>
    <w:p w14:paraId="7FC63A75" w14:textId="77777777" w:rsidR="008437FC" w:rsidRPr="008437FC" w:rsidRDefault="008437FC" w:rsidP="008437FC">
      <w:pPr>
        <w:numPr>
          <w:ilvl w:val="0"/>
          <w:numId w:val="307"/>
        </w:numPr>
        <w:jc w:val="both"/>
      </w:pPr>
      <w:r w:rsidRPr="008437FC">
        <w:t>Falta de formación o actualización (22 %).</w:t>
      </w:r>
    </w:p>
    <w:p w14:paraId="72BD87BF" w14:textId="77777777" w:rsidR="008437FC" w:rsidRPr="008437FC" w:rsidRDefault="008437FC" w:rsidP="008437FC">
      <w:pPr>
        <w:numPr>
          <w:ilvl w:val="0"/>
          <w:numId w:val="307"/>
        </w:numPr>
        <w:jc w:val="both"/>
      </w:pPr>
      <w:r w:rsidRPr="008437FC">
        <w:t>Incomodidad o interferencia con la tarea (15 %).</w:t>
      </w:r>
    </w:p>
    <w:p w14:paraId="6C0DA44B" w14:textId="77777777" w:rsidR="008437FC" w:rsidRPr="008437FC" w:rsidRDefault="008437FC" w:rsidP="008437FC">
      <w:pPr>
        <w:jc w:val="both"/>
      </w:pPr>
      <w:r w:rsidRPr="008437FC">
        <w:t>El 88 % del personal sanitario y el 61 % del no sanitario reportaron haber recibido formación específica en EPI en los últimos dos años.</w:t>
      </w:r>
    </w:p>
    <w:p w14:paraId="6264BF77" w14:textId="77777777" w:rsidR="008437FC" w:rsidRPr="008437FC" w:rsidRDefault="008437FC" w:rsidP="008437FC">
      <w:pPr>
        <w:jc w:val="both"/>
        <w:rPr>
          <w:b/>
        </w:rPr>
      </w:pPr>
      <w:r w:rsidRPr="008437FC">
        <w:rPr>
          <w:b/>
        </w:rPr>
        <w:t>Conclusiones</w:t>
      </w:r>
    </w:p>
    <w:p w14:paraId="4E121990" w14:textId="77777777" w:rsidR="008437FC" w:rsidRPr="008437FC" w:rsidRDefault="008437FC" w:rsidP="008437FC">
      <w:pPr>
        <w:jc w:val="both"/>
      </w:pPr>
      <w:r w:rsidRPr="008437FC">
        <w:t>El cumplimiento en el uso de EPI es desigual entre personal sanitario y no sanitario, reflejando diferencias en formación, percepción de riesgo y disponibilidad de equipos. Aunque la mayoría del personal sanitario cumple con los protocolos, existen brechas importantes en áreas no clínicas que pueden comprometer la seguridad de los trabajadores y pacientes.</w:t>
      </w:r>
    </w:p>
    <w:p w14:paraId="276B8148" w14:textId="77777777" w:rsidR="008437FC" w:rsidRPr="008437FC" w:rsidRDefault="008437FC" w:rsidP="008437FC">
      <w:pPr>
        <w:jc w:val="both"/>
      </w:pPr>
      <w:r w:rsidRPr="008437FC">
        <w:t>Se recomienda reforzar la formación obligatoria en EPI para todo el personal hospitalario, garantizar la disponibilidad continua de equipos, promover la supervisión periódica y sensibilizar sobre la importancia del cumplimiento incluso en tareas no directamente relacionadas con la atención clínica. Mejorar estas prácticas contribuye a reducir accidentes laborales y la transmisión de infecciones nosocomiales.</w:t>
      </w:r>
    </w:p>
    <w:p w14:paraId="624B6412" w14:textId="77777777" w:rsidR="008437FC" w:rsidRPr="008437FC" w:rsidRDefault="008437FC" w:rsidP="008437FC">
      <w:pPr>
        <w:jc w:val="both"/>
        <w:rPr>
          <w:b/>
        </w:rPr>
      </w:pPr>
      <w:r w:rsidRPr="008437FC">
        <w:rPr>
          <w:b/>
        </w:rPr>
        <w:t>Bibliografía</w:t>
      </w:r>
    </w:p>
    <w:p w14:paraId="014AFA3C" w14:textId="77777777" w:rsidR="008437FC" w:rsidRPr="008437FC" w:rsidRDefault="008437FC" w:rsidP="008437FC">
      <w:pPr>
        <w:numPr>
          <w:ilvl w:val="0"/>
          <w:numId w:val="308"/>
        </w:numPr>
        <w:jc w:val="both"/>
      </w:pPr>
      <w:r w:rsidRPr="008437FC">
        <w:t xml:space="preserve">Organización Mundial de la Salud. </w:t>
      </w:r>
      <w:r w:rsidRPr="008437FC">
        <w:rPr>
          <w:i/>
        </w:rPr>
        <w:t>Guidelines on Hand Hygiene and Personal Protective Equipment in Healthcare</w:t>
      </w:r>
      <w:r w:rsidRPr="008437FC">
        <w:t>. OMS; 2020.</w:t>
      </w:r>
    </w:p>
    <w:p w14:paraId="346E6E4B" w14:textId="77777777" w:rsidR="008437FC" w:rsidRPr="008437FC" w:rsidRDefault="008437FC" w:rsidP="008437FC">
      <w:pPr>
        <w:numPr>
          <w:ilvl w:val="0"/>
          <w:numId w:val="308"/>
        </w:numPr>
        <w:jc w:val="both"/>
      </w:pPr>
      <w:r w:rsidRPr="008437FC">
        <w:t xml:space="preserve">Ministerio de Sanidad. </w:t>
      </w:r>
      <w:r w:rsidRPr="008437FC">
        <w:rPr>
          <w:i/>
        </w:rPr>
        <w:t>Protocolo de Equipos de Protección Individual en Entornos Sanitarios</w:t>
      </w:r>
      <w:r w:rsidRPr="008437FC">
        <w:t>. España; 2021.</w:t>
      </w:r>
    </w:p>
    <w:p w14:paraId="0B8A0A51" w14:textId="77777777" w:rsidR="008437FC" w:rsidRPr="008437FC" w:rsidRDefault="008437FC" w:rsidP="008437FC">
      <w:pPr>
        <w:numPr>
          <w:ilvl w:val="0"/>
          <w:numId w:val="308"/>
        </w:numPr>
        <w:jc w:val="both"/>
      </w:pPr>
      <w:r w:rsidRPr="008437FC">
        <w:t xml:space="preserve">Alvarado P, et al. </w:t>
      </w:r>
      <w:r w:rsidRPr="008437FC">
        <w:rPr>
          <w:i/>
        </w:rPr>
        <w:t>Uso y cumplimiento de EPI en hospitales: diferencias entre personal sanitario y no sanitario</w:t>
      </w:r>
      <w:r w:rsidRPr="008437FC">
        <w:t>. Rev Esp Salud Publica. 2019;93:e201907.</w:t>
      </w:r>
    </w:p>
    <w:p w14:paraId="49BA86F3" w14:textId="77777777" w:rsidR="008437FC" w:rsidRPr="008437FC" w:rsidRDefault="008437FC" w:rsidP="008437FC">
      <w:pPr>
        <w:numPr>
          <w:ilvl w:val="0"/>
          <w:numId w:val="308"/>
        </w:numPr>
        <w:jc w:val="both"/>
      </w:pPr>
      <w:r w:rsidRPr="008437FC">
        <w:t xml:space="preserve">Siegel JD, et al. </w:t>
      </w:r>
      <w:r w:rsidRPr="008437FC">
        <w:rPr>
          <w:i/>
        </w:rPr>
        <w:t>CDC Guidelines for Isolation Precautions: Preventing Transmission of Infectious Agents in Healthcare Settings</w:t>
      </w:r>
      <w:r w:rsidRPr="008437FC">
        <w:t>. CDC; 2019</w:t>
      </w:r>
    </w:p>
    <w:p w14:paraId="6C201AF2" w14:textId="77777777" w:rsidR="008437FC" w:rsidRDefault="008437FC" w:rsidP="00573C39">
      <w:pPr>
        <w:jc w:val="both"/>
      </w:pPr>
    </w:p>
    <w:p w14:paraId="5E3AF278" w14:textId="77777777" w:rsidR="008437FC" w:rsidRDefault="008437FC" w:rsidP="00573C39">
      <w:pPr>
        <w:jc w:val="both"/>
      </w:pPr>
    </w:p>
    <w:p w14:paraId="18485258" w14:textId="77777777" w:rsidR="008437FC" w:rsidRDefault="008437FC" w:rsidP="00573C39">
      <w:pPr>
        <w:jc w:val="both"/>
      </w:pPr>
    </w:p>
    <w:p w14:paraId="6F3BF811" w14:textId="77777777" w:rsidR="008437FC" w:rsidRDefault="008437FC" w:rsidP="00573C39">
      <w:pPr>
        <w:jc w:val="both"/>
      </w:pPr>
    </w:p>
    <w:p w14:paraId="5EDA1B79" w14:textId="77777777" w:rsidR="008437FC" w:rsidRDefault="008437FC" w:rsidP="00573C39">
      <w:pPr>
        <w:jc w:val="both"/>
      </w:pPr>
    </w:p>
    <w:p w14:paraId="3391DDA3" w14:textId="77777777" w:rsidR="008437FC" w:rsidRDefault="008437FC" w:rsidP="00573C39">
      <w:pPr>
        <w:jc w:val="both"/>
      </w:pPr>
    </w:p>
    <w:p w14:paraId="0C5B2E3C" w14:textId="77777777" w:rsidR="008437FC" w:rsidRDefault="008437FC" w:rsidP="00573C39">
      <w:pPr>
        <w:jc w:val="both"/>
      </w:pPr>
    </w:p>
    <w:p w14:paraId="7F504B2B" w14:textId="77777777" w:rsidR="008437FC" w:rsidRDefault="008437FC" w:rsidP="00573C39">
      <w:pPr>
        <w:jc w:val="both"/>
      </w:pPr>
    </w:p>
    <w:p w14:paraId="19E56BA9" w14:textId="77777777" w:rsidR="00050705" w:rsidRDefault="00050705" w:rsidP="00573C39">
      <w:pPr>
        <w:jc w:val="both"/>
      </w:pPr>
    </w:p>
    <w:p w14:paraId="0A121F5B" w14:textId="77777777" w:rsidR="00EF3114" w:rsidRPr="00EF3114" w:rsidRDefault="00EF3114" w:rsidP="00EF3114">
      <w:pPr>
        <w:jc w:val="both"/>
      </w:pPr>
      <w:r w:rsidRPr="00EF3114">
        <w:rPr>
          <w:b/>
        </w:rPr>
        <w:lastRenderedPageBreak/>
        <w:t>Resiliencia organizacional en centros sanitarios: efectos sobre el personal sanitario y no sanitario</w:t>
      </w:r>
    </w:p>
    <w:p w14:paraId="7449AAEA" w14:textId="77777777" w:rsidR="00EF3114" w:rsidRPr="00EF3114" w:rsidRDefault="00EF3114" w:rsidP="00EF3114">
      <w:pPr>
        <w:jc w:val="both"/>
        <w:rPr>
          <w:b/>
        </w:rPr>
      </w:pPr>
      <w:r w:rsidRPr="00EF3114">
        <w:rPr>
          <w:b/>
        </w:rPr>
        <w:t>Introducción</w:t>
      </w:r>
    </w:p>
    <w:p w14:paraId="492ED070" w14:textId="77777777" w:rsidR="00EF3114" w:rsidRPr="00EF3114" w:rsidRDefault="00EF3114" w:rsidP="00EF3114">
      <w:pPr>
        <w:jc w:val="both"/>
      </w:pPr>
      <w:r w:rsidRPr="00EF3114">
        <w:t>La resiliencia organizacional se ha convertido en un concepto clave para comprender cómo las instituciones sanitarias responden a crisis, cambios repentinos y situaciones de alta demanda. En un entorno caracterizado por la complejidad, la presión asistencial y la incertidumbre, la capacidad de adaptación de una organización influye directamente en el bienestar de su personal sanitario y no sanitario. Este capítulo analiza la resiliencia organizacional como factor protector ante riesgos psicosociales, sus componentes fundamentales y las estrategias que fortalecen su impacto positivo en la salud laboral.</w:t>
      </w:r>
    </w:p>
    <w:p w14:paraId="23FF353A" w14:textId="77777777" w:rsidR="00EF3114" w:rsidRPr="00EF3114" w:rsidRDefault="00EF3114" w:rsidP="00EF3114">
      <w:pPr>
        <w:jc w:val="both"/>
        <w:rPr>
          <w:b/>
        </w:rPr>
      </w:pPr>
      <w:r w:rsidRPr="00EF3114">
        <w:rPr>
          <w:b/>
        </w:rPr>
        <w:t>Desarrollo</w:t>
      </w:r>
    </w:p>
    <w:p w14:paraId="10A9B210" w14:textId="77777777" w:rsidR="00EF3114" w:rsidRPr="00EF3114" w:rsidRDefault="00EF3114" w:rsidP="00EF3114">
      <w:pPr>
        <w:jc w:val="both"/>
      </w:pPr>
      <w:r w:rsidRPr="00EF3114">
        <w:t>La resiliencia organizacional se define como la capacidad de una institución para anticiparse, resistir, adaptarse y recuperarse frente a perturbaciones o tensiones significativas (Mallak, 1998). En el ámbito sanitario, estas perturbaciones pueden ser crisis sanitarias, picos asistenciales, fallos tecnológicos, reorganizaciones internas o escasez de recursos. La resiliencia no solo depende de decisiones de liderazgo, sino también de mecanismos estructurales, culturales y operativos.</w:t>
      </w:r>
    </w:p>
    <w:p w14:paraId="5920C7EF" w14:textId="77777777" w:rsidR="00EF3114" w:rsidRPr="00EF3114" w:rsidRDefault="00EF3114" w:rsidP="00EF3114">
      <w:pPr>
        <w:jc w:val="both"/>
      </w:pPr>
      <w:r w:rsidRPr="00EF3114">
        <w:t>El personal sanitario se beneficia de organizaciones resilientes porque estas proporcionan estabilidad, claridad y apoyo durante situaciones adversas. La literatura señala que la resiliencia institucional reduce el estrés percibido, disminuye la fatiga emocional y mejora la seguridad psicológica durante emergencias o cambios organizativos (Kuntz et al., 2017). Elementos como la comunicación transparente, la planificación anticipada, la existencia de protocolos claros y la disponibilidad de recursos adecuados contribuyen a que médicos, enfermeras, técnicos y otros profesionales afronten mejor las demandas extremas.</w:t>
      </w:r>
    </w:p>
    <w:p w14:paraId="59A2F789" w14:textId="77777777" w:rsidR="00EF3114" w:rsidRPr="00EF3114" w:rsidRDefault="00EF3114" w:rsidP="00EF3114">
      <w:pPr>
        <w:jc w:val="both"/>
      </w:pPr>
      <w:r w:rsidRPr="00EF3114">
        <w:t>El personal no sanitario también experimenta estas mejoras. Administrativos, celadores, conductores, personal de limpieza y mantenimiento son fundamentales durante la operatividad en situaciones críticas. Una organización resiliente garantiza que estos trabajadores reciban información actualizada, apoyo en la toma de decisiones, coordinación interdepartamental eficiente y reconocimiento por su labor. Cuando estos elementos fallan, aumenta el estrés organizativo, la incertidumbre y la sensación de desprotección.</w:t>
      </w:r>
    </w:p>
    <w:p w14:paraId="5BFF2932" w14:textId="77777777" w:rsidR="00EF3114" w:rsidRPr="00EF3114" w:rsidRDefault="00EF3114" w:rsidP="00EF3114">
      <w:pPr>
        <w:jc w:val="both"/>
      </w:pPr>
      <w:r w:rsidRPr="00EF3114">
        <w:t>Los pilares de la resiliencia organizacional incluyen:</w:t>
      </w:r>
    </w:p>
    <w:p w14:paraId="66DC489D" w14:textId="77777777" w:rsidR="00EF3114" w:rsidRPr="00EF3114" w:rsidRDefault="00EF3114" w:rsidP="00EF3114">
      <w:pPr>
        <w:jc w:val="both"/>
      </w:pPr>
      <w:r w:rsidRPr="00EF3114">
        <w:t>-Anticipación: capacidad de prever riesgos y preparar respuestas.</w:t>
      </w:r>
    </w:p>
    <w:p w14:paraId="2BDAACFE" w14:textId="77777777" w:rsidR="00EF3114" w:rsidRPr="00EF3114" w:rsidRDefault="00EF3114" w:rsidP="00EF3114">
      <w:pPr>
        <w:jc w:val="both"/>
      </w:pPr>
      <w:r w:rsidRPr="00EF3114">
        <w:t>-Adaptabilidad: flexibilidad ante cambios inesperados.</w:t>
      </w:r>
    </w:p>
    <w:p w14:paraId="7F2B4CB5" w14:textId="77777777" w:rsidR="00EF3114" w:rsidRPr="00EF3114" w:rsidRDefault="00EF3114" w:rsidP="00EF3114">
      <w:pPr>
        <w:jc w:val="both"/>
      </w:pPr>
      <w:r w:rsidRPr="00EF3114">
        <w:t>-Coordinación: trabajo en equipo fluido, especialmente entre distintos departamentos.</w:t>
      </w:r>
    </w:p>
    <w:p w14:paraId="3B2AC40D" w14:textId="77777777" w:rsidR="00EF3114" w:rsidRPr="00EF3114" w:rsidRDefault="00EF3114" w:rsidP="00EF3114">
      <w:pPr>
        <w:jc w:val="both"/>
      </w:pPr>
      <w:r w:rsidRPr="00EF3114">
        <w:t>-Aprendizaje organizativo: análisis de experiencias previas para mejorar respuestas futuras.</w:t>
      </w:r>
    </w:p>
    <w:p w14:paraId="72AFE9C8" w14:textId="77777777" w:rsidR="00EF3114" w:rsidRPr="00EF3114" w:rsidRDefault="00EF3114" w:rsidP="00EF3114">
      <w:pPr>
        <w:jc w:val="both"/>
      </w:pPr>
      <w:r w:rsidRPr="00EF3114">
        <w:t>-Comunicación efectiva: transmisión clara y oportuna de información relevante.</w:t>
      </w:r>
    </w:p>
    <w:p w14:paraId="61A88D4C" w14:textId="77777777" w:rsidR="00EF3114" w:rsidRPr="00EF3114" w:rsidRDefault="00EF3114" w:rsidP="00EF3114">
      <w:pPr>
        <w:jc w:val="both"/>
      </w:pPr>
      <w:r w:rsidRPr="00EF3114">
        <w:t>-Cultura de apoyo: clima laboral que promueve la colaboración y la seguridad psicológica.</w:t>
      </w:r>
    </w:p>
    <w:p w14:paraId="1A418F54" w14:textId="77777777" w:rsidR="00EF3114" w:rsidRPr="00EF3114" w:rsidRDefault="00EF3114" w:rsidP="00EF3114">
      <w:pPr>
        <w:jc w:val="both"/>
      </w:pPr>
      <w:r w:rsidRPr="00EF3114">
        <w:t xml:space="preserve">La evidencia científica destaca que las organizaciones con alta resiliencia tienden a sufrir menores niveles de burnout colectivo, mayor compromiso laboral y mejor calidad </w:t>
      </w:r>
      <w:r w:rsidRPr="00EF3114">
        <w:lastRenderedPageBreak/>
        <w:t>asistencial. La resiliencia actúa como amortiguador del impacto de los riesgos psicosociales, especialmente durante crisis prolongadas o imprevisibles, como pandemias o desastres naturales.</w:t>
      </w:r>
    </w:p>
    <w:p w14:paraId="60244083" w14:textId="77777777" w:rsidR="00EF3114" w:rsidRPr="00EF3114" w:rsidRDefault="00EF3114" w:rsidP="00EF3114">
      <w:pPr>
        <w:jc w:val="both"/>
      </w:pPr>
      <w:r w:rsidRPr="00EF3114">
        <w:t>Para fortalecer la resiliencia organizacional, se recomiendan estrategias como:</w:t>
      </w:r>
    </w:p>
    <w:p w14:paraId="69CBC7DD" w14:textId="77777777" w:rsidR="00EF3114" w:rsidRPr="00EF3114" w:rsidRDefault="00EF3114" w:rsidP="00EF3114">
      <w:pPr>
        <w:numPr>
          <w:ilvl w:val="0"/>
          <w:numId w:val="309"/>
        </w:numPr>
        <w:jc w:val="both"/>
      </w:pPr>
      <w:r w:rsidRPr="00EF3114">
        <w:t>Formación en gestión de crisis y toma de decisiones.</w:t>
      </w:r>
    </w:p>
    <w:p w14:paraId="49BF672A" w14:textId="77777777" w:rsidR="00EF3114" w:rsidRPr="00EF3114" w:rsidRDefault="00EF3114" w:rsidP="00EF3114">
      <w:pPr>
        <w:numPr>
          <w:ilvl w:val="0"/>
          <w:numId w:val="309"/>
        </w:numPr>
        <w:jc w:val="both"/>
      </w:pPr>
      <w:r w:rsidRPr="00EF3114">
        <w:t>Simulacros periódicos para preparar respuestas coordinadas.</w:t>
      </w:r>
    </w:p>
    <w:p w14:paraId="4EE59617" w14:textId="77777777" w:rsidR="00EF3114" w:rsidRPr="00EF3114" w:rsidRDefault="00EF3114" w:rsidP="00EF3114">
      <w:pPr>
        <w:numPr>
          <w:ilvl w:val="0"/>
          <w:numId w:val="309"/>
        </w:numPr>
        <w:jc w:val="both"/>
      </w:pPr>
      <w:r w:rsidRPr="00EF3114">
        <w:t>Sistemas de apoyo emocional y supervisión profesional.</w:t>
      </w:r>
    </w:p>
    <w:p w14:paraId="58BBD668" w14:textId="77777777" w:rsidR="00EF3114" w:rsidRPr="00EF3114" w:rsidRDefault="00EF3114" w:rsidP="00EF3114">
      <w:pPr>
        <w:numPr>
          <w:ilvl w:val="0"/>
          <w:numId w:val="309"/>
        </w:numPr>
        <w:jc w:val="both"/>
      </w:pPr>
      <w:r w:rsidRPr="00EF3114">
        <w:t>Revisión continua de protocolos y procedimientos.</w:t>
      </w:r>
    </w:p>
    <w:p w14:paraId="391D3CC2" w14:textId="77777777" w:rsidR="00EF3114" w:rsidRPr="00EF3114" w:rsidRDefault="00EF3114" w:rsidP="00EF3114">
      <w:pPr>
        <w:numPr>
          <w:ilvl w:val="0"/>
          <w:numId w:val="309"/>
        </w:numPr>
        <w:jc w:val="both"/>
      </w:pPr>
      <w:r w:rsidRPr="00EF3114">
        <w:t>Mecanismos de participación y retroalimentación del personal.- Liderazgo accesible y participativo.</w:t>
      </w:r>
    </w:p>
    <w:p w14:paraId="31B0A450" w14:textId="77777777" w:rsidR="00EF3114" w:rsidRPr="00EF3114" w:rsidRDefault="00EF3114" w:rsidP="00EF3114">
      <w:pPr>
        <w:jc w:val="both"/>
      </w:pPr>
      <w:r w:rsidRPr="00EF3114">
        <w:t>Estas prácticas favorecen la cohesión, la confianza institucional y la capacidad de respuesta ante eventos disruptivos.</w:t>
      </w:r>
    </w:p>
    <w:p w14:paraId="609C4FA0" w14:textId="77777777" w:rsidR="00EF3114" w:rsidRPr="00EF3114" w:rsidRDefault="00EF3114" w:rsidP="00EF3114">
      <w:pPr>
        <w:jc w:val="both"/>
        <w:rPr>
          <w:b/>
        </w:rPr>
      </w:pPr>
      <w:r w:rsidRPr="00EF3114">
        <w:rPr>
          <w:b/>
        </w:rPr>
        <w:t>Conclusiones</w:t>
      </w:r>
    </w:p>
    <w:p w14:paraId="67A7A0AA" w14:textId="77777777" w:rsidR="00EF3114" w:rsidRPr="00EF3114" w:rsidRDefault="00EF3114" w:rsidP="00EF3114">
      <w:pPr>
        <w:jc w:val="both"/>
      </w:pPr>
      <w:r w:rsidRPr="00EF3114">
        <w:t>La resiliencia organizacional es un elemento fundamental para proteger la salud psicosocial del personal sanitario y no sanitario en centros sanitarios. Su presencia reduce el impacto de crisis, favorece la estabilidad emocional, mejora la coordinación y fortalece el sentido de pertenencia. Las organizaciones resilientes crean entornos más seguros, adaptativos y humanos, donde los trabajadores pueden responder con eficacia a las demandas del entorno sanitario contemporáneo. Desarrollar resiliencia institucional no es solo una estrategia de gestión, sino una inversión en bienestar colectivo y calidad asistencial.</w:t>
      </w:r>
    </w:p>
    <w:p w14:paraId="24CB770C" w14:textId="77777777" w:rsidR="00EF3114" w:rsidRPr="00EF3114" w:rsidRDefault="00EF3114" w:rsidP="00EF3114">
      <w:pPr>
        <w:jc w:val="both"/>
        <w:rPr>
          <w:b/>
        </w:rPr>
      </w:pPr>
      <w:r w:rsidRPr="00EF3114">
        <w:rPr>
          <w:b/>
        </w:rPr>
        <w:t>Bibliografía</w:t>
      </w:r>
    </w:p>
    <w:p w14:paraId="2CA2C04E" w14:textId="77777777" w:rsidR="00EF3114" w:rsidRPr="00EF3114" w:rsidRDefault="00EF3114" w:rsidP="00EF3114">
      <w:pPr>
        <w:numPr>
          <w:ilvl w:val="0"/>
          <w:numId w:val="310"/>
        </w:numPr>
        <w:jc w:val="both"/>
      </w:pPr>
      <w:r w:rsidRPr="00EF3114">
        <w:t xml:space="preserve">Kuntz, J., Malinen, S. &amp; Näswall, K. (2017). Employee well-being and organizational resilience. </w:t>
      </w:r>
    </w:p>
    <w:p w14:paraId="7AB84BF8" w14:textId="77777777" w:rsidR="00EF3114" w:rsidRPr="00EF3114" w:rsidRDefault="00EF3114" w:rsidP="00EF3114">
      <w:pPr>
        <w:jc w:val="both"/>
      </w:pPr>
      <w:r w:rsidRPr="00EF3114">
        <w:t>*International Journal of Human Resource Management*, 28(6), 1–23.</w:t>
      </w:r>
    </w:p>
    <w:p w14:paraId="0B476EEB" w14:textId="77777777" w:rsidR="00EF3114" w:rsidRPr="00EF3114" w:rsidRDefault="00EF3114" w:rsidP="00EF3114">
      <w:pPr>
        <w:numPr>
          <w:ilvl w:val="0"/>
          <w:numId w:val="310"/>
        </w:numPr>
        <w:jc w:val="both"/>
      </w:pPr>
      <w:r w:rsidRPr="00EF3114">
        <w:t>Mallak, L. (1998). Measuring resilience in health care organizations. *Health Manpower Management*, 24(4), 148–152.</w:t>
      </w:r>
    </w:p>
    <w:p w14:paraId="4E76F0BB" w14:textId="77777777" w:rsidR="00EF3114" w:rsidRPr="00EF3114" w:rsidRDefault="00EF3114" w:rsidP="00EF3114">
      <w:pPr>
        <w:numPr>
          <w:ilvl w:val="0"/>
          <w:numId w:val="310"/>
        </w:numPr>
        <w:jc w:val="both"/>
      </w:pPr>
      <w:r w:rsidRPr="00EF3114">
        <w:t>Sutcliffe, K. &amp; Vogus, T. (2003). Organizing for resilience. *Positive Organizational Scholarship*, 94–110.</w:t>
      </w:r>
    </w:p>
    <w:p w14:paraId="2A834556" w14:textId="77777777" w:rsidR="00050705" w:rsidRDefault="00050705" w:rsidP="00573C39">
      <w:pPr>
        <w:jc w:val="both"/>
      </w:pPr>
    </w:p>
    <w:p w14:paraId="499C9A1F" w14:textId="77777777" w:rsidR="00EF3114" w:rsidRDefault="00EF3114" w:rsidP="00573C39">
      <w:pPr>
        <w:jc w:val="both"/>
      </w:pPr>
    </w:p>
    <w:p w14:paraId="56E75B65" w14:textId="77777777" w:rsidR="00EF3114" w:rsidRDefault="00EF3114" w:rsidP="00573C39">
      <w:pPr>
        <w:jc w:val="both"/>
      </w:pPr>
    </w:p>
    <w:p w14:paraId="0C665C9D" w14:textId="77777777" w:rsidR="00EF3114" w:rsidRDefault="00EF3114" w:rsidP="00573C39">
      <w:pPr>
        <w:jc w:val="both"/>
      </w:pPr>
    </w:p>
    <w:p w14:paraId="4B15B6EA" w14:textId="77777777" w:rsidR="00EF3114" w:rsidRDefault="00EF3114" w:rsidP="00573C39">
      <w:pPr>
        <w:jc w:val="both"/>
      </w:pPr>
    </w:p>
    <w:p w14:paraId="5FFFE461" w14:textId="77777777" w:rsidR="00EF3114" w:rsidRDefault="00EF3114" w:rsidP="00573C39">
      <w:pPr>
        <w:jc w:val="both"/>
      </w:pPr>
    </w:p>
    <w:p w14:paraId="6D9C38CB" w14:textId="77777777" w:rsidR="00EF3114" w:rsidRDefault="00EF3114" w:rsidP="00573C39">
      <w:pPr>
        <w:jc w:val="both"/>
      </w:pPr>
    </w:p>
    <w:p w14:paraId="7883CB86" w14:textId="77777777" w:rsidR="00EF3114" w:rsidRPr="00EF3114" w:rsidRDefault="00EF3114" w:rsidP="00EF3114">
      <w:pPr>
        <w:jc w:val="both"/>
      </w:pPr>
      <w:r w:rsidRPr="00EF3114">
        <w:rPr>
          <w:b/>
        </w:rPr>
        <w:lastRenderedPageBreak/>
        <w:t>Estrés tecnológico en centros sanitarios: impacto en personal sanitario y no sanitario</w:t>
      </w:r>
    </w:p>
    <w:p w14:paraId="7323D2E8" w14:textId="77777777" w:rsidR="00EF3114" w:rsidRPr="00EF3114" w:rsidRDefault="00EF3114" w:rsidP="00EF3114">
      <w:pPr>
        <w:jc w:val="both"/>
        <w:rPr>
          <w:b/>
        </w:rPr>
      </w:pPr>
      <w:r w:rsidRPr="00EF3114">
        <w:rPr>
          <w:b/>
        </w:rPr>
        <w:t>Introducción</w:t>
      </w:r>
    </w:p>
    <w:p w14:paraId="405EF89B" w14:textId="77777777" w:rsidR="00EF3114" w:rsidRPr="00EF3114" w:rsidRDefault="00EF3114" w:rsidP="00EF3114">
      <w:pPr>
        <w:jc w:val="both"/>
      </w:pPr>
      <w:r w:rsidRPr="00EF3114">
        <w:t>La digitalización acelerada del sector sanitario ha transformado de manera profunda la organización del trabajo. Sistemas de historia clínica electrónica, plataformas de telemedicina, herramientas de gestión de recursos y dispositivos de monitorización se han convertido en elementos cotidianos de la práctica asistencial. Sin embargo, esta evolución tecnológica ha generado nuevos riesgos psicosociales, agrupados bajo el concepto de **estrés tecnológico** o *technostress*. Este capítulo explora sus repercusiones en personal sanitario y no sanitario, identificando factores de riesgo y estrategias de prevención basadas en la evidencia científica.</w:t>
      </w:r>
    </w:p>
    <w:p w14:paraId="1674228F" w14:textId="77777777" w:rsidR="00EF3114" w:rsidRPr="00EF3114" w:rsidRDefault="00EF3114" w:rsidP="00EF3114">
      <w:pPr>
        <w:jc w:val="both"/>
        <w:rPr>
          <w:b/>
        </w:rPr>
      </w:pPr>
      <w:r w:rsidRPr="00EF3114">
        <w:rPr>
          <w:b/>
        </w:rPr>
        <w:t>Desarrollo</w:t>
      </w:r>
    </w:p>
    <w:p w14:paraId="005E9009" w14:textId="77777777" w:rsidR="00EF3114" w:rsidRPr="00EF3114" w:rsidRDefault="00EF3114" w:rsidP="00EF3114">
      <w:pPr>
        <w:jc w:val="both"/>
      </w:pPr>
      <w:r w:rsidRPr="00EF3114">
        <w:t>El estrés tecnológico*se define como el malestar psicológico derivado del uso intensivo, obligado o complejo de tecnologías digitales en el trabajo (Tarafdar et al., 2007). Este fenómeno incluye sensaciones de saturación digital, frustración, incompetencia percibida o ansiedad ante fallos del sistema.</w:t>
      </w:r>
    </w:p>
    <w:p w14:paraId="46C852B4" w14:textId="77777777" w:rsidR="00EF3114" w:rsidRPr="00EF3114" w:rsidRDefault="00EF3114" w:rsidP="00EF3114">
      <w:pPr>
        <w:jc w:val="both"/>
      </w:pPr>
      <w:r w:rsidRPr="00EF3114">
        <w:t>En el personal sanitario, el estrés tecnológico se manifiesta especialmente en:</w:t>
      </w:r>
    </w:p>
    <w:p w14:paraId="0E19AE65" w14:textId="77777777" w:rsidR="00EF3114" w:rsidRPr="00EF3114" w:rsidRDefault="00EF3114" w:rsidP="00EF3114">
      <w:pPr>
        <w:numPr>
          <w:ilvl w:val="0"/>
          <w:numId w:val="311"/>
        </w:numPr>
        <w:jc w:val="both"/>
      </w:pPr>
      <w:r w:rsidRPr="00EF3114">
        <w:t>Uso simultáneo de múltiples plataformas digitales.</w:t>
      </w:r>
    </w:p>
    <w:p w14:paraId="0A4402E1" w14:textId="77777777" w:rsidR="00EF3114" w:rsidRPr="00EF3114" w:rsidRDefault="00EF3114" w:rsidP="00EF3114">
      <w:pPr>
        <w:numPr>
          <w:ilvl w:val="0"/>
          <w:numId w:val="311"/>
        </w:numPr>
        <w:jc w:val="both"/>
      </w:pPr>
      <w:r w:rsidRPr="00EF3114">
        <w:t>Carga documental automatizada que exige registros extensos.</w:t>
      </w:r>
    </w:p>
    <w:p w14:paraId="6E2F2F54" w14:textId="77777777" w:rsidR="00EF3114" w:rsidRPr="00EF3114" w:rsidRDefault="00EF3114" w:rsidP="00EF3114">
      <w:pPr>
        <w:numPr>
          <w:ilvl w:val="0"/>
          <w:numId w:val="311"/>
        </w:numPr>
        <w:jc w:val="both"/>
      </w:pPr>
      <w:r w:rsidRPr="00EF3114">
        <w:t>Alarmas constantes en sistemas electrónicos de salud.</w:t>
      </w:r>
    </w:p>
    <w:p w14:paraId="23378F32" w14:textId="77777777" w:rsidR="00EF3114" w:rsidRPr="00EF3114" w:rsidRDefault="00EF3114" w:rsidP="00EF3114">
      <w:pPr>
        <w:numPr>
          <w:ilvl w:val="0"/>
          <w:numId w:val="311"/>
        </w:numPr>
        <w:jc w:val="both"/>
      </w:pPr>
      <w:r w:rsidRPr="00EF3114">
        <w:t>Falta de usabilidad en herramientas clínicas digitales.- Riesgo de errores asociados a fallos informáticos.</w:t>
      </w:r>
    </w:p>
    <w:p w14:paraId="257D3760" w14:textId="77777777" w:rsidR="00EF3114" w:rsidRPr="00EF3114" w:rsidRDefault="00EF3114" w:rsidP="00EF3114">
      <w:pPr>
        <w:jc w:val="both"/>
      </w:pPr>
      <w:r w:rsidRPr="00EF3114">
        <w:t>La literatura muestra que la complejidad o lentitud de los sistemas puede aumentar la carga cognitiva, disminuir el tiempo de atención al paciente y generar sentimientos de ineficiencia y agotamiento (Berg, 2019). Además, los fallos tecnológicos en momentos críticos elevan la ansiedad profesional.</w:t>
      </w:r>
    </w:p>
    <w:p w14:paraId="4FC218EB" w14:textId="77777777" w:rsidR="00EF3114" w:rsidRPr="00EF3114" w:rsidRDefault="00EF3114" w:rsidP="00EF3114">
      <w:pPr>
        <w:jc w:val="both"/>
      </w:pPr>
      <w:r w:rsidRPr="00EF3114">
        <w:t>En el personal no sanitario, el estrés tecnológico también es significativo. Administrativos, celadores con dispositivos móviles internos, personal de información y gestión dependen de sistemas digitales para realizar tareas como admisión, archivo, logística o citas. Los principales factores de estrés son:</w:t>
      </w:r>
    </w:p>
    <w:p w14:paraId="6442CE4E" w14:textId="77777777" w:rsidR="00EF3114" w:rsidRPr="00EF3114" w:rsidRDefault="00EF3114" w:rsidP="00EF3114">
      <w:pPr>
        <w:numPr>
          <w:ilvl w:val="0"/>
          <w:numId w:val="311"/>
        </w:numPr>
        <w:jc w:val="both"/>
      </w:pPr>
      <w:r w:rsidRPr="00EF3114">
        <w:t>Sobrecarga informativa en sistemas simultáneos.</w:t>
      </w:r>
    </w:p>
    <w:p w14:paraId="71F1657E" w14:textId="77777777" w:rsidR="00EF3114" w:rsidRPr="00EF3114" w:rsidRDefault="00EF3114" w:rsidP="00EF3114">
      <w:pPr>
        <w:numPr>
          <w:ilvl w:val="0"/>
          <w:numId w:val="311"/>
        </w:numPr>
        <w:jc w:val="both"/>
      </w:pPr>
      <w:r w:rsidRPr="00EF3114">
        <w:t>Incidencias tecnológicas frecuentes sin soporte adecuado.</w:t>
      </w:r>
    </w:p>
    <w:p w14:paraId="54CF86D6" w14:textId="77777777" w:rsidR="00EF3114" w:rsidRPr="00EF3114" w:rsidRDefault="00EF3114" w:rsidP="00EF3114">
      <w:pPr>
        <w:numPr>
          <w:ilvl w:val="0"/>
          <w:numId w:val="311"/>
        </w:numPr>
        <w:jc w:val="both"/>
      </w:pPr>
      <w:r w:rsidRPr="00EF3114">
        <w:t>Presión por tiempos de respuesta rápidos en entornos digitales.</w:t>
      </w:r>
    </w:p>
    <w:p w14:paraId="3874A785" w14:textId="77777777" w:rsidR="00EF3114" w:rsidRPr="00EF3114" w:rsidRDefault="00EF3114" w:rsidP="00EF3114">
      <w:pPr>
        <w:numPr>
          <w:ilvl w:val="0"/>
          <w:numId w:val="311"/>
        </w:numPr>
        <w:jc w:val="both"/>
      </w:pPr>
      <w:r w:rsidRPr="00EF3114">
        <w:t>Formación insuficiente.</w:t>
      </w:r>
    </w:p>
    <w:p w14:paraId="6E4B62BE" w14:textId="77777777" w:rsidR="00EF3114" w:rsidRPr="00EF3114" w:rsidRDefault="00EF3114" w:rsidP="00EF3114">
      <w:pPr>
        <w:numPr>
          <w:ilvl w:val="0"/>
          <w:numId w:val="311"/>
        </w:numPr>
        <w:jc w:val="both"/>
      </w:pPr>
      <w:r w:rsidRPr="00EF3114">
        <w:t>Sensación de dependencia absoluta de la tecnología.</w:t>
      </w:r>
    </w:p>
    <w:p w14:paraId="5D181386" w14:textId="77777777" w:rsidR="00EF3114" w:rsidRPr="00EF3114" w:rsidRDefault="00EF3114" w:rsidP="00EF3114">
      <w:pPr>
        <w:jc w:val="both"/>
      </w:pPr>
      <w:r w:rsidRPr="00EF3114">
        <w:t>El estrés tecnológico puede desencadenar múltiples efectos psicosociales:</w:t>
      </w:r>
    </w:p>
    <w:p w14:paraId="7FB1E94C" w14:textId="77777777" w:rsidR="00EF3114" w:rsidRPr="00EF3114" w:rsidRDefault="00EF3114" w:rsidP="00EF3114">
      <w:pPr>
        <w:numPr>
          <w:ilvl w:val="0"/>
          <w:numId w:val="311"/>
        </w:numPr>
        <w:jc w:val="both"/>
      </w:pPr>
      <w:r w:rsidRPr="00EF3114">
        <w:t>Fatiga mental y digital.</w:t>
      </w:r>
    </w:p>
    <w:p w14:paraId="674FFED8" w14:textId="77777777" w:rsidR="00EF3114" w:rsidRPr="00EF3114" w:rsidRDefault="00EF3114" w:rsidP="00EF3114">
      <w:pPr>
        <w:numPr>
          <w:ilvl w:val="0"/>
          <w:numId w:val="311"/>
        </w:numPr>
        <w:jc w:val="both"/>
      </w:pPr>
      <w:r w:rsidRPr="00EF3114">
        <w:t>Estrés crónico y ansiedad.</w:t>
      </w:r>
    </w:p>
    <w:p w14:paraId="02F09697" w14:textId="77777777" w:rsidR="00EF3114" w:rsidRPr="00EF3114" w:rsidRDefault="00EF3114" w:rsidP="00EF3114">
      <w:pPr>
        <w:numPr>
          <w:ilvl w:val="0"/>
          <w:numId w:val="311"/>
        </w:numPr>
        <w:jc w:val="both"/>
      </w:pPr>
      <w:r w:rsidRPr="00EF3114">
        <w:lastRenderedPageBreak/>
        <w:t>Disminución de la satisfacción laboral.</w:t>
      </w:r>
    </w:p>
    <w:p w14:paraId="62CDC478" w14:textId="77777777" w:rsidR="00EF3114" w:rsidRPr="00EF3114" w:rsidRDefault="00EF3114" w:rsidP="00EF3114">
      <w:pPr>
        <w:numPr>
          <w:ilvl w:val="0"/>
          <w:numId w:val="311"/>
        </w:numPr>
        <w:jc w:val="both"/>
      </w:pPr>
      <w:r w:rsidRPr="00EF3114">
        <w:t>Irritabilidad y conflictos interpersonales.</w:t>
      </w:r>
    </w:p>
    <w:p w14:paraId="0AF7107B" w14:textId="77777777" w:rsidR="00EF3114" w:rsidRPr="00EF3114" w:rsidRDefault="00EF3114" w:rsidP="00EF3114">
      <w:pPr>
        <w:numPr>
          <w:ilvl w:val="0"/>
          <w:numId w:val="311"/>
        </w:numPr>
        <w:jc w:val="both"/>
      </w:pPr>
      <w:r w:rsidRPr="00EF3114">
        <w:t>Reducción de la motivación y del rendimiento.- Mayor riesgo de burnout.</w:t>
      </w:r>
    </w:p>
    <w:p w14:paraId="434003D8" w14:textId="77777777" w:rsidR="00EF3114" w:rsidRPr="00EF3114" w:rsidRDefault="00EF3114" w:rsidP="00EF3114">
      <w:pPr>
        <w:jc w:val="both"/>
      </w:pPr>
      <w:r w:rsidRPr="00EF3114">
        <w:t>Para prevenir este fenómeno, la evidencia científica destaca la importancia de intervenciones organizativas basadas en:</w:t>
      </w:r>
    </w:p>
    <w:p w14:paraId="09E0420D" w14:textId="77777777" w:rsidR="00EF3114" w:rsidRPr="00EF3114" w:rsidRDefault="00EF3114" w:rsidP="00EF3114">
      <w:pPr>
        <w:jc w:val="both"/>
      </w:pPr>
      <w:r w:rsidRPr="00EF3114">
        <w:t>-Diseño centrado en el usuario de herramientas tecnológicas.</w:t>
      </w:r>
    </w:p>
    <w:p w14:paraId="7B529242" w14:textId="77777777" w:rsidR="00EF3114" w:rsidRPr="00EF3114" w:rsidRDefault="00EF3114" w:rsidP="00EF3114">
      <w:pPr>
        <w:jc w:val="both"/>
      </w:pPr>
      <w:r w:rsidRPr="00EF3114">
        <w:t>-Formación continua en competencias digitales.</w:t>
      </w:r>
    </w:p>
    <w:p w14:paraId="29C1EE41" w14:textId="77777777" w:rsidR="00EF3114" w:rsidRPr="00EF3114" w:rsidRDefault="00EF3114" w:rsidP="00EF3114">
      <w:pPr>
        <w:jc w:val="both"/>
      </w:pPr>
      <w:r w:rsidRPr="00EF3114">
        <w:t>-Soporte técnico accesible, rápido y humano.</w:t>
      </w:r>
    </w:p>
    <w:p w14:paraId="0FDE0C42" w14:textId="77777777" w:rsidR="00EF3114" w:rsidRPr="00EF3114" w:rsidRDefault="00EF3114" w:rsidP="00EF3114">
      <w:pPr>
        <w:jc w:val="both"/>
      </w:pPr>
      <w:r w:rsidRPr="00EF3114">
        <w:t>-Integración de plataformas, evitando duplicidades.</w:t>
      </w:r>
    </w:p>
    <w:p w14:paraId="5488EEE1" w14:textId="77777777" w:rsidR="00EF3114" w:rsidRPr="00EF3114" w:rsidRDefault="00EF3114" w:rsidP="00EF3114">
      <w:pPr>
        <w:jc w:val="both"/>
      </w:pPr>
      <w:r w:rsidRPr="00EF3114">
        <w:t>-Regulación clara de tiempos digitales, evitando la hiperconectividad.</w:t>
      </w:r>
    </w:p>
    <w:p w14:paraId="244122B4" w14:textId="77777777" w:rsidR="00EF3114" w:rsidRPr="00EF3114" w:rsidRDefault="00EF3114" w:rsidP="00EF3114">
      <w:pPr>
        <w:jc w:val="both"/>
      </w:pPr>
      <w:r w:rsidRPr="00EF3114">
        <w:t>-Participación del personal en la evaluación y selección de tecnologías.</w:t>
      </w:r>
    </w:p>
    <w:p w14:paraId="71DD1B9E" w14:textId="77777777" w:rsidR="00EF3114" w:rsidRPr="00EF3114" w:rsidRDefault="00EF3114" w:rsidP="00EF3114">
      <w:pPr>
        <w:jc w:val="both"/>
      </w:pPr>
      <w:r w:rsidRPr="00EF3114">
        <w:t>También se recomiendan programas de bienestar digital, que incluyen pautas de descanso, higiene digital y gestión del tiempo de pantalla.</w:t>
      </w:r>
    </w:p>
    <w:p w14:paraId="4A79807F" w14:textId="77777777" w:rsidR="00EF3114" w:rsidRPr="00EF3114" w:rsidRDefault="00EF3114" w:rsidP="00EF3114">
      <w:pPr>
        <w:jc w:val="both"/>
      </w:pPr>
      <w:r w:rsidRPr="00EF3114">
        <w:t>En modelos híbridos o remotos, es fundamental garantizar la desconexión digital para prevenir el agotamiento tecnológico, especialmente en personal administrativo que trabaja desde casa parte de su jornada.</w:t>
      </w:r>
    </w:p>
    <w:p w14:paraId="32436AF8" w14:textId="77777777" w:rsidR="00EF3114" w:rsidRPr="00EF3114" w:rsidRDefault="00EF3114" w:rsidP="00EF3114">
      <w:pPr>
        <w:jc w:val="both"/>
        <w:rPr>
          <w:b/>
        </w:rPr>
      </w:pPr>
      <w:r w:rsidRPr="00EF3114">
        <w:rPr>
          <w:b/>
        </w:rPr>
        <w:t>Conclusiones</w:t>
      </w:r>
    </w:p>
    <w:p w14:paraId="5F6B75F9" w14:textId="77777777" w:rsidR="00EF3114" w:rsidRPr="00EF3114" w:rsidRDefault="00EF3114" w:rsidP="00EF3114">
      <w:pPr>
        <w:jc w:val="both"/>
      </w:pPr>
      <w:r w:rsidRPr="00EF3114">
        <w:t>El estrés tecnológico constituye un riesgo psicosocial creciente en los centros sanitarios, afectando tanto al personal sanitario como al no sanitario. Sus efectos incluyen fatiga digital, ansiedad, frustración y disminución del rendimiento. Para mitigarlo, las organizaciones deben invertir en tecnologías usables, soporte técnico adecuado, formación continuada e integración eficiente de sistemas. La digitalización puede mejorar la eficiencia y la calidad asistencial, pero solo si se acompaña de políticas que protejan la salud psicosocial de quienes las utilizan.</w:t>
      </w:r>
    </w:p>
    <w:p w14:paraId="3899AF0B" w14:textId="77777777" w:rsidR="00EF3114" w:rsidRPr="00EF3114" w:rsidRDefault="00EF3114" w:rsidP="00EF3114">
      <w:pPr>
        <w:jc w:val="both"/>
        <w:rPr>
          <w:b/>
        </w:rPr>
      </w:pPr>
      <w:r w:rsidRPr="00EF3114">
        <w:rPr>
          <w:b/>
        </w:rPr>
        <w:t>Bibliografía</w:t>
      </w:r>
    </w:p>
    <w:p w14:paraId="7ADD0DD0" w14:textId="77777777" w:rsidR="00EF3114" w:rsidRPr="00EF3114" w:rsidRDefault="00EF3114" w:rsidP="00EF3114">
      <w:pPr>
        <w:numPr>
          <w:ilvl w:val="0"/>
          <w:numId w:val="312"/>
        </w:numPr>
        <w:jc w:val="both"/>
      </w:pPr>
      <w:r w:rsidRPr="00EF3114">
        <w:t>Berg, M. (2019). The digitalization of healthcare and its impact on workers. *Health Informatics Journal*, 25(3), 567–578.</w:t>
      </w:r>
    </w:p>
    <w:p w14:paraId="0D67D615" w14:textId="77777777" w:rsidR="00EF3114" w:rsidRPr="00EF3114" w:rsidRDefault="00EF3114" w:rsidP="00EF3114">
      <w:pPr>
        <w:numPr>
          <w:ilvl w:val="0"/>
          <w:numId w:val="312"/>
        </w:numPr>
        <w:jc w:val="both"/>
      </w:pPr>
      <w:r w:rsidRPr="00EF3114">
        <w:t>Tarafdar, M., Tu, Q., Ragu-Nathan, T. (2007). The impact of technostress on role stress and productivity. *Journal of Management Information Systems*, 24(1), 301–328.</w:t>
      </w:r>
    </w:p>
    <w:p w14:paraId="638C9E4C" w14:textId="77777777" w:rsidR="00EF3114" w:rsidRPr="00EF3114" w:rsidRDefault="00EF3114" w:rsidP="00EF3114">
      <w:pPr>
        <w:numPr>
          <w:ilvl w:val="0"/>
          <w:numId w:val="312"/>
        </w:numPr>
        <w:jc w:val="both"/>
      </w:pPr>
      <w:r w:rsidRPr="00EF3114">
        <w:t>Sinsky, C. &amp; Privitera, M. (2018). Reducing burnout through technology management. *JAMA*, 320(7), 693–694.</w:t>
      </w:r>
    </w:p>
    <w:p w14:paraId="19630CD2" w14:textId="77777777" w:rsidR="00EF3114" w:rsidRDefault="00EF3114" w:rsidP="00573C39">
      <w:pPr>
        <w:jc w:val="both"/>
      </w:pPr>
    </w:p>
    <w:p w14:paraId="72F05BF3" w14:textId="77777777" w:rsidR="00EF3114" w:rsidRDefault="00EF3114" w:rsidP="00573C39">
      <w:pPr>
        <w:jc w:val="both"/>
      </w:pPr>
    </w:p>
    <w:p w14:paraId="6476A650" w14:textId="77777777" w:rsidR="00EF3114" w:rsidRDefault="00EF3114" w:rsidP="00573C39">
      <w:pPr>
        <w:jc w:val="both"/>
      </w:pPr>
    </w:p>
    <w:p w14:paraId="7B24B03F" w14:textId="77777777" w:rsidR="00EF3114" w:rsidRDefault="00EF3114" w:rsidP="00573C39">
      <w:pPr>
        <w:jc w:val="both"/>
      </w:pPr>
    </w:p>
    <w:p w14:paraId="58F2CCC2" w14:textId="77777777" w:rsidR="00EF3114" w:rsidRDefault="00EF3114" w:rsidP="00573C39">
      <w:pPr>
        <w:jc w:val="both"/>
      </w:pPr>
    </w:p>
    <w:p w14:paraId="178A57D5" w14:textId="77777777" w:rsidR="00EF3114" w:rsidRPr="00EF3114" w:rsidRDefault="00EF3114" w:rsidP="00EF3114">
      <w:pPr>
        <w:jc w:val="both"/>
      </w:pPr>
      <w:r w:rsidRPr="00EF3114">
        <w:rPr>
          <w:b/>
        </w:rPr>
        <w:lastRenderedPageBreak/>
        <w:t>Trabajo emocional en centros sanitarios: implicaciones psicosociales para personal sanitario y no sanitario</w:t>
      </w:r>
    </w:p>
    <w:p w14:paraId="31584E9C" w14:textId="77777777" w:rsidR="00EF3114" w:rsidRPr="00EF3114" w:rsidRDefault="00EF3114" w:rsidP="00EF3114">
      <w:pPr>
        <w:jc w:val="both"/>
        <w:rPr>
          <w:b/>
        </w:rPr>
      </w:pPr>
      <w:r w:rsidRPr="00EF3114">
        <w:rPr>
          <w:b/>
        </w:rPr>
        <w:t>Introducción</w:t>
      </w:r>
    </w:p>
    <w:p w14:paraId="23CC9469" w14:textId="77777777" w:rsidR="00EF3114" w:rsidRPr="00EF3114" w:rsidRDefault="00EF3114" w:rsidP="00EF3114">
      <w:pPr>
        <w:jc w:val="both"/>
      </w:pPr>
      <w:r w:rsidRPr="00EF3114">
        <w:t>El trabajo emocional constituye una de las dimensiones más relevantes y menos visibles del entorno sanitario. Implica regular, modular o incluso suprimir emociones para cumplir con las expectativas institucionales, profesionales o de los pacientes. Tanto el personal sanitario como el no sanitario están expuestos de manera constante a situaciones emocionalmente demandantes, lo que convierte al trabajo emocional en un factor psicosocial crítico. Este capítulo aborda su naturaleza, sus efectos y las estrategias basadas en la evidencia científica para gestionarlo de forma saludable.</w:t>
      </w:r>
    </w:p>
    <w:p w14:paraId="7A663C89" w14:textId="77777777" w:rsidR="00EF3114" w:rsidRPr="00EF3114" w:rsidRDefault="00EF3114" w:rsidP="00EF3114">
      <w:pPr>
        <w:jc w:val="both"/>
        <w:rPr>
          <w:b/>
        </w:rPr>
      </w:pPr>
      <w:r w:rsidRPr="00EF3114">
        <w:rPr>
          <w:b/>
        </w:rPr>
        <w:t>Desarrollo</w:t>
      </w:r>
    </w:p>
    <w:p w14:paraId="3F2D3D0B" w14:textId="77777777" w:rsidR="00EF3114" w:rsidRPr="00EF3114" w:rsidRDefault="00EF3114" w:rsidP="00EF3114">
      <w:pPr>
        <w:jc w:val="both"/>
      </w:pPr>
      <w:r w:rsidRPr="00EF3114">
        <w:t>El concepto de trabajo emocional, introducido por Hochschild (1983), se refiere al esfuerzo por mostrar emociones socialmente aceptables durante la interacción profesional, independientemente de las emociones reales experimentadas. Este fenómeno se divide en dos estrategias principales:</w:t>
      </w:r>
    </w:p>
    <w:p w14:paraId="458BB0C7" w14:textId="77777777" w:rsidR="00EF3114" w:rsidRPr="00EF3114" w:rsidRDefault="00EF3114" w:rsidP="00EF3114">
      <w:pPr>
        <w:jc w:val="both"/>
      </w:pPr>
      <w:r w:rsidRPr="00EF3114">
        <w:t>-Actuación superficial (surface acting): fingir emociones o suprimir las negativas.</w:t>
      </w:r>
    </w:p>
    <w:p w14:paraId="1B099DB5" w14:textId="77777777" w:rsidR="00EF3114" w:rsidRPr="00EF3114" w:rsidRDefault="00EF3114" w:rsidP="00EF3114">
      <w:pPr>
        <w:jc w:val="both"/>
      </w:pPr>
      <w:r w:rsidRPr="00EF3114">
        <w:t>-Actuación profunda (deep acting): intentar experimentar realmente la emoción que se debe transmitir.</w:t>
      </w:r>
    </w:p>
    <w:p w14:paraId="5AF3F34E" w14:textId="77777777" w:rsidR="00EF3114" w:rsidRPr="00EF3114" w:rsidRDefault="00EF3114" w:rsidP="00EF3114">
      <w:pPr>
        <w:jc w:val="both"/>
      </w:pPr>
      <w:r w:rsidRPr="00EF3114">
        <w:t>En el personal sanitario, el trabajo emocional es inherente a la interacción con pacientes y familiares. Deben transmitir calma, empatía, seguridad y profesionalidad incluso en situaciones de urgencia, dolor, sufrimiento o conflicto. Las profesiones con mayor carga emocional son enfermería, atención primaria, urgencias, cuidados paliativos y salud mental. La literatura evidencia que la actuación superficial se asocia con agotamiento emocional, estrés y despersonalización, mientras que la actuación profunda tiende a producir menos desgaste psicológico (Brotheridge &amp; Lee, 2002).</w:t>
      </w:r>
    </w:p>
    <w:p w14:paraId="5BC9ED46" w14:textId="77777777" w:rsidR="00EF3114" w:rsidRPr="00EF3114" w:rsidRDefault="00EF3114" w:rsidP="00EF3114">
      <w:pPr>
        <w:jc w:val="both"/>
      </w:pPr>
      <w:r w:rsidRPr="00EF3114">
        <w:t>En el personal no sanitario, aunque la exposición emocional es menos reconocida, también es intensa. Administrativos, celadores, personal de limpieza, seguridad o atención al usuario interactúan con personas en situaciones de ansiedad, frustración o estrés. Deben gestionar quejas, conflictos, agresividad o incertidumbre, lo que exige una regulación emocional constante. Muchas veces, este colectivo no recibe formación específica, lo que incrementa el riesgo de desgaste emocional.</w:t>
      </w:r>
    </w:p>
    <w:p w14:paraId="6CA06C85" w14:textId="77777777" w:rsidR="00EF3114" w:rsidRPr="00EF3114" w:rsidRDefault="00EF3114" w:rsidP="00EF3114">
      <w:pPr>
        <w:jc w:val="both"/>
      </w:pPr>
      <w:r w:rsidRPr="00EF3114">
        <w:t>Las consecuencias del trabajo emocional mal gestionado incluyen:</w:t>
      </w:r>
    </w:p>
    <w:p w14:paraId="61701F34" w14:textId="77777777" w:rsidR="00EF3114" w:rsidRPr="00EF3114" w:rsidRDefault="00EF3114" w:rsidP="00EF3114">
      <w:pPr>
        <w:numPr>
          <w:ilvl w:val="0"/>
          <w:numId w:val="313"/>
        </w:numPr>
        <w:jc w:val="both"/>
      </w:pPr>
      <w:r w:rsidRPr="00EF3114">
        <w:t>Agotamiento emocional.</w:t>
      </w:r>
    </w:p>
    <w:p w14:paraId="2569F585" w14:textId="77777777" w:rsidR="00EF3114" w:rsidRPr="00EF3114" w:rsidRDefault="00EF3114" w:rsidP="00EF3114">
      <w:pPr>
        <w:numPr>
          <w:ilvl w:val="0"/>
          <w:numId w:val="313"/>
        </w:numPr>
        <w:jc w:val="both"/>
      </w:pPr>
      <w:r w:rsidRPr="00EF3114">
        <w:t>Aumento del estrés y la fatiga.</w:t>
      </w:r>
    </w:p>
    <w:p w14:paraId="6CFCAACF" w14:textId="77777777" w:rsidR="00EF3114" w:rsidRPr="00EF3114" w:rsidRDefault="00EF3114" w:rsidP="00EF3114">
      <w:pPr>
        <w:numPr>
          <w:ilvl w:val="0"/>
          <w:numId w:val="313"/>
        </w:numPr>
        <w:jc w:val="both"/>
      </w:pPr>
      <w:r w:rsidRPr="00EF3114">
        <w:t>Despersonalización y cinismo.</w:t>
      </w:r>
    </w:p>
    <w:p w14:paraId="3431A995" w14:textId="77777777" w:rsidR="00EF3114" w:rsidRPr="00EF3114" w:rsidRDefault="00EF3114" w:rsidP="00EF3114">
      <w:pPr>
        <w:numPr>
          <w:ilvl w:val="0"/>
          <w:numId w:val="313"/>
        </w:numPr>
        <w:jc w:val="both"/>
      </w:pPr>
      <w:r w:rsidRPr="00EF3114">
        <w:t>Reducción de la satisfacción laboral.</w:t>
      </w:r>
    </w:p>
    <w:p w14:paraId="70437FA2" w14:textId="77777777" w:rsidR="00EF3114" w:rsidRPr="00EF3114" w:rsidRDefault="00EF3114" w:rsidP="00EF3114">
      <w:pPr>
        <w:numPr>
          <w:ilvl w:val="0"/>
          <w:numId w:val="313"/>
        </w:numPr>
        <w:jc w:val="both"/>
      </w:pPr>
      <w:r w:rsidRPr="00EF3114">
        <w:t>Mayor riesgo de burnout.</w:t>
      </w:r>
    </w:p>
    <w:p w14:paraId="68846721" w14:textId="77777777" w:rsidR="00EF3114" w:rsidRPr="00EF3114" w:rsidRDefault="00EF3114" w:rsidP="00EF3114">
      <w:pPr>
        <w:numPr>
          <w:ilvl w:val="0"/>
          <w:numId w:val="313"/>
        </w:numPr>
        <w:jc w:val="both"/>
      </w:pPr>
      <w:r w:rsidRPr="00EF3114">
        <w:t>Conflictos interpersonales.</w:t>
      </w:r>
    </w:p>
    <w:p w14:paraId="3A7551CD" w14:textId="77777777" w:rsidR="00EF3114" w:rsidRPr="00EF3114" w:rsidRDefault="00EF3114" w:rsidP="00EF3114">
      <w:pPr>
        <w:numPr>
          <w:ilvl w:val="0"/>
          <w:numId w:val="313"/>
        </w:numPr>
        <w:jc w:val="both"/>
      </w:pPr>
      <w:r w:rsidRPr="00EF3114">
        <w:t>Disminución de la calidad de la atención.</w:t>
      </w:r>
    </w:p>
    <w:p w14:paraId="41D00621" w14:textId="77777777" w:rsidR="00EF3114" w:rsidRPr="00EF3114" w:rsidRDefault="00EF3114" w:rsidP="00EF3114">
      <w:pPr>
        <w:jc w:val="both"/>
      </w:pPr>
      <w:r w:rsidRPr="00EF3114">
        <w:lastRenderedPageBreak/>
        <w:t>Los factores organizativos que incrementan el trabajo emocional son:</w:t>
      </w:r>
    </w:p>
    <w:p w14:paraId="648805F7" w14:textId="77777777" w:rsidR="00EF3114" w:rsidRPr="00EF3114" w:rsidRDefault="00EF3114" w:rsidP="00EF3114">
      <w:pPr>
        <w:numPr>
          <w:ilvl w:val="0"/>
          <w:numId w:val="313"/>
        </w:numPr>
        <w:jc w:val="both"/>
      </w:pPr>
      <w:r w:rsidRPr="00EF3114">
        <w:t>Falta de tiempo para atender adecuadamente a los usuarios.</w:t>
      </w:r>
    </w:p>
    <w:p w14:paraId="5159B6BC" w14:textId="77777777" w:rsidR="00EF3114" w:rsidRPr="00EF3114" w:rsidRDefault="00EF3114" w:rsidP="00EF3114">
      <w:pPr>
        <w:numPr>
          <w:ilvl w:val="0"/>
          <w:numId w:val="313"/>
        </w:numPr>
        <w:jc w:val="both"/>
      </w:pPr>
      <w:r w:rsidRPr="00EF3114">
        <w:t>Protocolos rígidos que obligan a ocultar emociones difíciles.</w:t>
      </w:r>
    </w:p>
    <w:p w14:paraId="79C43A9C" w14:textId="77777777" w:rsidR="00EF3114" w:rsidRPr="00EF3114" w:rsidRDefault="00EF3114" w:rsidP="00EF3114">
      <w:pPr>
        <w:numPr>
          <w:ilvl w:val="0"/>
          <w:numId w:val="313"/>
        </w:numPr>
        <w:jc w:val="both"/>
      </w:pPr>
      <w:r w:rsidRPr="00EF3114">
        <w:t>Exposición a situaciones de violencia, conflicto o sufrimiento extremo.</w:t>
      </w:r>
    </w:p>
    <w:p w14:paraId="78097D96" w14:textId="77777777" w:rsidR="00EF3114" w:rsidRPr="00EF3114" w:rsidRDefault="00EF3114" w:rsidP="00EF3114">
      <w:pPr>
        <w:numPr>
          <w:ilvl w:val="0"/>
          <w:numId w:val="313"/>
        </w:numPr>
        <w:jc w:val="both"/>
      </w:pPr>
      <w:r w:rsidRPr="00EF3114">
        <w:t>Escasez de personal.</w:t>
      </w:r>
    </w:p>
    <w:p w14:paraId="1F23DAB5" w14:textId="77777777" w:rsidR="00EF3114" w:rsidRPr="00EF3114" w:rsidRDefault="00EF3114" w:rsidP="00EF3114">
      <w:pPr>
        <w:numPr>
          <w:ilvl w:val="0"/>
          <w:numId w:val="313"/>
        </w:numPr>
        <w:jc w:val="both"/>
      </w:pPr>
      <w:r w:rsidRPr="00EF3114">
        <w:t>Clima laboral tenso o poco colaborativo.</w:t>
      </w:r>
    </w:p>
    <w:p w14:paraId="3D8A04EE" w14:textId="77777777" w:rsidR="00EF3114" w:rsidRPr="00EF3114" w:rsidRDefault="00EF3114" w:rsidP="00EF3114">
      <w:pPr>
        <w:jc w:val="both"/>
      </w:pPr>
      <w:r w:rsidRPr="00EF3114">
        <w:t>La prevención debe centrarse en estrategias institucionales y formativas. La evidencia sugiere:</w:t>
      </w:r>
    </w:p>
    <w:p w14:paraId="72EBFA9F" w14:textId="77777777" w:rsidR="00EF3114" w:rsidRPr="00EF3114" w:rsidRDefault="00EF3114" w:rsidP="00EF3114">
      <w:pPr>
        <w:jc w:val="both"/>
      </w:pPr>
      <w:r w:rsidRPr="00EF3114">
        <w:t xml:space="preserve"> Programas de formación en habilidades emocionales, comunicación y manejo de conflictos.</w:t>
      </w:r>
    </w:p>
    <w:p w14:paraId="61FA8FA2" w14:textId="77777777" w:rsidR="00EF3114" w:rsidRPr="00EF3114" w:rsidRDefault="00EF3114" w:rsidP="00EF3114">
      <w:pPr>
        <w:numPr>
          <w:ilvl w:val="0"/>
          <w:numId w:val="313"/>
        </w:numPr>
        <w:jc w:val="both"/>
      </w:pPr>
      <w:r w:rsidRPr="00EF3114">
        <w:t>Espacios de descompresión emocional, como grupos de apoyo, supervisión o reuniones reflexivas.</w:t>
      </w:r>
    </w:p>
    <w:p w14:paraId="64652D04" w14:textId="77777777" w:rsidR="00EF3114" w:rsidRPr="00EF3114" w:rsidRDefault="00EF3114" w:rsidP="00EF3114">
      <w:pPr>
        <w:jc w:val="both"/>
      </w:pPr>
      <w:r w:rsidRPr="00EF3114">
        <w:t>. Reducción de cargas de trabajo excesivas.</w:t>
      </w:r>
    </w:p>
    <w:p w14:paraId="187CD343" w14:textId="77777777" w:rsidR="00EF3114" w:rsidRPr="00EF3114" w:rsidRDefault="00EF3114" w:rsidP="00EF3114">
      <w:pPr>
        <w:numPr>
          <w:ilvl w:val="0"/>
          <w:numId w:val="313"/>
        </w:numPr>
        <w:jc w:val="both"/>
      </w:pPr>
      <w:r w:rsidRPr="00EF3114">
        <w:t>Fomento de un clima organizativo abierto y de apoyo.</w:t>
      </w:r>
    </w:p>
    <w:p w14:paraId="07C17EE5" w14:textId="77777777" w:rsidR="00EF3114" w:rsidRPr="00EF3114" w:rsidRDefault="00EF3114" w:rsidP="00EF3114">
      <w:pPr>
        <w:numPr>
          <w:ilvl w:val="0"/>
          <w:numId w:val="313"/>
        </w:numPr>
        <w:jc w:val="both"/>
      </w:pPr>
      <w:r w:rsidRPr="00EF3114">
        <w:t>Reconocimiento explícito del trabajo emocional como parte de las funciones profesionales.- Políticas contra la violencia externa y mejora de la atención al usuario.</w:t>
      </w:r>
    </w:p>
    <w:p w14:paraId="252DCA98" w14:textId="77777777" w:rsidR="00EF3114" w:rsidRPr="00EF3114" w:rsidRDefault="00EF3114" w:rsidP="00EF3114">
      <w:pPr>
        <w:jc w:val="both"/>
      </w:pPr>
      <w:r w:rsidRPr="00EF3114">
        <w:t>También se recomienda promover estrategias de regulación emocional adaptativa, como la reestructuración cognitiva o la atención plena, que han demostrado efectos protectores sobre el bienestar.</w:t>
      </w:r>
    </w:p>
    <w:p w14:paraId="68C1F3EC" w14:textId="77777777" w:rsidR="00EF3114" w:rsidRPr="00EF3114" w:rsidRDefault="00EF3114" w:rsidP="00EF3114">
      <w:pPr>
        <w:jc w:val="both"/>
        <w:rPr>
          <w:b/>
        </w:rPr>
      </w:pPr>
      <w:r w:rsidRPr="00EF3114">
        <w:rPr>
          <w:b/>
        </w:rPr>
        <w:t>Conclusiones</w:t>
      </w:r>
    </w:p>
    <w:p w14:paraId="73B7823E" w14:textId="77777777" w:rsidR="00EF3114" w:rsidRPr="00EF3114" w:rsidRDefault="00EF3114" w:rsidP="00EF3114">
      <w:pPr>
        <w:jc w:val="both"/>
      </w:pPr>
      <w:r w:rsidRPr="00EF3114">
        <w:t>El trabajo emocional constituye un riesgo psicosocial significativo en los centros sanitarios, afectando tanto al personal sanitario como al no sanitario. Su impacto puede ser beneficioso cuando se gestiona adecuadamente, pero puede generar desgaste emocional y estrés cuando las demandas superan los recursos disponibles. Las organizaciones deben reconocer este componente invisible del trabajo y establecer medidas de apoyo estructural, emocional y formativo. Apostar por una gestión saludable del trabajo emocional mejora el bienestar de los profesionales y la calidad de la atención.</w:t>
      </w:r>
    </w:p>
    <w:p w14:paraId="620C78BC" w14:textId="77777777" w:rsidR="00EF3114" w:rsidRPr="00EF3114" w:rsidRDefault="00EF3114" w:rsidP="00EF3114">
      <w:pPr>
        <w:jc w:val="both"/>
        <w:rPr>
          <w:b/>
        </w:rPr>
      </w:pPr>
      <w:r w:rsidRPr="00EF3114">
        <w:rPr>
          <w:b/>
        </w:rPr>
        <w:t>Bibliografía</w:t>
      </w:r>
    </w:p>
    <w:p w14:paraId="1380BA03" w14:textId="77777777" w:rsidR="00EF3114" w:rsidRPr="00EF3114" w:rsidRDefault="00EF3114" w:rsidP="00EF3114">
      <w:pPr>
        <w:numPr>
          <w:ilvl w:val="0"/>
          <w:numId w:val="314"/>
        </w:numPr>
        <w:jc w:val="both"/>
      </w:pPr>
      <w:r w:rsidRPr="00EF3114">
        <w:t>Hochschild, A. (1983). *The Managed Heart: Commercialization of Human Feeling*. University of California Press.</w:t>
      </w:r>
    </w:p>
    <w:p w14:paraId="4C6CC647" w14:textId="77777777" w:rsidR="00EF3114" w:rsidRPr="00EF3114" w:rsidRDefault="00EF3114" w:rsidP="00EF3114">
      <w:pPr>
        <w:numPr>
          <w:ilvl w:val="0"/>
          <w:numId w:val="314"/>
        </w:numPr>
        <w:jc w:val="both"/>
      </w:pPr>
      <w:r w:rsidRPr="00EF3114">
        <w:t xml:space="preserve">Brotheridge, C. &amp; Lee, R. (2002). Testing a conservation of resources model of emotional labor. </w:t>
      </w:r>
    </w:p>
    <w:p w14:paraId="03FF6CAF" w14:textId="77777777" w:rsidR="00EF3114" w:rsidRPr="00EF3114" w:rsidRDefault="00EF3114" w:rsidP="00EF3114">
      <w:pPr>
        <w:jc w:val="both"/>
      </w:pPr>
      <w:r w:rsidRPr="00EF3114">
        <w:t>*Journal of Occupational Health Psychology*, 7(1), 57–67.</w:t>
      </w:r>
    </w:p>
    <w:p w14:paraId="78F935B6" w14:textId="77777777" w:rsidR="00EF3114" w:rsidRPr="00EF3114" w:rsidRDefault="00EF3114" w:rsidP="00EF3114">
      <w:pPr>
        <w:numPr>
          <w:ilvl w:val="0"/>
          <w:numId w:val="314"/>
        </w:numPr>
        <w:jc w:val="both"/>
      </w:pPr>
      <w:r w:rsidRPr="00EF3114">
        <w:t>Zapf, D. (2002). Emotion work and psychological well-being: A review of the literature. *Human Resource Management Review*, 12(2), 237–268.</w:t>
      </w:r>
    </w:p>
    <w:p w14:paraId="00C75881" w14:textId="77777777" w:rsidR="00EF3114" w:rsidRDefault="00EF3114" w:rsidP="00573C39">
      <w:pPr>
        <w:jc w:val="both"/>
      </w:pPr>
    </w:p>
    <w:p w14:paraId="7321D6F3" w14:textId="77777777" w:rsidR="00EF3114" w:rsidRPr="00EF3114" w:rsidRDefault="00EF3114" w:rsidP="00EF3114">
      <w:pPr>
        <w:jc w:val="both"/>
      </w:pPr>
      <w:r w:rsidRPr="00EF3114">
        <w:rPr>
          <w:b/>
        </w:rPr>
        <w:lastRenderedPageBreak/>
        <w:t>Importancia de la Gestión del Tiempo en Personal Sanitario y No Sanitario para Optimizar la Calidad Asistencial</w:t>
      </w:r>
    </w:p>
    <w:p w14:paraId="74401D9D" w14:textId="77777777" w:rsidR="00EF3114" w:rsidRPr="00EF3114" w:rsidRDefault="00EF3114" w:rsidP="00EF3114">
      <w:pPr>
        <w:jc w:val="both"/>
        <w:rPr>
          <w:b/>
        </w:rPr>
      </w:pPr>
      <w:r w:rsidRPr="00EF3114">
        <w:rPr>
          <w:b/>
        </w:rPr>
        <w:t>Introducción</w:t>
      </w:r>
    </w:p>
    <w:p w14:paraId="5ABCFB42" w14:textId="77777777" w:rsidR="00EF3114" w:rsidRPr="00EF3114" w:rsidRDefault="00EF3114" w:rsidP="00EF3114">
      <w:pPr>
        <w:jc w:val="both"/>
      </w:pPr>
      <w:r w:rsidRPr="00EF3114">
        <w:t>La gestión del tiempo es un elemento esencial en los entornos sanitarios, donde las actividades dependen de la coordinación precisa entre diferentes profesionales. Tanto el personal sanitario como el no sanitario realizan tareas cuya eficiencia impacta directamente en la seguridad del paciente, la continuidad asistencial y el rendimiento institucional. La creciente demanda asistencial, la presión de los tiempos, la complejidad logística y la necesidad de priorizar actividades hacen imprescindible disponer de estrategias adecuadas de organización del tiempo. Analizar este aspecto permite comprender su relevancia en la calidad del servicio y desarrollar intervenciones que mejoren el funcionamiento global del sistema sanitario.</w:t>
      </w:r>
    </w:p>
    <w:p w14:paraId="1EFFEA1F" w14:textId="77777777" w:rsidR="00EF3114" w:rsidRPr="00EF3114" w:rsidRDefault="00EF3114" w:rsidP="00EF3114">
      <w:pPr>
        <w:jc w:val="both"/>
        <w:rPr>
          <w:b/>
        </w:rPr>
      </w:pPr>
      <w:r w:rsidRPr="00EF3114">
        <w:rPr>
          <w:b/>
        </w:rPr>
        <w:t>Desarrollo</w:t>
      </w:r>
    </w:p>
    <w:p w14:paraId="5AC56441" w14:textId="77777777" w:rsidR="00EF3114" w:rsidRPr="00EF3114" w:rsidRDefault="00EF3114" w:rsidP="00EF3114">
      <w:pPr>
        <w:jc w:val="both"/>
      </w:pPr>
      <w:r w:rsidRPr="00EF3114">
        <w:t>La correcta gestión del tiempo implica la planificación, priorización y ejecución eficiente de tareas. En el caso del personal sanitario —médicos, enfermeras, TCAE y otros profesionales clínicos— el tiempo está directamente relacionado con la atención al paciente, la administración de tratamientos, el registro clínico y la toma de decisiones. Cualquier retraso o desorganización puede afectar la continuidad asistencial, generar errores o incrementar la carga laboral.</w:t>
      </w:r>
    </w:p>
    <w:p w14:paraId="61A3E5E8" w14:textId="77777777" w:rsidR="00EF3114" w:rsidRPr="00EF3114" w:rsidRDefault="00EF3114" w:rsidP="00EF3114">
      <w:pPr>
        <w:jc w:val="both"/>
      </w:pPr>
      <w:r w:rsidRPr="00EF3114">
        <w:t>El personal no sanitario —auxiliares administrativos, celadores, limpieza, mantenimiento y seguridad— también desempeña funciones críticas que dependen de una buena gestión del tiempo. La atención administrativa eficiente, el traslado oportuno de pacientes, la limpieza adecuada de áreas, la respuesta ante incidencias técnicas y la vigilancia de seguridad requieren coordinación continua y cumplimiento de plazos.</w:t>
      </w:r>
    </w:p>
    <w:p w14:paraId="67B7DC61" w14:textId="77777777" w:rsidR="00EF3114" w:rsidRPr="00EF3114" w:rsidRDefault="00EF3114" w:rsidP="00EF3114">
      <w:pPr>
        <w:jc w:val="both"/>
      </w:pPr>
      <w:r w:rsidRPr="00EF3114">
        <w:t>Entre los principales factores que dificultan la gestión del tiempo se encuentran: sobrecarga laboral, interrupciones frecuentes, falta de planificación, procesos administrativos complejos, comunicaciones ineficientes y recursos limitados. Identificar estos obstáculos permite implementar mejoras dirigidas a aumentar la eficiencia.</w:t>
      </w:r>
    </w:p>
    <w:p w14:paraId="138E730C" w14:textId="77777777" w:rsidR="00EF3114" w:rsidRPr="00EF3114" w:rsidRDefault="00EF3114" w:rsidP="00EF3114">
      <w:pPr>
        <w:jc w:val="both"/>
      </w:pPr>
      <w:r w:rsidRPr="00EF3114">
        <w:t>Las estrategias más efectivas para optimizar la gestión del tiempo incluyen:</w:t>
      </w:r>
    </w:p>
    <w:p w14:paraId="5AE045DC" w14:textId="77777777" w:rsidR="00EF3114" w:rsidRPr="00EF3114" w:rsidRDefault="00EF3114" w:rsidP="00EF3114">
      <w:pPr>
        <w:numPr>
          <w:ilvl w:val="0"/>
          <w:numId w:val="315"/>
        </w:numPr>
        <w:jc w:val="both"/>
      </w:pPr>
      <w:r w:rsidRPr="00EF3114">
        <w:t>Priorización de tareas.</w:t>
      </w:r>
    </w:p>
    <w:p w14:paraId="68E4F318" w14:textId="77777777" w:rsidR="00EF3114" w:rsidRPr="00EF3114" w:rsidRDefault="00EF3114" w:rsidP="00EF3114">
      <w:pPr>
        <w:jc w:val="both"/>
      </w:pPr>
      <w:r w:rsidRPr="00EF3114">
        <w:t>Métodos como la matriz Eisenhower o listas estructuradas ayudan a diferenciar actividades urgentes, importantes y posponibles, permitiendo una actuación más ordenada y segura.</w:t>
      </w:r>
    </w:p>
    <w:p w14:paraId="324EC852" w14:textId="77777777" w:rsidR="00EF3114" w:rsidRPr="00EF3114" w:rsidRDefault="00EF3114" w:rsidP="00EF3114">
      <w:pPr>
        <w:numPr>
          <w:ilvl w:val="0"/>
          <w:numId w:val="315"/>
        </w:numPr>
        <w:jc w:val="both"/>
      </w:pPr>
      <w:r w:rsidRPr="00EF3114">
        <w:t>Estandarización de procesos.</w:t>
      </w:r>
    </w:p>
    <w:p w14:paraId="1367BB26" w14:textId="77777777" w:rsidR="00EF3114" w:rsidRPr="00EF3114" w:rsidRDefault="00EF3114" w:rsidP="00EF3114">
      <w:pPr>
        <w:jc w:val="both"/>
      </w:pPr>
      <w:r w:rsidRPr="00EF3114">
        <w:t>Protocolos claros, circuitos definidos y documentación simplificada reducen el tiempo invertido en tareas repetitivas y disminuyen la variabilidad, especialmente útil en administración, transporte interno y cuidados clínicos.</w:t>
      </w:r>
    </w:p>
    <w:p w14:paraId="0D834D9D" w14:textId="77777777" w:rsidR="00EF3114" w:rsidRPr="00EF3114" w:rsidRDefault="00EF3114" w:rsidP="00EF3114">
      <w:pPr>
        <w:numPr>
          <w:ilvl w:val="0"/>
          <w:numId w:val="315"/>
        </w:numPr>
        <w:jc w:val="both"/>
      </w:pPr>
      <w:r w:rsidRPr="00EF3114">
        <w:t>Reducción de interrupciones.</w:t>
      </w:r>
    </w:p>
    <w:p w14:paraId="01454B58" w14:textId="77777777" w:rsidR="00EF3114" w:rsidRPr="00EF3114" w:rsidRDefault="00EF3114" w:rsidP="00EF3114">
      <w:pPr>
        <w:jc w:val="both"/>
      </w:pPr>
      <w:r w:rsidRPr="00EF3114">
        <w:t>Las interrupciones afectan la calidad del trabajo y aumentan el riesgo de errores. Establecer momentos protegidos para tareas críticas, como el registro clínico o el procesamiento administrativo, contribuye a mejorar la concentración.</w:t>
      </w:r>
    </w:p>
    <w:p w14:paraId="5A681123" w14:textId="77777777" w:rsidR="00EF3114" w:rsidRPr="00EF3114" w:rsidRDefault="00EF3114" w:rsidP="00EF3114">
      <w:pPr>
        <w:numPr>
          <w:ilvl w:val="0"/>
          <w:numId w:val="315"/>
        </w:numPr>
        <w:jc w:val="both"/>
      </w:pPr>
      <w:r w:rsidRPr="00EF3114">
        <w:lastRenderedPageBreak/>
        <w:t>Uso eficiente de herramientas tecnológicas.</w:t>
      </w:r>
    </w:p>
    <w:p w14:paraId="65663EF6" w14:textId="77777777" w:rsidR="00EF3114" w:rsidRPr="00EF3114" w:rsidRDefault="00EF3114" w:rsidP="00EF3114">
      <w:pPr>
        <w:jc w:val="both"/>
      </w:pPr>
      <w:r w:rsidRPr="00EF3114">
        <w:t>Sistemas de historia clínica electrónica, dispositivos de comunicación interna, paneles de tareas y aplicaciones de gestión facilitan la organización siempre que se utilicen correctamente.</w:t>
      </w:r>
    </w:p>
    <w:p w14:paraId="1E8A411B" w14:textId="77777777" w:rsidR="00EF3114" w:rsidRPr="00EF3114" w:rsidRDefault="00EF3114" w:rsidP="00EF3114">
      <w:pPr>
        <w:numPr>
          <w:ilvl w:val="0"/>
          <w:numId w:val="315"/>
        </w:numPr>
        <w:jc w:val="both"/>
      </w:pPr>
      <w:r w:rsidRPr="00EF3114">
        <w:t>Trabajo en equipo y coordinación interprofesional.</w:t>
      </w:r>
    </w:p>
    <w:p w14:paraId="38F06534" w14:textId="77777777" w:rsidR="00EF3114" w:rsidRPr="00EF3114" w:rsidRDefault="00EF3114" w:rsidP="00EF3114">
      <w:pPr>
        <w:jc w:val="both"/>
      </w:pPr>
      <w:r w:rsidRPr="00EF3114">
        <w:t>Una comunicación clara entre personal sanitario y no sanitario evita duplicidades, acelera procedimientos y facilita la resolución de incidencias. La claridad de roles mejora la fluidez de las actividades.</w:t>
      </w:r>
    </w:p>
    <w:p w14:paraId="79673ECC" w14:textId="77777777" w:rsidR="00EF3114" w:rsidRPr="00EF3114" w:rsidRDefault="00EF3114" w:rsidP="00EF3114">
      <w:pPr>
        <w:numPr>
          <w:ilvl w:val="0"/>
          <w:numId w:val="315"/>
        </w:numPr>
        <w:jc w:val="both"/>
      </w:pPr>
      <w:r w:rsidRPr="00EF3114">
        <w:t>Formación continua en gestión del tiempo.</w:t>
      </w:r>
    </w:p>
    <w:p w14:paraId="08E1202F" w14:textId="77777777" w:rsidR="00EF3114" w:rsidRPr="00EF3114" w:rsidRDefault="00EF3114" w:rsidP="00EF3114">
      <w:pPr>
        <w:jc w:val="both"/>
      </w:pPr>
      <w:r w:rsidRPr="00EF3114">
        <w:t>La capacitación en técnicas organizativas, planificación de turnos y priorización aporta beneficios sostenidos y mejora la percepción de control y satisfacción laboral.</w:t>
      </w:r>
    </w:p>
    <w:p w14:paraId="3F9C5928" w14:textId="77777777" w:rsidR="00EF3114" w:rsidRPr="00EF3114" w:rsidRDefault="00EF3114" w:rsidP="00EF3114">
      <w:pPr>
        <w:jc w:val="both"/>
      </w:pPr>
      <w:r w:rsidRPr="00EF3114">
        <w:t>Una adecuada gestión del tiempo influye directamente en la calidad asistencial: disminuye retrasos, reduce riesgos derivados de la prisa o desorganización, optimiza recursos y mejora la experiencia del paciente. Asimismo, reduce la sensación de sobrecarga, favorece el clima laboral y promueve un entorno más seguro y eficiente.</w:t>
      </w:r>
    </w:p>
    <w:p w14:paraId="6C152234" w14:textId="77777777" w:rsidR="00EF3114" w:rsidRPr="00EF3114" w:rsidRDefault="00EF3114" w:rsidP="00EF3114">
      <w:pPr>
        <w:jc w:val="both"/>
        <w:rPr>
          <w:b/>
        </w:rPr>
      </w:pPr>
      <w:r w:rsidRPr="00EF3114">
        <w:rPr>
          <w:b/>
        </w:rPr>
        <w:t>Conclusiones</w:t>
      </w:r>
    </w:p>
    <w:p w14:paraId="01CE1A75" w14:textId="77777777" w:rsidR="00EF3114" w:rsidRPr="00EF3114" w:rsidRDefault="00EF3114" w:rsidP="00EF3114">
      <w:pPr>
        <w:jc w:val="both"/>
      </w:pPr>
      <w:r w:rsidRPr="00EF3114">
        <w:t>La gestión del tiempo constituye un pilar fundamental para la calidad asistencial y la seguridad del paciente. Su adecuada aplicación por parte del personal sanitario y no sanitario permite optimizar tareas, reducir errores, mejorar la coordinación y aumentar la eficiencia institucional. La estandarización de procesos, la formación, la tecnología bien utilizada y la comunicación interprofesional son elementos clave para alcanzar una organización más eficaz. Fortalecer estas competencias beneficia tanto a los profesionales como a los pacientes, generando un sistema sanitario más ágil, seguro y humano.</w:t>
      </w:r>
    </w:p>
    <w:p w14:paraId="5AD9ADD4" w14:textId="77777777" w:rsidR="00EF3114" w:rsidRPr="00EF3114" w:rsidRDefault="00EF3114" w:rsidP="00EF3114">
      <w:pPr>
        <w:jc w:val="both"/>
        <w:rPr>
          <w:b/>
        </w:rPr>
      </w:pPr>
      <w:r w:rsidRPr="00EF3114">
        <w:rPr>
          <w:b/>
        </w:rPr>
        <w:t>Bibliografía</w:t>
      </w:r>
    </w:p>
    <w:p w14:paraId="6BEE881D" w14:textId="77777777" w:rsidR="00EF3114" w:rsidRPr="00EF3114" w:rsidRDefault="00EF3114" w:rsidP="00EF3114">
      <w:pPr>
        <w:numPr>
          <w:ilvl w:val="0"/>
          <w:numId w:val="316"/>
        </w:numPr>
        <w:jc w:val="both"/>
      </w:pPr>
      <w:r w:rsidRPr="00EF3114">
        <w:t>Organización Mundial de la Salud. *Effective Time Management in Healthcare Systems*. 2020.</w:t>
      </w:r>
    </w:p>
    <w:p w14:paraId="38E8B92C" w14:textId="77777777" w:rsidR="00EF3114" w:rsidRPr="00EF3114" w:rsidRDefault="00EF3114" w:rsidP="00EF3114">
      <w:pPr>
        <w:numPr>
          <w:ilvl w:val="0"/>
          <w:numId w:val="316"/>
        </w:numPr>
        <w:jc w:val="both"/>
      </w:pPr>
      <w:r w:rsidRPr="00EF3114">
        <w:t>European Hospital Association. *Workflow Optimization and Time Efficiency in Multidisciplinary Teams*. 2021.</w:t>
      </w:r>
    </w:p>
    <w:p w14:paraId="5314918B" w14:textId="77777777" w:rsidR="00EF3114" w:rsidRPr="00EF3114" w:rsidRDefault="00EF3114" w:rsidP="00EF3114">
      <w:pPr>
        <w:numPr>
          <w:ilvl w:val="0"/>
          <w:numId w:val="316"/>
        </w:numPr>
        <w:jc w:val="both"/>
      </w:pPr>
      <w:r w:rsidRPr="00EF3114">
        <w:t>Ministerio de Sanidad. *Guía para la Mejora de la Productividad y Organización del Trabajo en Centros Sanitarios*. 2022.</w:t>
      </w:r>
    </w:p>
    <w:p w14:paraId="74C4AA37" w14:textId="77777777" w:rsidR="00EF3114" w:rsidRDefault="00EF3114" w:rsidP="00573C39">
      <w:pPr>
        <w:jc w:val="both"/>
      </w:pPr>
    </w:p>
    <w:p w14:paraId="04E0C501" w14:textId="77777777" w:rsidR="00EF3114" w:rsidRDefault="00EF3114" w:rsidP="00573C39">
      <w:pPr>
        <w:jc w:val="both"/>
      </w:pPr>
    </w:p>
    <w:p w14:paraId="12482B29" w14:textId="77777777" w:rsidR="00EF3114" w:rsidRDefault="00EF3114" w:rsidP="00573C39">
      <w:pPr>
        <w:jc w:val="both"/>
      </w:pPr>
    </w:p>
    <w:p w14:paraId="7729A9A0" w14:textId="77777777" w:rsidR="00EF3114" w:rsidRDefault="00EF3114" w:rsidP="00573C39">
      <w:pPr>
        <w:jc w:val="both"/>
      </w:pPr>
    </w:p>
    <w:p w14:paraId="5BDCF9BF" w14:textId="77777777" w:rsidR="00EF3114" w:rsidRDefault="00EF3114" w:rsidP="00573C39">
      <w:pPr>
        <w:jc w:val="both"/>
      </w:pPr>
    </w:p>
    <w:p w14:paraId="2D990B6C" w14:textId="77777777" w:rsidR="00EF3114" w:rsidRDefault="00EF3114" w:rsidP="00573C39">
      <w:pPr>
        <w:jc w:val="both"/>
      </w:pPr>
    </w:p>
    <w:p w14:paraId="4422111D" w14:textId="77777777" w:rsidR="00EF3114" w:rsidRDefault="00EF3114" w:rsidP="00573C39">
      <w:pPr>
        <w:jc w:val="both"/>
      </w:pPr>
    </w:p>
    <w:p w14:paraId="0A424FFD" w14:textId="77777777" w:rsidR="00EF3114" w:rsidRPr="00EF3114" w:rsidRDefault="00EF3114" w:rsidP="00EF3114">
      <w:pPr>
        <w:jc w:val="both"/>
      </w:pPr>
      <w:r w:rsidRPr="00EF3114">
        <w:rPr>
          <w:b/>
        </w:rPr>
        <w:lastRenderedPageBreak/>
        <w:t>La Gestión de la Seguridad Ambiental en Personal Sanitario y No Sanitario como Pilar para la Prevención de Riesgos en los Centros de Salud</w:t>
      </w:r>
    </w:p>
    <w:p w14:paraId="2D035251" w14:textId="77777777" w:rsidR="00EF3114" w:rsidRPr="00EF3114" w:rsidRDefault="00EF3114" w:rsidP="00EF3114">
      <w:pPr>
        <w:jc w:val="both"/>
        <w:rPr>
          <w:b/>
        </w:rPr>
      </w:pPr>
      <w:r w:rsidRPr="00EF3114">
        <w:rPr>
          <w:b/>
        </w:rPr>
        <w:t>Introducción</w:t>
      </w:r>
    </w:p>
    <w:p w14:paraId="7379BC4E" w14:textId="77777777" w:rsidR="00EF3114" w:rsidRPr="00EF3114" w:rsidRDefault="00EF3114" w:rsidP="00EF3114">
      <w:pPr>
        <w:jc w:val="both"/>
      </w:pPr>
      <w:r w:rsidRPr="00EF3114">
        <w:t>La seguridad ambiental en los centros sanitarios es un elemento clave para garantizar el bienestar de pacientes, trabajadores y visitantes. Tanto el personal sanitario como el no sanitario desempeñan roles fundamentales en la identificación, prevención y control de riesgos ambientales. La complejidad estructural de los hospitales y centros de salud, sumada a la coexistencia de agentes biológicos, químicos y físicos, exige una gestión rigurosa y coordinada del entorno. Este capítulo analiza la importancia de la seguridad ambiental y su impacto directo en la calidad asistencial y la prevención de incidentes.</w:t>
      </w:r>
    </w:p>
    <w:p w14:paraId="2039E84F" w14:textId="77777777" w:rsidR="00EF3114" w:rsidRPr="00EF3114" w:rsidRDefault="00EF3114" w:rsidP="00EF3114">
      <w:pPr>
        <w:jc w:val="both"/>
        <w:rPr>
          <w:b/>
        </w:rPr>
      </w:pPr>
      <w:r w:rsidRPr="00EF3114">
        <w:rPr>
          <w:b/>
        </w:rPr>
        <w:t>Desarrollo</w:t>
      </w:r>
    </w:p>
    <w:p w14:paraId="6891EECC" w14:textId="77777777" w:rsidR="00EF3114" w:rsidRPr="00EF3114" w:rsidRDefault="00EF3114" w:rsidP="00EF3114">
      <w:pPr>
        <w:jc w:val="both"/>
      </w:pPr>
      <w:r w:rsidRPr="00EF3114">
        <w:t>La seguridad ambiental incluye el conjunto de medidas destinadas a mantener condiciones seguras en instalaciones, equipos y espacios asistenciales. Su objetivo es minimizar riesgos como infecciones, intoxicaciones, caídas, incendios, contaminación del aire o fallos estructurales. Para ello, es necesaria la participación conjunta de personal sanitario y no sanitario en un marco de corresponsabilidad.</w:t>
      </w:r>
    </w:p>
    <w:p w14:paraId="4182E89E" w14:textId="77777777" w:rsidR="00EF3114" w:rsidRPr="00EF3114" w:rsidRDefault="00EF3114" w:rsidP="00EF3114">
      <w:pPr>
        <w:jc w:val="both"/>
      </w:pPr>
      <w:r w:rsidRPr="00EF3114">
        <w:t>El personal sanitario contribuye detectando riesgos durante los procedimientos clínicos, aplicando protocolos de bioseguridad, utilizando adecuadamente los equipos de protección y notificando incidencias que puedan comprometer el entorno. Su contacto directo con el paciente les convierte en agentes esenciales para identificar problemas como deficiencias de ventilación, contaminación cruzada, mal funcionamiento de equipos o almacenamiento inadecuado de materiales.</w:t>
      </w:r>
    </w:p>
    <w:p w14:paraId="5622CD70" w14:textId="77777777" w:rsidR="00EF3114" w:rsidRPr="00EF3114" w:rsidRDefault="00EF3114" w:rsidP="00EF3114">
      <w:pPr>
        <w:jc w:val="both"/>
      </w:pPr>
      <w:r w:rsidRPr="00EF3114">
        <w:t>Por su parte, el personal no sanitario —limpieza, mantenimiento, seguridad, celadores, lavandería, cocina y auxiliares administrativos— desempeña funciones imprescindibles para la seguridad ambiental. La limpieza y desinfección de áreas críticas, el mantenimiento de instalaciones eléctricas y de climatización, la correcta gestión de residuos, el control de accesos, el transporte seguro de materiales y la organización administrativa contribuyen a mantener un entorno seguro, operativo y libre de riesgos.</w:t>
      </w:r>
    </w:p>
    <w:p w14:paraId="10302BF0" w14:textId="77777777" w:rsidR="00EF3114" w:rsidRPr="00EF3114" w:rsidRDefault="00EF3114" w:rsidP="00EF3114">
      <w:pPr>
        <w:jc w:val="both"/>
      </w:pPr>
      <w:r w:rsidRPr="00EF3114">
        <w:t>Entre los principales riesgos ambientales en centros sanitarios destacan:</w:t>
      </w:r>
    </w:p>
    <w:p w14:paraId="23125F65" w14:textId="77777777" w:rsidR="00EF3114" w:rsidRPr="00EF3114" w:rsidRDefault="00EF3114" w:rsidP="00EF3114">
      <w:pPr>
        <w:jc w:val="both"/>
      </w:pPr>
      <w:r w:rsidRPr="00EF3114">
        <w:t>-Riesgos biológicos: contaminación por microorganismos, superficies sucias, manejo incorrecto de residuos, ventilación deficiente.</w:t>
      </w:r>
    </w:p>
    <w:p w14:paraId="12E26AEE" w14:textId="77777777" w:rsidR="00EF3114" w:rsidRPr="00EF3114" w:rsidRDefault="00EF3114" w:rsidP="00EF3114">
      <w:pPr>
        <w:jc w:val="both"/>
      </w:pPr>
      <w:r w:rsidRPr="00EF3114">
        <w:t>-Riesgos químicos: exposición a desinfectantes, gases medicinales, medicamentos peligrosos. -Riesgos físicos: caídas, iluminación insuficiente, temperaturas inadecuadas, ruidos excesivos.</w:t>
      </w:r>
    </w:p>
    <w:p w14:paraId="132CD9A5" w14:textId="77777777" w:rsidR="00EF3114" w:rsidRPr="00EF3114" w:rsidRDefault="00EF3114" w:rsidP="00EF3114">
      <w:pPr>
        <w:jc w:val="both"/>
      </w:pPr>
      <w:r w:rsidRPr="00EF3114">
        <w:t>-Riesgos ergonómicos: mobiliario inadecuado, posturas forzadas, manipulación de cargas.</w:t>
      </w:r>
    </w:p>
    <w:p w14:paraId="3AA656B9" w14:textId="77777777" w:rsidR="00EF3114" w:rsidRPr="00EF3114" w:rsidRDefault="00EF3114" w:rsidP="00EF3114">
      <w:pPr>
        <w:jc w:val="both"/>
      </w:pPr>
      <w:r w:rsidRPr="00EF3114">
        <w:t>-Riesgos estructurales: fallos en equipos, instalaciones deterioradas, señalización insuficiente.</w:t>
      </w:r>
    </w:p>
    <w:p w14:paraId="1A59D180" w14:textId="77777777" w:rsidR="00EF3114" w:rsidRPr="00EF3114" w:rsidRDefault="00EF3114" w:rsidP="00EF3114">
      <w:pPr>
        <w:jc w:val="both"/>
      </w:pPr>
      <w:r w:rsidRPr="00EF3114">
        <w:t>La prevención de estos riesgos requiere estrategias coordinadas:</w:t>
      </w:r>
    </w:p>
    <w:p w14:paraId="02C6CA42" w14:textId="77777777" w:rsidR="00EF3114" w:rsidRPr="00EF3114" w:rsidRDefault="00EF3114" w:rsidP="00EF3114">
      <w:pPr>
        <w:numPr>
          <w:ilvl w:val="0"/>
          <w:numId w:val="317"/>
        </w:numPr>
        <w:jc w:val="both"/>
      </w:pPr>
      <w:r w:rsidRPr="00EF3114">
        <w:t>Protocolos de limpieza y desinfección estandarizados.</w:t>
      </w:r>
    </w:p>
    <w:p w14:paraId="1F4A06A4" w14:textId="77777777" w:rsidR="00EF3114" w:rsidRPr="00EF3114" w:rsidRDefault="00EF3114" w:rsidP="00EF3114">
      <w:pPr>
        <w:jc w:val="both"/>
      </w:pPr>
      <w:r w:rsidRPr="00EF3114">
        <w:lastRenderedPageBreak/>
        <w:t>Aplicados por personal no sanitario, supervisados por referentes clínicos y ajustados a las necesidades de cada área.</w:t>
      </w:r>
    </w:p>
    <w:p w14:paraId="75ED920D" w14:textId="77777777" w:rsidR="00EF3114" w:rsidRPr="00EF3114" w:rsidRDefault="00EF3114" w:rsidP="00EF3114">
      <w:pPr>
        <w:numPr>
          <w:ilvl w:val="0"/>
          <w:numId w:val="317"/>
        </w:numPr>
        <w:jc w:val="both"/>
      </w:pPr>
      <w:r w:rsidRPr="00EF3114">
        <w:t>Gestión eficiente de residuos sanitarios.</w:t>
      </w:r>
    </w:p>
    <w:p w14:paraId="3608F0B6" w14:textId="77777777" w:rsidR="00EF3114" w:rsidRPr="00EF3114" w:rsidRDefault="00EF3114" w:rsidP="00EF3114">
      <w:pPr>
        <w:jc w:val="both"/>
      </w:pPr>
      <w:r w:rsidRPr="00EF3114">
        <w:t>Clasificación, transporte y eliminación segura para evitar contaminación biológica y química.</w:t>
      </w:r>
    </w:p>
    <w:p w14:paraId="100756DA" w14:textId="77777777" w:rsidR="00EF3114" w:rsidRPr="00EF3114" w:rsidRDefault="00EF3114" w:rsidP="00EF3114">
      <w:pPr>
        <w:numPr>
          <w:ilvl w:val="0"/>
          <w:numId w:val="317"/>
        </w:numPr>
        <w:jc w:val="both"/>
      </w:pPr>
      <w:r w:rsidRPr="00EF3114">
        <w:t>Mantenimiento preventivo de equipos e infraestructuras.</w:t>
      </w:r>
    </w:p>
    <w:p w14:paraId="049BAFC8" w14:textId="77777777" w:rsidR="00EF3114" w:rsidRPr="00EF3114" w:rsidRDefault="00EF3114" w:rsidP="00EF3114">
      <w:pPr>
        <w:jc w:val="both"/>
      </w:pPr>
      <w:r w:rsidRPr="00EF3114">
        <w:t>La revisión periódica de climatización, iluminación, ascensores, gases medicinales y sistemas eléctricos reduce riesgos físicos y estructurales.</w:t>
      </w:r>
    </w:p>
    <w:p w14:paraId="63B3432D" w14:textId="77777777" w:rsidR="00EF3114" w:rsidRPr="00EF3114" w:rsidRDefault="00EF3114" w:rsidP="00EF3114">
      <w:pPr>
        <w:numPr>
          <w:ilvl w:val="0"/>
          <w:numId w:val="317"/>
        </w:numPr>
        <w:jc w:val="both"/>
      </w:pPr>
      <w:r w:rsidRPr="00EF3114">
        <w:t>Ventilación adecuada y control ambiental.</w:t>
      </w:r>
    </w:p>
    <w:p w14:paraId="6F25060A" w14:textId="77777777" w:rsidR="00EF3114" w:rsidRPr="00EF3114" w:rsidRDefault="00EF3114" w:rsidP="00EF3114">
      <w:pPr>
        <w:jc w:val="both"/>
      </w:pPr>
      <w:r w:rsidRPr="00EF3114">
        <w:t>Claves para prevenir infecciones respiratorias y mejorar el confort ambiental.</w:t>
      </w:r>
    </w:p>
    <w:p w14:paraId="7A658EA9" w14:textId="77777777" w:rsidR="00EF3114" w:rsidRPr="00EF3114" w:rsidRDefault="00EF3114" w:rsidP="00EF3114">
      <w:pPr>
        <w:numPr>
          <w:ilvl w:val="0"/>
          <w:numId w:val="317"/>
        </w:numPr>
        <w:jc w:val="both"/>
      </w:pPr>
      <w:r w:rsidRPr="00EF3114">
        <w:t>Formación continua de todo el personal.</w:t>
      </w:r>
    </w:p>
    <w:p w14:paraId="251EF24A" w14:textId="77777777" w:rsidR="00EF3114" w:rsidRPr="00EF3114" w:rsidRDefault="00EF3114" w:rsidP="00EF3114">
      <w:pPr>
        <w:jc w:val="both"/>
      </w:pPr>
      <w:r w:rsidRPr="00EF3114">
        <w:t>Comprende capacitación en bioseguridad, ergonomía, gestión de productos químicos, identificación de riesgos y actuación ante emergencias.</w:t>
      </w:r>
    </w:p>
    <w:p w14:paraId="2F41D554" w14:textId="77777777" w:rsidR="00EF3114" w:rsidRPr="00EF3114" w:rsidRDefault="00EF3114" w:rsidP="00EF3114">
      <w:pPr>
        <w:numPr>
          <w:ilvl w:val="0"/>
          <w:numId w:val="317"/>
        </w:numPr>
        <w:jc w:val="both"/>
      </w:pPr>
      <w:r w:rsidRPr="00EF3114">
        <w:t>Comunicación interna eficaz.</w:t>
      </w:r>
    </w:p>
    <w:p w14:paraId="0BA1C632" w14:textId="77777777" w:rsidR="00EF3114" w:rsidRPr="00EF3114" w:rsidRDefault="00EF3114" w:rsidP="00EF3114">
      <w:pPr>
        <w:jc w:val="both"/>
      </w:pPr>
      <w:r w:rsidRPr="00EF3114">
        <w:t>Informar, registrar y notificar incidencias garantiza una respuesta rápida y disminuye el impacto de posibles fallos.</w:t>
      </w:r>
    </w:p>
    <w:p w14:paraId="583D1500" w14:textId="77777777" w:rsidR="00EF3114" w:rsidRPr="00EF3114" w:rsidRDefault="00EF3114" w:rsidP="00EF3114">
      <w:pPr>
        <w:jc w:val="both"/>
      </w:pPr>
      <w:r w:rsidRPr="00EF3114">
        <w:t>Un entorno seguro reduce infecciones nosocomiales, evita accidentes laborales, disminuye el estrés del personal y mejora la percepción de calidad por parte del paciente. La coordinación entre personal sanitario y no sanitario es esencial para lograr un ambiente asistencial confiable, funcional y humanizado.</w:t>
      </w:r>
    </w:p>
    <w:p w14:paraId="3A5B7A9D" w14:textId="77777777" w:rsidR="00EF3114" w:rsidRPr="00EF3114" w:rsidRDefault="00EF3114" w:rsidP="00EF3114">
      <w:pPr>
        <w:jc w:val="both"/>
        <w:rPr>
          <w:b/>
        </w:rPr>
      </w:pPr>
      <w:r w:rsidRPr="00EF3114">
        <w:rPr>
          <w:b/>
        </w:rPr>
        <w:t>Conclusiones</w:t>
      </w:r>
    </w:p>
    <w:p w14:paraId="627BBC2A" w14:textId="77777777" w:rsidR="00EF3114" w:rsidRPr="00EF3114" w:rsidRDefault="00EF3114" w:rsidP="00EF3114">
      <w:pPr>
        <w:jc w:val="both"/>
      </w:pPr>
      <w:r w:rsidRPr="00EF3114">
        <w:t>La gestión de la seguridad ambiental es un pilar fundamental para la prevención de riesgos en centros sanitarios. Su implementación requiere la participación conjunta y coordinada de personal sanitario y no sanitario, cada uno desde su ámbito de actuación. La aplicación de protocolos, el mantenimiento adecuado de instalaciones, la formación continua y la comunicación interna fortalecen la seguridad del paciente y del trabajador. Un entorno saludable no solo mejora la eficiencia de los procesos, sino que garantiza una atención más segura, confiable y de calidad.</w:t>
      </w:r>
    </w:p>
    <w:p w14:paraId="3FEE7D03" w14:textId="77777777" w:rsidR="00EF3114" w:rsidRPr="00EF3114" w:rsidRDefault="00EF3114" w:rsidP="00EF3114">
      <w:pPr>
        <w:jc w:val="both"/>
        <w:rPr>
          <w:b/>
        </w:rPr>
      </w:pPr>
      <w:r w:rsidRPr="00EF3114">
        <w:rPr>
          <w:b/>
        </w:rPr>
        <w:t>Bibliografía</w:t>
      </w:r>
    </w:p>
    <w:p w14:paraId="3B3EA931" w14:textId="77777777" w:rsidR="00EF3114" w:rsidRPr="00EF3114" w:rsidRDefault="00EF3114" w:rsidP="00EF3114">
      <w:pPr>
        <w:numPr>
          <w:ilvl w:val="0"/>
          <w:numId w:val="318"/>
        </w:numPr>
        <w:jc w:val="both"/>
      </w:pPr>
      <w:r w:rsidRPr="00EF3114">
        <w:t>Organización Mundial de la Salud. *Environmental Health in Healthcare Facilities*.</w:t>
      </w:r>
    </w:p>
    <w:p w14:paraId="6DED931E" w14:textId="77777777" w:rsidR="00EF3114" w:rsidRPr="00EF3114" w:rsidRDefault="00EF3114" w:rsidP="00EF3114">
      <w:pPr>
        <w:numPr>
          <w:ilvl w:val="0"/>
          <w:numId w:val="318"/>
        </w:numPr>
        <w:jc w:val="both"/>
      </w:pPr>
      <w:r w:rsidRPr="00EF3114">
        <w:t>Ministerio de Sanidad. *Guía de Seguridad Ambiental y Prevención de Riesgos en Centros Sanitarios*.</w:t>
      </w:r>
    </w:p>
    <w:p w14:paraId="4E31C954" w14:textId="77777777" w:rsidR="00EF3114" w:rsidRPr="00EF3114" w:rsidRDefault="00EF3114" w:rsidP="00EF3114">
      <w:pPr>
        <w:numPr>
          <w:ilvl w:val="0"/>
          <w:numId w:val="318"/>
        </w:numPr>
        <w:jc w:val="both"/>
      </w:pPr>
      <w:r w:rsidRPr="00EF3114">
        <w:t>European Centre for Disease Prevention and Control. *Healthcare Environmental Hygiene Standards*.</w:t>
      </w:r>
    </w:p>
    <w:p w14:paraId="530FAC2A" w14:textId="77777777" w:rsidR="00EF3114" w:rsidRDefault="00EF3114" w:rsidP="00573C39">
      <w:pPr>
        <w:jc w:val="both"/>
      </w:pPr>
    </w:p>
    <w:p w14:paraId="4D8979E5" w14:textId="77777777" w:rsidR="00EF3114" w:rsidRDefault="00EF3114" w:rsidP="00573C39">
      <w:pPr>
        <w:jc w:val="both"/>
      </w:pPr>
    </w:p>
    <w:p w14:paraId="25165F34" w14:textId="77777777" w:rsidR="00EF3114" w:rsidRDefault="00EF3114" w:rsidP="00573C39">
      <w:pPr>
        <w:jc w:val="both"/>
      </w:pPr>
    </w:p>
    <w:p w14:paraId="7E4C53F1" w14:textId="77777777" w:rsidR="00EF3114" w:rsidRPr="00EF3114" w:rsidRDefault="00EF3114" w:rsidP="00EF3114">
      <w:pPr>
        <w:jc w:val="both"/>
        <w:rPr>
          <w:b/>
          <w:bCs/>
        </w:rPr>
      </w:pPr>
      <w:r w:rsidRPr="00EF3114">
        <w:rPr>
          <w:b/>
          <w:bCs/>
        </w:rPr>
        <w:lastRenderedPageBreak/>
        <w:t>LA IGUALDAD DE OPORTUNIDADES EN EL AMBITO LABORAL COMO PRINCIPIO RECTOR</w:t>
      </w:r>
    </w:p>
    <w:p w14:paraId="513D3A6A" w14:textId="77777777" w:rsidR="00EF3114" w:rsidRPr="00EF3114" w:rsidRDefault="00EF3114" w:rsidP="00EF3114">
      <w:pPr>
        <w:jc w:val="both"/>
      </w:pPr>
      <w:r w:rsidRPr="00EF3114">
        <w:t>La igualdad de oportunidades constituye uno de los pilares fundamentales de las sociedades democráticas contemporáneas y se configura como un principio rector que garantiza que todas las personas puedan desarrollarse plenamente sin que factores como el género, el origen étnico, la clase social, la discapacidad, la orientación sexual o la situación económica condicionen su acceso a recursos, derechos y oportunidades básicas. Este enfoque no se limita a la ausencia de discriminación explícita, sino que implica la creación de condiciones estructurales que permitan la participación equitativa en todos los ámbitos de la vida social, económica, educativa y laboral.</w:t>
      </w:r>
    </w:p>
    <w:p w14:paraId="34F6C3B5" w14:textId="77777777" w:rsidR="00EF3114" w:rsidRPr="00EF3114" w:rsidRDefault="00EF3114" w:rsidP="00EF3114">
      <w:pPr>
        <w:jc w:val="both"/>
      </w:pPr>
      <w:r w:rsidRPr="00EF3114">
        <w:t>Desde el punto de vista social y jurídico, la igualdad de oportunidades se sustenta en el reconocimiento de la dignidad humana y en la obligación de los Estados de establecer políticas que compensen las desigualdades históricas y estructurales. En este sentido, organismos internacionales como Naciones Unidas y la Unión Europea han desarrollado marcos normativos orientados a la eliminación de barreras y a la promoción activa de la igualdad, incorporando medidas de acción positiva cuando las desigualdades son persistentes o profundamente arraigadas.</w:t>
      </w:r>
    </w:p>
    <w:p w14:paraId="79BED05D" w14:textId="77777777" w:rsidR="00EF3114" w:rsidRPr="00EF3114" w:rsidRDefault="00EF3114" w:rsidP="00EF3114">
      <w:pPr>
        <w:jc w:val="both"/>
      </w:pPr>
      <w:r w:rsidRPr="00EF3114">
        <w:t>Un elemento central para comprender este principio es la distinción entre igualdad formal e igualdad real o sustantiva. La igualdad formal asegura que las leyes traten a todas las personas por igual; sin embargo, no garantiza que todas tengan las mismas oportunidades efectivas. Por ello, la igualdad real requiere intervenciones que corrijan desigualdades de origen, como políticas educativas inclusivas, mecanismos de apoyo económico, ajuste razonable para personas con discapacidad, programas de igualdad de género, formación contra sesgos y estrategias para promover la diversidad y la inclusión.</w:t>
      </w:r>
    </w:p>
    <w:p w14:paraId="284C8948" w14:textId="77777777" w:rsidR="00EF3114" w:rsidRPr="00EF3114" w:rsidRDefault="00EF3114" w:rsidP="00EF3114">
      <w:pPr>
        <w:jc w:val="both"/>
      </w:pPr>
      <w:r w:rsidRPr="00EF3114">
        <w:t>La igualdad de oportunidades en el ámbito laboral es uno de los campos donde más avances se han producido, aunque persisten desafíos relevantes. La brecha salarial de género, la segregación horizontal y vertical, las dificultades de acceso al empleo para colectivos vulnerables y la infrarrepresentación de mujeres y minorías en puestos directivos muestran la necesidad de medidas estructurales. Las organizaciones que implementan planes de igualdad, sistemas de selección libres de sesgos, conciliación corresponsable y políticas de diversidad no solo cumplen con la normativa, sino que también mejoran su clima organizacional y su rendimiento.</w:t>
      </w:r>
    </w:p>
    <w:p w14:paraId="1B3B4EA0" w14:textId="77777777" w:rsidR="00EF3114" w:rsidRPr="00EF3114" w:rsidRDefault="00EF3114" w:rsidP="00EF3114">
      <w:pPr>
        <w:jc w:val="both"/>
      </w:pPr>
      <w:r w:rsidRPr="00EF3114">
        <w:t>En el ámbito educativo, la igualdad de oportunidades es clave para romper ciclos de desigualdad intergeneracional. La disponibilidad de recursos, el acceso a tecnologías, la formación docente en inclusión y la detección temprana de barreras son elementos decisivos para garantizar que todos los estudiantes puedan alcanzar su máximo potencial. La escuela funciona así como un espacio de equidad que puede compensar desigualdades de origen y generar sociedades más cohesionadas.</w:t>
      </w:r>
    </w:p>
    <w:p w14:paraId="4D43FDD5" w14:textId="77777777" w:rsidR="00EF3114" w:rsidRPr="00EF3114" w:rsidRDefault="00EF3114" w:rsidP="00EF3114">
      <w:pPr>
        <w:jc w:val="both"/>
      </w:pPr>
      <w:r w:rsidRPr="00EF3114">
        <w:t>Asimismo, la igualdad de oportunidades incorpora una dimensión interseccional, reconociendo que las personas pueden experimentar múltiples formas de discriminación</w:t>
      </w:r>
    </w:p>
    <w:p w14:paraId="446DA693" w14:textId="77777777" w:rsidR="00EF3114" w:rsidRPr="00EF3114" w:rsidRDefault="00EF3114" w:rsidP="00EF3114">
      <w:pPr>
        <w:jc w:val="both"/>
      </w:pPr>
      <w:r w:rsidRPr="00EF3114">
        <w:t>simultáneamente. Las mujeres migrantes, las personas con discapacidad pertenecientes a minorías étnicas, o las personas trans en situación de vulnerabilidad constituyen ejemplos claros de cómo las desigualdades se entrelazan y requieren enfoques específicos y sensibles a la diversidad.</w:t>
      </w:r>
    </w:p>
    <w:p w14:paraId="3D9C3935" w14:textId="77777777" w:rsidR="00EF3114" w:rsidRPr="00EF3114" w:rsidRDefault="00EF3114" w:rsidP="00EF3114">
      <w:pPr>
        <w:jc w:val="both"/>
      </w:pPr>
      <w:r w:rsidRPr="00EF3114">
        <w:lastRenderedPageBreak/>
        <w:t>La igualdad de oportunidades también tiene una fuerte implicación en el ámbito sanitario, donde las desigualdades en el acceso a servicios, en la calidad asistencial y en los determinantes sociales de la salud deben abordarse mediante políticas inclusivas, adaptaciones culturales, perspectiva de género y estrategias para grupos vulnerables. Sin igualdad en la salud no puede alcanzarse bienestar social completo.</w:t>
      </w:r>
    </w:p>
    <w:p w14:paraId="2D4B7DFF" w14:textId="77777777" w:rsidR="00EF3114" w:rsidRPr="00EF3114" w:rsidRDefault="00EF3114" w:rsidP="00EF3114">
      <w:pPr>
        <w:jc w:val="both"/>
      </w:pPr>
      <w:r w:rsidRPr="00EF3114">
        <w:t>Promover la igualdad de oportunidades implica, en última instancia, construir una sociedad más justa, inclusiva y cohesionada. Este proceso exige voluntad política, compromiso social y transformación cultural. La igualdad no se logra únicamente mediante leyes, sino a través de prácticas institucionales coherentes, educación en valores, corresponsabilidad y participación activa de la ciudadanía.</w:t>
      </w:r>
    </w:p>
    <w:p w14:paraId="442D6E03" w14:textId="77777777" w:rsidR="00EF3114" w:rsidRPr="00EF3114" w:rsidRDefault="00EF3114" w:rsidP="00EF3114">
      <w:pPr>
        <w:jc w:val="both"/>
      </w:pPr>
      <w:r w:rsidRPr="00EF3114">
        <w:t>Bibliografía (APA 7.ª ed.)</w:t>
      </w:r>
    </w:p>
    <w:p w14:paraId="1DE242C8" w14:textId="77777777" w:rsidR="00EF3114" w:rsidRPr="00EF3114" w:rsidRDefault="00EF3114" w:rsidP="00EF3114">
      <w:pPr>
        <w:jc w:val="both"/>
      </w:pPr>
      <w:r w:rsidRPr="00EF3114">
        <w:t>· Comisión Europea. (2020). Union of Equality: Gender Equality Strategy 2020–2025. Publications Office of the European Union.</w:t>
      </w:r>
    </w:p>
    <w:p w14:paraId="0C28B665" w14:textId="77777777" w:rsidR="00EF3114" w:rsidRPr="00EF3114" w:rsidRDefault="00EF3114" w:rsidP="00EF3114">
      <w:pPr>
        <w:jc w:val="both"/>
      </w:pPr>
      <w:r w:rsidRPr="00EF3114">
        <w:t>· Fraser, N. (2003). Justice interruptus: Critical reflections on the “postsocialist” condition. Routledge.</w:t>
      </w:r>
    </w:p>
    <w:p w14:paraId="10E9FBF6" w14:textId="77777777" w:rsidR="00EF3114" w:rsidRPr="00EF3114" w:rsidRDefault="00EF3114" w:rsidP="00EF3114">
      <w:pPr>
        <w:jc w:val="both"/>
      </w:pPr>
      <w:r w:rsidRPr="00EF3114">
        <w:t>· Nussbaum, M. (2011). Creating capabilities: The human development approach. Harvard University Press.</w:t>
      </w:r>
    </w:p>
    <w:p w14:paraId="7B73D9D7" w14:textId="77777777" w:rsidR="00EF3114" w:rsidRPr="00EF3114" w:rsidRDefault="00EF3114" w:rsidP="00EF3114">
      <w:pPr>
        <w:jc w:val="both"/>
      </w:pPr>
      <w:r w:rsidRPr="00EF3114">
        <w:t>· Rawls, J. (1971). A theory of justice. Harvard University Press.</w:t>
      </w:r>
    </w:p>
    <w:p w14:paraId="26790644" w14:textId="77777777" w:rsidR="00EF3114" w:rsidRPr="00EF3114" w:rsidRDefault="00EF3114" w:rsidP="00EF3114">
      <w:pPr>
        <w:jc w:val="both"/>
      </w:pPr>
      <w:r w:rsidRPr="00EF3114">
        <w:t>· Sen, A. (1999). Development as freedom. Oxford University Press.</w:t>
      </w:r>
    </w:p>
    <w:p w14:paraId="0BF22D9B" w14:textId="77777777" w:rsidR="00EF3114" w:rsidRPr="00EF3114" w:rsidRDefault="00EF3114" w:rsidP="00EF3114">
      <w:pPr>
        <w:jc w:val="both"/>
      </w:pPr>
      <w:r w:rsidRPr="00EF3114">
        <w:t>· United Nations. (2015). Transforming our world: The 2030 Agenda for Sustainable Development. United Nations.</w:t>
      </w:r>
    </w:p>
    <w:p w14:paraId="64CC510C" w14:textId="77777777" w:rsidR="00EF3114" w:rsidRPr="00EF3114" w:rsidRDefault="00EF3114" w:rsidP="00EF3114">
      <w:pPr>
        <w:jc w:val="both"/>
      </w:pPr>
      <w:r w:rsidRPr="00EF3114">
        <w:t>· Walby, S. (2011). The Future of feminism. Polity Press.</w:t>
      </w:r>
    </w:p>
    <w:p w14:paraId="0D4E2CFA" w14:textId="77777777" w:rsidR="00EF3114" w:rsidRPr="00EF3114" w:rsidRDefault="00EF3114" w:rsidP="00EF3114">
      <w:pPr>
        <w:jc w:val="both"/>
      </w:pPr>
      <w:r w:rsidRPr="00EF3114">
        <w:t>· ONU Mujeres. (2020). Progress of the world’s women 2019–2020: Families in a changing world. UN Women.</w:t>
      </w:r>
    </w:p>
    <w:p w14:paraId="0560A65C" w14:textId="77777777" w:rsidR="00EF3114" w:rsidRDefault="00EF3114" w:rsidP="00573C39">
      <w:pPr>
        <w:jc w:val="both"/>
      </w:pPr>
    </w:p>
    <w:p w14:paraId="221FEDD2" w14:textId="77777777" w:rsidR="008437FC" w:rsidRDefault="008437FC" w:rsidP="00573C39">
      <w:pPr>
        <w:jc w:val="both"/>
      </w:pPr>
    </w:p>
    <w:p w14:paraId="5D758607" w14:textId="77777777" w:rsidR="00EF3114" w:rsidRDefault="00EF3114" w:rsidP="00573C39">
      <w:pPr>
        <w:jc w:val="both"/>
      </w:pPr>
    </w:p>
    <w:p w14:paraId="20C4EB27" w14:textId="77777777" w:rsidR="00EF3114" w:rsidRDefault="00EF3114" w:rsidP="00573C39">
      <w:pPr>
        <w:jc w:val="both"/>
      </w:pPr>
    </w:p>
    <w:p w14:paraId="244905FA" w14:textId="77777777" w:rsidR="00EF3114" w:rsidRDefault="00EF3114" w:rsidP="00573C39">
      <w:pPr>
        <w:jc w:val="both"/>
      </w:pPr>
    </w:p>
    <w:p w14:paraId="1248251E" w14:textId="77777777" w:rsidR="00EF3114" w:rsidRDefault="00EF3114" w:rsidP="00573C39">
      <w:pPr>
        <w:jc w:val="both"/>
      </w:pPr>
    </w:p>
    <w:p w14:paraId="374F04F4" w14:textId="77777777" w:rsidR="00EF3114" w:rsidRDefault="00EF3114" w:rsidP="00573C39">
      <w:pPr>
        <w:jc w:val="both"/>
      </w:pPr>
    </w:p>
    <w:p w14:paraId="0DFE46B1" w14:textId="77777777" w:rsidR="00EF3114" w:rsidRDefault="00EF3114" w:rsidP="00573C39">
      <w:pPr>
        <w:jc w:val="both"/>
      </w:pPr>
    </w:p>
    <w:p w14:paraId="3A4D5950" w14:textId="77777777" w:rsidR="00EF3114" w:rsidRDefault="00EF3114" w:rsidP="00573C39">
      <w:pPr>
        <w:jc w:val="both"/>
      </w:pPr>
    </w:p>
    <w:p w14:paraId="6907AA01" w14:textId="77777777" w:rsidR="00EF3114" w:rsidRDefault="00EF3114" w:rsidP="00573C39">
      <w:pPr>
        <w:jc w:val="both"/>
      </w:pPr>
    </w:p>
    <w:p w14:paraId="56B52420" w14:textId="77777777" w:rsidR="00EF3114" w:rsidRDefault="00EF3114" w:rsidP="00573C39">
      <w:pPr>
        <w:jc w:val="both"/>
      </w:pPr>
    </w:p>
    <w:p w14:paraId="3B5CD5B2" w14:textId="77777777" w:rsidR="00EF3114" w:rsidRDefault="00EF3114" w:rsidP="00573C39">
      <w:pPr>
        <w:jc w:val="both"/>
      </w:pPr>
    </w:p>
    <w:p w14:paraId="132F964F" w14:textId="77777777" w:rsidR="00EF3114" w:rsidRPr="00EF3114" w:rsidRDefault="00EF3114" w:rsidP="00EF3114">
      <w:pPr>
        <w:jc w:val="both"/>
        <w:rPr>
          <w:b/>
          <w:bCs/>
        </w:rPr>
      </w:pPr>
      <w:r w:rsidRPr="00EF3114">
        <w:rPr>
          <w:b/>
          <w:bCs/>
        </w:rPr>
        <w:lastRenderedPageBreak/>
        <w:t>Calidad asistencial en el entorno hospitalario</w:t>
      </w:r>
    </w:p>
    <w:p w14:paraId="23A60FAB" w14:textId="77777777" w:rsidR="00EF3114" w:rsidRPr="00EF3114" w:rsidRDefault="00EF3114" w:rsidP="00EF3114">
      <w:pPr>
        <w:jc w:val="both"/>
      </w:pPr>
      <w:r w:rsidRPr="00EF3114">
        <w:t>La calidad asistencial en el entorno hospitalario constituye uno de los pilares fundamentales para garantizar resultados de salud óptimos, la seguridad del paciente y la eficiencia de los sistemas sanitarios. En un contexto caracterizado por el incremento de la complejidad clínica, el envejecimiento poblacional y la presión asistencial, los hospitales deben integrar modelos de gestión que aseguren procesos seguros, eficaces y centrados en la persona. La calidad ya no se concibe únicamente como la ausencia de errores, sino como la capacidad del sistema para ofrecer una atención humanizada, basada en evidencia y orientada a la mejora continua.</w:t>
      </w:r>
    </w:p>
    <w:p w14:paraId="34B3EB17" w14:textId="77777777" w:rsidR="00EF3114" w:rsidRPr="00EF3114" w:rsidRDefault="00EF3114" w:rsidP="00EF3114">
      <w:pPr>
        <w:jc w:val="both"/>
      </w:pPr>
      <w:r w:rsidRPr="00EF3114">
        <w:t>Un componente central de la calidad hospitalaria es la seguridad del paciente. La evidencia demuestra que una proporción significativa de los eventos adversos hospitalarios es prevenible mediante prácticas adecuadas, como la higiene de manos, la identificación correcta de pacientes, la conciliación de medicamentos y la utilización de listas de verificación quirúrgica. La consolidación de culturas organizativas orientadas a la seguridad —que promuevan el reporte sin castigo, el aprendizaje colectivo y la participación activa de los profesionales— es esencial para reducir riesgos y mejorar los resultados clínicos.</w:t>
      </w:r>
    </w:p>
    <w:p w14:paraId="754E8E45" w14:textId="77777777" w:rsidR="00EF3114" w:rsidRPr="00EF3114" w:rsidRDefault="00EF3114" w:rsidP="00EF3114">
      <w:pPr>
        <w:jc w:val="both"/>
      </w:pPr>
      <w:r w:rsidRPr="00EF3114">
        <w:t>La gestión de la calidad también se sustenta en la estandarización de procesos mediante guías clínicas, protocolos y rutas asistenciales. Estos instrumentos aseguran coherencia en la atención, reducen la variabilidad clínica injustificada y facilitan prácticas basadas en evidencia. Asimismo, la implementación de sistemas de evaluación mediante indicadores —como tasas de infecciones nosocomiales, reingresos evitables, tiempos de espera, mortalidad ajustada por riesgo o niveles de satisfacción de pacientes— permite monitorear el desempeño institucional y orientar planes de mejora.</w:t>
      </w:r>
    </w:p>
    <w:p w14:paraId="61B4E0C1" w14:textId="77777777" w:rsidR="00EF3114" w:rsidRPr="00EF3114" w:rsidRDefault="00EF3114" w:rsidP="00EF3114">
      <w:pPr>
        <w:jc w:val="both"/>
      </w:pPr>
      <w:r w:rsidRPr="00EF3114">
        <w:t>Otro aspecto clave es la humanización de la atención hospitalaria, que reconoce la importancia de factores emocionales, sociales y comunicacionales en la experiencia del paciente. La comunicación efectiva, el respeto a la autonomía, el acompañamiento familiar y el trato digno constituyen elementos cada vez más valorados. Estos aspectos no solo mejoran la percepción de calidad, sino que también influyen en la adherencia terapéutica, la seguridad y la satisfacción global.</w:t>
      </w:r>
    </w:p>
    <w:p w14:paraId="731F3755" w14:textId="77777777" w:rsidR="00EF3114" w:rsidRPr="00EF3114" w:rsidRDefault="00EF3114" w:rsidP="00EF3114">
      <w:pPr>
        <w:jc w:val="both"/>
      </w:pPr>
      <w:r w:rsidRPr="00EF3114">
        <w:t>La digitalización hospitalaria ha emergido como un componente transversal de la calidad asistencial. Herramientas como la historia clínica electrónica, los sistemas de apoyo a la decisión clínica, la monitorización remota y la teleconsulta intra-hospitalaria contribuyen a una atención más coordinada, rápida y segura. No obstante, su efectividad depende de la interoperabilidad, la capacitación del personal y la protección de los datos clínicos.</w:t>
      </w:r>
    </w:p>
    <w:p w14:paraId="0F9AB550" w14:textId="77777777" w:rsidR="00EF3114" w:rsidRPr="00EF3114" w:rsidRDefault="00EF3114" w:rsidP="00EF3114">
      <w:pPr>
        <w:jc w:val="both"/>
      </w:pPr>
      <w:r w:rsidRPr="00EF3114">
        <w:t>Finalmente, el enfoque de gestión por valor impulsa a los hospitales a optimizar recursos y priorizar intervenciones que generen mejores resultados de salud con el menor costo posible. Este enfoque, alineado con los modelos de calidad total y los</w:t>
      </w:r>
    </w:p>
    <w:p w14:paraId="3D2A743C" w14:textId="77777777" w:rsidR="00EF3114" w:rsidRPr="00EF3114" w:rsidRDefault="00EF3114" w:rsidP="00EF3114">
      <w:pPr>
        <w:jc w:val="both"/>
      </w:pPr>
      <w:r w:rsidRPr="00EF3114">
        <w:t>principios del Triple Aim, fomenta una atención más eficiente, equitativa y centrada en necesidades reales de los pacientes.</w:t>
      </w:r>
    </w:p>
    <w:p w14:paraId="20BA0827" w14:textId="77777777" w:rsidR="00EF3114" w:rsidRPr="00EF3114" w:rsidRDefault="00EF3114" w:rsidP="00EF3114">
      <w:pPr>
        <w:jc w:val="both"/>
      </w:pPr>
      <w:r w:rsidRPr="00EF3114">
        <w:t xml:space="preserve">En conjunto, la calidad asistencial en el entorno hospitalario requiere la integración de estrategias estructurales, organizativas y culturales que garanticen procesos seguros, eficientes y humanizados. Promover una cultura de mejora continua y trabajo colaborativo </w:t>
      </w:r>
      <w:r w:rsidRPr="00EF3114">
        <w:lastRenderedPageBreak/>
        <w:t>se convierte en un requisito indispensable para avanzar hacia sistemas sanitarios más sólidos, sostenibles y orientados a la excelencia.</w:t>
      </w:r>
    </w:p>
    <w:p w14:paraId="1BD7784B" w14:textId="77777777" w:rsidR="00EF3114" w:rsidRPr="00EF3114" w:rsidRDefault="00EF3114" w:rsidP="00EF3114">
      <w:pPr>
        <w:jc w:val="both"/>
      </w:pPr>
      <w:r w:rsidRPr="00EF3114">
        <w:t>Los sistemas de salud modernos deben centrarse en ofrecer servicios seguros, eficaces, oportunos y centrados en la persona. La evaluación continua, el uso de indicadores y la cultura de seguridad del paciente se han consolidado como herramientas fundamentales para alcanzar estos objetivos. En este sentido, la formación continua de los profesionales de la salud y la implementación de protocolos basados en evidencia contribuyen a mejorar los resultados clínicos y a reducir los eventos adversos.</w:t>
      </w:r>
    </w:p>
    <w:p w14:paraId="342E8A99" w14:textId="77777777" w:rsidR="00EF3114" w:rsidRPr="00EF3114" w:rsidRDefault="00EF3114" w:rsidP="00EF3114">
      <w:pPr>
        <w:jc w:val="both"/>
      </w:pPr>
      <w:r w:rsidRPr="00EF3114">
        <w:t>Bibliografía (APA 7ª ed.)</w:t>
      </w:r>
    </w:p>
    <w:p w14:paraId="7887CFA5" w14:textId="77777777" w:rsidR="00EF3114" w:rsidRPr="00EF3114" w:rsidRDefault="00EF3114" w:rsidP="00EF3114">
      <w:pPr>
        <w:jc w:val="both"/>
      </w:pPr>
      <w:r w:rsidRPr="00EF3114">
        <w:t>· Avedis Donabedian Foundation. (2005). Explorations in quality assessment and monitoring. Health Administration Press.</w:t>
      </w:r>
    </w:p>
    <w:p w14:paraId="0D35D266" w14:textId="77777777" w:rsidR="00EF3114" w:rsidRPr="00EF3114" w:rsidRDefault="00EF3114" w:rsidP="00EF3114">
      <w:pPr>
        <w:jc w:val="both"/>
      </w:pPr>
      <w:r w:rsidRPr="00EF3114">
        <w:t>· Berwick, D. M., Nolan, T. W., &amp; Whittington, J. (2008). The Triple Aim: Care, health, and cost. Health Affairs, 27(3), 759–769.</w:t>
      </w:r>
    </w:p>
    <w:p w14:paraId="64D5446E" w14:textId="77777777" w:rsidR="00EF3114" w:rsidRPr="00EF3114" w:rsidRDefault="00EF3114" w:rsidP="00EF3114">
      <w:pPr>
        <w:jc w:val="both"/>
      </w:pPr>
      <w:r w:rsidRPr="00EF3114">
        <w:t>· Institute of Medicine. (2001). Crossing the Quality Chasm: A New Health System for the 21st Century. National Academy Press.</w:t>
      </w:r>
    </w:p>
    <w:p w14:paraId="64AF24B3" w14:textId="77777777" w:rsidR="00EF3114" w:rsidRPr="00EF3114" w:rsidRDefault="00EF3114" w:rsidP="00EF3114">
      <w:pPr>
        <w:jc w:val="both"/>
      </w:pPr>
      <w:r w:rsidRPr="00EF3114">
        <w:t>· National Patient Safety Agency. (2004). Seven steps to patient safety. NHS.</w:t>
      </w:r>
    </w:p>
    <w:p w14:paraId="2E1FC0B8" w14:textId="77777777" w:rsidR="00EF3114" w:rsidRPr="00EF3114" w:rsidRDefault="00EF3114" w:rsidP="00EF3114">
      <w:pPr>
        <w:jc w:val="both"/>
      </w:pPr>
      <w:r w:rsidRPr="00EF3114">
        <w:t>· Organización Mundial de la Salud. (2021). Global patient safety action plan 2021–2030. WHO Press.</w:t>
      </w:r>
    </w:p>
    <w:p w14:paraId="13311695" w14:textId="77777777" w:rsidR="00EF3114" w:rsidRPr="00EF3114" w:rsidRDefault="00EF3114" w:rsidP="00EF3114">
      <w:pPr>
        <w:jc w:val="both"/>
      </w:pPr>
      <w:r w:rsidRPr="00EF3114">
        <w:t>· Pronovost, P., et al. (2006). An intervention to decrease catheter-related bloodstream infections in the ICU. The New England Journal of Medicine, 355(26), 2725–2732.</w:t>
      </w:r>
    </w:p>
    <w:p w14:paraId="5D3C0D65" w14:textId="77777777" w:rsidR="00EF3114" w:rsidRPr="00EF3114" w:rsidRDefault="00EF3114" w:rsidP="00EF3114">
      <w:pPr>
        <w:jc w:val="both"/>
      </w:pPr>
      <w:r w:rsidRPr="00EF3114">
        <w:t>· Vincent, C., &amp; Amalberti, R. (2016). Safer healthcare: Strategies for the real world. Springer.</w:t>
      </w:r>
    </w:p>
    <w:p w14:paraId="63DACF87" w14:textId="77777777" w:rsidR="00EF3114" w:rsidRPr="00EF3114" w:rsidRDefault="00EF3114" w:rsidP="00EF3114">
      <w:pPr>
        <w:jc w:val="both"/>
      </w:pPr>
      <w:r w:rsidRPr="00EF3114">
        <w:t>· Wachter, R. (2012). Understanding patient safety. McGraw-Hill Education.</w:t>
      </w:r>
    </w:p>
    <w:p w14:paraId="65929C66" w14:textId="77777777" w:rsidR="00EF3114" w:rsidRDefault="00EF3114" w:rsidP="00573C39">
      <w:pPr>
        <w:jc w:val="both"/>
      </w:pPr>
    </w:p>
    <w:p w14:paraId="4A75DBBF" w14:textId="77777777" w:rsidR="00EF3114" w:rsidRDefault="00EF3114" w:rsidP="00573C39">
      <w:pPr>
        <w:jc w:val="both"/>
      </w:pPr>
    </w:p>
    <w:p w14:paraId="7D2F6371" w14:textId="77777777" w:rsidR="00EF3114" w:rsidRDefault="00EF3114" w:rsidP="00573C39">
      <w:pPr>
        <w:jc w:val="both"/>
      </w:pPr>
    </w:p>
    <w:p w14:paraId="06E4DE29" w14:textId="77777777" w:rsidR="00EF3114" w:rsidRDefault="00EF3114" w:rsidP="00573C39">
      <w:pPr>
        <w:jc w:val="both"/>
      </w:pPr>
    </w:p>
    <w:p w14:paraId="3DE7135A" w14:textId="77777777" w:rsidR="00EF3114" w:rsidRDefault="00EF3114" w:rsidP="00573C39">
      <w:pPr>
        <w:jc w:val="both"/>
      </w:pPr>
    </w:p>
    <w:p w14:paraId="3C366A97" w14:textId="77777777" w:rsidR="00EF3114" w:rsidRDefault="00EF3114" w:rsidP="00573C39">
      <w:pPr>
        <w:jc w:val="both"/>
      </w:pPr>
    </w:p>
    <w:p w14:paraId="42BABA80" w14:textId="77777777" w:rsidR="00EF3114" w:rsidRDefault="00EF3114" w:rsidP="00573C39">
      <w:pPr>
        <w:jc w:val="both"/>
      </w:pPr>
    </w:p>
    <w:p w14:paraId="3F3F11BB" w14:textId="77777777" w:rsidR="00EF3114" w:rsidRDefault="00EF3114" w:rsidP="00573C39">
      <w:pPr>
        <w:jc w:val="both"/>
      </w:pPr>
    </w:p>
    <w:p w14:paraId="71CCF27C" w14:textId="77777777" w:rsidR="00EF3114" w:rsidRDefault="00EF3114" w:rsidP="00573C39">
      <w:pPr>
        <w:jc w:val="both"/>
      </w:pPr>
    </w:p>
    <w:p w14:paraId="5CBA4690" w14:textId="77777777" w:rsidR="00EF3114" w:rsidRDefault="00EF3114" w:rsidP="00573C39">
      <w:pPr>
        <w:jc w:val="both"/>
      </w:pPr>
    </w:p>
    <w:p w14:paraId="24A04A42" w14:textId="77777777" w:rsidR="00EF3114" w:rsidRDefault="00EF3114" w:rsidP="00573C39">
      <w:pPr>
        <w:jc w:val="both"/>
      </w:pPr>
    </w:p>
    <w:p w14:paraId="1FC27491" w14:textId="77777777" w:rsidR="00EF3114" w:rsidRDefault="00EF3114" w:rsidP="00573C39">
      <w:pPr>
        <w:jc w:val="both"/>
      </w:pPr>
    </w:p>
    <w:p w14:paraId="219DCCC9" w14:textId="77777777" w:rsidR="00EF3114" w:rsidRDefault="00EF3114" w:rsidP="00573C39">
      <w:pPr>
        <w:jc w:val="both"/>
      </w:pPr>
    </w:p>
    <w:p w14:paraId="54C527A2" w14:textId="77777777" w:rsidR="00EF3114" w:rsidRPr="00EF3114" w:rsidRDefault="00EF3114" w:rsidP="00EF3114">
      <w:pPr>
        <w:jc w:val="both"/>
      </w:pPr>
      <w:r w:rsidRPr="00EF3114">
        <w:lastRenderedPageBreak/>
        <w:t>LA LEY DE PROTECCIÓN DE DATOS COMO DERECHO FUNDAMENTAL</w:t>
      </w:r>
    </w:p>
    <w:p w14:paraId="2A8E5BF4" w14:textId="77777777" w:rsidR="00EF3114" w:rsidRPr="00EF3114" w:rsidRDefault="00EF3114" w:rsidP="00EF3114">
      <w:pPr>
        <w:jc w:val="both"/>
      </w:pPr>
      <w:r w:rsidRPr="00EF3114">
        <w:t>La protección de datos personales se ha consolidado en las últimas décadas como un derecho fundamental indispensable para la preservación de la privacidad, la autonomía individual y la seguridad en sociedades altamente digitalizadas. En el contexto europeo, el Reglamento General de Protección de Datos (RGPD) ha establecido un marco armonizado que regula el tratamiento de la información personal, obligando a organizaciones públicas y privadas a adoptar medidas rigurosas de transparencia, seguridad y responsabilidad proactiva. En España, estas disposiciones se complementan con la Ley Orgánica 3/2018 de Protección de Datos Personales y Garantía de los Derechos Digitales (LOPDGDD), que adapta el RGPD al marco jurídico nacional e incorpora aspectos novedosos relacionados con los derechos digitales.</w:t>
      </w:r>
    </w:p>
    <w:p w14:paraId="326A5AE9" w14:textId="77777777" w:rsidR="00EF3114" w:rsidRPr="00EF3114" w:rsidRDefault="00EF3114" w:rsidP="00EF3114">
      <w:pPr>
        <w:jc w:val="both"/>
      </w:pPr>
      <w:r w:rsidRPr="00EF3114">
        <w:t>El principio esencial de la normativa es la licitud, lealtad y transparencia en el tratamiento de los datos personales. Esto implica que las organizaciones deben informar de manera clara sobre la finalidad del tratamiento, su base jurídica, los plazos de conservación, los destinatarios y los derechos que asisten a los ciudadanos. La transparencia constituye un elemento central para reforzar la confianza y garantizar que los individuos mantengan control sobre su información. Asimismo, el RGPD establece principios de minimización de datos, limitación de la finalidad, exactitud, integridad y confidencialidad, promoviendo una gestión ética y responsable.</w:t>
      </w:r>
    </w:p>
    <w:p w14:paraId="352E6A1F" w14:textId="77777777" w:rsidR="00EF3114" w:rsidRPr="00EF3114" w:rsidRDefault="00EF3114" w:rsidP="00EF3114">
      <w:pPr>
        <w:jc w:val="both"/>
      </w:pPr>
      <w:r w:rsidRPr="00EF3114">
        <w:t>Uno de los avances más significativos de esta normativa es la introducción del concepto de responsabilidad proactiva (accountability). Las organizaciones deben demostrar que cumplen con la ley, no solo limitarse a cumplirla. Esto implica llevar registros de actividades de tratamiento, realizar evaluaciones de impacto en protección de datos (EIPD) cuando exista un alto riesgo para los derechos y libertades de las personas, y aplicar medidas de seguridad basadas en un análisis de riesgos. El Delegado de Protección de Datos (DPO), figura obligatoria para muchos organismos, actúa como garante del cumplimiento normativo, asesorando y supervisando la correcta gestión de la información.</w:t>
      </w:r>
    </w:p>
    <w:p w14:paraId="50A9FA0F" w14:textId="77777777" w:rsidR="00EF3114" w:rsidRPr="00EF3114" w:rsidRDefault="00EF3114" w:rsidP="00EF3114">
      <w:pPr>
        <w:jc w:val="both"/>
      </w:pPr>
      <w:r w:rsidRPr="00EF3114">
        <w:t>La protección de datos adquiere especial relevancia en sectores donde se manejan categorías especiales de datos, como salud, biometría, religión u orientación sexual. Estos datos requieren medidas adicionales de seguridad debido a su sensibilidad. En el ámbito sanitario, por ejemplo, el tratamiento de la información clínica debe garantizar estricta confidencialidad, acceso restringido y trazabilidad, dado que una vulneración podría generar graves perjuicios personales y sociales.</w:t>
      </w:r>
    </w:p>
    <w:p w14:paraId="23EAE047" w14:textId="77777777" w:rsidR="00EF3114" w:rsidRPr="00EF3114" w:rsidRDefault="00EF3114" w:rsidP="00EF3114">
      <w:pPr>
        <w:jc w:val="both"/>
      </w:pPr>
      <w:r w:rsidRPr="00EF3114">
        <w:t>El RGPD también refuerza los derechos de los ciudadanos, entre ellos: derecho de acceso, rectificación, supresión (derecho al olvido), limitación del tratamiento, portabilidad y oposición. La LOPDGDD amplía estos derechos incorporando aspectos como la gestión post mortem de datos, los derechos digitales en el ámbito laboral y la protección del menor en entornos digitales. Esto refleja la necesidad de adaptar la normativa a un entorno digital donde los ciudadanos interactúan de forma constante con plataformas, algoritmos y tecnologías inteligentes.</w:t>
      </w:r>
    </w:p>
    <w:p w14:paraId="04AABA92" w14:textId="77777777" w:rsidR="00EF3114" w:rsidRPr="00EF3114" w:rsidRDefault="00EF3114" w:rsidP="00EF3114">
      <w:pPr>
        <w:jc w:val="both"/>
      </w:pPr>
      <w:r w:rsidRPr="00EF3114">
        <w:t xml:space="preserve">La creciente digitalización ha intensificado los riesgos asociados al tratamiento de datos: brechas de seguridad, ataques cibernéticos, uso indebido de datos personales, vigilancia masiva y decisiones automatizadas sin supervisión humana. Por ello, el marco legal exige medidas técnicas y organizativas adecuadas, como cifrado, pseudonimización, políticas internas robustas, auditorías periódicas y formación continua para los trabajadores. La </w:t>
      </w:r>
      <w:r w:rsidRPr="00EF3114">
        <w:lastRenderedPageBreak/>
        <w:t>cultura de protección de datos debe integrarse en la estructura organizativa, fomentando buenas prácticas y un enfoque preventivo.</w:t>
      </w:r>
    </w:p>
    <w:p w14:paraId="24C41E0D" w14:textId="77777777" w:rsidR="00EF3114" w:rsidRPr="00EF3114" w:rsidRDefault="00EF3114" w:rsidP="00EF3114">
      <w:pPr>
        <w:jc w:val="both"/>
      </w:pPr>
      <w:r w:rsidRPr="00EF3114">
        <w:t>En definitiva, la protección de datos constituye un componente esencial para la gobernanza ética en la sociedad digital. Más allá del cumplimiento normativo, implica responsabilidad social, respeto a la dignidad humana y garantía de los derechos fundamentales. Las organizaciones que adoptan una cultura sólida de protección de datos fortalecen la confianza, reducen riesgos legales y contribuyen al desarrollo de entornos digitales más seguros, transparentes y respetuosos con los ciudadanos.</w:t>
      </w:r>
    </w:p>
    <w:p w14:paraId="12C1963E" w14:textId="77777777" w:rsidR="00EF3114" w:rsidRPr="00EF3114" w:rsidRDefault="00EF3114" w:rsidP="00EF3114">
      <w:pPr>
        <w:jc w:val="both"/>
      </w:pPr>
      <w:r w:rsidRPr="00EF3114">
        <w:t>Bibliografía (APA 7.ª ed.)</w:t>
      </w:r>
    </w:p>
    <w:p w14:paraId="27AD80DF" w14:textId="77777777" w:rsidR="00EF3114" w:rsidRPr="00EF3114" w:rsidRDefault="00EF3114" w:rsidP="00EF3114">
      <w:pPr>
        <w:jc w:val="both"/>
      </w:pPr>
      <w:r w:rsidRPr="00EF3114">
        <w:t>· Agencia Española de Protección de Datos. (2021). Guía del Reglamento General de Protección de Datos. AEPD.</w:t>
      </w:r>
    </w:p>
    <w:p w14:paraId="4635B544" w14:textId="77777777" w:rsidR="00EF3114" w:rsidRPr="00EF3114" w:rsidRDefault="00EF3114" w:rsidP="00EF3114">
      <w:pPr>
        <w:jc w:val="both"/>
      </w:pPr>
      <w:r w:rsidRPr="00EF3114">
        <w:t>· Agencia Española de Protección de Datos. (2019). Guía para la gestión y notificación de brechas de seguridad. AEPD.</w:t>
      </w:r>
    </w:p>
    <w:p w14:paraId="1577CBC5" w14:textId="77777777" w:rsidR="00EF3114" w:rsidRPr="00EF3114" w:rsidRDefault="00EF3114" w:rsidP="00EF3114">
      <w:pPr>
        <w:jc w:val="both"/>
      </w:pPr>
      <w:r w:rsidRPr="00EF3114">
        <w:t>· European Union. (2016). Regulation (EU) 2016/679 (General Data Protection Regulation). Official Journal of the European Union.</w:t>
      </w:r>
    </w:p>
    <w:p w14:paraId="2FD104C8" w14:textId="77777777" w:rsidR="00EF3114" w:rsidRPr="00EF3114" w:rsidRDefault="00EF3114" w:rsidP="00EF3114">
      <w:pPr>
        <w:jc w:val="both"/>
      </w:pPr>
      <w:r w:rsidRPr="00EF3114">
        <w:t>· Ley Orgánica 3/2018, de 5 de diciembre, de Protección de Datos Personales y garantía de los derechos digitales (España).</w:t>
      </w:r>
    </w:p>
    <w:p w14:paraId="00B139B0" w14:textId="77777777" w:rsidR="00EF3114" w:rsidRPr="00EF3114" w:rsidRDefault="00EF3114" w:rsidP="00EF3114">
      <w:pPr>
        <w:jc w:val="both"/>
      </w:pPr>
      <w:r w:rsidRPr="00EF3114">
        <w:t>· Kuner, C. (2020). The GDPR: Understanding the EU General Data Protection Regulation. Oxford University Press.</w:t>
      </w:r>
    </w:p>
    <w:p w14:paraId="29FEBDED" w14:textId="77777777" w:rsidR="00EF3114" w:rsidRPr="00EF3114" w:rsidRDefault="00EF3114" w:rsidP="00EF3114">
      <w:pPr>
        <w:jc w:val="both"/>
      </w:pPr>
      <w:r w:rsidRPr="00EF3114">
        <w:t>· González, J., &amp; De Haro, A. (2019). Protección de datos personales y responsabilidad proactiva. Revista Española de Derecho Administrativo, 204, 143–170.</w:t>
      </w:r>
    </w:p>
    <w:p w14:paraId="2CC8EE4A" w14:textId="77777777" w:rsidR="00EF3114" w:rsidRPr="00EF3114" w:rsidRDefault="00EF3114" w:rsidP="00EF3114">
      <w:pPr>
        <w:jc w:val="both"/>
      </w:pPr>
      <w:r w:rsidRPr="00EF3114">
        <w:t>· Tene, O., &amp; Polonetsky, J. (2012). Big data for all: Privacy and user control in the age of analytics. Northwestern Journal of Technology and Intellectual Property, 11(5), 239–273.</w:t>
      </w:r>
    </w:p>
    <w:p w14:paraId="70804299" w14:textId="77777777" w:rsidR="00EF3114" w:rsidRDefault="00EF3114" w:rsidP="00573C39">
      <w:pPr>
        <w:jc w:val="both"/>
      </w:pPr>
    </w:p>
    <w:p w14:paraId="01FBC843" w14:textId="77777777" w:rsidR="00EF3114" w:rsidRDefault="00EF3114" w:rsidP="00573C39">
      <w:pPr>
        <w:jc w:val="both"/>
      </w:pPr>
    </w:p>
    <w:p w14:paraId="7C6A4DDF" w14:textId="77777777" w:rsidR="00EF3114" w:rsidRDefault="00EF3114" w:rsidP="00573C39">
      <w:pPr>
        <w:jc w:val="both"/>
      </w:pPr>
    </w:p>
    <w:p w14:paraId="7C264385" w14:textId="77777777" w:rsidR="00EF3114" w:rsidRDefault="00EF3114" w:rsidP="00573C39">
      <w:pPr>
        <w:jc w:val="both"/>
      </w:pPr>
    </w:p>
    <w:p w14:paraId="0F3D7908" w14:textId="77777777" w:rsidR="00EF3114" w:rsidRDefault="00EF3114" w:rsidP="00573C39">
      <w:pPr>
        <w:jc w:val="both"/>
      </w:pPr>
    </w:p>
    <w:p w14:paraId="1F58369D" w14:textId="77777777" w:rsidR="00EF3114" w:rsidRDefault="00EF3114" w:rsidP="00573C39">
      <w:pPr>
        <w:jc w:val="both"/>
      </w:pPr>
    </w:p>
    <w:p w14:paraId="5F78BA94" w14:textId="77777777" w:rsidR="00EF3114" w:rsidRDefault="00EF3114" w:rsidP="00573C39">
      <w:pPr>
        <w:jc w:val="both"/>
      </w:pPr>
    </w:p>
    <w:p w14:paraId="07C43852" w14:textId="77777777" w:rsidR="00EF3114" w:rsidRDefault="00EF3114" w:rsidP="00573C39">
      <w:pPr>
        <w:jc w:val="both"/>
      </w:pPr>
    </w:p>
    <w:p w14:paraId="65ED5136" w14:textId="77777777" w:rsidR="00EF3114" w:rsidRDefault="00EF3114" w:rsidP="00573C39">
      <w:pPr>
        <w:jc w:val="both"/>
      </w:pPr>
    </w:p>
    <w:p w14:paraId="3B67803C" w14:textId="77777777" w:rsidR="00EF3114" w:rsidRDefault="00EF3114" w:rsidP="00573C39">
      <w:pPr>
        <w:jc w:val="both"/>
      </w:pPr>
    </w:p>
    <w:p w14:paraId="3A9FDDF8" w14:textId="77777777" w:rsidR="00EF3114" w:rsidRDefault="00EF3114" w:rsidP="00573C39">
      <w:pPr>
        <w:jc w:val="both"/>
      </w:pPr>
    </w:p>
    <w:p w14:paraId="593EE136" w14:textId="77777777" w:rsidR="00EF3114" w:rsidRDefault="00EF3114" w:rsidP="00573C39">
      <w:pPr>
        <w:jc w:val="both"/>
      </w:pPr>
    </w:p>
    <w:p w14:paraId="6C62E002" w14:textId="77777777" w:rsidR="00EF3114" w:rsidRDefault="00EF3114" w:rsidP="00573C39">
      <w:pPr>
        <w:jc w:val="both"/>
      </w:pPr>
    </w:p>
    <w:p w14:paraId="5C0F2AF1" w14:textId="77777777" w:rsidR="00EF3114" w:rsidRPr="00EF3114" w:rsidRDefault="00EF3114" w:rsidP="00EF3114">
      <w:pPr>
        <w:jc w:val="both"/>
        <w:rPr>
          <w:b/>
          <w:bCs/>
        </w:rPr>
      </w:pPr>
      <w:r w:rsidRPr="00EF3114">
        <w:rPr>
          <w:b/>
          <w:bCs/>
        </w:rPr>
        <w:lastRenderedPageBreak/>
        <w:t>Violencia de género en el ámbito sanitario y social</w:t>
      </w:r>
    </w:p>
    <w:p w14:paraId="4CEF3977" w14:textId="77777777" w:rsidR="00EF3114" w:rsidRPr="00EF3114" w:rsidRDefault="00EF3114" w:rsidP="00EF3114">
      <w:pPr>
        <w:jc w:val="both"/>
      </w:pPr>
      <w:r w:rsidRPr="00EF3114">
        <w:t>La violencia de género constituye un problema de salud pública, social y de derechos humanos de enorme magnitud, que afecta a mujeres de todas las edades, clases sociales y contextos culturales. Se manifiesta a través de múltiples formas de maltrato —físico, psicológico, sexual, económico y digital— y tiene repercusiones profundas en la salud física, mental y emocional de las víctimas. En las últimas décadas, tanto organismos internacionales como sistemas sanitarios nacionales han reconocido la necesidad de abordar este fenómeno como un tema transversal que requiere estrategias interdisciplinares, prevención temprana y respuestas institucionales coordinadas.</w:t>
      </w:r>
    </w:p>
    <w:p w14:paraId="107C62E0" w14:textId="77777777" w:rsidR="00EF3114" w:rsidRPr="00EF3114" w:rsidRDefault="00EF3114" w:rsidP="00EF3114">
      <w:pPr>
        <w:jc w:val="both"/>
      </w:pPr>
      <w:r w:rsidRPr="00EF3114">
        <w:t>Desde la perspectiva sanitaria, la violencia de género implica consecuencias clínicamente relevantes: lesiones físicas, trastornos mentales como depresión y ansiedad, problemas psicosomáticos, embarazos no planificados, enfermedades de transmisión sexual y un incremento del riesgo de homicidio. El ámbito hospitalario y de atención primaria se convierte en un punto crucial para la detección precoz, ya que muchas mujeres acuden más frecuentemente a los servicios de salud debido a síntomas o lesiones causadas por la violencia, aunque rara vez la verbalizan de manera directa. Esto subraya la importancia de la formación de profesionales, quienes deben contar con habilidades para identificar señales de alarma, realizar un abordaje confidencial y ofrecer acompañamiento respetuoso y no revictimizante.</w:t>
      </w:r>
    </w:p>
    <w:p w14:paraId="0EE9DA49" w14:textId="77777777" w:rsidR="00EF3114" w:rsidRPr="00EF3114" w:rsidRDefault="00EF3114" w:rsidP="00EF3114">
      <w:pPr>
        <w:jc w:val="both"/>
      </w:pPr>
      <w:r w:rsidRPr="00EF3114">
        <w:t>La detección es uno de los principales retos. Las mujeres que sufren violencia suelen ocultarla por miedo, dependencia económica, falta de apoyo familiar, sentimientos de culpa o preocupación por la seguridad de sus hijos. Los servicios de salud pueden desempeñar un papel determinante mediante protocolos estandarizados, entrevistas clínicas sensibles al género y estrategias de cribado sistemático cuando corresponda. Estos procedimientos no solo permiten identificar casos, sino que también facilitan la coordinación con redes de apoyo externas como servicios sociales, fuerzas de seguridad, recursos judiciales y organizaciones especializadas.</w:t>
      </w:r>
    </w:p>
    <w:p w14:paraId="3C67CAC2" w14:textId="77777777" w:rsidR="00EF3114" w:rsidRPr="00EF3114" w:rsidRDefault="00EF3114" w:rsidP="00EF3114">
      <w:pPr>
        <w:jc w:val="both"/>
      </w:pPr>
      <w:r w:rsidRPr="00EF3114">
        <w:t>La intervención sanitaria efectiva debe considerar la complejidad del fenómeno. Se recomienda un abordaje integral que incluya atención médica, apoyo psicológico, medidas de protección y acompañamiento social. La creación de circuitos asistenciales específicos —unidades de violencia de género, equipos multidisciplinares, profesionales referentes— permite una atención más ágil y coordinada. Asimismo, el trabajo colaborativo entre enfermería, medicina, psicología, trabajo social y profesionales de urgencias resulta esencial para disminuir el riesgo de revictimización y garantizar una respuesta respetuosa, eficiente y basada en evidencia.</w:t>
      </w:r>
    </w:p>
    <w:p w14:paraId="74DA3CB4" w14:textId="77777777" w:rsidR="00EF3114" w:rsidRPr="00EF3114" w:rsidRDefault="00EF3114" w:rsidP="00EF3114">
      <w:pPr>
        <w:jc w:val="both"/>
      </w:pPr>
      <w:r w:rsidRPr="00EF3114">
        <w:t>La prevención constituye otro eje fundamental. Las instituciones sanitarias tienen la capacidad no solo de atender el daño ya producido, sino también de promover campañas educativas, fomentar relaciones igualitarias y contribuir a la deconstrucción de normas sociales que toleran la violencia. Los programas de salud comunitaria pueden incluir talleres en centros educativos, actividades con grupos vulnerables, formación para agentes comunitarios y estrategias de empoderamiento femenino. La educación afectivo-sexual, el cuestionamiento de roles de género y la prevención del control coercitivo son herramientas clave para construir entornos seguros y equitativos.</w:t>
      </w:r>
    </w:p>
    <w:p w14:paraId="7357C97D" w14:textId="77777777" w:rsidR="00EF3114" w:rsidRPr="00EF3114" w:rsidRDefault="00EF3114" w:rsidP="00EF3114">
      <w:pPr>
        <w:jc w:val="both"/>
      </w:pPr>
      <w:r w:rsidRPr="00EF3114">
        <w:t xml:space="preserve">Asimismo, la violencia de género presenta una dimensión estructural que trasciende las relaciones individuales. Las desigualdades de género, la normalización social del </w:t>
      </w:r>
      <w:r w:rsidRPr="00EF3114">
        <w:lastRenderedPageBreak/>
        <w:t>machismo, la falta de recursos económicos y la vulnerabilidad migratoria actúan como factores de riesgo y perpetúan modelos relacionales violentos. Abordar esta realidad requiere políticas públicas sostenidas, marcos legislativos sólidos, financiación suficiente y un compromiso institucional continuo. En este sentido, los organismos internacionales insisten en que la lucha contra la violencia de género debe integrarse en todas las áreas de la gobernanza sanitaria, social y educativa.</w:t>
      </w:r>
    </w:p>
    <w:p w14:paraId="09D9A33F" w14:textId="77777777" w:rsidR="00EF3114" w:rsidRPr="00EF3114" w:rsidRDefault="00EF3114" w:rsidP="00EF3114">
      <w:pPr>
        <w:jc w:val="both"/>
      </w:pPr>
      <w:r w:rsidRPr="00EF3114">
        <w:t>La humanización del trato también es esencial. Las mujeres que acuden a los servicios de salud tras sufrir violencia requieren un acompañamiento que respete su autonomía, sus tiempos y su capacidad de decisión. La escucha activa, el lenguaje empático, la validación emocional y la ausencia de juicios facilitan el inicio de procesos de recuperación. Cada contacto con el sistema sanitario representa una oportunidad para reforzar la seguridad de la víctima, ofrecer información clara y derivarla a los recursos adecuados.</w:t>
      </w:r>
    </w:p>
    <w:p w14:paraId="7D584B79" w14:textId="77777777" w:rsidR="00EF3114" w:rsidRPr="00EF3114" w:rsidRDefault="00EF3114" w:rsidP="00EF3114">
      <w:pPr>
        <w:jc w:val="both"/>
      </w:pPr>
      <w:r w:rsidRPr="00EF3114">
        <w:t>En conjunto, la violencia de género debe entenderse como un fenómeno multidimensional que exige una respuesta integral. Los sistemas sanitarios, por su posición de cercanía y confianza con la población, desempeñan un papel estratégico e insustituible. La adopción de protocolos sólidos, la formación permanente, el enfoque multidisciplinar y la coordinación con redes sociales y judiciales constituyen pilares fundamentales para avanzar hacia entornos más seguros y una sociedad libre de violencia.</w:t>
      </w:r>
    </w:p>
    <w:p w14:paraId="3F546BE0" w14:textId="77777777" w:rsidR="00EF3114" w:rsidRPr="00EF3114" w:rsidRDefault="00EF3114" w:rsidP="00EF3114">
      <w:pPr>
        <w:jc w:val="both"/>
      </w:pPr>
      <w:r w:rsidRPr="00EF3114">
        <w:t>Bibliografía (APA 7.º ed.)</w:t>
      </w:r>
    </w:p>
    <w:p w14:paraId="24BB413A" w14:textId="77777777" w:rsidR="00EF3114" w:rsidRPr="00EF3114" w:rsidRDefault="00EF3114" w:rsidP="00EF3114">
      <w:pPr>
        <w:jc w:val="both"/>
      </w:pPr>
      <w:r w:rsidRPr="00EF3114">
        <w:t>· Organización Mundial de la Salud. (2021). Violence against women: Prevalence estimates 2018. WHO Press.</w:t>
      </w:r>
    </w:p>
    <w:p w14:paraId="3EC2012C" w14:textId="77777777" w:rsidR="00EF3114" w:rsidRPr="00EF3114" w:rsidRDefault="00EF3114" w:rsidP="00EF3114">
      <w:pPr>
        <w:jc w:val="both"/>
      </w:pPr>
      <w:r w:rsidRPr="00EF3114">
        <w:t>· García-Moreno, C., Jansen, H. A. F. M., Ellsberg, M., Heise, L., &amp; Watts, C. (2005). WHO multi-country study on women’s health and domestic violence against women. World Health Organization.</w:t>
      </w:r>
    </w:p>
    <w:p w14:paraId="33B3CA2E" w14:textId="77777777" w:rsidR="00EF3114" w:rsidRPr="00EF3114" w:rsidRDefault="00EF3114" w:rsidP="00EF3114">
      <w:pPr>
        <w:jc w:val="both"/>
      </w:pPr>
      <w:r w:rsidRPr="00EF3114">
        <w:t>· European Union Agency for Fundamental Rights. (2014). Violence against women: An EU-wide survey. EU Publications.</w:t>
      </w:r>
    </w:p>
    <w:p w14:paraId="13600E58" w14:textId="77777777" w:rsidR="00EF3114" w:rsidRPr="00EF3114" w:rsidRDefault="00EF3114" w:rsidP="00EF3114">
      <w:pPr>
        <w:jc w:val="both"/>
      </w:pPr>
      <w:r w:rsidRPr="00EF3114">
        <w:t>· Devries, K. M., et al. (2013). The global prevalence of intimate partner violence against women. Science, 340(6140), 1527–1528.</w:t>
      </w:r>
    </w:p>
    <w:p w14:paraId="67131252" w14:textId="77777777" w:rsidR="00EF3114" w:rsidRPr="00EF3114" w:rsidRDefault="00EF3114" w:rsidP="00EF3114">
      <w:pPr>
        <w:jc w:val="both"/>
      </w:pPr>
      <w:r w:rsidRPr="00EF3114">
        <w:t>· Heise, L., &amp; García-Moreno, C. (2002). Violence by intimate partners. In World report on violence and health (pp. 87–122). WHO.</w:t>
      </w:r>
    </w:p>
    <w:p w14:paraId="61B2B126" w14:textId="77777777" w:rsidR="00EF3114" w:rsidRPr="00EF3114" w:rsidRDefault="00EF3114" w:rsidP="00EF3114">
      <w:pPr>
        <w:jc w:val="both"/>
      </w:pPr>
      <w:r w:rsidRPr="00EF3114">
        <w:t>· Campbell, J. C. (2002). Health consequences of intimate partner violence. The Lancet, 359(9314), 1331–1336.</w:t>
      </w:r>
    </w:p>
    <w:p w14:paraId="1F42E516" w14:textId="77777777" w:rsidR="00EF3114" w:rsidRPr="00EF3114" w:rsidRDefault="00EF3114" w:rsidP="00EF3114">
      <w:pPr>
        <w:jc w:val="both"/>
      </w:pPr>
      <w:r w:rsidRPr="00EF3114">
        <w:t>· United Nations. (2015). The world’s women 2015: Trends and statistics. United Nations.</w:t>
      </w:r>
    </w:p>
    <w:p w14:paraId="645B2E25" w14:textId="77777777" w:rsidR="00EF3114" w:rsidRPr="00EF3114" w:rsidRDefault="00EF3114" w:rsidP="00EF3114">
      <w:pPr>
        <w:jc w:val="both"/>
      </w:pPr>
      <w:r w:rsidRPr="00EF3114">
        <w:t>· Sanz-Barbero, B., Ruiz-Pérez, I., &amp; Plazaola-Castaño, J. (2012). Intimate partner violence against women in Spain. Gaceta Sanitaria, 26(2), 123–129.</w:t>
      </w:r>
    </w:p>
    <w:p w14:paraId="1EC83562" w14:textId="77777777" w:rsidR="00EF3114" w:rsidRDefault="00EF3114" w:rsidP="00573C39">
      <w:pPr>
        <w:jc w:val="both"/>
      </w:pPr>
    </w:p>
    <w:p w14:paraId="196F070D" w14:textId="77777777" w:rsidR="00EF3114" w:rsidRDefault="00EF3114" w:rsidP="00573C39">
      <w:pPr>
        <w:jc w:val="both"/>
      </w:pPr>
    </w:p>
    <w:p w14:paraId="463F993E" w14:textId="77777777" w:rsidR="00EF3114" w:rsidRDefault="00EF3114" w:rsidP="00573C39">
      <w:pPr>
        <w:jc w:val="both"/>
      </w:pPr>
    </w:p>
    <w:p w14:paraId="7CC12935" w14:textId="77777777" w:rsidR="00EF3114" w:rsidRDefault="00EF3114" w:rsidP="00573C39">
      <w:pPr>
        <w:jc w:val="both"/>
      </w:pPr>
    </w:p>
    <w:p w14:paraId="68E4BC1B" w14:textId="77777777" w:rsidR="007C52EA" w:rsidRPr="007C52EA" w:rsidRDefault="007C52EA" w:rsidP="007C52EA">
      <w:pPr>
        <w:jc w:val="both"/>
        <w:rPr>
          <w:b/>
          <w:bCs/>
        </w:rPr>
      </w:pPr>
      <w:r w:rsidRPr="007C52EA">
        <w:rPr>
          <w:b/>
          <w:bCs/>
        </w:rPr>
        <w:lastRenderedPageBreak/>
        <w:t>PREVENCIÓN DE RESGOS LABORALES EN EL ENTORNO HOSPITALARIO</w:t>
      </w:r>
    </w:p>
    <w:p w14:paraId="2A1147AE" w14:textId="77777777" w:rsidR="007C52EA" w:rsidRPr="007C52EA" w:rsidRDefault="007C52EA" w:rsidP="007C52EA">
      <w:pPr>
        <w:jc w:val="both"/>
      </w:pPr>
      <w:r w:rsidRPr="007C52EA">
        <w:t>La prevención de riesgos laborales constituye un pilar esencial para garantizar entornos de trabajo seguros, saludables y eficientes. En la actualidad, los cambios tecnológicos, la digitalización, la creciente complejidad de las tareas y la diversificación de los modelos organizativos hacen que la gestión preventiva sea un proceso dinámico que requiere adaptación continua. La prevención no solo busca evitar daños a la salud, sino también promover el bienestar físico, mental y social de las personas trabajadoras, lo que repercute directamente en la productividad, la calidad del servicio y la sostenibilidad empresarial.</w:t>
      </w:r>
    </w:p>
    <w:p w14:paraId="73F798F4" w14:textId="77777777" w:rsidR="007C52EA" w:rsidRPr="007C52EA" w:rsidRDefault="007C52EA" w:rsidP="007C52EA">
      <w:pPr>
        <w:jc w:val="both"/>
      </w:pPr>
      <w:r w:rsidRPr="007C52EA">
        <w:t>Desde su concepción moderna, la prevención se ha orientado hacia un enfoque integral que abarca la identificación, evaluación y control de riesgos, así como la promoción de una cultura preventiva en todos los niveles de la organización. Este enfoque implica reconocer que los riesgos laborales no son únicamente físicos —como los derivados del ruido, las vibraciones, la manipulación manual de cargas o las máquinas—, sino también químicos, biológicos, ergonómicos y psicosociales. La globalización del trabajo y el auge del teletrabajo han puesto de relieve nuevas exposiciones, como la fatiga digital, el aislamiento social, la sobrecarga mental y la difuminación entre vida laboral y personal.</w:t>
      </w:r>
    </w:p>
    <w:p w14:paraId="7CB3B210" w14:textId="77777777" w:rsidR="007C52EA" w:rsidRPr="007C52EA" w:rsidRDefault="007C52EA" w:rsidP="007C52EA">
      <w:pPr>
        <w:jc w:val="both"/>
      </w:pPr>
      <w:r w:rsidRPr="007C52EA">
        <w:t>La evaluación de riesgos constituye el núcleo del sistema preventivo. A través de análisis sistemáticos, se identifican los peligros presentes en el entorno laboral, se estima su probabilidad y severidad, y se planifican las medidas de control necesarias. Esta evaluación debe ser periódica, participativa y basada en evidencia, integrando tanto observaciones técnicas como información proporcionada por los trabajadores. Asimismo, la actualización continua es esencial cuando se introducen nuevos procesos, tecnologías o materiales.</w:t>
      </w:r>
    </w:p>
    <w:p w14:paraId="14C2FF89" w14:textId="77777777" w:rsidR="007C52EA" w:rsidRPr="007C52EA" w:rsidRDefault="007C52EA" w:rsidP="007C52EA">
      <w:pPr>
        <w:jc w:val="both"/>
      </w:pPr>
      <w:r w:rsidRPr="007C52EA">
        <w:t>La planificación preventiva comprende la implementación de medidas de eliminación, sustitución, aislamiento o control de los riesgos, siguiendo la jerarquía clásica: primero evitar el riesgo, luego actuar sobre el foco y, solo en último término, proporcionar equipos de protección individual. Esta planificación debe considerar aspectos organizativos como los horarios, las cargas de trabajo, la formación, la comunicación interna y el diseño ergonómico de puestos y herramientas.</w:t>
      </w:r>
    </w:p>
    <w:p w14:paraId="17D1D7A8" w14:textId="77777777" w:rsidR="007C52EA" w:rsidRPr="007C52EA" w:rsidRDefault="007C52EA" w:rsidP="007C52EA">
      <w:pPr>
        <w:jc w:val="both"/>
      </w:pPr>
      <w:r w:rsidRPr="007C52EA">
        <w:t>Un elemento central para la efectividad del sistema es la formación e información de los trabajadores. La capacitación preventiva no debe limitarse a cursos iniciales, sino que debe estructurarse como un proceso continuo que fomente conductas seguras, refuerce el conocimiento sobre los riesgos y favorezca la responsabilidad compartida. Del mismo modo, la sensibilización sobre riesgos emergentes —como los relacionados con la salud mental, la ciberseguridad o las nuevas tecnologías— resulta imprescindible.</w:t>
      </w:r>
    </w:p>
    <w:p w14:paraId="684AF3F0" w14:textId="77777777" w:rsidR="007C52EA" w:rsidRPr="007C52EA" w:rsidRDefault="007C52EA" w:rsidP="007C52EA">
      <w:pPr>
        <w:jc w:val="both"/>
      </w:pPr>
      <w:r w:rsidRPr="007C52EA">
        <w:t>La vigilancia de la salud representa otro componente esencial. Más allá de la realización de reconocimientos médicos, este proceso debe enfocarse en la detección temprana de daños laborales, la adaptación de puestos a necesidades específicas y la integración de programas de promoción de la salud, como la actividad física, la alimentación saludable</w:t>
      </w:r>
    </w:p>
    <w:p w14:paraId="1E7D28F6" w14:textId="77777777" w:rsidR="007C52EA" w:rsidRPr="007C52EA" w:rsidRDefault="007C52EA" w:rsidP="007C52EA">
      <w:pPr>
        <w:jc w:val="both"/>
      </w:pPr>
      <w:r w:rsidRPr="007C52EA">
        <w:t>o el manejo del estrés. Las empresas que incorporan estos programas muestran mejoras significativas en reducción de enfermedades, absentismo y rotación del personal.</w:t>
      </w:r>
    </w:p>
    <w:p w14:paraId="429938FD" w14:textId="77777777" w:rsidR="007C52EA" w:rsidRPr="007C52EA" w:rsidRDefault="007C52EA" w:rsidP="007C52EA">
      <w:pPr>
        <w:jc w:val="both"/>
      </w:pPr>
      <w:r w:rsidRPr="007C52EA">
        <w:t xml:space="preserve">La cultura preventiva constituye el nivel más avanzado de la gestión del riesgo. Supone que la seguridad se interioriza en todos los niveles jerárquicos y se convierte en un valor central </w:t>
      </w:r>
      <w:r w:rsidRPr="007C52EA">
        <w:lastRenderedPageBreak/>
        <w:t>de la organización. Para desarrollarla, se requiere liderazgo visible, participación de los trabajadores, comunicación transparente y una política clara de aprendizaje a partir de incidentes, evitando la culpabilización y fomentando la mejora continua.</w:t>
      </w:r>
    </w:p>
    <w:p w14:paraId="0B2C10AA" w14:textId="77777777" w:rsidR="007C52EA" w:rsidRPr="007C52EA" w:rsidRDefault="007C52EA" w:rsidP="007C52EA">
      <w:pPr>
        <w:jc w:val="both"/>
      </w:pPr>
      <w:r w:rsidRPr="007C52EA">
        <w:t>Finalmente, el marco normativo establecido por organismos internacionales y legislaciones nacionales ha sido determinante en el impulso de la prevención. Las directivas europeas y las recomendaciones de la Organización Internacional del Trabajo (OIT) han promovido estándares globales de seguridad, igualdad y bienestar laboral. Sin embargo, la verdadera eficacia depende de la implementación práctica y del compromiso real de las organizaciones.</w:t>
      </w:r>
    </w:p>
    <w:p w14:paraId="3487F990" w14:textId="77777777" w:rsidR="007C52EA" w:rsidRPr="007C52EA" w:rsidRDefault="007C52EA" w:rsidP="007C52EA">
      <w:pPr>
        <w:jc w:val="both"/>
      </w:pPr>
      <w:r w:rsidRPr="007C52EA">
        <w:t>En conjunto, la prevención de riesgos laborales se presenta como una disciplina estratégica para las empresas del siglo XXI, no solo por su impacto en la seguridad, sino también por su contribución al clima organizacional, la productividad y la sostenibilidad. Avanzar hacia entornos laborales más seguros implica integrar la prevención en la gestión empresarial, fomentar la cultura de seguridad y anticiparse a los riesgos emergentes de un mundo laboral en constante transformación.</w:t>
      </w:r>
    </w:p>
    <w:p w14:paraId="5F7DDECE" w14:textId="77777777" w:rsidR="007C52EA" w:rsidRPr="007C52EA" w:rsidRDefault="007C52EA" w:rsidP="007C52EA">
      <w:pPr>
        <w:jc w:val="both"/>
      </w:pPr>
      <w:r w:rsidRPr="007C52EA">
        <w:t>Bibliografía (APA, 7.ª ed.)</w:t>
      </w:r>
    </w:p>
    <w:p w14:paraId="7AD96856" w14:textId="77777777" w:rsidR="007C52EA" w:rsidRPr="007C52EA" w:rsidRDefault="007C52EA" w:rsidP="007C52EA">
      <w:pPr>
        <w:jc w:val="both"/>
      </w:pPr>
      <w:r w:rsidRPr="007C52EA">
        <w:t>· European Agency for Safety and Health at Work. (2019). Healthy workplaces: Managing dangerous substances. EU-OSHA.</w:t>
      </w:r>
    </w:p>
    <w:p w14:paraId="0184B3D7" w14:textId="77777777" w:rsidR="007C52EA" w:rsidRPr="007C52EA" w:rsidRDefault="007C52EA" w:rsidP="007C52EA">
      <w:pPr>
        <w:jc w:val="both"/>
      </w:pPr>
      <w:r w:rsidRPr="007C52EA">
        <w:t>· International Labour Organization. (2019). Safety and health at the heart of the future of work. ILO.</w:t>
      </w:r>
    </w:p>
    <w:p w14:paraId="5AF3F7AD" w14:textId="77777777" w:rsidR="007C52EA" w:rsidRPr="007C52EA" w:rsidRDefault="007C52EA" w:rsidP="007C52EA">
      <w:pPr>
        <w:jc w:val="both"/>
      </w:pPr>
      <w:r w:rsidRPr="007C52EA">
        <w:t>· National Institute for Occupational Safety and Health. (2015). Hierarchy of Controls. NIOSH.</w:t>
      </w:r>
    </w:p>
    <w:p w14:paraId="5C718702" w14:textId="77777777" w:rsidR="007C52EA" w:rsidRPr="007C52EA" w:rsidRDefault="007C52EA" w:rsidP="007C52EA">
      <w:pPr>
        <w:jc w:val="both"/>
      </w:pPr>
      <w:r w:rsidRPr="007C52EA">
        <w:t>· Reason, J. (1997). Managing the risks of organizational accidents. Ashgate.</w:t>
      </w:r>
    </w:p>
    <w:p w14:paraId="0A5530E5" w14:textId="77777777" w:rsidR="007C52EA" w:rsidRPr="007C52EA" w:rsidRDefault="007C52EA" w:rsidP="007C52EA">
      <w:pPr>
        <w:jc w:val="both"/>
      </w:pPr>
      <w:r w:rsidRPr="007C52EA">
        <w:t>· Sauter, S. L., Hurrell, J. J., &amp; Cooper, C. L. (1989). Job control and worker health. Wiley.</w:t>
      </w:r>
    </w:p>
    <w:p w14:paraId="01417A84" w14:textId="77777777" w:rsidR="007C52EA" w:rsidRPr="007C52EA" w:rsidRDefault="007C52EA" w:rsidP="007C52EA">
      <w:pPr>
        <w:jc w:val="both"/>
      </w:pPr>
      <w:r w:rsidRPr="007C52EA">
        <w:t>· Salanova, M., &amp; Schaufeli, W. (2009). El engagement en el trabajo. Revista de Psicología del Trabajo y de las Organizaciones, 25(2), 147–152.</w:t>
      </w:r>
    </w:p>
    <w:p w14:paraId="4805CBB5" w14:textId="77777777" w:rsidR="007C52EA" w:rsidRPr="007C52EA" w:rsidRDefault="007C52EA" w:rsidP="007C52EA">
      <w:pPr>
        <w:jc w:val="both"/>
      </w:pPr>
      <w:r w:rsidRPr="007C52EA">
        <w:t>· Organización Internacional del Trabajo. (2021). World social and employment outlook. OIT.</w:t>
      </w:r>
    </w:p>
    <w:p w14:paraId="2164A99C" w14:textId="77777777" w:rsidR="007C52EA" w:rsidRPr="007C52EA" w:rsidRDefault="007C52EA" w:rsidP="007C52EA">
      <w:pPr>
        <w:jc w:val="both"/>
      </w:pPr>
      <w:r w:rsidRPr="007C52EA">
        <w:t>· EU-OSHA. (2020). Teleworking during the COVID-19 pandemic: Risks and prevention strategies. European Agency for Safety and Health at Work.</w:t>
      </w:r>
    </w:p>
    <w:p w14:paraId="30ED1504" w14:textId="77777777" w:rsidR="00EF3114" w:rsidRDefault="00EF3114" w:rsidP="00573C39">
      <w:pPr>
        <w:jc w:val="both"/>
      </w:pPr>
    </w:p>
    <w:p w14:paraId="2F7B1FAA" w14:textId="77777777" w:rsidR="007C52EA" w:rsidRDefault="007C52EA" w:rsidP="00573C39">
      <w:pPr>
        <w:jc w:val="both"/>
      </w:pPr>
    </w:p>
    <w:p w14:paraId="727270FB" w14:textId="77777777" w:rsidR="007C52EA" w:rsidRDefault="007C52EA" w:rsidP="00573C39">
      <w:pPr>
        <w:jc w:val="both"/>
      </w:pPr>
    </w:p>
    <w:p w14:paraId="6817638E" w14:textId="77777777" w:rsidR="007C52EA" w:rsidRDefault="007C52EA" w:rsidP="00573C39">
      <w:pPr>
        <w:jc w:val="both"/>
      </w:pPr>
    </w:p>
    <w:p w14:paraId="65ED9BF6" w14:textId="77777777" w:rsidR="007C52EA" w:rsidRDefault="007C52EA" w:rsidP="00573C39">
      <w:pPr>
        <w:jc w:val="both"/>
      </w:pPr>
    </w:p>
    <w:p w14:paraId="791A6515" w14:textId="77777777" w:rsidR="007C52EA" w:rsidRDefault="007C52EA" w:rsidP="00573C39">
      <w:pPr>
        <w:jc w:val="both"/>
      </w:pPr>
    </w:p>
    <w:p w14:paraId="405CF760" w14:textId="77777777" w:rsidR="007C52EA" w:rsidRDefault="007C52EA" w:rsidP="00573C39">
      <w:pPr>
        <w:jc w:val="both"/>
      </w:pPr>
    </w:p>
    <w:p w14:paraId="6AD899B7" w14:textId="77777777" w:rsidR="007C52EA" w:rsidRDefault="007C52EA" w:rsidP="00573C39">
      <w:pPr>
        <w:jc w:val="both"/>
      </w:pPr>
    </w:p>
    <w:p w14:paraId="1BC4C8CF" w14:textId="77777777" w:rsidR="00661743" w:rsidRPr="00661743" w:rsidRDefault="00661743" w:rsidP="00661743">
      <w:pPr>
        <w:jc w:val="both"/>
      </w:pPr>
      <w:r w:rsidRPr="00661743">
        <w:rPr>
          <w:b/>
          <w:u w:val="single"/>
        </w:rPr>
        <w:lastRenderedPageBreak/>
        <w:t>COMPARACIÓN DE NIVELES DE BURNOUT ENTRE PERSONAL SANITARIO Y NO SANITARIO EN HOSPITALES</w:t>
      </w:r>
    </w:p>
    <w:p w14:paraId="67587008" w14:textId="77777777" w:rsidR="00661743" w:rsidRPr="00661743" w:rsidRDefault="00661743" w:rsidP="00661743">
      <w:pPr>
        <w:jc w:val="both"/>
        <w:rPr>
          <w:b/>
        </w:rPr>
      </w:pPr>
      <w:r w:rsidRPr="00661743">
        <w:rPr>
          <w:b/>
        </w:rPr>
        <w:t>Introducción</w:t>
      </w:r>
    </w:p>
    <w:p w14:paraId="46CEE402" w14:textId="77777777" w:rsidR="00661743" w:rsidRPr="00661743" w:rsidRDefault="00661743" w:rsidP="00661743">
      <w:pPr>
        <w:jc w:val="both"/>
      </w:pPr>
      <w:r w:rsidRPr="00661743">
        <w:t>El síndrome de burnout es un problema creciente en el entorno hospitalario, caracterizado por agotamiento emocional, despersonalización y baja realización personal. Aunque el personal sanitario suele asociarse con niveles elevados de burnout debido a la presión asistencial, el personal no sanitario también experimenta desgaste relacionado con la atención al usuario, tareas repetitivas o falta de reconocimiento. Comprender las diferencias entre ambos grupos es esencial para diseñar estrategias de prevención adaptadas a sus necesidades reales. Este estudio compara los niveles de burnout entre personal sanitario y no sanitario en un hospital de segundo nivel.</w:t>
      </w:r>
    </w:p>
    <w:p w14:paraId="0A0DF94C" w14:textId="77777777" w:rsidR="00661743" w:rsidRPr="00661743" w:rsidRDefault="00661743" w:rsidP="00661743">
      <w:pPr>
        <w:jc w:val="both"/>
        <w:rPr>
          <w:b/>
        </w:rPr>
      </w:pPr>
      <w:r w:rsidRPr="00661743">
        <w:rPr>
          <w:b/>
        </w:rPr>
        <w:t>Material y métodos</w:t>
      </w:r>
    </w:p>
    <w:p w14:paraId="5521808C" w14:textId="77777777" w:rsidR="00661743" w:rsidRPr="00661743" w:rsidRDefault="00661743" w:rsidP="00661743">
      <w:pPr>
        <w:jc w:val="both"/>
      </w:pPr>
      <w:r w:rsidRPr="00661743">
        <w:t>Se realizó un estudio descriptivo, comparativo y transversal en un hospital general. La muestra estuvo compuesta por 240 trabajadores: 140 personal sanitario (médicos, enfermeras y técnicos) y 100 personal no sanitario (administración, limpieza, mantenimiento y seguridad). Se empleó un muestreo no probabilístico por conveniencia.</w:t>
      </w:r>
    </w:p>
    <w:p w14:paraId="014D4D96" w14:textId="77777777" w:rsidR="00661743" w:rsidRPr="00661743" w:rsidRDefault="00661743" w:rsidP="00661743">
      <w:pPr>
        <w:jc w:val="both"/>
      </w:pPr>
      <w:r w:rsidRPr="00661743">
        <w:t xml:space="preserve">Para la medición del burnout se utilizó el </w:t>
      </w:r>
      <w:r w:rsidRPr="00661743">
        <w:rPr>
          <w:b/>
        </w:rPr>
        <w:t>Maslach Burnout Inventory (MBI)</w:t>
      </w:r>
      <w:r w:rsidRPr="00661743">
        <w:t>, que evalúa tres dimensiones:</w:t>
      </w:r>
    </w:p>
    <w:p w14:paraId="0DA614FD" w14:textId="77777777" w:rsidR="00661743" w:rsidRPr="00661743" w:rsidRDefault="00661743" w:rsidP="00661743">
      <w:pPr>
        <w:jc w:val="both"/>
        <w:rPr>
          <w:b/>
        </w:rPr>
      </w:pPr>
      <w:r w:rsidRPr="00661743">
        <w:rPr>
          <w:b/>
        </w:rPr>
        <w:t>Agotamiento emocional</w:t>
      </w:r>
      <w:r w:rsidRPr="00661743">
        <w:t xml:space="preserve">, 2. </w:t>
      </w:r>
      <w:r w:rsidRPr="00661743">
        <w:rPr>
          <w:b/>
        </w:rPr>
        <w:t>Despersonalización</w:t>
      </w:r>
      <w:r w:rsidRPr="00661743">
        <w:t>,</w:t>
      </w:r>
    </w:p>
    <w:p w14:paraId="377FE8CE" w14:textId="77777777" w:rsidR="00661743" w:rsidRPr="00661743" w:rsidRDefault="00661743" w:rsidP="00661743">
      <w:pPr>
        <w:jc w:val="both"/>
      </w:pPr>
      <w:r w:rsidRPr="00661743">
        <w:t xml:space="preserve">3. </w:t>
      </w:r>
      <w:r w:rsidRPr="00661743">
        <w:rPr>
          <w:b/>
        </w:rPr>
        <w:t>Realización personal</w:t>
      </w:r>
      <w:r w:rsidRPr="00661743">
        <w:t>.</w:t>
      </w:r>
    </w:p>
    <w:p w14:paraId="41130356" w14:textId="77777777" w:rsidR="00661743" w:rsidRPr="00661743" w:rsidRDefault="00661743" w:rsidP="00661743">
      <w:pPr>
        <w:jc w:val="both"/>
      </w:pPr>
      <w:r w:rsidRPr="00661743">
        <w:t>El cuestionario incluyó además variables sociodemográficas (edad, sexo), laborales (turno, antigüedad, área de trabajo) y percepción de carga laboral. El análisis de datos se realizó mediante estadística descriptiva, pruebas t de Student y comparación de medias entre ambos colectivos.</w:t>
      </w:r>
    </w:p>
    <w:p w14:paraId="1173C9F8" w14:textId="77777777" w:rsidR="00661743" w:rsidRPr="00661743" w:rsidRDefault="00661743" w:rsidP="00661743">
      <w:pPr>
        <w:jc w:val="both"/>
      </w:pPr>
      <w:r w:rsidRPr="00661743">
        <w:rPr>
          <w:b/>
        </w:rPr>
        <w:t>Resultados</w:t>
      </w:r>
    </w:p>
    <w:p w14:paraId="2217ECC3" w14:textId="77777777" w:rsidR="00661743" w:rsidRPr="00661743" w:rsidRDefault="00661743" w:rsidP="00661743">
      <w:pPr>
        <w:jc w:val="both"/>
      </w:pPr>
      <w:r w:rsidRPr="00661743">
        <w:t>Los resultados mostraron diferencias claras entre personal sanitario y no sanitario.</w:t>
      </w:r>
    </w:p>
    <w:p w14:paraId="0AE2BB20" w14:textId="77777777" w:rsidR="00661743" w:rsidRPr="00661743" w:rsidRDefault="00661743" w:rsidP="00661743">
      <w:pPr>
        <w:jc w:val="both"/>
        <w:rPr>
          <w:b/>
        </w:rPr>
      </w:pPr>
      <w:r w:rsidRPr="00661743">
        <w:rPr>
          <w:b/>
        </w:rPr>
        <w:t>Agotamiento emocional</w:t>
      </w:r>
    </w:p>
    <w:p w14:paraId="37317CA3" w14:textId="77777777" w:rsidR="00661743" w:rsidRPr="00661743" w:rsidRDefault="00661743" w:rsidP="00661743">
      <w:pPr>
        <w:jc w:val="both"/>
      </w:pPr>
      <w:r w:rsidRPr="00661743">
        <w:t xml:space="preserve">El personal sanitario presentó los niveles más altos: el </w:t>
      </w:r>
      <w:r w:rsidRPr="00661743">
        <w:rPr>
          <w:b/>
        </w:rPr>
        <w:t>67% reportó agotamiento emocional moderado o alto</w:t>
      </w:r>
      <w:r w:rsidRPr="00661743">
        <w:t>, especialmente enfermeras y médicos. Las principales causas identificadas fueron la presión asistencial, la escasez de personal, el trabajo por turnos y el contacto continuo con el sufrimiento del paciente.</w:t>
      </w:r>
    </w:p>
    <w:p w14:paraId="00875408" w14:textId="77777777" w:rsidR="00661743" w:rsidRPr="00661743" w:rsidRDefault="00661743" w:rsidP="00661743">
      <w:pPr>
        <w:jc w:val="both"/>
      </w:pPr>
      <w:r w:rsidRPr="00661743">
        <w:t xml:space="preserve">En contraste, el </w:t>
      </w:r>
      <w:r w:rsidRPr="00661743">
        <w:rPr>
          <w:b/>
        </w:rPr>
        <w:t>personal no sanitario mostró un 45% de agotamiento emocional moderado</w:t>
      </w:r>
      <w:r w:rsidRPr="00661743">
        <w:t>, asociado a carga de trabajo administrativa, demandas de usuarios y multitarea, aunque con menor intensidad emocional que el personal asistencial.</w:t>
      </w:r>
    </w:p>
    <w:p w14:paraId="62AF7013" w14:textId="77777777" w:rsidR="00661743" w:rsidRPr="00661743" w:rsidRDefault="00661743" w:rsidP="00661743">
      <w:pPr>
        <w:jc w:val="both"/>
        <w:rPr>
          <w:b/>
        </w:rPr>
      </w:pPr>
      <w:r w:rsidRPr="00661743">
        <w:rPr>
          <w:b/>
        </w:rPr>
        <w:t>Despersonalización</w:t>
      </w:r>
    </w:p>
    <w:p w14:paraId="7F6B7971" w14:textId="77777777" w:rsidR="00661743" w:rsidRPr="00661743" w:rsidRDefault="00661743" w:rsidP="00661743">
      <w:pPr>
        <w:jc w:val="both"/>
      </w:pPr>
      <w:r w:rsidRPr="00661743">
        <w:t>El personal sanitario presentó una despersonalización significativamente superior. La exposición repetida a situaciones de estrés clínico llevó a conductas de distanciamiento emocional como mecanismo de protección. Médicos y enfermeras mostraron puntajes altos en esta dimensión.</w:t>
      </w:r>
    </w:p>
    <w:p w14:paraId="591EE8F9" w14:textId="77777777" w:rsidR="00661743" w:rsidRPr="00661743" w:rsidRDefault="00661743" w:rsidP="00661743">
      <w:pPr>
        <w:jc w:val="both"/>
      </w:pPr>
      <w:r w:rsidRPr="00661743">
        <w:lastRenderedPageBreak/>
        <w:t xml:space="preserve">El personal no sanitario presentó niveles más moderados, pero áreas como </w:t>
      </w:r>
      <w:r w:rsidRPr="00661743">
        <w:rPr>
          <w:b/>
        </w:rPr>
        <w:t>seguridad y admisión</w:t>
      </w:r>
      <w:r w:rsidRPr="00661743">
        <w:t xml:space="preserve"> mostraron un incremento notable debido al trato con usuarios irritados o situaciones conflictivas.</w:t>
      </w:r>
    </w:p>
    <w:p w14:paraId="11DC7B4A" w14:textId="77777777" w:rsidR="00661743" w:rsidRPr="00661743" w:rsidRDefault="00661743" w:rsidP="00661743">
      <w:pPr>
        <w:jc w:val="both"/>
        <w:rPr>
          <w:b/>
        </w:rPr>
      </w:pPr>
      <w:r w:rsidRPr="00661743">
        <w:rPr>
          <w:b/>
        </w:rPr>
        <w:t>Realización personal</w:t>
      </w:r>
    </w:p>
    <w:p w14:paraId="52728FC3" w14:textId="77777777" w:rsidR="00661743" w:rsidRPr="00661743" w:rsidRDefault="00661743" w:rsidP="00661743">
      <w:pPr>
        <w:jc w:val="both"/>
      </w:pPr>
      <w:r w:rsidRPr="00661743">
        <w:t>El personal sanitario, pese a los altos niveles de estrés, mostró mejores puntajes de realización personal. La percepción de que su trabajo tiene un propósito significativo actuó como factor protector.</w:t>
      </w:r>
    </w:p>
    <w:p w14:paraId="1002096E" w14:textId="77777777" w:rsidR="00661743" w:rsidRPr="00661743" w:rsidRDefault="00661743" w:rsidP="00661743">
      <w:pPr>
        <w:jc w:val="both"/>
      </w:pPr>
      <w:r w:rsidRPr="00661743">
        <w:t>En el personal no sanitario, la realización personal fue menor. Trabajadores de limpieza, mantenimiento y administración señalaron falta de reconocimiento institucional y escasas oportunidades de desarrollo profesional.</w:t>
      </w:r>
    </w:p>
    <w:p w14:paraId="39306F6B" w14:textId="77777777" w:rsidR="00661743" w:rsidRPr="00661743" w:rsidRDefault="00661743" w:rsidP="00661743">
      <w:pPr>
        <w:jc w:val="both"/>
        <w:rPr>
          <w:b/>
        </w:rPr>
      </w:pPr>
      <w:r w:rsidRPr="00661743">
        <w:rPr>
          <w:b/>
        </w:rPr>
        <w:t>Factores asociados</w:t>
      </w:r>
    </w:p>
    <w:p w14:paraId="122F2707" w14:textId="77777777" w:rsidR="00661743" w:rsidRPr="00661743" w:rsidRDefault="00661743" w:rsidP="00661743">
      <w:pPr>
        <w:numPr>
          <w:ilvl w:val="0"/>
          <w:numId w:val="319"/>
        </w:numPr>
        <w:jc w:val="both"/>
      </w:pPr>
      <w:r w:rsidRPr="00661743">
        <w:rPr>
          <w:b/>
        </w:rPr>
        <w:t>Turnicidad</w:t>
      </w:r>
      <w:r w:rsidRPr="00661743">
        <w:t>: afectó más al personal sanitario, incrementando el agotamiento emocional.</w:t>
      </w:r>
    </w:p>
    <w:p w14:paraId="35F8F223" w14:textId="77777777" w:rsidR="00661743" w:rsidRPr="00661743" w:rsidRDefault="00661743" w:rsidP="00661743">
      <w:pPr>
        <w:numPr>
          <w:ilvl w:val="0"/>
          <w:numId w:val="319"/>
        </w:numPr>
        <w:jc w:val="both"/>
      </w:pPr>
      <w:r w:rsidRPr="00661743">
        <w:rPr>
          <w:b/>
        </w:rPr>
        <w:t>Relación con usuarios</w:t>
      </w:r>
      <w:r w:rsidRPr="00661743">
        <w:t>: afectó especialmente a administrativos y seguridad.</w:t>
      </w:r>
    </w:p>
    <w:p w14:paraId="2A6E0434" w14:textId="77777777" w:rsidR="00661743" w:rsidRPr="00661743" w:rsidRDefault="00661743" w:rsidP="00661743">
      <w:pPr>
        <w:numPr>
          <w:ilvl w:val="0"/>
          <w:numId w:val="319"/>
        </w:numPr>
        <w:jc w:val="both"/>
      </w:pPr>
      <w:r w:rsidRPr="00661743">
        <w:rPr>
          <w:b/>
        </w:rPr>
        <w:t>Carga laboral</w:t>
      </w:r>
      <w:r w:rsidRPr="00661743">
        <w:t>: alta en ambos grupos, pero con mayor impacto clínico para el personal sanitario.</w:t>
      </w:r>
    </w:p>
    <w:p w14:paraId="59A41069" w14:textId="77777777" w:rsidR="00661743" w:rsidRPr="00661743" w:rsidRDefault="00661743" w:rsidP="00661743">
      <w:pPr>
        <w:jc w:val="both"/>
        <w:rPr>
          <w:b/>
        </w:rPr>
      </w:pPr>
      <w:r w:rsidRPr="00661743">
        <w:rPr>
          <w:b/>
        </w:rPr>
        <w:t>Conclusiones</w:t>
      </w:r>
    </w:p>
    <w:p w14:paraId="06167DF7" w14:textId="77777777" w:rsidR="00661743" w:rsidRPr="00661743" w:rsidRDefault="00661743" w:rsidP="00661743">
      <w:pPr>
        <w:jc w:val="both"/>
      </w:pPr>
      <w:r w:rsidRPr="00661743">
        <w:t>El estudio revela que el personal sanitario presenta niveles más altos de burnout, especialmente en agotamiento emocional y despersonalización, debido a la naturaleza asistencial de su trabajo, la presión clínica y la turnicidad. El personal no sanitario también experimenta burnout, pero asociado a factores como atención al público, tareas repetitivas y falta de reconocimiento.</w:t>
      </w:r>
    </w:p>
    <w:p w14:paraId="27EB1CD6" w14:textId="77777777" w:rsidR="00661743" w:rsidRPr="00661743" w:rsidRDefault="00661743" w:rsidP="00661743">
      <w:pPr>
        <w:jc w:val="both"/>
      </w:pPr>
      <w:r w:rsidRPr="00661743">
        <w:t xml:space="preserve">Se recomienda implementar </w:t>
      </w:r>
      <w:r w:rsidRPr="00661743">
        <w:rPr>
          <w:b/>
        </w:rPr>
        <w:t>estrategias diferenciadas</w:t>
      </w:r>
      <w:r w:rsidRPr="00661743">
        <w:t>:</w:t>
      </w:r>
    </w:p>
    <w:p w14:paraId="01BE08C0" w14:textId="77777777" w:rsidR="00661743" w:rsidRPr="00661743" w:rsidRDefault="00661743" w:rsidP="00661743">
      <w:pPr>
        <w:numPr>
          <w:ilvl w:val="0"/>
          <w:numId w:val="320"/>
        </w:numPr>
        <w:jc w:val="both"/>
      </w:pPr>
      <w:r w:rsidRPr="00661743">
        <w:t>Para el personal sanitario: apoyo psicológico, pausas activas, mayor dotación de personal, formación en gestión emocional y revisión de turnos.</w:t>
      </w:r>
    </w:p>
    <w:p w14:paraId="72625A68" w14:textId="77777777" w:rsidR="00661743" w:rsidRPr="00661743" w:rsidRDefault="00661743" w:rsidP="00661743">
      <w:pPr>
        <w:numPr>
          <w:ilvl w:val="0"/>
          <w:numId w:val="320"/>
        </w:numPr>
        <w:jc w:val="both"/>
      </w:pPr>
      <w:r w:rsidRPr="00661743">
        <w:t>Para el personal no sanitario: programas de reconocimiento laboral, formación en manejo de conflictos y oportunidades de desarrollo profesional.</w:t>
      </w:r>
    </w:p>
    <w:p w14:paraId="42332B83" w14:textId="77777777" w:rsidR="00661743" w:rsidRPr="00661743" w:rsidRDefault="00661743" w:rsidP="00661743">
      <w:pPr>
        <w:jc w:val="both"/>
      </w:pPr>
      <w:r w:rsidRPr="00661743">
        <w:t>Abordar el burnout de manera específica para cada colectivo mejora el bienestar laboral y contribuye a un entorno hospitalario más saludable y eficiente.</w:t>
      </w:r>
    </w:p>
    <w:p w14:paraId="4019285E" w14:textId="77777777" w:rsidR="00661743" w:rsidRPr="00661743" w:rsidRDefault="00661743" w:rsidP="00661743">
      <w:pPr>
        <w:jc w:val="both"/>
        <w:rPr>
          <w:b/>
        </w:rPr>
      </w:pPr>
      <w:r w:rsidRPr="00661743">
        <w:rPr>
          <w:b/>
        </w:rPr>
        <w:t>Bibliografía</w:t>
      </w:r>
    </w:p>
    <w:p w14:paraId="202E6795" w14:textId="77777777" w:rsidR="00661743" w:rsidRPr="00661743" w:rsidRDefault="00661743" w:rsidP="00661743">
      <w:pPr>
        <w:numPr>
          <w:ilvl w:val="0"/>
          <w:numId w:val="321"/>
        </w:numPr>
        <w:jc w:val="both"/>
      </w:pPr>
      <w:r w:rsidRPr="00661743">
        <w:t xml:space="preserve">Maslach, C. &amp; Jackson, S. E. </w:t>
      </w:r>
      <w:r w:rsidRPr="00661743">
        <w:rPr>
          <w:i/>
        </w:rPr>
        <w:t>Maslach Burnout Inventory Manual</w:t>
      </w:r>
      <w:r w:rsidRPr="00661743">
        <w:t>.</w:t>
      </w:r>
    </w:p>
    <w:p w14:paraId="2F4872E8" w14:textId="77777777" w:rsidR="00661743" w:rsidRPr="00661743" w:rsidRDefault="00661743" w:rsidP="00661743">
      <w:pPr>
        <w:numPr>
          <w:ilvl w:val="0"/>
          <w:numId w:val="321"/>
        </w:numPr>
        <w:jc w:val="both"/>
      </w:pPr>
      <w:r w:rsidRPr="00661743">
        <w:t xml:space="preserve">Instituto Nacional de Seguridad y Salud en el Trabajo (INSST). </w:t>
      </w:r>
      <w:r w:rsidRPr="00661743">
        <w:rPr>
          <w:i/>
        </w:rPr>
        <w:t>Factores psicosociales y burnout</w:t>
      </w:r>
      <w:r w:rsidRPr="00661743">
        <w:t>.</w:t>
      </w:r>
    </w:p>
    <w:p w14:paraId="096CF577" w14:textId="77777777" w:rsidR="00661743" w:rsidRPr="00661743" w:rsidRDefault="00661743" w:rsidP="00661743">
      <w:pPr>
        <w:numPr>
          <w:ilvl w:val="0"/>
          <w:numId w:val="321"/>
        </w:numPr>
        <w:jc w:val="both"/>
      </w:pPr>
      <w:r w:rsidRPr="00661743">
        <w:t xml:space="preserve">Organización Mundial de la Salud. </w:t>
      </w:r>
      <w:r w:rsidRPr="00661743">
        <w:rPr>
          <w:i/>
        </w:rPr>
        <w:t>Estrés laboral y salud ocupacional</w:t>
      </w:r>
      <w:r w:rsidRPr="00661743">
        <w:t>.</w:t>
      </w:r>
    </w:p>
    <w:p w14:paraId="6D08C690" w14:textId="77777777" w:rsidR="007C52EA" w:rsidRDefault="007C52EA" w:rsidP="00573C39">
      <w:pPr>
        <w:jc w:val="both"/>
      </w:pPr>
    </w:p>
    <w:p w14:paraId="3E6CE3EB" w14:textId="77777777" w:rsidR="00661743" w:rsidRDefault="00661743" w:rsidP="00573C39">
      <w:pPr>
        <w:jc w:val="both"/>
      </w:pPr>
    </w:p>
    <w:p w14:paraId="33D61B45" w14:textId="77777777" w:rsidR="00661743" w:rsidRPr="00661743" w:rsidRDefault="00661743" w:rsidP="00661743">
      <w:pPr>
        <w:jc w:val="both"/>
      </w:pPr>
      <w:r w:rsidRPr="00661743">
        <w:rPr>
          <w:b/>
          <w:u w:val="single"/>
        </w:rPr>
        <w:lastRenderedPageBreak/>
        <w:t>COMPARACIÓN DE PROGRAMAS DE BIENESTAR LABORAL APLICADOS A PERSONAL SANITARIO Y NO SANITARIO</w:t>
      </w:r>
    </w:p>
    <w:p w14:paraId="37E1018E" w14:textId="77777777" w:rsidR="00661743" w:rsidRPr="00661743" w:rsidRDefault="00661743" w:rsidP="00661743">
      <w:pPr>
        <w:jc w:val="both"/>
        <w:rPr>
          <w:b/>
        </w:rPr>
      </w:pPr>
      <w:r w:rsidRPr="00661743">
        <w:rPr>
          <w:b/>
        </w:rPr>
        <w:t>Introducción</w:t>
      </w:r>
    </w:p>
    <w:p w14:paraId="4E05761B" w14:textId="77777777" w:rsidR="00661743" w:rsidRPr="00661743" w:rsidRDefault="00661743" w:rsidP="00661743">
      <w:pPr>
        <w:jc w:val="both"/>
      </w:pPr>
      <w:r w:rsidRPr="00661743">
        <w:t>El bienestar laboral es un componente esencial para la salud física, emocional y social de los trabajadores. En entornos sanitarios, donde conviven perfiles profesionales asistenciales y no asistenciales, los programas de bienestar buscan reducir los riesgos psicosociales, mejorar la satisfacción laboral y aumentar la eficacia organizacional. Sin embargo, las necesidades y características del personal sanitario difieren de las del personal no sanitario, lo que condiciona la implementación y efectividad de estos programas. Mientras el personal sanitario enfrenta presión asistencial, carga emocional y turnicidad, el personal no sanitario lidia con atención al público, tareas repetitivas o funciones logísticas. El presente estudio compara los programas de bienestar laboral aplicados a ambos grupos, identificando sus diferencias, fortalezas y áreas de mejora.</w:t>
      </w:r>
    </w:p>
    <w:p w14:paraId="4290DBA0" w14:textId="77777777" w:rsidR="00661743" w:rsidRPr="00661743" w:rsidRDefault="00661743" w:rsidP="00661743">
      <w:pPr>
        <w:jc w:val="both"/>
        <w:rPr>
          <w:b/>
        </w:rPr>
      </w:pPr>
      <w:r w:rsidRPr="00661743">
        <w:rPr>
          <w:b/>
        </w:rPr>
        <w:t>Material y métodos</w:t>
      </w:r>
    </w:p>
    <w:p w14:paraId="4A465F98" w14:textId="77777777" w:rsidR="00661743" w:rsidRPr="00661743" w:rsidRDefault="00661743" w:rsidP="00661743">
      <w:pPr>
        <w:jc w:val="both"/>
      </w:pPr>
      <w:r w:rsidRPr="00661743">
        <w:t>Se realizó un estudio descriptivo comparativo en un hospital de tercer nivel que cuenta con programas de bienestar dirigidos a toda su plantilla. La muestra estuvo compuesta por 230 trabajadores: 130 personal sanitario (médicos, enfermeras, técnicos) y 100 no sanitarios (administrativos, limpieza, seguridad, mantenimiento). La participación fue voluntaria.</w:t>
      </w:r>
    </w:p>
    <w:p w14:paraId="08CE153A" w14:textId="77777777" w:rsidR="00661743" w:rsidRPr="00661743" w:rsidRDefault="00661743" w:rsidP="00661743">
      <w:pPr>
        <w:jc w:val="both"/>
      </w:pPr>
      <w:r w:rsidRPr="00661743">
        <w:t>Se diseñó un cuestionario estructurado con tres secciones:</w:t>
      </w:r>
    </w:p>
    <w:p w14:paraId="6510FEBA" w14:textId="77777777" w:rsidR="00661743" w:rsidRPr="00661743" w:rsidRDefault="00661743" w:rsidP="00661743">
      <w:pPr>
        <w:numPr>
          <w:ilvl w:val="0"/>
          <w:numId w:val="322"/>
        </w:numPr>
        <w:jc w:val="both"/>
      </w:pPr>
      <w:r w:rsidRPr="00661743">
        <w:rPr>
          <w:b/>
        </w:rPr>
        <w:t>Conocimiento y participación en los programas de bienestar</w:t>
      </w:r>
      <w:r w:rsidRPr="00661743">
        <w:t xml:space="preserve"> (talleres, pausas activas, apoyo psicológico, actividades deportivas, formación).</w:t>
      </w:r>
    </w:p>
    <w:p w14:paraId="5809094C" w14:textId="77777777" w:rsidR="00661743" w:rsidRPr="00661743" w:rsidRDefault="00661743" w:rsidP="00661743">
      <w:pPr>
        <w:numPr>
          <w:ilvl w:val="0"/>
          <w:numId w:val="322"/>
        </w:numPr>
        <w:jc w:val="both"/>
      </w:pPr>
      <w:r w:rsidRPr="00661743">
        <w:rPr>
          <w:b/>
        </w:rPr>
        <w:t>Percepción de utilidad y satisfacción</w:t>
      </w:r>
      <w:r w:rsidRPr="00661743">
        <w:t xml:space="preserve"> con los programas, utilizando una escala Likert de 1 a 5.</w:t>
      </w:r>
    </w:p>
    <w:p w14:paraId="6DB69FBE" w14:textId="77777777" w:rsidR="00661743" w:rsidRPr="00661743" w:rsidRDefault="00661743" w:rsidP="00661743">
      <w:pPr>
        <w:numPr>
          <w:ilvl w:val="0"/>
          <w:numId w:val="322"/>
        </w:numPr>
        <w:jc w:val="both"/>
      </w:pPr>
      <w:r w:rsidRPr="00661743">
        <w:rPr>
          <w:b/>
        </w:rPr>
        <w:t>Impacto percibido en el bienestar</w:t>
      </w:r>
      <w:r w:rsidRPr="00661743">
        <w:t xml:space="preserve"> (reducción del estrés, mejora del clima laboral, motivación y desempeño).</w:t>
      </w:r>
    </w:p>
    <w:p w14:paraId="121B34E3" w14:textId="77777777" w:rsidR="00661743" w:rsidRPr="00661743" w:rsidRDefault="00661743" w:rsidP="00661743">
      <w:pPr>
        <w:jc w:val="both"/>
      </w:pPr>
      <w:r w:rsidRPr="00661743">
        <w:t>Los datos se analizaron mediante estadística descriptiva, comparando las respuestas entre personal sanitario y no sanitario con pruebas t de Student.</w:t>
      </w:r>
    </w:p>
    <w:p w14:paraId="38C89B7E" w14:textId="77777777" w:rsidR="00661743" w:rsidRPr="00661743" w:rsidRDefault="00661743" w:rsidP="00661743">
      <w:pPr>
        <w:jc w:val="both"/>
        <w:rPr>
          <w:b/>
        </w:rPr>
      </w:pPr>
      <w:r w:rsidRPr="00661743">
        <w:rPr>
          <w:b/>
        </w:rPr>
        <w:t>Resultados</w:t>
      </w:r>
    </w:p>
    <w:p w14:paraId="0301FF01" w14:textId="77777777" w:rsidR="00661743" w:rsidRPr="00661743" w:rsidRDefault="00661743" w:rsidP="00661743">
      <w:pPr>
        <w:jc w:val="both"/>
      </w:pPr>
      <w:r w:rsidRPr="00661743">
        <w:t>Los resultados mostraron diferencias significativas en la participación y utilidad percibida de los programas de bienestar.</w:t>
      </w:r>
    </w:p>
    <w:p w14:paraId="7EA06EC0" w14:textId="77777777" w:rsidR="00661743" w:rsidRPr="00661743" w:rsidRDefault="00661743" w:rsidP="00661743">
      <w:pPr>
        <w:jc w:val="both"/>
      </w:pPr>
      <w:r w:rsidRPr="00661743">
        <w:t xml:space="preserve">El </w:t>
      </w:r>
      <w:r w:rsidRPr="00661743">
        <w:rPr>
          <w:b/>
        </w:rPr>
        <w:t>personal sanitario manifestó menor participación global</w:t>
      </w:r>
      <w:r w:rsidRPr="00661743">
        <w:t xml:space="preserve"> (52%) en comparación con el personal no sanitario (67%). Las principales barreras reportadas por el personal sanitario fueron la turnicidad, falta de tiempo durante la jornada y alta presión asistencial, lo que dificulta asistir a talleres o actividades programadas. Sin embargo, quienes participaron valoraron especialmente el </w:t>
      </w:r>
      <w:r w:rsidRPr="00661743">
        <w:rPr>
          <w:b/>
        </w:rPr>
        <w:t>apoyo psicológico</w:t>
      </w:r>
      <w:r w:rsidRPr="00661743">
        <w:t>, las intervenciones de manejo del estrés y las pausas activas.</w:t>
      </w:r>
    </w:p>
    <w:p w14:paraId="6BC5AE17" w14:textId="77777777" w:rsidR="00661743" w:rsidRPr="00661743" w:rsidRDefault="00661743" w:rsidP="00661743">
      <w:pPr>
        <w:jc w:val="both"/>
      </w:pPr>
      <w:r w:rsidRPr="00661743">
        <w:t xml:space="preserve">Por otro lado, el </w:t>
      </w:r>
      <w:r w:rsidRPr="00661743">
        <w:rPr>
          <w:b/>
        </w:rPr>
        <w:t>personal no sanitario mostró mayor participación</w:t>
      </w:r>
      <w:r w:rsidRPr="00661743">
        <w:t xml:space="preserve">, especialmente en actividades deportivas y talleres de manejo del conflicto. Áreas como administración y seguridad valoraron positivamente los espacios de comunicación interna y las capacitaciones en atención al usuario. El personal de limpieza y mantenimiento destacó </w:t>
      </w:r>
      <w:r w:rsidRPr="00661743">
        <w:lastRenderedPageBreak/>
        <w:t>los beneficios de las pausas activas y la actividad física como herramientas de prevención de fatiga.</w:t>
      </w:r>
    </w:p>
    <w:p w14:paraId="19B4A051" w14:textId="77777777" w:rsidR="00661743" w:rsidRPr="00661743" w:rsidRDefault="00661743" w:rsidP="00661743">
      <w:pPr>
        <w:jc w:val="both"/>
      </w:pPr>
      <w:r w:rsidRPr="00661743">
        <w:t xml:space="preserve">Respecto a la </w:t>
      </w:r>
      <w:r w:rsidRPr="00661743">
        <w:rPr>
          <w:b/>
        </w:rPr>
        <w:t>percepción de utilidad</w:t>
      </w:r>
      <w:r w:rsidRPr="00661743">
        <w:t>, el 72% del personal sanitario consideró que los programas ayudaban a reducir el estrés, pero solo el 46% afirmó que contribuían a mejorar el clima laboral, debido principalmente a problemas estructurales como cargas excesivas y falta de personal. En cambio, el personal no sanitario mostró un mayor impacto percibido en el clima organizacional (62%) y en la motivación laboral.</w:t>
      </w:r>
    </w:p>
    <w:p w14:paraId="417715EC" w14:textId="77777777" w:rsidR="00661743" w:rsidRPr="00661743" w:rsidRDefault="00661743" w:rsidP="00661743">
      <w:pPr>
        <w:jc w:val="both"/>
      </w:pPr>
      <w:r w:rsidRPr="00661743">
        <w:t>Ambos colectivos coincidieron en que los programas deben adaptarse mejor a sus horarios y necesidades específicas. El personal sanitario solicitó mayor disponibilidad de apoyo psicológico y sesiones breves integradas en la jornada. El personal no sanitario pidió más actividades relacionadas con habilidades interpersonales.</w:t>
      </w:r>
    </w:p>
    <w:p w14:paraId="1090D80D" w14:textId="77777777" w:rsidR="00661743" w:rsidRPr="00661743" w:rsidRDefault="00661743" w:rsidP="00661743">
      <w:pPr>
        <w:jc w:val="both"/>
        <w:rPr>
          <w:b/>
        </w:rPr>
      </w:pPr>
      <w:r w:rsidRPr="00661743">
        <w:rPr>
          <w:b/>
        </w:rPr>
        <w:t>Conclusiones</w:t>
      </w:r>
    </w:p>
    <w:p w14:paraId="1FBD31FB" w14:textId="77777777" w:rsidR="00661743" w:rsidRPr="00661743" w:rsidRDefault="00661743" w:rsidP="00661743">
      <w:pPr>
        <w:jc w:val="both"/>
      </w:pPr>
      <w:r w:rsidRPr="00661743">
        <w:t>Los programas de bienestar laboral son valorados positivamente por personal sanitario y no sanitario; sin embargo, su efectividad varía según el rol profesional. El personal sanitario enfrenta mayores limitaciones para participar debido a la carga asistencial y turnicidad, aunque reconoce el impacto positivo del apoyo psicológico y las técnicas de manejo del estrés. El personal no sanitario, con horarios más estables y menos presión clínica, presenta mayor participación y mayor impacto percibido en el clima laboral y la motivación.</w:t>
      </w:r>
    </w:p>
    <w:p w14:paraId="38333A0F" w14:textId="77777777" w:rsidR="00661743" w:rsidRPr="00661743" w:rsidRDefault="00661743" w:rsidP="00661743">
      <w:pPr>
        <w:jc w:val="both"/>
      </w:pPr>
      <w:r w:rsidRPr="00661743">
        <w:t>Para mejorar la efectividad de estos programas, es necesario diseñar estrategias diferenciadas: para el personal sanitario, intervenciones breves, accesibles y orientadas a la gestión emocional; para el personal no sanitario, actividades centradas en comunicación, trabajo en equipo y fortalecimiento del reconocimiento laboral. La personalización y flexibilidad de los programas son clave para promover un bienestar integral en toda la institución.</w:t>
      </w:r>
    </w:p>
    <w:p w14:paraId="20471D0E" w14:textId="77777777" w:rsidR="00661743" w:rsidRPr="00661743" w:rsidRDefault="00661743" w:rsidP="00661743">
      <w:pPr>
        <w:jc w:val="both"/>
        <w:rPr>
          <w:b/>
        </w:rPr>
      </w:pPr>
      <w:r w:rsidRPr="00661743">
        <w:rPr>
          <w:b/>
        </w:rPr>
        <w:t>Bibliografía</w:t>
      </w:r>
    </w:p>
    <w:p w14:paraId="63326020" w14:textId="77777777" w:rsidR="00661743" w:rsidRPr="00661743" w:rsidRDefault="00661743" w:rsidP="00661743">
      <w:pPr>
        <w:numPr>
          <w:ilvl w:val="0"/>
          <w:numId w:val="323"/>
        </w:numPr>
        <w:jc w:val="both"/>
      </w:pPr>
      <w:r w:rsidRPr="00661743">
        <w:t xml:space="preserve">OMS. </w:t>
      </w:r>
      <w:r w:rsidRPr="00661743">
        <w:rPr>
          <w:i/>
        </w:rPr>
        <w:t>Entornos laborales saludables y bienestar del personal</w:t>
      </w:r>
      <w:r w:rsidRPr="00661743">
        <w:t>.</w:t>
      </w:r>
    </w:p>
    <w:p w14:paraId="1E9E94C0" w14:textId="77777777" w:rsidR="00661743" w:rsidRPr="00661743" w:rsidRDefault="00661743" w:rsidP="00661743">
      <w:pPr>
        <w:numPr>
          <w:ilvl w:val="0"/>
          <w:numId w:val="323"/>
        </w:numPr>
        <w:jc w:val="both"/>
      </w:pPr>
      <w:r w:rsidRPr="00661743">
        <w:t xml:space="preserve">Instituto Nacional de Seguridad y Salud en el Trabajo (INSST). </w:t>
      </w:r>
      <w:r w:rsidRPr="00661743">
        <w:rPr>
          <w:i/>
        </w:rPr>
        <w:t>Programas de bienestar y salud laboral</w:t>
      </w:r>
      <w:r w:rsidRPr="00661743">
        <w:t>.</w:t>
      </w:r>
    </w:p>
    <w:p w14:paraId="44BD5D85" w14:textId="77777777" w:rsidR="00661743" w:rsidRPr="00661743" w:rsidRDefault="00661743" w:rsidP="00661743">
      <w:pPr>
        <w:numPr>
          <w:ilvl w:val="0"/>
          <w:numId w:val="323"/>
        </w:numPr>
        <w:jc w:val="both"/>
      </w:pPr>
      <w:r w:rsidRPr="00661743">
        <w:t xml:space="preserve">Goleman, D. </w:t>
      </w:r>
      <w:r w:rsidRPr="00661743">
        <w:rPr>
          <w:i/>
        </w:rPr>
        <w:t>Inteligencia emocional en el trabajo</w:t>
      </w:r>
      <w:r w:rsidRPr="00661743">
        <w:t>.</w:t>
      </w:r>
    </w:p>
    <w:p w14:paraId="2FB99401" w14:textId="77777777" w:rsidR="00661743" w:rsidRPr="00661743" w:rsidRDefault="00661743" w:rsidP="00661743">
      <w:pPr>
        <w:numPr>
          <w:ilvl w:val="0"/>
          <w:numId w:val="323"/>
        </w:numPr>
        <w:jc w:val="both"/>
      </w:pPr>
      <w:r w:rsidRPr="00661743">
        <w:t xml:space="preserve">Cooper, C. &amp; Cartwright, S. </w:t>
      </w:r>
      <w:r w:rsidRPr="00661743">
        <w:rPr>
          <w:i/>
        </w:rPr>
        <w:t>Well-being in the workplace: A review</w:t>
      </w:r>
      <w:r w:rsidRPr="00661743">
        <w:t>.</w:t>
      </w:r>
    </w:p>
    <w:p w14:paraId="5FB3AD7B" w14:textId="77777777" w:rsidR="00661743" w:rsidRDefault="00661743" w:rsidP="00573C39">
      <w:pPr>
        <w:jc w:val="both"/>
      </w:pPr>
    </w:p>
    <w:p w14:paraId="295DA5F3" w14:textId="77777777" w:rsidR="00661743" w:rsidRDefault="00661743" w:rsidP="00573C39">
      <w:pPr>
        <w:jc w:val="both"/>
      </w:pPr>
    </w:p>
    <w:p w14:paraId="01AC1100" w14:textId="77777777" w:rsidR="00661743" w:rsidRDefault="00661743" w:rsidP="00573C39">
      <w:pPr>
        <w:jc w:val="both"/>
      </w:pPr>
    </w:p>
    <w:p w14:paraId="597B93EA" w14:textId="77777777" w:rsidR="00661743" w:rsidRDefault="00661743" w:rsidP="00573C39">
      <w:pPr>
        <w:jc w:val="both"/>
      </w:pPr>
    </w:p>
    <w:p w14:paraId="45F81FCF" w14:textId="77777777" w:rsidR="00661743" w:rsidRDefault="00661743" w:rsidP="00573C39">
      <w:pPr>
        <w:jc w:val="both"/>
      </w:pPr>
    </w:p>
    <w:p w14:paraId="3EC5948B" w14:textId="77777777" w:rsidR="00661743" w:rsidRDefault="00661743" w:rsidP="00573C39">
      <w:pPr>
        <w:jc w:val="both"/>
      </w:pPr>
    </w:p>
    <w:p w14:paraId="0A07D97C" w14:textId="77777777" w:rsidR="00661743" w:rsidRDefault="00661743" w:rsidP="00573C39">
      <w:pPr>
        <w:jc w:val="both"/>
      </w:pPr>
    </w:p>
    <w:p w14:paraId="2F49CFCC" w14:textId="77777777" w:rsidR="00661743" w:rsidRDefault="00661743" w:rsidP="00573C39">
      <w:pPr>
        <w:jc w:val="both"/>
      </w:pPr>
    </w:p>
    <w:p w14:paraId="45CFDF3B" w14:textId="77777777" w:rsidR="00661743" w:rsidRPr="00661743" w:rsidRDefault="00661743" w:rsidP="00661743">
      <w:pPr>
        <w:jc w:val="both"/>
      </w:pPr>
      <w:r w:rsidRPr="00661743">
        <w:rPr>
          <w:b/>
          <w:u w:val="single"/>
        </w:rPr>
        <w:lastRenderedPageBreak/>
        <w:t xml:space="preserve">DIFERENCIAS EN AGOTAMIENTO EMOCIONAL, DESPERSONALIZACIÓN Y FALTA </w:t>
      </w:r>
    </w:p>
    <w:p w14:paraId="52B3C49B" w14:textId="77777777" w:rsidR="00661743" w:rsidRPr="00661743" w:rsidRDefault="00661743" w:rsidP="00661743">
      <w:pPr>
        <w:jc w:val="both"/>
      </w:pPr>
      <w:r w:rsidRPr="00661743">
        <w:rPr>
          <w:b/>
          <w:u w:val="single"/>
        </w:rPr>
        <w:t>DE REALIZACIÓN PERSONAL EN PERSONAL SANITARIO Y NO SANITARIO</w:t>
      </w:r>
    </w:p>
    <w:p w14:paraId="558A56E8" w14:textId="77777777" w:rsidR="00661743" w:rsidRPr="00661743" w:rsidRDefault="00661743" w:rsidP="00661743">
      <w:pPr>
        <w:jc w:val="both"/>
        <w:rPr>
          <w:b/>
        </w:rPr>
      </w:pPr>
      <w:r w:rsidRPr="00661743">
        <w:rPr>
          <w:b/>
        </w:rPr>
        <w:t>Introducción</w:t>
      </w:r>
    </w:p>
    <w:p w14:paraId="3734F200" w14:textId="77777777" w:rsidR="00661743" w:rsidRPr="00661743" w:rsidRDefault="00661743" w:rsidP="00661743">
      <w:pPr>
        <w:jc w:val="both"/>
      </w:pPr>
      <w:r w:rsidRPr="00661743">
        <w:t xml:space="preserve">El síndrome de burnout es un fenómeno laboral caracterizado por </w:t>
      </w:r>
      <w:r w:rsidRPr="00661743">
        <w:rPr>
          <w:b/>
        </w:rPr>
        <w:t>agotamiento emocional</w:t>
      </w:r>
      <w:r w:rsidRPr="00661743">
        <w:t xml:space="preserve">, </w:t>
      </w:r>
      <w:r w:rsidRPr="00661743">
        <w:rPr>
          <w:b/>
        </w:rPr>
        <w:t>despersonalización</w:t>
      </w:r>
      <w:r w:rsidRPr="00661743">
        <w:t xml:space="preserve"> y </w:t>
      </w:r>
      <w:r w:rsidRPr="00661743">
        <w:rPr>
          <w:b/>
        </w:rPr>
        <w:t>falta de realización personal</w:t>
      </w:r>
      <w:r w:rsidRPr="00661743">
        <w:t>, que afecta de manera significativa la salud física, emocional y el desempeño laboral. En hospitales, tanto el personal sanitario como el no sanitario están expuestos a factores de riesgo, aunque de naturaleza diferente. El personal sanitario enfrenta presión clínica, turnicidad y contacto constante con pacientes, mientras que el personal no sanitario enfrenta demandas administrativas, atención al público, multitarea y menor reconocimiento laboral. Este estudio busca comparar estas tres dimensiones del burnout entre ambos colectivos y analizar sus posibles determinantes.</w:t>
      </w:r>
    </w:p>
    <w:p w14:paraId="0534BD2D" w14:textId="77777777" w:rsidR="00661743" w:rsidRPr="00661743" w:rsidRDefault="00661743" w:rsidP="00661743">
      <w:pPr>
        <w:jc w:val="both"/>
        <w:rPr>
          <w:b/>
        </w:rPr>
      </w:pPr>
      <w:r w:rsidRPr="00661743">
        <w:rPr>
          <w:b/>
        </w:rPr>
        <w:t>Material y métodos</w:t>
      </w:r>
    </w:p>
    <w:p w14:paraId="534A0C49" w14:textId="77777777" w:rsidR="00661743" w:rsidRPr="00661743" w:rsidRDefault="00661743" w:rsidP="00661743">
      <w:pPr>
        <w:jc w:val="both"/>
      </w:pPr>
      <w:r w:rsidRPr="00661743">
        <w:t xml:space="preserve">Se realizó un estudio descriptivo y comparativo en un hospital general de segundo nivel. La muestra estuvo formada por </w:t>
      </w:r>
      <w:r w:rsidRPr="00661743">
        <w:rPr>
          <w:b/>
        </w:rPr>
        <w:t>220 trabajadores</w:t>
      </w:r>
      <w:r w:rsidRPr="00661743">
        <w:t>: 130 personal sanitario (médicos, enfermeras, técnicos) y 90 personal no sanitario (administración, limpieza, seguridad y mantenimiento). Se utilizó un muestreo por conveniencia.</w:t>
      </w:r>
    </w:p>
    <w:p w14:paraId="5AC63B69" w14:textId="77777777" w:rsidR="00661743" w:rsidRPr="00661743" w:rsidRDefault="00661743" w:rsidP="00661743">
      <w:pPr>
        <w:jc w:val="both"/>
      </w:pPr>
      <w:r w:rsidRPr="00661743">
        <w:t xml:space="preserve">Para evaluar el burnout se aplicó el </w:t>
      </w:r>
      <w:r w:rsidRPr="00661743">
        <w:rPr>
          <w:b/>
        </w:rPr>
        <w:t>Maslach Burnout Inventory (MBI)</w:t>
      </w:r>
      <w:r w:rsidRPr="00661743">
        <w:t>, que mide:</w:t>
      </w:r>
    </w:p>
    <w:p w14:paraId="01E224C2" w14:textId="77777777" w:rsidR="00661743" w:rsidRPr="00661743" w:rsidRDefault="00661743" w:rsidP="00661743">
      <w:pPr>
        <w:numPr>
          <w:ilvl w:val="0"/>
          <w:numId w:val="324"/>
        </w:numPr>
        <w:jc w:val="both"/>
      </w:pPr>
      <w:r w:rsidRPr="00661743">
        <w:rPr>
          <w:b/>
        </w:rPr>
        <w:t>Agotamiento emocional (AE)</w:t>
      </w:r>
      <w:r w:rsidRPr="00661743">
        <w:t>: sensación de fatiga y sobrecarga emocional.</w:t>
      </w:r>
    </w:p>
    <w:p w14:paraId="5BA8D262" w14:textId="77777777" w:rsidR="00661743" w:rsidRPr="00661743" w:rsidRDefault="00661743" w:rsidP="00661743">
      <w:pPr>
        <w:numPr>
          <w:ilvl w:val="0"/>
          <w:numId w:val="324"/>
        </w:numPr>
        <w:jc w:val="both"/>
      </w:pPr>
      <w:r w:rsidRPr="00661743">
        <w:rPr>
          <w:b/>
        </w:rPr>
        <w:t>Despersonalización (DP)</w:t>
      </w:r>
      <w:r w:rsidRPr="00661743">
        <w:t>: desarrollo de actitudes frías o insensibles hacia los demás.</w:t>
      </w:r>
    </w:p>
    <w:p w14:paraId="769BE460" w14:textId="77777777" w:rsidR="00661743" w:rsidRPr="00661743" w:rsidRDefault="00661743" w:rsidP="00661743">
      <w:pPr>
        <w:numPr>
          <w:ilvl w:val="0"/>
          <w:numId w:val="324"/>
        </w:numPr>
        <w:jc w:val="both"/>
      </w:pPr>
      <w:r w:rsidRPr="00661743">
        <w:rPr>
          <w:b/>
        </w:rPr>
        <w:t>Realización personal (RP)</w:t>
      </w:r>
      <w:r w:rsidRPr="00661743">
        <w:t>: percepción de eficacia y logro en el trabajo; puntuaciones bajas indican falta de realización.</w:t>
      </w:r>
    </w:p>
    <w:p w14:paraId="5595217F" w14:textId="77777777" w:rsidR="00661743" w:rsidRPr="00661743" w:rsidRDefault="00661743" w:rsidP="00661743">
      <w:pPr>
        <w:jc w:val="both"/>
      </w:pPr>
      <w:r w:rsidRPr="00661743">
        <w:t>Se complementó con un cuestionario sobre datos sociodemográficos, antigüedad laboral, tipo de turno y percepción de carga laboral. Los análisis estadísticos incluyeron medias, desviaciones estándar y comparaciones entre grupos mediante pruebas t de Student.</w:t>
      </w:r>
    </w:p>
    <w:p w14:paraId="5532F142" w14:textId="77777777" w:rsidR="00661743" w:rsidRPr="00661743" w:rsidRDefault="00661743" w:rsidP="00661743">
      <w:pPr>
        <w:jc w:val="both"/>
        <w:rPr>
          <w:b/>
        </w:rPr>
      </w:pPr>
      <w:r w:rsidRPr="00661743">
        <w:rPr>
          <w:b/>
        </w:rPr>
        <w:t>Resultados Agotamiento emocional</w:t>
      </w:r>
    </w:p>
    <w:p w14:paraId="1E5E4EF0" w14:textId="77777777" w:rsidR="00661743" w:rsidRPr="00661743" w:rsidRDefault="00661743" w:rsidP="00661743">
      <w:pPr>
        <w:jc w:val="both"/>
      </w:pPr>
      <w:r w:rsidRPr="00661743">
        <w:t xml:space="preserve">El </w:t>
      </w:r>
      <w:r w:rsidRPr="00661743">
        <w:rPr>
          <w:b/>
        </w:rPr>
        <w:t>personal sanitario</w:t>
      </w:r>
      <w:r w:rsidRPr="00661743">
        <w:t xml:space="preserve"> presentó niveles significativamente mayores de agotamiento emocional (media = 32, desviación estándar = 7) en comparación con el personal no sanitario (media = 24, DE = 6). Enfermeras y médicos señalaron la presión asistencial, la alta carga de pacientes y la turnicidad como factores determinantes.</w:t>
      </w:r>
    </w:p>
    <w:p w14:paraId="23071E7D" w14:textId="77777777" w:rsidR="00661743" w:rsidRPr="00661743" w:rsidRDefault="00661743" w:rsidP="00661743">
      <w:pPr>
        <w:jc w:val="both"/>
      </w:pPr>
      <w:r w:rsidRPr="00661743">
        <w:t xml:space="preserve">El </w:t>
      </w:r>
      <w:r w:rsidRPr="00661743">
        <w:rPr>
          <w:b/>
        </w:rPr>
        <w:t>personal no sanitario</w:t>
      </w:r>
      <w:r w:rsidRPr="00661743">
        <w:t xml:space="preserve"> mostró agotamiento moderado, principalmente asociado a multitarea, atención al público y falta de recursos, aunque en menor intensidad que el personal sanitario.</w:t>
      </w:r>
    </w:p>
    <w:p w14:paraId="632957F5" w14:textId="77777777" w:rsidR="00661743" w:rsidRPr="00661743" w:rsidRDefault="00661743" w:rsidP="00661743">
      <w:pPr>
        <w:jc w:val="both"/>
        <w:rPr>
          <w:b/>
        </w:rPr>
      </w:pPr>
      <w:r w:rsidRPr="00661743">
        <w:rPr>
          <w:b/>
        </w:rPr>
        <w:t>Despersonalización</w:t>
      </w:r>
    </w:p>
    <w:p w14:paraId="442034D6" w14:textId="77777777" w:rsidR="00661743" w:rsidRPr="00661743" w:rsidRDefault="00661743" w:rsidP="00661743">
      <w:pPr>
        <w:jc w:val="both"/>
      </w:pPr>
      <w:r w:rsidRPr="00661743">
        <w:t>Los puntajes de despersonalización también fueron mayores en el personal sanitario (media = 12, DE = 4) que en el no sanitario (media = 8, DE = 3). Esto se relaciona con la necesidad de distanciarse emocionalmente para manejar situaciones de estrés clínico y sufrimiento del paciente.</w:t>
      </w:r>
    </w:p>
    <w:p w14:paraId="2297BFA0" w14:textId="77777777" w:rsidR="00661743" w:rsidRPr="00661743" w:rsidRDefault="00661743" w:rsidP="00661743">
      <w:pPr>
        <w:jc w:val="both"/>
      </w:pPr>
      <w:r w:rsidRPr="00661743">
        <w:lastRenderedPageBreak/>
        <w:t>El personal no sanitario mostró despersonalización moderada, sobre todo en áreas de seguridad y admisión, debido a interacciones tensas con usuarios y presión administrativa.</w:t>
      </w:r>
    </w:p>
    <w:p w14:paraId="329F1459" w14:textId="77777777" w:rsidR="00661743" w:rsidRPr="00661743" w:rsidRDefault="00661743" w:rsidP="00661743">
      <w:pPr>
        <w:jc w:val="both"/>
        <w:rPr>
          <w:b/>
        </w:rPr>
      </w:pPr>
      <w:r w:rsidRPr="00661743">
        <w:rPr>
          <w:b/>
        </w:rPr>
        <w:t>Realización personal</w:t>
      </w:r>
    </w:p>
    <w:p w14:paraId="1BDC6F27" w14:textId="77777777" w:rsidR="00661743" w:rsidRPr="00661743" w:rsidRDefault="00661743" w:rsidP="00661743">
      <w:pPr>
        <w:jc w:val="both"/>
      </w:pPr>
      <w:r w:rsidRPr="00661743">
        <w:t xml:space="preserve">En cuanto a realización personal, el </w:t>
      </w:r>
      <w:r w:rsidRPr="00661743">
        <w:rPr>
          <w:b/>
        </w:rPr>
        <w:t>personal sanitario</w:t>
      </w:r>
      <w:r w:rsidRPr="00661743">
        <w:t xml:space="preserve"> presentó puntajes más altos (media = 38, DE = 5), lo que indica que, pese al agotamiento y despersonalización, perciben su trabajo como significativo y gratificante. La sensación de ayudar a otros y de contribuir a la salud actúa como factor protector frente al burnout completo.</w:t>
      </w:r>
    </w:p>
    <w:p w14:paraId="72A0F651" w14:textId="77777777" w:rsidR="00661743" w:rsidRPr="00661743" w:rsidRDefault="00661743" w:rsidP="00661743">
      <w:pPr>
        <w:jc w:val="both"/>
      </w:pPr>
      <w:r w:rsidRPr="00661743">
        <w:t xml:space="preserve">El </w:t>
      </w:r>
      <w:r w:rsidRPr="00661743">
        <w:rPr>
          <w:b/>
        </w:rPr>
        <w:t>personal no sanitario</w:t>
      </w:r>
      <w:r w:rsidRPr="00661743">
        <w:t xml:space="preserve"> mostró menor realización personal (media = 31, DE = 6), reflejando la percepción de bajo reconocimiento, escasas oportunidades de desarrollo y tareas rutinarias, lo que aumenta el riesgo de desgaste laboral.</w:t>
      </w:r>
    </w:p>
    <w:p w14:paraId="241688C0" w14:textId="77777777" w:rsidR="00661743" w:rsidRPr="00661743" w:rsidRDefault="00661743" w:rsidP="00661743">
      <w:pPr>
        <w:jc w:val="both"/>
        <w:rPr>
          <w:b/>
        </w:rPr>
      </w:pPr>
      <w:r w:rsidRPr="00661743">
        <w:rPr>
          <w:b/>
        </w:rPr>
        <w:t>Factores asociados</w:t>
      </w:r>
    </w:p>
    <w:p w14:paraId="0F88E307" w14:textId="77777777" w:rsidR="00661743" w:rsidRPr="00661743" w:rsidRDefault="00661743" w:rsidP="00661743">
      <w:pPr>
        <w:numPr>
          <w:ilvl w:val="0"/>
          <w:numId w:val="325"/>
        </w:numPr>
        <w:jc w:val="both"/>
      </w:pPr>
      <w:r w:rsidRPr="00661743">
        <w:t>Turnicidad y alta carga asistencial: más relevante en personal sanitario, correlacionada con AE y DP.</w:t>
      </w:r>
    </w:p>
    <w:p w14:paraId="117A3CA4" w14:textId="77777777" w:rsidR="00661743" w:rsidRPr="00661743" w:rsidRDefault="00661743" w:rsidP="00661743">
      <w:pPr>
        <w:numPr>
          <w:ilvl w:val="0"/>
          <w:numId w:val="325"/>
        </w:numPr>
        <w:jc w:val="both"/>
      </w:pPr>
      <w:r w:rsidRPr="00661743">
        <w:t>Falta de reconocimiento y recursos limitados: más relevante en personal no sanitario, asociada con RP baja.</w:t>
      </w:r>
    </w:p>
    <w:p w14:paraId="197522CB" w14:textId="77777777" w:rsidR="00661743" w:rsidRPr="00661743" w:rsidRDefault="00661743" w:rsidP="00661743">
      <w:pPr>
        <w:numPr>
          <w:ilvl w:val="0"/>
          <w:numId w:val="325"/>
        </w:numPr>
        <w:jc w:val="both"/>
      </w:pPr>
      <w:r w:rsidRPr="00661743">
        <w:t>Experiencia laboral: mayor antigüedad se relacionó con menores niveles de despersonalización en ambos grupos, posiblemente por adaptación laboral.</w:t>
      </w:r>
    </w:p>
    <w:p w14:paraId="3DC4769A" w14:textId="77777777" w:rsidR="00661743" w:rsidRPr="00661743" w:rsidRDefault="00661743" w:rsidP="00661743">
      <w:pPr>
        <w:jc w:val="both"/>
        <w:rPr>
          <w:b/>
        </w:rPr>
      </w:pPr>
      <w:r w:rsidRPr="00661743">
        <w:rPr>
          <w:b/>
        </w:rPr>
        <w:t>Conclusiones</w:t>
      </w:r>
    </w:p>
    <w:p w14:paraId="3506B5E8" w14:textId="77777777" w:rsidR="00661743" w:rsidRPr="00661743" w:rsidRDefault="00661743" w:rsidP="00661743">
      <w:pPr>
        <w:jc w:val="both"/>
      </w:pPr>
      <w:r w:rsidRPr="00661743">
        <w:t xml:space="preserve">El estudio evidencia diferencias claras en las tres dimensiones del burnout entre personal sanitario y no sanitario. El </w:t>
      </w:r>
      <w:r w:rsidRPr="00661743">
        <w:rPr>
          <w:b/>
        </w:rPr>
        <w:t>personal sanitario</w:t>
      </w:r>
      <w:r w:rsidRPr="00661743">
        <w:t xml:space="preserve"> presenta mayor agotamiento emocional y despersonalización, aunque mantiene un sentido de realización personal alto gracias a la significancia de su labor asistencial. El </w:t>
      </w:r>
      <w:r w:rsidRPr="00661743">
        <w:rPr>
          <w:b/>
        </w:rPr>
        <w:t>personal no sanitario</w:t>
      </w:r>
      <w:r w:rsidRPr="00661743">
        <w:t xml:space="preserve"> experimenta menor agotamiento y despersonalización, pero presenta una realización personal más baja debido a menor reconocimiento y tareas rutinarias.</w:t>
      </w:r>
    </w:p>
    <w:p w14:paraId="5D7D5574" w14:textId="77777777" w:rsidR="00661743" w:rsidRPr="00661743" w:rsidRDefault="00661743" w:rsidP="00661743">
      <w:pPr>
        <w:jc w:val="both"/>
      </w:pPr>
      <w:r w:rsidRPr="00661743">
        <w:t>Se recomienda implementar estrategias diferenciadas: para el personal sanitario, programas de manejo de estrés, pausas activas y apoyo psicológico; para el personal no sanitario, reconocimiento laboral, desarrollo profesional y mejora de condiciones de trabajo. Estas intervenciones contribuyen a mejorar el bienestar laboral, la productividad y la calidad del servicio hospitalario.</w:t>
      </w:r>
    </w:p>
    <w:p w14:paraId="2C442A9E" w14:textId="77777777" w:rsidR="00661743" w:rsidRPr="00661743" w:rsidRDefault="00661743" w:rsidP="00661743">
      <w:pPr>
        <w:jc w:val="both"/>
        <w:rPr>
          <w:b/>
        </w:rPr>
      </w:pPr>
      <w:r w:rsidRPr="00661743">
        <w:rPr>
          <w:b/>
        </w:rPr>
        <w:t>Bibliografía</w:t>
      </w:r>
    </w:p>
    <w:p w14:paraId="4E23C351" w14:textId="77777777" w:rsidR="00661743" w:rsidRPr="00661743" w:rsidRDefault="00661743" w:rsidP="00661743">
      <w:pPr>
        <w:numPr>
          <w:ilvl w:val="0"/>
          <w:numId w:val="326"/>
        </w:numPr>
        <w:jc w:val="both"/>
      </w:pPr>
      <w:r w:rsidRPr="00661743">
        <w:t xml:space="preserve">Maslach, C., &amp; Jackson, S. E. </w:t>
      </w:r>
      <w:r w:rsidRPr="00661743">
        <w:rPr>
          <w:i/>
        </w:rPr>
        <w:t>Maslach Burnout Inventory Manual</w:t>
      </w:r>
      <w:r w:rsidRPr="00661743">
        <w:t>.</w:t>
      </w:r>
    </w:p>
    <w:p w14:paraId="4D08E50C" w14:textId="77777777" w:rsidR="00661743" w:rsidRPr="00661743" w:rsidRDefault="00661743" w:rsidP="00661743">
      <w:pPr>
        <w:numPr>
          <w:ilvl w:val="0"/>
          <w:numId w:val="326"/>
        </w:numPr>
        <w:jc w:val="both"/>
      </w:pPr>
      <w:r w:rsidRPr="00661743">
        <w:t xml:space="preserve">Organización Mundial de la Salud. </w:t>
      </w:r>
      <w:r w:rsidRPr="00661743">
        <w:rPr>
          <w:i/>
        </w:rPr>
        <w:t>Estrés laboral y salud en el trabajo</w:t>
      </w:r>
      <w:r w:rsidRPr="00661743">
        <w:t>.</w:t>
      </w:r>
    </w:p>
    <w:p w14:paraId="6947E967" w14:textId="77777777" w:rsidR="00661743" w:rsidRPr="00661743" w:rsidRDefault="00661743" w:rsidP="00661743">
      <w:pPr>
        <w:numPr>
          <w:ilvl w:val="0"/>
          <w:numId w:val="326"/>
        </w:numPr>
        <w:jc w:val="both"/>
      </w:pPr>
      <w:r w:rsidRPr="00661743">
        <w:t xml:space="preserve">Instituto Nacional de Seguridad y Salud en el Trabajo (INSST). </w:t>
      </w:r>
      <w:r w:rsidRPr="00661743">
        <w:rPr>
          <w:i/>
        </w:rPr>
        <w:t>Factores psicosociales y burnout</w:t>
      </w:r>
      <w:r w:rsidRPr="00661743">
        <w:t>.</w:t>
      </w:r>
    </w:p>
    <w:p w14:paraId="7A57F0B0" w14:textId="77777777" w:rsidR="00661743" w:rsidRDefault="00661743" w:rsidP="00573C39">
      <w:pPr>
        <w:jc w:val="both"/>
      </w:pPr>
    </w:p>
    <w:p w14:paraId="6CE451DF" w14:textId="77777777" w:rsidR="00661743" w:rsidRDefault="00661743" w:rsidP="00573C39">
      <w:pPr>
        <w:jc w:val="both"/>
      </w:pPr>
    </w:p>
    <w:p w14:paraId="5BA29636" w14:textId="77777777" w:rsidR="00661743" w:rsidRDefault="00661743" w:rsidP="00573C39">
      <w:pPr>
        <w:jc w:val="both"/>
      </w:pPr>
    </w:p>
    <w:p w14:paraId="740DBFDA" w14:textId="77777777" w:rsidR="00661743" w:rsidRDefault="00661743" w:rsidP="00573C39">
      <w:pPr>
        <w:jc w:val="both"/>
      </w:pPr>
    </w:p>
    <w:p w14:paraId="3B5B91F1" w14:textId="77777777" w:rsidR="00661743" w:rsidRPr="00661743" w:rsidRDefault="00661743" w:rsidP="00661743">
      <w:pPr>
        <w:jc w:val="both"/>
      </w:pPr>
      <w:r w:rsidRPr="00661743">
        <w:rPr>
          <w:b/>
          <w:u w:val="single"/>
        </w:rPr>
        <w:lastRenderedPageBreak/>
        <w:t xml:space="preserve">LA IMPORTANCIA DEL LAVADO DE MANOS RELACIONADO CON LAS </w:t>
      </w:r>
    </w:p>
    <w:p w14:paraId="42FAA969" w14:textId="77777777" w:rsidR="00661743" w:rsidRPr="00661743" w:rsidRDefault="00661743" w:rsidP="00661743">
      <w:pPr>
        <w:jc w:val="both"/>
      </w:pPr>
      <w:r w:rsidRPr="00661743">
        <w:rPr>
          <w:b/>
          <w:u w:val="single"/>
        </w:rPr>
        <w:t>INFECCIONES NOSOCOMIALES EN PERSONAL SANITARIO Y NO SANITARIO</w:t>
      </w:r>
    </w:p>
    <w:p w14:paraId="2541F956" w14:textId="77777777" w:rsidR="00661743" w:rsidRPr="00661743" w:rsidRDefault="00661743" w:rsidP="00661743">
      <w:pPr>
        <w:jc w:val="both"/>
        <w:rPr>
          <w:b/>
        </w:rPr>
      </w:pPr>
      <w:r w:rsidRPr="00661743">
        <w:rPr>
          <w:b/>
        </w:rPr>
        <w:t>Introducción</w:t>
      </w:r>
    </w:p>
    <w:p w14:paraId="6F072A10" w14:textId="77777777" w:rsidR="00661743" w:rsidRPr="00661743" w:rsidRDefault="00661743" w:rsidP="00661743">
      <w:pPr>
        <w:jc w:val="both"/>
      </w:pPr>
      <w:r w:rsidRPr="00661743">
        <w:t xml:space="preserve">Las infecciones nosocomiales representan un desafío significativo para la seguridad del paciente y la salud pública. Estas infecciones, adquiridas dentro de los hospitales o centros de salud, aumentan la morbilidad, la mortalidad y los costos sanitarios. Uno de los factores clave en la prevención de estas infecciones es la </w:t>
      </w:r>
      <w:r w:rsidRPr="00661743">
        <w:rPr>
          <w:b/>
        </w:rPr>
        <w:t>higiene de manos</w:t>
      </w:r>
      <w:r w:rsidRPr="00661743">
        <w:t>, considerada la medida más efectiva y económica para reducir la transmisión de microorganismos. Aunque tradicionalmente se asocia al personal sanitario, el personal no sanitario también puede actuar como vector de transmisión, ya sea en limpieza, administración, mantenimiento o seguridad. Por ello, la correcta implementación y adherencia a los protocolos de lavado de manos es fundamental para ambos colectivos. Este estudio analiza la importancia de la higiene de manos y su relación con las infecciones nosocomiales en personal sanitario y no sanitario.</w:t>
      </w:r>
    </w:p>
    <w:p w14:paraId="00E58F25" w14:textId="77777777" w:rsidR="00661743" w:rsidRPr="00661743" w:rsidRDefault="00661743" w:rsidP="00661743">
      <w:pPr>
        <w:jc w:val="both"/>
        <w:rPr>
          <w:b/>
        </w:rPr>
      </w:pPr>
      <w:r w:rsidRPr="00661743">
        <w:rPr>
          <w:b/>
        </w:rPr>
        <w:t>Material y métodos</w:t>
      </w:r>
    </w:p>
    <w:p w14:paraId="01B11E24" w14:textId="77777777" w:rsidR="00661743" w:rsidRPr="00661743" w:rsidRDefault="00661743" w:rsidP="00661743">
      <w:pPr>
        <w:jc w:val="both"/>
      </w:pPr>
      <w:r w:rsidRPr="00661743">
        <w:t>Se realizó un estudio descriptivo transversal en un hospital de segundo nivel. La muestra incluyó 200 trabajadores: 120 personal sanitario (médicos, enfermeras, técnicos) y 80 personal no sanitario (limpieza, administración, seguridad y mantenimiento). La selección fue por muestreo no probabilístico por conveniencia.</w:t>
      </w:r>
    </w:p>
    <w:p w14:paraId="02DDF831" w14:textId="77777777" w:rsidR="00661743" w:rsidRPr="00661743" w:rsidRDefault="00661743" w:rsidP="00661743">
      <w:pPr>
        <w:jc w:val="both"/>
      </w:pPr>
      <w:r w:rsidRPr="00661743">
        <w:t>Se utilizaron dos herramientas principales:</w:t>
      </w:r>
    </w:p>
    <w:p w14:paraId="188715C1" w14:textId="77777777" w:rsidR="00661743" w:rsidRPr="00661743" w:rsidRDefault="00661743" w:rsidP="00661743">
      <w:pPr>
        <w:numPr>
          <w:ilvl w:val="0"/>
          <w:numId w:val="327"/>
        </w:numPr>
        <w:jc w:val="both"/>
      </w:pPr>
      <w:r w:rsidRPr="00661743">
        <w:rPr>
          <w:b/>
        </w:rPr>
        <w:t>Observación directa</w:t>
      </w:r>
      <w:r w:rsidRPr="00661743">
        <w:t xml:space="preserve"> de la adherencia a las técnicas de lavado de manos durante la jornada laboral, según las recomendaciones de la OMS.</w:t>
      </w:r>
    </w:p>
    <w:p w14:paraId="115A3CD1" w14:textId="77777777" w:rsidR="00661743" w:rsidRPr="00661743" w:rsidRDefault="00661743" w:rsidP="00661743">
      <w:pPr>
        <w:numPr>
          <w:ilvl w:val="0"/>
          <w:numId w:val="327"/>
        </w:numPr>
        <w:jc w:val="both"/>
      </w:pPr>
      <w:r w:rsidRPr="00661743">
        <w:rPr>
          <w:b/>
        </w:rPr>
        <w:t>Registro de infecciones nosocomiales</w:t>
      </w:r>
      <w:r w:rsidRPr="00661743">
        <w:t xml:space="preserve"> en pacientes durante el período de estudio, correlacionando la incidencia con áreas de mayor contacto del personal.</w:t>
      </w:r>
    </w:p>
    <w:p w14:paraId="4DDBE508" w14:textId="77777777" w:rsidR="00661743" w:rsidRPr="00661743" w:rsidRDefault="00661743" w:rsidP="00661743">
      <w:pPr>
        <w:jc w:val="both"/>
      </w:pPr>
      <w:r w:rsidRPr="00661743">
        <w:t>Se complementó con un cuestionario sobre conocimientos y percepciones respecto a la higiene de manos, barreras para su cumplimiento y formación recibida.</w:t>
      </w:r>
    </w:p>
    <w:p w14:paraId="07EE4C36" w14:textId="77777777" w:rsidR="00661743" w:rsidRPr="00661743" w:rsidRDefault="00661743" w:rsidP="00661743">
      <w:pPr>
        <w:jc w:val="both"/>
        <w:rPr>
          <w:b/>
        </w:rPr>
      </w:pPr>
      <w:r w:rsidRPr="00661743">
        <w:rPr>
          <w:b/>
        </w:rPr>
        <w:t>Resultados Adherencia al lavado de manos</w:t>
      </w:r>
    </w:p>
    <w:p w14:paraId="5BEE6119" w14:textId="77777777" w:rsidR="00661743" w:rsidRPr="00661743" w:rsidRDefault="00661743" w:rsidP="00661743">
      <w:pPr>
        <w:numPr>
          <w:ilvl w:val="0"/>
          <w:numId w:val="328"/>
        </w:numPr>
        <w:jc w:val="both"/>
      </w:pPr>
      <w:r w:rsidRPr="00661743">
        <w:t xml:space="preserve">El </w:t>
      </w:r>
      <w:r w:rsidRPr="00661743">
        <w:rPr>
          <w:b/>
        </w:rPr>
        <w:t>personal sanitario</w:t>
      </w:r>
      <w:r w:rsidRPr="00661743">
        <w:t xml:space="preserve"> presentó una adherencia promedio del 68%, siendo más alto entre enfermeras (75%) y menor entre médicos (60%). Las principales barreras fueron falta de tiempo, carga de trabajo y disponibilidad limitada de estaciones de higiene.</w:t>
      </w:r>
    </w:p>
    <w:p w14:paraId="630FDFBC" w14:textId="77777777" w:rsidR="00661743" w:rsidRPr="00661743" w:rsidRDefault="00661743" w:rsidP="00661743">
      <w:pPr>
        <w:numPr>
          <w:ilvl w:val="0"/>
          <w:numId w:val="328"/>
        </w:numPr>
        <w:jc w:val="both"/>
      </w:pPr>
      <w:r w:rsidRPr="00661743">
        <w:t xml:space="preserve">El </w:t>
      </w:r>
      <w:r w:rsidRPr="00661743">
        <w:rPr>
          <w:b/>
        </w:rPr>
        <w:t>personal no sanitario</w:t>
      </w:r>
      <w:r w:rsidRPr="00661743">
        <w:t xml:space="preserve"> mostró una adherencia promedio del 45%, destacando áreas como limpieza con mejor cumplimiento, mientras que administración y seguridad registraron los niveles más bajos. Las barreras identificadas incluyeron desconocimiento de protocolos y percepción de bajo riesgo.</w:t>
      </w:r>
    </w:p>
    <w:p w14:paraId="73071F76" w14:textId="77777777" w:rsidR="00661743" w:rsidRPr="00661743" w:rsidRDefault="00661743" w:rsidP="00661743">
      <w:pPr>
        <w:jc w:val="both"/>
        <w:rPr>
          <w:b/>
        </w:rPr>
      </w:pPr>
      <w:r w:rsidRPr="00661743">
        <w:rPr>
          <w:b/>
        </w:rPr>
        <w:t>Conocimiento y percepción</w:t>
      </w:r>
    </w:p>
    <w:p w14:paraId="734EEED8" w14:textId="77777777" w:rsidR="00661743" w:rsidRPr="00661743" w:rsidRDefault="00661743" w:rsidP="00661743">
      <w:pPr>
        <w:numPr>
          <w:ilvl w:val="0"/>
          <w:numId w:val="329"/>
        </w:numPr>
        <w:jc w:val="both"/>
      </w:pPr>
      <w:r w:rsidRPr="00661743">
        <w:t>El 90% del personal sanitario reconoció la importancia del lavado de manos para prevenir infecciones nosocomiales, frente al 60% del personal no sanitario.</w:t>
      </w:r>
    </w:p>
    <w:p w14:paraId="362DD3C6" w14:textId="77777777" w:rsidR="00661743" w:rsidRPr="00661743" w:rsidRDefault="00661743" w:rsidP="00661743">
      <w:pPr>
        <w:numPr>
          <w:ilvl w:val="0"/>
          <w:numId w:val="329"/>
        </w:numPr>
        <w:jc w:val="both"/>
      </w:pPr>
      <w:r w:rsidRPr="00661743">
        <w:lastRenderedPageBreak/>
        <w:t>La formación formal en higiene de manos estaba presente en el 85% del personal sanitario y en solo el 40% del no sanitario.</w:t>
      </w:r>
    </w:p>
    <w:p w14:paraId="17221DC9" w14:textId="77777777" w:rsidR="00661743" w:rsidRPr="00661743" w:rsidRDefault="00661743" w:rsidP="00661743">
      <w:pPr>
        <w:jc w:val="both"/>
        <w:rPr>
          <w:b/>
        </w:rPr>
      </w:pPr>
      <w:r w:rsidRPr="00661743">
        <w:rPr>
          <w:b/>
        </w:rPr>
        <w:t>Relación con infecciones nosocomiales</w:t>
      </w:r>
    </w:p>
    <w:p w14:paraId="12DD6D1B" w14:textId="77777777" w:rsidR="00661743" w:rsidRPr="00661743" w:rsidRDefault="00661743" w:rsidP="00661743">
      <w:pPr>
        <w:numPr>
          <w:ilvl w:val="0"/>
          <w:numId w:val="330"/>
        </w:numPr>
        <w:jc w:val="both"/>
      </w:pPr>
      <w:r w:rsidRPr="00661743">
        <w:t>Áreas con menor adherencia al lavado de manos coincidieron con mayores tasas de infecciones nosocomiales, especialmente en unidades de hospitalización y quirófano.</w:t>
      </w:r>
    </w:p>
    <w:p w14:paraId="53AF6A6B" w14:textId="77777777" w:rsidR="00661743" w:rsidRPr="00661743" w:rsidRDefault="00661743" w:rsidP="00661743">
      <w:pPr>
        <w:numPr>
          <w:ilvl w:val="0"/>
          <w:numId w:val="330"/>
        </w:numPr>
        <w:jc w:val="both"/>
      </w:pPr>
      <w:r w:rsidRPr="00661743">
        <w:t>Las observaciones mostraron que el personal no sanitario, aunque no directamente en contacto clínico, podía actuar como vector en superficies, equipos y zonas comunes, contribuyendo a la transmisión de microorganismos.</w:t>
      </w:r>
    </w:p>
    <w:p w14:paraId="0B925AE6" w14:textId="77777777" w:rsidR="00661743" w:rsidRPr="00661743" w:rsidRDefault="00661743" w:rsidP="00661743">
      <w:pPr>
        <w:jc w:val="both"/>
        <w:rPr>
          <w:b/>
        </w:rPr>
      </w:pPr>
      <w:r w:rsidRPr="00661743">
        <w:rPr>
          <w:b/>
        </w:rPr>
        <w:t>Conclusiones</w:t>
      </w:r>
    </w:p>
    <w:p w14:paraId="08B5DCBC" w14:textId="77777777" w:rsidR="00661743" w:rsidRPr="00661743" w:rsidRDefault="00661743" w:rsidP="00661743">
      <w:pPr>
        <w:jc w:val="both"/>
      </w:pPr>
      <w:r w:rsidRPr="00661743">
        <w:t>El lavado de manos es una medida esencial para prevenir infecciones nosocomiales y debe ser prioridad tanto para el personal sanitario como no sanitario. Mientras el personal sanitario presenta mejores niveles de adherencia y conocimiento, la adherencia del personal no sanitario es insuficiente, lo que representa un riesgo indirecto de transmisión.</w:t>
      </w:r>
    </w:p>
    <w:p w14:paraId="43E1CE18" w14:textId="77777777" w:rsidR="00661743" w:rsidRPr="00661743" w:rsidRDefault="00661743" w:rsidP="00661743">
      <w:pPr>
        <w:jc w:val="both"/>
      </w:pPr>
      <w:r w:rsidRPr="00661743">
        <w:t>Se recomienda implementar estrategias de formación continua, sensibilización y supervisión periódica, adaptadas a cada colectivo. Para el personal no sanitario, es crucial enfatizar la importancia de la higiene de manos incluso en tareas no asistenciales, reforzando su papel en la prevención de infecciones. Asimismo, garantizar disponibilidad de estaciones de lavado y productos desinfectantes contribuye a mejorar la adherencia.</w:t>
      </w:r>
    </w:p>
    <w:p w14:paraId="48AC5898" w14:textId="77777777" w:rsidR="00661743" w:rsidRPr="00661743" w:rsidRDefault="00661743" w:rsidP="00661743">
      <w:pPr>
        <w:jc w:val="both"/>
      </w:pPr>
      <w:r w:rsidRPr="00661743">
        <w:t>Promover un entorno hospitalario con correcta higiene de manos no solo protege a los pacientes, sino también a todos los trabajadores, mejorando la seguridad, reduciendo costos asociados y fortaleciendo la cultura de prevención.</w:t>
      </w:r>
    </w:p>
    <w:p w14:paraId="16CF8BF3" w14:textId="77777777" w:rsidR="00661743" w:rsidRPr="00661743" w:rsidRDefault="00661743" w:rsidP="00661743">
      <w:pPr>
        <w:jc w:val="both"/>
        <w:rPr>
          <w:b/>
        </w:rPr>
      </w:pPr>
      <w:r w:rsidRPr="00661743">
        <w:rPr>
          <w:b/>
        </w:rPr>
        <w:t>Bibliografía</w:t>
      </w:r>
    </w:p>
    <w:p w14:paraId="33389CC1" w14:textId="77777777" w:rsidR="00661743" w:rsidRPr="00661743" w:rsidRDefault="00661743" w:rsidP="00661743">
      <w:pPr>
        <w:numPr>
          <w:ilvl w:val="0"/>
          <w:numId w:val="331"/>
        </w:numPr>
        <w:jc w:val="both"/>
      </w:pPr>
      <w:r w:rsidRPr="00661743">
        <w:t xml:space="preserve">Organización Mundial de la Salud. </w:t>
      </w:r>
      <w:r w:rsidRPr="00661743">
        <w:rPr>
          <w:i/>
        </w:rPr>
        <w:t>Guidelines on Hand Hygiene in Health Care</w:t>
      </w:r>
      <w:r w:rsidRPr="00661743">
        <w:t>.</w:t>
      </w:r>
    </w:p>
    <w:p w14:paraId="1DE269CA" w14:textId="77777777" w:rsidR="00661743" w:rsidRPr="00661743" w:rsidRDefault="00661743" w:rsidP="00661743">
      <w:pPr>
        <w:numPr>
          <w:ilvl w:val="0"/>
          <w:numId w:val="331"/>
        </w:numPr>
        <w:jc w:val="both"/>
      </w:pPr>
      <w:r w:rsidRPr="00661743">
        <w:t xml:space="preserve">Instituto Nacional de Seguridad y Salud en el Trabajo (INSST). </w:t>
      </w:r>
      <w:r w:rsidRPr="00661743">
        <w:rPr>
          <w:i/>
        </w:rPr>
        <w:t>Prevención de infecciones nosocomiales</w:t>
      </w:r>
      <w:r w:rsidRPr="00661743">
        <w:t>.</w:t>
      </w:r>
    </w:p>
    <w:p w14:paraId="12011D6A" w14:textId="77777777" w:rsidR="00661743" w:rsidRPr="00661743" w:rsidRDefault="00661743" w:rsidP="00661743">
      <w:pPr>
        <w:numPr>
          <w:ilvl w:val="0"/>
          <w:numId w:val="331"/>
        </w:numPr>
        <w:jc w:val="both"/>
      </w:pPr>
      <w:r w:rsidRPr="00661743">
        <w:t xml:space="preserve">Pittet, D. et al. </w:t>
      </w:r>
      <w:r w:rsidRPr="00661743">
        <w:rPr>
          <w:i/>
        </w:rPr>
        <w:t>Effectiveness of a hospital-wide program to improve hand hygiene compliance</w:t>
      </w:r>
      <w:r w:rsidRPr="00661743">
        <w:t>.</w:t>
      </w:r>
    </w:p>
    <w:p w14:paraId="4FD2135E" w14:textId="77777777" w:rsidR="00661743" w:rsidRPr="00661743" w:rsidRDefault="00661743" w:rsidP="00661743">
      <w:pPr>
        <w:numPr>
          <w:ilvl w:val="0"/>
          <w:numId w:val="331"/>
        </w:numPr>
        <w:jc w:val="both"/>
      </w:pPr>
      <w:r w:rsidRPr="00661743">
        <w:t xml:space="preserve">Centers for Disease Control and Prevention (CDC). </w:t>
      </w:r>
      <w:r w:rsidRPr="00661743">
        <w:rPr>
          <w:i/>
        </w:rPr>
        <w:t>Hand Hygiene in Healthcare Settings</w:t>
      </w:r>
      <w:r w:rsidRPr="00661743">
        <w:t>.</w:t>
      </w:r>
    </w:p>
    <w:p w14:paraId="3F7CFBAF" w14:textId="77777777" w:rsidR="00661743" w:rsidRDefault="00661743" w:rsidP="00573C39">
      <w:pPr>
        <w:jc w:val="both"/>
      </w:pPr>
    </w:p>
    <w:p w14:paraId="6ACE33D9" w14:textId="77777777" w:rsidR="00661743" w:rsidRDefault="00661743" w:rsidP="00573C39">
      <w:pPr>
        <w:jc w:val="both"/>
      </w:pPr>
    </w:p>
    <w:p w14:paraId="5CA6D7D8" w14:textId="77777777" w:rsidR="00661743" w:rsidRDefault="00661743" w:rsidP="00573C39">
      <w:pPr>
        <w:jc w:val="both"/>
      </w:pPr>
    </w:p>
    <w:p w14:paraId="0A72371E" w14:textId="77777777" w:rsidR="00661743" w:rsidRDefault="00661743" w:rsidP="00573C39">
      <w:pPr>
        <w:jc w:val="both"/>
      </w:pPr>
    </w:p>
    <w:p w14:paraId="0E8CDC5A" w14:textId="77777777" w:rsidR="00661743" w:rsidRDefault="00661743" w:rsidP="00573C39">
      <w:pPr>
        <w:jc w:val="both"/>
      </w:pPr>
    </w:p>
    <w:p w14:paraId="6403C971" w14:textId="77777777" w:rsidR="00661743" w:rsidRDefault="00661743" w:rsidP="00573C39">
      <w:pPr>
        <w:jc w:val="both"/>
      </w:pPr>
    </w:p>
    <w:p w14:paraId="55312826" w14:textId="77777777" w:rsidR="00661743" w:rsidRPr="00661743" w:rsidRDefault="00661743" w:rsidP="00661743">
      <w:pPr>
        <w:jc w:val="both"/>
      </w:pPr>
      <w:r w:rsidRPr="00661743">
        <w:rPr>
          <w:b/>
          <w:u w:val="single"/>
        </w:rPr>
        <w:lastRenderedPageBreak/>
        <w:t>PREVALENCIA DE VIOLENCIA DE GÉNERO ENTRE PERSONAL SANITARIO Y NO SANITARIO</w:t>
      </w:r>
    </w:p>
    <w:p w14:paraId="59DE2AA5" w14:textId="77777777" w:rsidR="00661743" w:rsidRPr="00661743" w:rsidRDefault="00661743" w:rsidP="00661743">
      <w:pPr>
        <w:jc w:val="both"/>
        <w:rPr>
          <w:b/>
        </w:rPr>
      </w:pPr>
      <w:r w:rsidRPr="00661743">
        <w:rPr>
          <w:b/>
        </w:rPr>
        <w:t>Introducción</w:t>
      </w:r>
    </w:p>
    <w:p w14:paraId="3B16EAE9" w14:textId="77777777" w:rsidR="00661743" w:rsidRPr="00661743" w:rsidRDefault="00661743" w:rsidP="00661743">
      <w:pPr>
        <w:jc w:val="both"/>
      </w:pPr>
      <w:r w:rsidRPr="00661743">
        <w:t>La violencia de género constituye un problema social y de salud pública que afecta a mujeres de todos los ámbitos laborales. Sin embargo, en los entornos hospitalarios la violencia de género puede manifestarse de manera especialmente compleja debido a la interacción entre factores personales, organizacionales y socioculturales. Tanto el personal sanitario como el no sanitario pueden experimentar situaciones de violencia física, psicológica, económica o sexual dentro y fuera del lugar de trabajo. Estudios previos señalan que la violencia de género tiene un impacto directo en la salud física, mental y emocional de las víctimas, afectando además su desempeño laboral. El presente estudio analiza la prevalencia de violencia de género entre personal sanitario y no sanitario en un hospital de segundo nivel, con el fin de identificar diferencias y factores asociados.</w:t>
      </w:r>
    </w:p>
    <w:p w14:paraId="793EC6DB" w14:textId="77777777" w:rsidR="00661743" w:rsidRPr="00661743" w:rsidRDefault="00661743" w:rsidP="00661743">
      <w:pPr>
        <w:jc w:val="both"/>
        <w:rPr>
          <w:b/>
        </w:rPr>
      </w:pPr>
      <w:r w:rsidRPr="00661743">
        <w:rPr>
          <w:b/>
        </w:rPr>
        <w:t>Material y métodos</w:t>
      </w:r>
    </w:p>
    <w:p w14:paraId="785FB412" w14:textId="77777777" w:rsidR="00661743" w:rsidRPr="00661743" w:rsidRDefault="00661743" w:rsidP="00661743">
      <w:pPr>
        <w:jc w:val="both"/>
      </w:pPr>
      <w:r w:rsidRPr="00661743">
        <w:t>Se llevó a cabo un estudio descriptivo transversal en un hospital general. La muestra estuvo compuesta por 250 mujeres trabajadoras: 150 pertenecientes al personal sanitario (enfermeras, médicas, matronas, técnicas) y 100 pertenecientes al personal no sanitario (administrativas, limpieza, seguridad y mantenimiento).</w:t>
      </w:r>
    </w:p>
    <w:p w14:paraId="0A8C01C4" w14:textId="77777777" w:rsidR="00661743" w:rsidRPr="00661743" w:rsidRDefault="00661743" w:rsidP="00661743">
      <w:pPr>
        <w:jc w:val="both"/>
      </w:pPr>
      <w:r w:rsidRPr="00661743">
        <w:t>Se aplicó un cuestionario anónimo compuesto por tres secciones:</w:t>
      </w:r>
    </w:p>
    <w:p w14:paraId="382C6CFB" w14:textId="77777777" w:rsidR="00661743" w:rsidRPr="00661743" w:rsidRDefault="00661743" w:rsidP="00661743">
      <w:pPr>
        <w:numPr>
          <w:ilvl w:val="0"/>
          <w:numId w:val="332"/>
        </w:numPr>
        <w:jc w:val="both"/>
      </w:pPr>
      <w:r w:rsidRPr="00661743">
        <w:rPr>
          <w:b/>
        </w:rPr>
        <w:t>Datos sociodemográficos</w:t>
      </w:r>
      <w:r w:rsidRPr="00661743">
        <w:t>: edad, estado civil, antigüedad laboral y tipo de turno.</w:t>
      </w:r>
    </w:p>
    <w:p w14:paraId="1B5DBC8B" w14:textId="77777777" w:rsidR="00661743" w:rsidRPr="00661743" w:rsidRDefault="00661743" w:rsidP="00661743">
      <w:pPr>
        <w:numPr>
          <w:ilvl w:val="0"/>
          <w:numId w:val="332"/>
        </w:numPr>
        <w:jc w:val="both"/>
      </w:pPr>
      <w:r w:rsidRPr="00661743">
        <w:rPr>
          <w:b/>
        </w:rPr>
        <w:t>Experiencias de violencia de género</w:t>
      </w:r>
      <w:r w:rsidRPr="00661743">
        <w:t>, utilizando una adaptación del Cuestionario de Violencia de Pareja (violencia física, psicológica, sexual y económica).</w:t>
      </w:r>
    </w:p>
    <w:p w14:paraId="7616CE6D" w14:textId="77777777" w:rsidR="00661743" w:rsidRPr="00661743" w:rsidRDefault="00661743" w:rsidP="00661743">
      <w:pPr>
        <w:numPr>
          <w:ilvl w:val="0"/>
          <w:numId w:val="332"/>
        </w:numPr>
        <w:jc w:val="both"/>
      </w:pPr>
      <w:r w:rsidRPr="00661743">
        <w:rPr>
          <w:b/>
        </w:rPr>
        <w:t>Impacto percibido en la salud y el desempeño laboral</w:t>
      </w:r>
      <w:r w:rsidRPr="00661743">
        <w:t>.</w:t>
      </w:r>
    </w:p>
    <w:p w14:paraId="63FA12B2" w14:textId="77777777" w:rsidR="00661743" w:rsidRPr="00661743" w:rsidRDefault="00661743" w:rsidP="00661743">
      <w:pPr>
        <w:jc w:val="both"/>
      </w:pPr>
      <w:r w:rsidRPr="00661743">
        <w:t>Los datos fueron analizados mediante estadística descriptiva y comparativa, utilizando pruebas chi-cuadrado para examinar diferencias significativas entre el personal sanitario y no sanitario.</w:t>
      </w:r>
    </w:p>
    <w:p w14:paraId="0BAC3479" w14:textId="77777777" w:rsidR="00661743" w:rsidRPr="00661743" w:rsidRDefault="00661743" w:rsidP="00661743">
      <w:pPr>
        <w:jc w:val="both"/>
        <w:rPr>
          <w:b/>
        </w:rPr>
      </w:pPr>
      <w:r w:rsidRPr="00661743">
        <w:rPr>
          <w:b/>
        </w:rPr>
        <w:t>Resultados</w:t>
      </w:r>
    </w:p>
    <w:p w14:paraId="6865B875" w14:textId="77777777" w:rsidR="00661743" w:rsidRPr="00661743" w:rsidRDefault="00661743" w:rsidP="00661743">
      <w:pPr>
        <w:jc w:val="both"/>
      </w:pPr>
      <w:r w:rsidRPr="00661743">
        <w:t>Los resultados revelaron una prevalencia elevada de violencia de género en ambos colectivos, aunque con diferencias notables en los tipos de violencia experimentados:</w:t>
      </w:r>
    </w:p>
    <w:p w14:paraId="21624AAE" w14:textId="77777777" w:rsidR="00661743" w:rsidRPr="00661743" w:rsidRDefault="00661743" w:rsidP="00661743">
      <w:pPr>
        <w:jc w:val="both"/>
        <w:rPr>
          <w:b/>
        </w:rPr>
      </w:pPr>
      <w:r w:rsidRPr="00661743">
        <w:rPr>
          <w:b/>
        </w:rPr>
        <w:t>Prevalencia total</w:t>
      </w:r>
    </w:p>
    <w:p w14:paraId="52D7B772" w14:textId="77777777" w:rsidR="00661743" w:rsidRPr="00661743" w:rsidRDefault="00661743" w:rsidP="00661743">
      <w:pPr>
        <w:numPr>
          <w:ilvl w:val="0"/>
          <w:numId w:val="333"/>
        </w:numPr>
        <w:jc w:val="both"/>
      </w:pPr>
      <w:r w:rsidRPr="00661743">
        <w:rPr>
          <w:b/>
        </w:rPr>
        <w:t>Personal sanitario</w:t>
      </w:r>
      <w:r w:rsidRPr="00661743">
        <w:t>: 46% reportó haber sufrido algún tipo de violencia de género a lo largo de su vida.</w:t>
      </w:r>
    </w:p>
    <w:p w14:paraId="38A58022" w14:textId="77777777" w:rsidR="00661743" w:rsidRPr="00661743" w:rsidRDefault="00661743" w:rsidP="00661743">
      <w:pPr>
        <w:numPr>
          <w:ilvl w:val="0"/>
          <w:numId w:val="333"/>
        </w:numPr>
        <w:jc w:val="both"/>
      </w:pPr>
      <w:r w:rsidRPr="00661743">
        <w:rPr>
          <w:b/>
        </w:rPr>
        <w:t>Personal no sanitario</w:t>
      </w:r>
      <w:r w:rsidRPr="00661743">
        <w:t>: 52% reportó experiencias de violencia, siendo ligeramente mayor que en el grupo sanitario.</w:t>
      </w:r>
    </w:p>
    <w:p w14:paraId="40316B86" w14:textId="77777777" w:rsidR="00661743" w:rsidRPr="00661743" w:rsidRDefault="00661743" w:rsidP="00661743">
      <w:pPr>
        <w:jc w:val="both"/>
        <w:rPr>
          <w:b/>
        </w:rPr>
      </w:pPr>
      <w:r w:rsidRPr="00661743">
        <w:rPr>
          <w:b/>
        </w:rPr>
        <w:t>Tipos de violencia</w:t>
      </w:r>
    </w:p>
    <w:p w14:paraId="42F6BEFC" w14:textId="77777777" w:rsidR="00661743" w:rsidRPr="00661743" w:rsidRDefault="00661743" w:rsidP="00661743">
      <w:pPr>
        <w:numPr>
          <w:ilvl w:val="0"/>
          <w:numId w:val="334"/>
        </w:numPr>
        <w:jc w:val="both"/>
      </w:pPr>
      <w:r w:rsidRPr="00661743">
        <w:rPr>
          <w:b/>
        </w:rPr>
        <w:t>Violencia psicológica</w:t>
      </w:r>
      <w:r w:rsidRPr="00661743">
        <w:t>: fue la más frecuente en ambos grupos, con un 41% en personal sanitario y un 47% en no sanitario.</w:t>
      </w:r>
    </w:p>
    <w:p w14:paraId="0F099215" w14:textId="77777777" w:rsidR="00661743" w:rsidRPr="00661743" w:rsidRDefault="00661743" w:rsidP="00661743">
      <w:pPr>
        <w:numPr>
          <w:ilvl w:val="0"/>
          <w:numId w:val="334"/>
        </w:numPr>
        <w:jc w:val="both"/>
      </w:pPr>
      <w:r w:rsidRPr="00661743">
        <w:rPr>
          <w:b/>
        </w:rPr>
        <w:lastRenderedPageBreak/>
        <w:t>Violencia económica</w:t>
      </w:r>
      <w:r w:rsidRPr="00661743">
        <w:t>: más prevalente en el personal no sanitario (22%) frente al sanitario (13%), posiblemente relacionada con diferencias salariales y dependencia económica.</w:t>
      </w:r>
    </w:p>
    <w:p w14:paraId="7D35DC82" w14:textId="77777777" w:rsidR="00661743" w:rsidRPr="00661743" w:rsidRDefault="00661743" w:rsidP="00661743">
      <w:pPr>
        <w:numPr>
          <w:ilvl w:val="0"/>
          <w:numId w:val="334"/>
        </w:numPr>
        <w:jc w:val="both"/>
      </w:pPr>
      <w:r w:rsidRPr="00661743">
        <w:rPr>
          <w:b/>
        </w:rPr>
        <w:t>Violencia física</w:t>
      </w:r>
      <w:r w:rsidRPr="00661743">
        <w:t>: reportada por el 10% del personal sanitario y el 16% del no sanitario.</w:t>
      </w:r>
    </w:p>
    <w:p w14:paraId="16595FDD" w14:textId="77777777" w:rsidR="00661743" w:rsidRPr="00661743" w:rsidRDefault="00661743" w:rsidP="00661743">
      <w:pPr>
        <w:numPr>
          <w:ilvl w:val="0"/>
          <w:numId w:val="334"/>
        </w:numPr>
        <w:jc w:val="both"/>
      </w:pPr>
      <w:r w:rsidRPr="00661743">
        <w:rPr>
          <w:b/>
        </w:rPr>
        <w:t>Violencia sexual</w:t>
      </w:r>
      <w:r w:rsidRPr="00661743">
        <w:t>: aunque menos frecuente, estuvo presente en ambos colectivos (5% en sanitario y 7% en no sanitario).</w:t>
      </w:r>
    </w:p>
    <w:p w14:paraId="7DBF65D7" w14:textId="77777777" w:rsidR="00661743" w:rsidRPr="00661743" w:rsidRDefault="00661743" w:rsidP="00661743">
      <w:pPr>
        <w:jc w:val="both"/>
        <w:rPr>
          <w:b/>
        </w:rPr>
      </w:pPr>
      <w:r w:rsidRPr="00661743">
        <w:rPr>
          <w:b/>
        </w:rPr>
        <w:t>Factores asociados</w:t>
      </w:r>
    </w:p>
    <w:p w14:paraId="32B2F107" w14:textId="77777777" w:rsidR="00661743" w:rsidRPr="00661743" w:rsidRDefault="00661743" w:rsidP="00661743">
      <w:pPr>
        <w:numPr>
          <w:ilvl w:val="0"/>
          <w:numId w:val="335"/>
        </w:numPr>
        <w:jc w:val="both"/>
      </w:pPr>
      <w:r w:rsidRPr="00661743">
        <w:t xml:space="preserve">Mujeres del personal sanitario en </w:t>
      </w:r>
      <w:r w:rsidRPr="00661743">
        <w:rPr>
          <w:b/>
        </w:rPr>
        <w:t>turnos rotatorios</w:t>
      </w:r>
      <w:r w:rsidRPr="00661743">
        <w:t xml:space="preserve"> reportaron mayor riesgo de violencia psicológica, vinculado a conflictos familiares y tensión relacional.</w:t>
      </w:r>
    </w:p>
    <w:p w14:paraId="15D56034" w14:textId="77777777" w:rsidR="00661743" w:rsidRPr="00661743" w:rsidRDefault="00661743" w:rsidP="00661743">
      <w:pPr>
        <w:numPr>
          <w:ilvl w:val="0"/>
          <w:numId w:val="335"/>
        </w:numPr>
        <w:jc w:val="both"/>
      </w:pPr>
      <w:r w:rsidRPr="00661743">
        <w:t>El personal no sanitario mostró mayor prevalencia de violencia económica y física, especialmente en trabajadoras con menor estabilidad laboral.</w:t>
      </w:r>
    </w:p>
    <w:p w14:paraId="35D86962" w14:textId="77777777" w:rsidR="00661743" w:rsidRPr="00661743" w:rsidRDefault="00661743" w:rsidP="00661743">
      <w:pPr>
        <w:numPr>
          <w:ilvl w:val="0"/>
          <w:numId w:val="335"/>
        </w:numPr>
        <w:jc w:val="both"/>
      </w:pPr>
      <w:r w:rsidRPr="00661743">
        <w:t>En ambos grupos, las mujeres jóvenes y con parejas controladoras presentaron prevalencias más altas.</w:t>
      </w:r>
    </w:p>
    <w:p w14:paraId="4A4F9ACF" w14:textId="77777777" w:rsidR="00661743" w:rsidRPr="00661743" w:rsidRDefault="00661743" w:rsidP="00661743">
      <w:pPr>
        <w:jc w:val="both"/>
        <w:rPr>
          <w:b/>
        </w:rPr>
      </w:pPr>
      <w:r w:rsidRPr="00661743">
        <w:rPr>
          <w:b/>
        </w:rPr>
        <w:t>Impacto en el trabajo</w:t>
      </w:r>
    </w:p>
    <w:p w14:paraId="6AF2D89B" w14:textId="77777777" w:rsidR="00661743" w:rsidRPr="00661743" w:rsidRDefault="00661743" w:rsidP="00661743">
      <w:pPr>
        <w:numPr>
          <w:ilvl w:val="0"/>
          <w:numId w:val="336"/>
        </w:numPr>
        <w:jc w:val="both"/>
      </w:pPr>
      <w:r w:rsidRPr="00661743">
        <w:t>El 60% del personal sanitario afectado reportó disminución del rendimiento, dificultad para concentrarse y ausentismo.</w:t>
      </w:r>
    </w:p>
    <w:p w14:paraId="016C913F" w14:textId="77777777" w:rsidR="00661743" w:rsidRPr="00661743" w:rsidRDefault="00661743" w:rsidP="00661743">
      <w:pPr>
        <w:numPr>
          <w:ilvl w:val="0"/>
          <w:numId w:val="336"/>
        </w:numPr>
        <w:jc w:val="both"/>
      </w:pPr>
      <w:r w:rsidRPr="00661743">
        <w:t>En el personal no sanitario, el 48% reportó conflictos laborales, baja autoestima y aislamiento social en el entorno de trabajo.</w:t>
      </w:r>
    </w:p>
    <w:p w14:paraId="3D0CD6C2" w14:textId="77777777" w:rsidR="00661743" w:rsidRPr="00661743" w:rsidRDefault="00661743" w:rsidP="00661743">
      <w:pPr>
        <w:jc w:val="both"/>
        <w:rPr>
          <w:b/>
        </w:rPr>
      </w:pPr>
      <w:r w:rsidRPr="00661743">
        <w:rPr>
          <w:b/>
        </w:rPr>
        <w:t>Conclusiones</w:t>
      </w:r>
    </w:p>
    <w:p w14:paraId="3097A526" w14:textId="77777777" w:rsidR="00661743" w:rsidRPr="00661743" w:rsidRDefault="00661743" w:rsidP="00661743">
      <w:pPr>
        <w:jc w:val="both"/>
      </w:pPr>
      <w:r w:rsidRPr="00661743">
        <w:t>La violencia de género afecta significativamente tanto al personal sanitario como al no sanitario, aunque con patrones diferenciados. El personal sanitario presenta mayor prevalencia de violencia psicológica asociada a estrés laboral y turnicidad, mientras que el personal no sanitario presenta mayores niveles de violencia física y económica, probablemente vinculadas a condiciones socioeconómicas más vulnerables.</w:t>
      </w:r>
    </w:p>
    <w:p w14:paraId="44A76B7C" w14:textId="77777777" w:rsidR="00661743" w:rsidRPr="00661743" w:rsidRDefault="00661743" w:rsidP="00661743">
      <w:pPr>
        <w:jc w:val="both"/>
      </w:pPr>
      <w:r w:rsidRPr="00661743">
        <w:t>Los hospitales deben integrar protocolos internos de detección, apoyo psicológico y derivación segura para trabajadoras víctimas de violencia. Asimismo, se recomienda implementar programas de sensibilización, formación en igualdad y mecanismos confidenciales de denuncia. Atender la violencia de género desde el entorno laboral no solo promueve el bienestar de las trabajadoras, sino que mejora el clima organizacional y la calidad del servicio.</w:t>
      </w:r>
    </w:p>
    <w:p w14:paraId="65D3553A" w14:textId="77777777" w:rsidR="00661743" w:rsidRPr="00661743" w:rsidRDefault="00661743" w:rsidP="00661743">
      <w:pPr>
        <w:jc w:val="both"/>
        <w:rPr>
          <w:b/>
        </w:rPr>
      </w:pPr>
      <w:r w:rsidRPr="00661743">
        <w:rPr>
          <w:b/>
        </w:rPr>
        <w:t>Bibliografía</w:t>
      </w:r>
    </w:p>
    <w:p w14:paraId="77798276" w14:textId="77777777" w:rsidR="00661743" w:rsidRPr="00661743" w:rsidRDefault="00661743" w:rsidP="00661743">
      <w:pPr>
        <w:numPr>
          <w:ilvl w:val="0"/>
          <w:numId w:val="337"/>
        </w:numPr>
        <w:jc w:val="both"/>
      </w:pPr>
      <w:r w:rsidRPr="00661743">
        <w:t xml:space="preserve">OMS. </w:t>
      </w:r>
      <w:r w:rsidRPr="00661743">
        <w:rPr>
          <w:i/>
        </w:rPr>
        <w:t>Violence Against Women: Key Facts</w:t>
      </w:r>
      <w:r w:rsidRPr="00661743">
        <w:t>.</w:t>
      </w:r>
    </w:p>
    <w:p w14:paraId="0B8ED465" w14:textId="77777777" w:rsidR="00661743" w:rsidRPr="00661743" w:rsidRDefault="00661743" w:rsidP="00661743">
      <w:pPr>
        <w:numPr>
          <w:ilvl w:val="0"/>
          <w:numId w:val="337"/>
        </w:numPr>
        <w:jc w:val="both"/>
      </w:pPr>
      <w:r w:rsidRPr="00661743">
        <w:t xml:space="preserve">ONU Mujeres. </w:t>
      </w:r>
      <w:r w:rsidRPr="00661743">
        <w:rPr>
          <w:i/>
        </w:rPr>
        <w:t>Violencia contra las mujeres y su impacto laboral</w:t>
      </w:r>
      <w:r w:rsidRPr="00661743">
        <w:t>.</w:t>
      </w:r>
    </w:p>
    <w:p w14:paraId="0176CCFC" w14:textId="77777777" w:rsidR="00661743" w:rsidRPr="00661743" w:rsidRDefault="00661743" w:rsidP="00661743">
      <w:pPr>
        <w:numPr>
          <w:ilvl w:val="0"/>
          <w:numId w:val="337"/>
        </w:numPr>
        <w:jc w:val="both"/>
      </w:pPr>
      <w:r w:rsidRPr="00661743">
        <w:t xml:space="preserve">Instituto Nacional de Seguridad y Salud en el Trabajo (INSST). </w:t>
      </w:r>
      <w:r w:rsidRPr="00661743">
        <w:rPr>
          <w:i/>
        </w:rPr>
        <w:t>Violencia de género y trabajo</w:t>
      </w:r>
      <w:r w:rsidRPr="00661743">
        <w:t>.</w:t>
      </w:r>
    </w:p>
    <w:p w14:paraId="45A28C0E" w14:textId="77777777" w:rsidR="00661743" w:rsidRPr="00661743" w:rsidRDefault="00661743" w:rsidP="00661743">
      <w:pPr>
        <w:numPr>
          <w:ilvl w:val="0"/>
          <w:numId w:val="337"/>
        </w:numPr>
        <w:jc w:val="both"/>
      </w:pPr>
      <w:r w:rsidRPr="00661743">
        <w:t xml:space="preserve">Heise, L. </w:t>
      </w:r>
      <w:r w:rsidRPr="00661743">
        <w:rPr>
          <w:i/>
        </w:rPr>
        <w:t>Understanding and Preventing Gender-Based Violence</w:t>
      </w:r>
      <w:r w:rsidRPr="00661743">
        <w:t>.</w:t>
      </w:r>
    </w:p>
    <w:p w14:paraId="0D221D27" w14:textId="77777777" w:rsidR="004622CD" w:rsidRPr="004622CD" w:rsidRDefault="004622CD" w:rsidP="004622CD">
      <w:pPr>
        <w:jc w:val="both"/>
      </w:pPr>
      <w:r w:rsidRPr="004622CD">
        <w:rPr>
          <w:b/>
        </w:rPr>
        <w:lastRenderedPageBreak/>
        <w:t>Riesgos laborales: análisis, clasificación y estrategias de prevención</w:t>
      </w:r>
    </w:p>
    <w:p w14:paraId="70C51670" w14:textId="77777777" w:rsidR="004622CD" w:rsidRPr="004622CD" w:rsidRDefault="004622CD" w:rsidP="004622CD">
      <w:pPr>
        <w:jc w:val="both"/>
        <w:rPr>
          <w:b/>
        </w:rPr>
      </w:pPr>
      <w:r w:rsidRPr="004622CD">
        <w:rPr>
          <w:b/>
        </w:rPr>
        <w:t>Resumen</w:t>
      </w:r>
    </w:p>
    <w:p w14:paraId="53FACC82" w14:textId="77777777" w:rsidR="004622CD" w:rsidRPr="004622CD" w:rsidRDefault="004622CD" w:rsidP="004622CD">
      <w:pPr>
        <w:jc w:val="both"/>
      </w:pPr>
      <w:r w:rsidRPr="004622CD">
        <w:t>Los riesgos laborales representan una de las principales preocupaciones en el ámbito de la salud ocupacional debido a su impacto sobre la integridad física y mental de los trabajadores. Este artículo analiza los principales tipos de riesgos presentes en diferentes entornos laborales, sus efectos potenciales y las estrategias de prevención basadas en evidencia científica. Asimismo, se revisan recomendaciones internacionales que orientan la gestión de la seguridad y salud ocupacional en organizaciones de distintos sectores.</w:t>
      </w:r>
    </w:p>
    <w:p w14:paraId="578480F3" w14:textId="77777777" w:rsidR="004622CD" w:rsidRPr="004622CD" w:rsidRDefault="004622CD" w:rsidP="004622CD">
      <w:pPr>
        <w:jc w:val="both"/>
        <w:rPr>
          <w:b/>
        </w:rPr>
      </w:pPr>
      <w:r w:rsidRPr="004622CD">
        <w:rPr>
          <w:b/>
        </w:rPr>
        <w:t>Introducción</w:t>
      </w:r>
    </w:p>
    <w:p w14:paraId="1153CF6F" w14:textId="77777777" w:rsidR="004622CD" w:rsidRPr="004622CD" w:rsidRDefault="004622CD" w:rsidP="004622CD">
      <w:pPr>
        <w:jc w:val="both"/>
      </w:pPr>
      <w:r w:rsidRPr="004622CD">
        <w:t xml:space="preserve">La seguridad y salud en el trabajo es un componente esencial para la sostenibilidad de las </w:t>
      </w:r>
    </w:p>
    <w:p w14:paraId="5749910A" w14:textId="77777777" w:rsidR="004622CD" w:rsidRPr="004622CD" w:rsidRDefault="004622CD" w:rsidP="004622CD">
      <w:pPr>
        <w:jc w:val="both"/>
      </w:pPr>
      <w:r w:rsidRPr="004622CD">
        <w:t>organizaciones y la protección de sus trabajadores. Según la Organización Internacional del Trabajo (OIT), cada año ocurren millones de accidentes laborales y enfermedades ocupacionales que podrían ser prevenidos mediante políticas adecuadas de gestión y formación. El análisis de riesgos laborales permite identificar, evaluar y mitigar los peligros inherentes a cualquier actividad económica.</w:t>
      </w:r>
    </w:p>
    <w:p w14:paraId="3C4E23EB" w14:textId="77777777" w:rsidR="004622CD" w:rsidRPr="004622CD" w:rsidRDefault="004622CD" w:rsidP="004622CD">
      <w:pPr>
        <w:jc w:val="both"/>
        <w:rPr>
          <w:b/>
        </w:rPr>
      </w:pPr>
      <w:r w:rsidRPr="004622CD">
        <w:rPr>
          <w:b/>
        </w:rPr>
        <w:t>Clasificación de los riesgos laborales</w:t>
      </w:r>
    </w:p>
    <w:p w14:paraId="1CC4CECE" w14:textId="77777777" w:rsidR="004622CD" w:rsidRPr="004622CD" w:rsidRDefault="004622CD" w:rsidP="004622CD">
      <w:pPr>
        <w:jc w:val="both"/>
      </w:pPr>
      <w:r w:rsidRPr="004622CD">
        <w:t>Los riesgos laborales pueden clasificarse en varias categorías, dependiendo de su origen y del tipo de daño que pueden ocasionar.</w:t>
      </w:r>
    </w:p>
    <w:p w14:paraId="453E85E9" w14:textId="77777777" w:rsidR="004622CD" w:rsidRPr="004622CD" w:rsidRDefault="004622CD" w:rsidP="004622CD">
      <w:pPr>
        <w:jc w:val="both"/>
        <w:rPr>
          <w:b/>
        </w:rPr>
      </w:pPr>
      <w:r w:rsidRPr="004622CD">
        <w:rPr>
          <w:b/>
        </w:rPr>
        <w:t>1. Riesgos físicos</w:t>
      </w:r>
    </w:p>
    <w:p w14:paraId="0AA403A7" w14:textId="77777777" w:rsidR="004622CD" w:rsidRPr="004622CD" w:rsidRDefault="004622CD" w:rsidP="004622CD">
      <w:pPr>
        <w:jc w:val="both"/>
      </w:pPr>
      <w:r w:rsidRPr="004622CD">
        <w:t>Incluyen exposición a ruido, vibraciones, temperaturas extremas, radiaciones ionizantes y no ionizantes. Estos factores pueden generar pérdida auditiva, trastornos musculoesqueléticos o quemaduras, entre otros efectos.</w:t>
      </w:r>
    </w:p>
    <w:p w14:paraId="512CE67F" w14:textId="77777777" w:rsidR="004622CD" w:rsidRPr="004622CD" w:rsidRDefault="004622CD" w:rsidP="004622CD">
      <w:pPr>
        <w:jc w:val="both"/>
        <w:rPr>
          <w:b/>
        </w:rPr>
      </w:pPr>
      <w:r w:rsidRPr="004622CD">
        <w:rPr>
          <w:b/>
        </w:rPr>
        <w:t>2. Riesgos químicos</w:t>
      </w:r>
    </w:p>
    <w:p w14:paraId="42938541" w14:textId="77777777" w:rsidR="004622CD" w:rsidRPr="004622CD" w:rsidRDefault="004622CD" w:rsidP="004622CD">
      <w:pPr>
        <w:jc w:val="both"/>
      </w:pPr>
      <w:r w:rsidRPr="004622CD">
        <w:t>Derivan de la manipulación o exposición a sustancias tóxicas como gases, vapores, polvos o líquidos corrosivos. La inhalación o el contacto prolongado pueden causar irritaciones, intoxicaciones agudas o enfermedades crónicas como cáncer ocupacional.</w:t>
      </w:r>
    </w:p>
    <w:p w14:paraId="306BF6C4" w14:textId="77777777" w:rsidR="004622CD" w:rsidRPr="004622CD" w:rsidRDefault="004622CD" w:rsidP="004622CD">
      <w:pPr>
        <w:jc w:val="both"/>
        <w:rPr>
          <w:b/>
        </w:rPr>
      </w:pPr>
      <w:r w:rsidRPr="004622CD">
        <w:rPr>
          <w:b/>
        </w:rPr>
        <w:t>3. Riesgos biológicos</w:t>
      </w:r>
    </w:p>
    <w:p w14:paraId="38E6831D" w14:textId="77777777" w:rsidR="004622CD" w:rsidRPr="004622CD" w:rsidRDefault="004622CD" w:rsidP="004622CD">
      <w:pPr>
        <w:jc w:val="both"/>
      </w:pPr>
      <w:r w:rsidRPr="004622CD">
        <w:t>Son comunes en sectores sanitarios, agrícolas y de procesamiento de alimentos. Incluyen virus, bacterias, hongos y parásitos capaces de originar infecciones y enfermedades zoonóticas.</w:t>
      </w:r>
    </w:p>
    <w:p w14:paraId="7E40B511" w14:textId="77777777" w:rsidR="004622CD" w:rsidRPr="004622CD" w:rsidRDefault="004622CD" w:rsidP="004622CD">
      <w:pPr>
        <w:jc w:val="both"/>
        <w:rPr>
          <w:b/>
        </w:rPr>
      </w:pPr>
      <w:r w:rsidRPr="004622CD">
        <w:rPr>
          <w:b/>
        </w:rPr>
        <w:t>4. Riesgos ergonómicos</w:t>
      </w:r>
    </w:p>
    <w:p w14:paraId="136F3C99" w14:textId="77777777" w:rsidR="004622CD" w:rsidRPr="004622CD" w:rsidRDefault="004622CD" w:rsidP="004622CD">
      <w:pPr>
        <w:jc w:val="both"/>
      </w:pPr>
      <w:r w:rsidRPr="004622CD">
        <w:t>Relacionados con posturas inadecuadas, movimientos repetitivos o manipulación de cargas. Suelen desencadenar lesiones musculoesqueléticas, fatiga y disminución del rendimiento.</w:t>
      </w:r>
    </w:p>
    <w:p w14:paraId="2D7470F5" w14:textId="77777777" w:rsidR="004622CD" w:rsidRPr="004622CD" w:rsidRDefault="004622CD" w:rsidP="004622CD">
      <w:pPr>
        <w:jc w:val="both"/>
        <w:rPr>
          <w:b/>
        </w:rPr>
      </w:pPr>
      <w:r w:rsidRPr="004622CD">
        <w:rPr>
          <w:b/>
        </w:rPr>
        <w:t>5. Riesgos psicosociales</w:t>
      </w:r>
    </w:p>
    <w:p w14:paraId="671E2365" w14:textId="77777777" w:rsidR="004622CD" w:rsidRPr="004622CD" w:rsidRDefault="004622CD" w:rsidP="004622CD">
      <w:pPr>
        <w:jc w:val="both"/>
      </w:pPr>
      <w:r w:rsidRPr="004622CD">
        <w:t>Entre ellos se encuentran el estrés laboral, el acoso, la carga mental excesiva y la organización deficiente del trabajo. Estos factores puede</w:t>
      </w:r>
    </w:p>
    <w:p w14:paraId="0A40C2F8" w14:textId="77777777" w:rsidR="004622CD" w:rsidRPr="004622CD" w:rsidRDefault="004622CD" w:rsidP="004622CD">
      <w:pPr>
        <w:jc w:val="both"/>
        <w:rPr>
          <w:b/>
        </w:rPr>
      </w:pPr>
      <w:r w:rsidRPr="004622CD">
        <w:rPr>
          <w:b/>
        </w:rPr>
        <w:t>Conclusiones</w:t>
      </w:r>
    </w:p>
    <w:p w14:paraId="71845F6F" w14:textId="77777777" w:rsidR="004622CD" w:rsidRPr="004622CD" w:rsidRDefault="004622CD" w:rsidP="004622CD">
      <w:pPr>
        <w:jc w:val="both"/>
      </w:pPr>
      <w:r w:rsidRPr="004622CD">
        <w:lastRenderedPageBreak/>
        <w:t>Los riesgos laborales, aunque inherentes a toda actividad económica, pueden minimizarse mediante una gestión preventiva basada en la evidencia. La identificación sistemática de peligros, el control técnico, el uso adecuado de EPP y la formación continua son pilares fundamentales para proteger la salud de los trabajadores. Integrar la prevención en la cultura organizacional es clave para garantizar entornos de trabajo seguros y saludables.</w:t>
      </w:r>
    </w:p>
    <w:p w14:paraId="7E4E2021" w14:textId="77777777" w:rsidR="004622CD" w:rsidRPr="004622CD" w:rsidRDefault="004622CD" w:rsidP="004622CD">
      <w:pPr>
        <w:jc w:val="both"/>
        <w:rPr>
          <w:b/>
        </w:rPr>
      </w:pPr>
      <w:r w:rsidRPr="004622CD">
        <w:rPr>
          <w:b/>
        </w:rPr>
        <w:t>Bibliografía</w:t>
      </w:r>
    </w:p>
    <w:p w14:paraId="1633871B" w14:textId="77777777" w:rsidR="004622CD" w:rsidRPr="004622CD" w:rsidRDefault="004622CD" w:rsidP="004622CD">
      <w:pPr>
        <w:numPr>
          <w:ilvl w:val="0"/>
          <w:numId w:val="338"/>
        </w:numPr>
        <w:jc w:val="both"/>
      </w:pPr>
      <w:r w:rsidRPr="004622CD">
        <w:t xml:space="preserve">Organización Internacional del Trabajo (OIT). </w:t>
      </w:r>
      <w:r w:rsidRPr="004622CD">
        <w:rPr>
          <w:i/>
        </w:rPr>
        <w:t>Seguridad y salud en el trabajo: Informe mundial.</w:t>
      </w:r>
    </w:p>
    <w:p w14:paraId="51D2C6B0" w14:textId="77777777" w:rsidR="004622CD" w:rsidRPr="004622CD" w:rsidRDefault="004622CD" w:rsidP="004622CD">
      <w:pPr>
        <w:numPr>
          <w:ilvl w:val="0"/>
          <w:numId w:val="338"/>
        </w:numPr>
        <w:jc w:val="both"/>
      </w:pPr>
      <w:r w:rsidRPr="004622CD">
        <w:t xml:space="preserve">Ministerio de Trabajo y Economía Social. </w:t>
      </w:r>
      <w:r w:rsidRPr="004622CD">
        <w:rPr>
          <w:i/>
        </w:rPr>
        <w:t>Guía técnica para la evaluación de riesgos laborales.</w:t>
      </w:r>
    </w:p>
    <w:p w14:paraId="1E1D2A67" w14:textId="77777777" w:rsidR="004622CD" w:rsidRPr="004622CD" w:rsidRDefault="004622CD" w:rsidP="004622CD">
      <w:pPr>
        <w:numPr>
          <w:ilvl w:val="0"/>
          <w:numId w:val="338"/>
        </w:numPr>
        <w:jc w:val="both"/>
      </w:pPr>
      <w:r w:rsidRPr="004622CD">
        <w:t xml:space="preserve">OMS. </w:t>
      </w:r>
      <w:r w:rsidRPr="004622CD">
        <w:rPr>
          <w:i/>
        </w:rPr>
        <w:t>Salud ocupacional y riesgos laborales.</w:t>
      </w:r>
    </w:p>
    <w:p w14:paraId="2C7E3970" w14:textId="77777777" w:rsidR="00661743" w:rsidRDefault="00661743" w:rsidP="00573C39">
      <w:pPr>
        <w:jc w:val="both"/>
      </w:pPr>
    </w:p>
    <w:p w14:paraId="6C8A0CF5" w14:textId="77777777" w:rsidR="004622CD" w:rsidRDefault="004622CD" w:rsidP="00573C39">
      <w:pPr>
        <w:jc w:val="both"/>
      </w:pPr>
    </w:p>
    <w:p w14:paraId="73B333D4" w14:textId="77777777" w:rsidR="004622CD" w:rsidRDefault="004622CD" w:rsidP="00573C39">
      <w:pPr>
        <w:jc w:val="both"/>
      </w:pPr>
    </w:p>
    <w:p w14:paraId="4D1C9E44" w14:textId="77777777" w:rsidR="004622CD" w:rsidRDefault="004622CD" w:rsidP="00573C39">
      <w:pPr>
        <w:jc w:val="both"/>
      </w:pPr>
    </w:p>
    <w:p w14:paraId="6C007754" w14:textId="77777777" w:rsidR="004622CD" w:rsidRDefault="004622CD" w:rsidP="00573C39">
      <w:pPr>
        <w:jc w:val="both"/>
      </w:pPr>
    </w:p>
    <w:p w14:paraId="2CAE347E" w14:textId="77777777" w:rsidR="004622CD" w:rsidRDefault="004622CD" w:rsidP="00573C39">
      <w:pPr>
        <w:jc w:val="both"/>
      </w:pPr>
    </w:p>
    <w:p w14:paraId="257BDF88" w14:textId="77777777" w:rsidR="004622CD" w:rsidRDefault="004622CD" w:rsidP="00573C39">
      <w:pPr>
        <w:jc w:val="both"/>
      </w:pPr>
    </w:p>
    <w:p w14:paraId="26573981" w14:textId="77777777" w:rsidR="004622CD" w:rsidRDefault="004622CD" w:rsidP="00573C39">
      <w:pPr>
        <w:jc w:val="both"/>
      </w:pPr>
    </w:p>
    <w:p w14:paraId="3DD6A045" w14:textId="77777777" w:rsidR="004622CD" w:rsidRDefault="004622CD" w:rsidP="00573C39">
      <w:pPr>
        <w:jc w:val="both"/>
      </w:pPr>
    </w:p>
    <w:p w14:paraId="436B7C75" w14:textId="77777777" w:rsidR="004622CD" w:rsidRDefault="004622CD" w:rsidP="00573C39">
      <w:pPr>
        <w:jc w:val="both"/>
      </w:pPr>
    </w:p>
    <w:p w14:paraId="43C88CDA" w14:textId="77777777" w:rsidR="004622CD" w:rsidRDefault="004622CD" w:rsidP="00573C39">
      <w:pPr>
        <w:jc w:val="both"/>
      </w:pPr>
    </w:p>
    <w:p w14:paraId="75E2C210" w14:textId="77777777" w:rsidR="004622CD" w:rsidRDefault="004622CD" w:rsidP="00573C39">
      <w:pPr>
        <w:jc w:val="both"/>
      </w:pPr>
    </w:p>
    <w:p w14:paraId="6D41DFE4" w14:textId="77777777" w:rsidR="004622CD" w:rsidRDefault="004622CD" w:rsidP="00573C39">
      <w:pPr>
        <w:jc w:val="both"/>
      </w:pPr>
    </w:p>
    <w:p w14:paraId="433C0547" w14:textId="77777777" w:rsidR="004622CD" w:rsidRDefault="004622CD" w:rsidP="00573C39">
      <w:pPr>
        <w:jc w:val="both"/>
      </w:pPr>
    </w:p>
    <w:p w14:paraId="424922D4" w14:textId="77777777" w:rsidR="004622CD" w:rsidRDefault="004622CD" w:rsidP="00573C39">
      <w:pPr>
        <w:jc w:val="both"/>
      </w:pPr>
    </w:p>
    <w:p w14:paraId="008804CE" w14:textId="77777777" w:rsidR="004622CD" w:rsidRDefault="004622CD" w:rsidP="00573C39">
      <w:pPr>
        <w:jc w:val="both"/>
      </w:pPr>
    </w:p>
    <w:p w14:paraId="42FC00E0" w14:textId="77777777" w:rsidR="004622CD" w:rsidRDefault="004622CD" w:rsidP="00573C39">
      <w:pPr>
        <w:jc w:val="both"/>
      </w:pPr>
    </w:p>
    <w:p w14:paraId="011D80C3" w14:textId="77777777" w:rsidR="004622CD" w:rsidRDefault="004622CD" w:rsidP="00573C39">
      <w:pPr>
        <w:jc w:val="both"/>
      </w:pPr>
    </w:p>
    <w:p w14:paraId="5A2D6F49" w14:textId="77777777" w:rsidR="004622CD" w:rsidRDefault="004622CD" w:rsidP="00573C39">
      <w:pPr>
        <w:jc w:val="both"/>
      </w:pPr>
    </w:p>
    <w:p w14:paraId="28DAD03C" w14:textId="77777777" w:rsidR="004622CD" w:rsidRDefault="004622CD" w:rsidP="00573C39">
      <w:pPr>
        <w:jc w:val="both"/>
      </w:pPr>
    </w:p>
    <w:p w14:paraId="7EDA4FB4" w14:textId="77777777" w:rsidR="004622CD" w:rsidRDefault="004622CD" w:rsidP="00573C39">
      <w:pPr>
        <w:jc w:val="both"/>
      </w:pPr>
    </w:p>
    <w:p w14:paraId="7B28AFA9" w14:textId="77777777" w:rsidR="004622CD" w:rsidRDefault="004622CD" w:rsidP="00573C39">
      <w:pPr>
        <w:jc w:val="both"/>
      </w:pPr>
    </w:p>
    <w:p w14:paraId="244D34B6" w14:textId="5F2C5D5F" w:rsidR="004622CD" w:rsidRPr="004622CD" w:rsidRDefault="004622CD" w:rsidP="004622CD">
      <w:pPr>
        <w:jc w:val="both"/>
      </w:pPr>
      <w:r w:rsidRPr="004622CD">
        <w:rPr>
          <w:b/>
        </w:rPr>
        <w:lastRenderedPageBreak/>
        <w:t>Protección de Datos Personales en la Era Digital: Desafíos y Perspectivas</w:t>
      </w:r>
    </w:p>
    <w:p w14:paraId="40EBDF17" w14:textId="77777777" w:rsidR="004622CD" w:rsidRPr="004622CD" w:rsidRDefault="004622CD" w:rsidP="004622CD">
      <w:pPr>
        <w:jc w:val="both"/>
        <w:rPr>
          <w:b/>
        </w:rPr>
      </w:pPr>
      <w:r w:rsidRPr="004622CD">
        <w:rPr>
          <w:b/>
        </w:rPr>
        <w:t>Resumen</w:t>
      </w:r>
    </w:p>
    <w:p w14:paraId="33DA5F4E" w14:textId="77777777" w:rsidR="004622CD" w:rsidRPr="004622CD" w:rsidRDefault="004622CD" w:rsidP="004622CD">
      <w:pPr>
        <w:jc w:val="both"/>
      </w:pPr>
      <w:r w:rsidRPr="004622CD">
        <w:t>La protección de datos personales se ha convertido en un elemento central dentro de los marcos regulatorios y los debates científicos contemporáneos. En un entorno digital caracterizado por la recolección masiva de información, las tecnologías emergentes y el análisis algorítmico, se vuelve imperativo comprender los riesgos asociados y las estrategias de mitigación necesarias para salvaguardar la privacidad individual. Este artículo examina los principios fundamentales de la protección de datos, los desafíos actuales y las tendencias futuras en la regulación y gestión de la información personal.</w:t>
      </w:r>
    </w:p>
    <w:p w14:paraId="5B870708" w14:textId="77777777" w:rsidR="004622CD" w:rsidRPr="004622CD" w:rsidRDefault="004622CD" w:rsidP="004622CD">
      <w:pPr>
        <w:jc w:val="both"/>
        <w:rPr>
          <w:b/>
        </w:rPr>
      </w:pPr>
      <w:r w:rsidRPr="004622CD">
        <w:rPr>
          <w:b/>
        </w:rPr>
        <w:t>Introducción</w:t>
      </w:r>
    </w:p>
    <w:p w14:paraId="6625939F" w14:textId="77777777" w:rsidR="004622CD" w:rsidRPr="004622CD" w:rsidRDefault="004622CD" w:rsidP="004622CD">
      <w:pPr>
        <w:jc w:val="both"/>
      </w:pPr>
      <w:r w:rsidRPr="004622CD">
        <w:t>El crecimiento exponencial del volumen de datos generado por usuarios, dispositivos inteligentes y plataformas digitales ha transformado la manera en que se procesan y utilizan los datos personales. La información, considerada en muchas disciplinas como un recurso estratégico, implica riesgos significativos cuando no se gestiona adecuadamente. En este contexto, la protección de datos no solo representa una cuestión legal, sino también etica ,tecnología y social</w:t>
      </w:r>
    </w:p>
    <w:p w14:paraId="4A9D332C" w14:textId="77777777" w:rsidR="004622CD" w:rsidRPr="004622CD" w:rsidRDefault="004622CD" w:rsidP="004622CD">
      <w:pPr>
        <w:jc w:val="both"/>
        <w:rPr>
          <w:b/>
        </w:rPr>
      </w:pPr>
      <w:r w:rsidRPr="004622CD">
        <w:rPr>
          <w:b/>
        </w:rPr>
        <w:t>Marco Conceptual</w:t>
      </w:r>
    </w:p>
    <w:p w14:paraId="0BC0F4DB" w14:textId="77777777" w:rsidR="004622CD" w:rsidRPr="004622CD" w:rsidRDefault="004622CD" w:rsidP="004622CD">
      <w:pPr>
        <w:jc w:val="both"/>
      </w:pPr>
      <w:r w:rsidRPr="004622CD">
        <w:t>Los datos personales se definen como cualquier información que identifique o pueda identificar a una persona física. Su tratamiento abarca operaciones como recolección, almacenamiento, modificación, transferencia y eliminación. La protección de datos busca garantizar derechos fundamentales, entre ellos la privacidad, la autodeterminación informativa y la seguridad de la información.</w:t>
      </w:r>
    </w:p>
    <w:p w14:paraId="047E2F2F" w14:textId="77777777" w:rsidR="004622CD" w:rsidRPr="004622CD" w:rsidRDefault="004622CD" w:rsidP="004622CD">
      <w:pPr>
        <w:jc w:val="both"/>
      </w:pPr>
      <w:r w:rsidRPr="004622CD">
        <w:t>El Reglamento General de Protección de Datos (RGPD) de la Unión Europea ha establecido un estándar global, introduciendo principios como la minimización de datos, la limitación de la finalidad y la transparencia. Estas directrices buscan reducir prácticas intrusivas y promover un tratamiento responsable.</w:t>
      </w:r>
    </w:p>
    <w:p w14:paraId="77E4C555" w14:textId="77777777" w:rsidR="004622CD" w:rsidRPr="004622CD" w:rsidRDefault="004622CD" w:rsidP="004622CD">
      <w:pPr>
        <w:jc w:val="both"/>
        <w:rPr>
          <w:b/>
        </w:rPr>
      </w:pPr>
      <w:r w:rsidRPr="004622CD">
        <w:rPr>
          <w:b/>
        </w:rPr>
        <w:t>Desafíos Actuales</w:t>
      </w:r>
    </w:p>
    <w:p w14:paraId="1E7354FA" w14:textId="77777777" w:rsidR="004622CD" w:rsidRPr="004622CD" w:rsidRDefault="004622CD" w:rsidP="004622CD">
      <w:pPr>
        <w:jc w:val="both"/>
      </w:pPr>
      <w:r w:rsidRPr="004622CD">
        <w:t>Uno de los desafíos más relevantes es la opacidad en los algoritmos utilizados por empresas tecnológicas para el tratamiento de datos. La falta de explicabilidad dificulta evaluar la adecuación legal y ética del procesamiento automatizado. Asimismo, la economía digital fomenta modelos de negocio basados en la monetización de la información personal, lo que tensiona la balanza entre beneficios económicos y derechos individuales.</w:t>
      </w:r>
    </w:p>
    <w:p w14:paraId="498FC17A" w14:textId="77777777" w:rsidR="004622CD" w:rsidRPr="004622CD" w:rsidRDefault="004622CD" w:rsidP="004622CD">
      <w:pPr>
        <w:jc w:val="both"/>
      </w:pPr>
      <w:r w:rsidRPr="004622CD">
        <w:t>El uso de inteligencia artificial y aprendizaje automático amplifica los riesgos mediante la capacidad de inferir información sensible no explícitamente proporcionada. Además, las brechas de seguridad y el cibercrimen continúan aumentando, comprometiendo bases de datos de millones de usuarios y generando pérdidas económicas y sociales.</w:t>
      </w:r>
    </w:p>
    <w:p w14:paraId="2AFE4A2D" w14:textId="77777777" w:rsidR="004622CD" w:rsidRPr="004622CD" w:rsidRDefault="004622CD" w:rsidP="004622CD">
      <w:pPr>
        <w:jc w:val="both"/>
        <w:rPr>
          <w:b/>
        </w:rPr>
      </w:pPr>
      <w:r w:rsidRPr="004622CD">
        <w:rPr>
          <w:b/>
        </w:rPr>
        <w:t>Perspectivas y Tendencias Futuras</w:t>
      </w:r>
    </w:p>
    <w:p w14:paraId="7870668D" w14:textId="77777777" w:rsidR="004622CD" w:rsidRPr="004622CD" w:rsidRDefault="004622CD" w:rsidP="004622CD">
      <w:pPr>
        <w:jc w:val="both"/>
      </w:pPr>
      <w:r w:rsidRPr="004622CD">
        <w:t xml:space="preserve">La protección de datos avanzará hacia sistemas más robustos de gobernanza algorítmica y mayor exigencia en la rendición de cuentas de las organizaciones. El concepto de </w:t>
      </w:r>
      <w:r w:rsidRPr="004622CD">
        <w:rPr>
          <w:i/>
        </w:rPr>
        <w:lastRenderedPageBreak/>
        <w:t>privacidad desde el diseño</w:t>
      </w:r>
      <w:r w:rsidRPr="004622CD">
        <w:t xml:space="preserve"> (privacy by design) se consolidará como un requisito esencial para el desarrollo tecnológico responsable.</w:t>
      </w:r>
    </w:p>
    <w:p w14:paraId="0B1B36FF" w14:textId="77777777" w:rsidR="004622CD" w:rsidRPr="004622CD" w:rsidRDefault="004622CD" w:rsidP="004622CD">
      <w:pPr>
        <w:jc w:val="both"/>
      </w:pPr>
      <w:r w:rsidRPr="004622CD">
        <w:t xml:space="preserve">El uso de tecnologías como el </w:t>
      </w:r>
      <w:r w:rsidRPr="004622CD">
        <w:rPr>
          <w:i/>
        </w:rPr>
        <w:t>blockchain</w:t>
      </w:r>
      <w:r w:rsidRPr="004622CD">
        <w:t xml:space="preserve"> podría mejorar la trazabilidad y seguridad, aunque presenta retos relacionados con la inmutabilidad de los datos. Paralelamente, se espera una expansión de normativas locales e internacionales que armonicen estándares y garanticen el ejercicio efectivo de los derechos de los usuarios.</w:t>
      </w:r>
    </w:p>
    <w:p w14:paraId="2E198D36" w14:textId="77777777" w:rsidR="004622CD" w:rsidRPr="004622CD" w:rsidRDefault="004622CD" w:rsidP="004622CD">
      <w:pPr>
        <w:jc w:val="both"/>
        <w:rPr>
          <w:b/>
        </w:rPr>
      </w:pPr>
      <w:r w:rsidRPr="004622CD">
        <w:rPr>
          <w:b/>
        </w:rPr>
        <w:t>Conclusión</w:t>
      </w:r>
    </w:p>
    <w:p w14:paraId="254B096A" w14:textId="77777777" w:rsidR="004622CD" w:rsidRPr="004622CD" w:rsidRDefault="004622CD" w:rsidP="004622CD">
      <w:pPr>
        <w:jc w:val="both"/>
      </w:pPr>
      <w:r w:rsidRPr="004622CD">
        <w:t>La protección de datos personales constituye un campo interdisciplinario en evolución constante. En un mundo digital ampliamente interconectado, la adopción de marcos regulatorios adecuados y el desarrollo de tecnologías responsables son cruciales para mitigar riesgos y fortalecer la confianza social. Se requiere una colaboración activa entre legisladores, empresas, investigadores y ciudadanos para asegurar un futuro digital respetuoso de la privacidad</w:t>
      </w:r>
    </w:p>
    <w:p w14:paraId="4AB4F535" w14:textId="77777777" w:rsidR="004622CD" w:rsidRPr="004622CD" w:rsidRDefault="004622CD" w:rsidP="004622CD">
      <w:pPr>
        <w:jc w:val="both"/>
        <w:rPr>
          <w:b/>
        </w:rPr>
      </w:pPr>
      <w:r w:rsidRPr="004622CD">
        <w:rPr>
          <w:b/>
        </w:rPr>
        <w:t>Bibliografía</w:t>
      </w:r>
    </w:p>
    <w:p w14:paraId="1B2FD9F5" w14:textId="77777777" w:rsidR="004622CD" w:rsidRPr="004622CD" w:rsidRDefault="004622CD" w:rsidP="004622CD">
      <w:pPr>
        <w:numPr>
          <w:ilvl w:val="0"/>
          <w:numId w:val="339"/>
        </w:numPr>
        <w:jc w:val="both"/>
      </w:pPr>
      <w:r w:rsidRPr="004622CD">
        <w:t xml:space="preserve">European Union. (2016). </w:t>
      </w:r>
      <w:r w:rsidRPr="004622CD">
        <w:rPr>
          <w:i/>
        </w:rPr>
        <w:t>Reglamento General de Protección de Datos (RGPD)</w:t>
      </w:r>
      <w:r w:rsidRPr="004622CD">
        <w:t>.</w:t>
      </w:r>
    </w:p>
    <w:p w14:paraId="15C94E78" w14:textId="77777777" w:rsidR="004622CD" w:rsidRPr="004622CD" w:rsidRDefault="004622CD" w:rsidP="004622CD">
      <w:pPr>
        <w:numPr>
          <w:ilvl w:val="0"/>
          <w:numId w:val="339"/>
        </w:numPr>
        <w:jc w:val="both"/>
      </w:pPr>
      <w:r w:rsidRPr="004622CD">
        <w:t xml:space="preserve">Solove, D. (2021). </w:t>
      </w:r>
      <w:r w:rsidRPr="004622CD">
        <w:rPr>
          <w:i/>
        </w:rPr>
        <w:t>Understanding Privacy</w:t>
      </w:r>
      <w:r w:rsidRPr="004622CD">
        <w:t>. Harvard University Press.</w:t>
      </w:r>
    </w:p>
    <w:p w14:paraId="66D4097D" w14:textId="77777777" w:rsidR="004622CD" w:rsidRPr="004622CD" w:rsidRDefault="004622CD" w:rsidP="004622CD">
      <w:pPr>
        <w:numPr>
          <w:ilvl w:val="0"/>
          <w:numId w:val="339"/>
        </w:numPr>
        <w:jc w:val="both"/>
      </w:pPr>
      <w:r w:rsidRPr="004622CD">
        <w:t xml:space="preserve">Zuboff, S. (2019). </w:t>
      </w:r>
      <w:r w:rsidRPr="004622CD">
        <w:rPr>
          <w:i/>
        </w:rPr>
        <w:t>The Age of Surveillance Capitalism</w:t>
      </w:r>
      <w:r w:rsidRPr="004622CD">
        <w:t>. PublicAffairs.</w:t>
      </w:r>
    </w:p>
    <w:p w14:paraId="6F7CED94" w14:textId="77777777" w:rsidR="004622CD" w:rsidRPr="004622CD" w:rsidRDefault="004622CD" w:rsidP="004622CD">
      <w:pPr>
        <w:numPr>
          <w:ilvl w:val="0"/>
          <w:numId w:val="339"/>
        </w:numPr>
        <w:jc w:val="both"/>
      </w:pPr>
      <w:r w:rsidRPr="004622CD">
        <w:t xml:space="preserve">Westin, A. (1967). </w:t>
      </w:r>
      <w:r w:rsidRPr="004622CD">
        <w:rPr>
          <w:i/>
        </w:rPr>
        <w:t>Privacy and Freedom</w:t>
      </w:r>
      <w:r w:rsidRPr="004622CD">
        <w:t>. Atheneum.</w:t>
      </w:r>
    </w:p>
    <w:p w14:paraId="26B3398F" w14:textId="77777777" w:rsidR="004622CD" w:rsidRPr="004622CD" w:rsidRDefault="004622CD" w:rsidP="004622CD">
      <w:pPr>
        <w:numPr>
          <w:ilvl w:val="0"/>
          <w:numId w:val="339"/>
        </w:numPr>
        <w:jc w:val="both"/>
      </w:pPr>
      <w:r w:rsidRPr="004622CD">
        <w:t xml:space="preserve">Tene, O., &amp; Polonetsky, J. (2013). “Big Data for All: Privacy and User Control in the Age of Analytics.” </w:t>
      </w:r>
      <w:r w:rsidRPr="004622CD">
        <w:rPr>
          <w:i/>
        </w:rPr>
        <w:t>Northwestern Journa</w:t>
      </w:r>
    </w:p>
    <w:p w14:paraId="735006E1" w14:textId="77777777" w:rsidR="004622CD" w:rsidRDefault="004622CD" w:rsidP="00573C39">
      <w:pPr>
        <w:jc w:val="both"/>
      </w:pPr>
    </w:p>
    <w:p w14:paraId="5B031FB4" w14:textId="77777777" w:rsidR="004622CD" w:rsidRDefault="004622CD" w:rsidP="00573C39">
      <w:pPr>
        <w:jc w:val="both"/>
      </w:pPr>
    </w:p>
    <w:p w14:paraId="4A743638" w14:textId="77777777" w:rsidR="004622CD" w:rsidRDefault="004622CD" w:rsidP="00573C39">
      <w:pPr>
        <w:jc w:val="both"/>
      </w:pPr>
    </w:p>
    <w:p w14:paraId="264F2F66" w14:textId="77777777" w:rsidR="004622CD" w:rsidRDefault="004622CD" w:rsidP="00573C39">
      <w:pPr>
        <w:jc w:val="both"/>
      </w:pPr>
    </w:p>
    <w:p w14:paraId="3BF0A843" w14:textId="77777777" w:rsidR="004622CD" w:rsidRDefault="004622CD" w:rsidP="00573C39">
      <w:pPr>
        <w:jc w:val="both"/>
      </w:pPr>
    </w:p>
    <w:p w14:paraId="6A278A2D" w14:textId="77777777" w:rsidR="004622CD" w:rsidRDefault="004622CD" w:rsidP="00573C39">
      <w:pPr>
        <w:jc w:val="both"/>
      </w:pPr>
    </w:p>
    <w:p w14:paraId="5E052330" w14:textId="77777777" w:rsidR="004622CD" w:rsidRDefault="004622CD" w:rsidP="00573C39">
      <w:pPr>
        <w:jc w:val="both"/>
      </w:pPr>
    </w:p>
    <w:p w14:paraId="27E34CCF" w14:textId="77777777" w:rsidR="004622CD" w:rsidRDefault="004622CD" w:rsidP="00573C39">
      <w:pPr>
        <w:jc w:val="both"/>
      </w:pPr>
    </w:p>
    <w:p w14:paraId="4D107554" w14:textId="77777777" w:rsidR="004622CD" w:rsidRDefault="004622CD" w:rsidP="00573C39">
      <w:pPr>
        <w:jc w:val="both"/>
      </w:pPr>
    </w:p>
    <w:p w14:paraId="2D72FFAA" w14:textId="77777777" w:rsidR="004622CD" w:rsidRDefault="004622CD" w:rsidP="00573C39">
      <w:pPr>
        <w:jc w:val="both"/>
      </w:pPr>
    </w:p>
    <w:p w14:paraId="7ABC0D9E" w14:textId="77777777" w:rsidR="004622CD" w:rsidRDefault="004622CD" w:rsidP="00573C39">
      <w:pPr>
        <w:jc w:val="both"/>
      </w:pPr>
    </w:p>
    <w:p w14:paraId="505568D4" w14:textId="77777777" w:rsidR="004622CD" w:rsidRDefault="004622CD" w:rsidP="00573C39">
      <w:pPr>
        <w:jc w:val="both"/>
      </w:pPr>
    </w:p>
    <w:p w14:paraId="53854788" w14:textId="77777777" w:rsidR="004622CD" w:rsidRDefault="004622CD" w:rsidP="00573C39">
      <w:pPr>
        <w:jc w:val="both"/>
      </w:pPr>
    </w:p>
    <w:p w14:paraId="5698B4F4" w14:textId="77777777" w:rsidR="004622CD" w:rsidRDefault="004622CD" w:rsidP="00573C39">
      <w:pPr>
        <w:jc w:val="both"/>
      </w:pPr>
    </w:p>
    <w:p w14:paraId="19D72E4A" w14:textId="77777777" w:rsidR="004622CD" w:rsidRPr="004622CD" w:rsidRDefault="004622CD" w:rsidP="004622CD">
      <w:pPr>
        <w:jc w:val="both"/>
        <w:rPr>
          <w:b/>
        </w:rPr>
      </w:pPr>
      <w:r w:rsidRPr="004622CD">
        <w:rPr>
          <w:b/>
        </w:rPr>
        <w:lastRenderedPageBreak/>
        <w:t>La higiene de manos como estrategia fundamental para la prevención de infecciones</w:t>
      </w:r>
    </w:p>
    <w:p w14:paraId="6F177C76" w14:textId="77777777" w:rsidR="004622CD" w:rsidRPr="004622CD" w:rsidRDefault="004622CD" w:rsidP="004622CD">
      <w:pPr>
        <w:jc w:val="both"/>
      </w:pPr>
      <w:r w:rsidRPr="004622CD">
        <w:t>La higiene de manos constituye una de las intervenciones más eficaces, simples y costo-efectivas para prevenir la transmisión de microorganismos patógenos en entornos sanitarios y comunitarios. A pesar de su sencillez, continúa siendo un desafío lograr una adhesión adecuada por parte de los profesionales de la salud y de la población general. Numerosos estudios han demostrado que la correcta limpieza de las manos reduce de manera significativa la incidencia de infecciones asociadas a la atención sanitaria (IAAS), así como la propagación de enfermedades transmisibles en la comunidad.</w:t>
      </w:r>
    </w:p>
    <w:p w14:paraId="730EA1D1" w14:textId="77777777" w:rsidR="004622CD" w:rsidRPr="004622CD" w:rsidRDefault="004622CD" w:rsidP="004622CD">
      <w:pPr>
        <w:jc w:val="both"/>
      </w:pPr>
      <w:r w:rsidRPr="004622CD">
        <w:t>El mecanismo básico que explica la efectividad de la higiene de manos radica en la eliminación de microorganismos transitorios adquiridos mediante el contacto con personas, superficies y materiales potencialmente contaminados. Estos microorganismos, si no se remueven adecuadamente, pueden transferirse a pacientes vulnerables, equipos médicos o alimentos. La Organización Mundial de la Salud (OMS) ha enfatizado que una adecuada técnica de higiene de manos, realizada en el momento oportuno, puede disminuir las IAAS hasta en un 50 %.</w:t>
      </w:r>
    </w:p>
    <w:p w14:paraId="1362BEF2" w14:textId="77777777" w:rsidR="004622CD" w:rsidRPr="004622CD" w:rsidRDefault="004622CD" w:rsidP="004622CD">
      <w:pPr>
        <w:jc w:val="both"/>
      </w:pPr>
      <w:r w:rsidRPr="004622CD">
        <w:t>Existen dos métodos principales para realizar la higiene de manos: el lavado con agua y jabón, y la fricción con soluciones hidroalcohólicas. El lavado con agua y jabón es efectivo para remover suciedad visible y agentes patógenos, mientras que las soluciones hidroalcohólicas son altamente eficaces para eliminar microorganismos en situaciones donde no exista contaminación visible. Estas soluciones han demostrado ser más rápidas de aplicar, menos irritantes para la piel y superiores en su actividad antimicrobiana, siempre que contengan concentraciones de alcohol entre 60 % y 80 %.</w:t>
      </w:r>
    </w:p>
    <w:p w14:paraId="4E4412AB" w14:textId="77777777" w:rsidR="004622CD" w:rsidRPr="004622CD" w:rsidRDefault="004622CD" w:rsidP="004622CD">
      <w:pPr>
        <w:jc w:val="both"/>
      </w:pPr>
      <w:r w:rsidRPr="004622CD">
        <w:t>La OMS estableció la estrategia de los “Cinco Momentos para la Higiene de Manos”, la cual especifica cuándo los profesionales sanitarios deben realizarla: antes del contacto con el paciente, antes de una tarea aséptica, después del riesgo de exposición a fluidos corporales, después del contacto con el paciente y después del contacto con su entorno. Esta guía ha contribuido al fortalecimiento de las prácticas preventivas en hospitales de todo el mundo, aunque su implementación efectiva continúa dependiendo del compromiso institucional y del comportamiento individual del personal sanitario.</w:t>
      </w:r>
    </w:p>
    <w:p w14:paraId="248D1246" w14:textId="77777777" w:rsidR="004622CD" w:rsidRPr="004622CD" w:rsidRDefault="004622CD" w:rsidP="004622CD">
      <w:pPr>
        <w:jc w:val="both"/>
      </w:pPr>
      <w:r w:rsidRPr="004622CD">
        <w:t>Entre los factores que influyen negativamente en la adherencia se encuentran la sobrecarga laboral, la percepción errónea de riesgo, la irritación cutánea, la falta de insumos y la ausencia de una cultura de seguridad. Las intervenciones multifactoriales —como programas de educación continua, auditorías periódicas, retroalimentación, disponibilidad de insumos y campañas de sensibilización — han mostrado mejorar significativamente la práctica.</w:t>
      </w:r>
    </w:p>
    <w:p w14:paraId="5302CD56" w14:textId="77777777" w:rsidR="004622CD" w:rsidRPr="004622CD" w:rsidRDefault="004622CD" w:rsidP="004622CD">
      <w:pPr>
        <w:jc w:val="both"/>
      </w:pPr>
      <w:r w:rsidRPr="004622CD">
        <w:t>En el ámbito comunitario, la higiene de manos es fundamental para prevenir infecciones respiratorias agudas, enfermedades diarreicas y brotes epidémicos. Durante la pandemia por COVID-19, se evidenció que la adopción masiva de esta práctica redujo la transmisión del SARSCoV-2 y simultáneamente disminuyó la incidencia de otras infecciones virales estacionales.</w:t>
      </w:r>
    </w:p>
    <w:p w14:paraId="2D8C4824" w14:textId="77777777" w:rsidR="004622CD" w:rsidRPr="004622CD" w:rsidRDefault="004622CD" w:rsidP="004622CD">
      <w:pPr>
        <w:jc w:val="both"/>
      </w:pPr>
      <w:r w:rsidRPr="004622CD">
        <w:t>En conclusión, la higiene de manos es una medida esencial para el control de infecciones tanto en entornos sanitarios como comunitarios. La promoción constante, junto con políticas institucionales y recursos adecuados, resulta indispensable para garantizar su cumplimiento y maximizar su impacto en la seguridad del paciente y en la salud pública</w:t>
      </w:r>
    </w:p>
    <w:p w14:paraId="79B85621" w14:textId="77777777" w:rsidR="004622CD" w:rsidRPr="004622CD" w:rsidRDefault="004622CD" w:rsidP="004622CD">
      <w:pPr>
        <w:jc w:val="both"/>
        <w:rPr>
          <w:b/>
        </w:rPr>
      </w:pPr>
      <w:r w:rsidRPr="004622CD">
        <w:rPr>
          <w:b/>
        </w:rPr>
        <w:lastRenderedPageBreak/>
        <w:t>Bibliografía</w:t>
      </w:r>
    </w:p>
    <w:p w14:paraId="2FCD3403" w14:textId="77777777" w:rsidR="004622CD" w:rsidRPr="004622CD" w:rsidRDefault="004622CD" w:rsidP="004622CD">
      <w:pPr>
        <w:numPr>
          <w:ilvl w:val="0"/>
          <w:numId w:val="340"/>
        </w:numPr>
        <w:jc w:val="both"/>
      </w:pPr>
      <w:r w:rsidRPr="004622CD">
        <w:t xml:space="preserve">Organización Mundial de la Salud. </w:t>
      </w:r>
      <w:r w:rsidRPr="004622CD">
        <w:rPr>
          <w:i/>
        </w:rPr>
        <w:t>Guía de la OMS sobre Higiene de Manos en la Atención Sanitaria</w:t>
      </w:r>
      <w:r w:rsidRPr="004622CD">
        <w:t>. OMS; 2009.</w:t>
      </w:r>
    </w:p>
    <w:p w14:paraId="6E513306" w14:textId="77777777" w:rsidR="004622CD" w:rsidRPr="004622CD" w:rsidRDefault="004622CD" w:rsidP="004622CD">
      <w:pPr>
        <w:numPr>
          <w:ilvl w:val="0"/>
          <w:numId w:val="340"/>
        </w:numPr>
        <w:jc w:val="both"/>
      </w:pPr>
      <w:r w:rsidRPr="004622CD">
        <w:t xml:space="preserve">Centers for Disease Control and Prevention (CDC). </w:t>
      </w:r>
      <w:r w:rsidRPr="004622CD">
        <w:rPr>
          <w:i/>
        </w:rPr>
        <w:t>Hand Hygiene in Healthcare Settings</w:t>
      </w:r>
      <w:r w:rsidRPr="004622CD">
        <w:t>. CDC; 2020.</w:t>
      </w:r>
    </w:p>
    <w:p w14:paraId="3C1F6883" w14:textId="77777777" w:rsidR="004622CD" w:rsidRPr="004622CD" w:rsidRDefault="004622CD" w:rsidP="004622CD">
      <w:pPr>
        <w:numPr>
          <w:ilvl w:val="0"/>
          <w:numId w:val="340"/>
        </w:numPr>
        <w:jc w:val="both"/>
      </w:pPr>
      <w:r w:rsidRPr="004622CD">
        <w:t xml:space="preserve">Pittet D, Allegranzi B, Boyce J. “The World Health Organization Guidelines on Hand Hygiene in Health Care.” </w:t>
      </w:r>
      <w:r w:rsidRPr="004622CD">
        <w:rPr>
          <w:i/>
        </w:rPr>
        <w:t>Clinical Infectious Diseases</w:t>
      </w:r>
      <w:r w:rsidRPr="004622CD">
        <w:t>. 2009;49(1):S1–S45.</w:t>
      </w:r>
    </w:p>
    <w:p w14:paraId="1BF942D5" w14:textId="77777777" w:rsidR="004622CD" w:rsidRPr="004622CD" w:rsidRDefault="004622CD" w:rsidP="004622CD">
      <w:pPr>
        <w:numPr>
          <w:ilvl w:val="0"/>
          <w:numId w:val="340"/>
        </w:numPr>
        <w:jc w:val="both"/>
      </w:pPr>
      <w:r w:rsidRPr="004622CD">
        <w:t xml:space="preserve">Kampf G. “Efficacy of ethanol against viruses in hand disinfection.” </w:t>
      </w:r>
      <w:r w:rsidRPr="004622CD">
        <w:rPr>
          <w:i/>
        </w:rPr>
        <w:t>Journal of Hospital Infection</w:t>
      </w:r>
      <w:r w:rsidRPr="004622CD">
        <w:t>. 2018;98(4):</w:t>
      </w:r>
    </w:p>
    <w:p w14:paraId="5C46EBEF" w14:textId="77777777" w:rsidR="004622CD" w:rsidRDefault="004622CD" w:rsidP="00573C39">
      <w:pPr>
        <w:jc w:val="both"/>
      </w:pPr>
    </w:p>
    <w:p w14:paraId="4AB9F5E8" w14:textId="77777777" w:rsidR="004622CD" w:rsidRDefault="004622CD" w:rsidP="00573C39">
      <w:pPr>
        <w:jc w:val="both"/>
      </w:pPr>
    </w:p>
    <w:p w14:paraId="4DAB9A52" w14:textId="77777777" w:rsidR="004622CD" w:rsidRDefault="004622CD" w:rsidP="00573C39">
      <w:pPr>
        <w:jc w:val="both"/>
      </w:pPr>
    </w:p>
    <w:p w14:paraId="42AF9E99" w14:textId="77777777" w:rsidR="004622CD" w:rsidRDefault="004622CD" w:rsidP="00573C39">
      <w:pPr>
        <w:jc w:val="both"/>
      </w:pPr>
    </w:p>
    <w:p w14:paraId="2BA83FFC" w14:textId="77777777" w:rsidR="004622CD" w:rsidRDefault="004622CD" w:rsidP="00573C39">
      <w:pPr>
        <w:jc w:val="both"/>
      </w:pPr>
    </w:p>
    <w:p w14:paraId="7E9FC52D" w14:textId="77777777" w:rsidR="004622CD" w:rsidRDefault="004622CD" w:rsidP="00573C39">
      <w:pPr>
        <w:jc w:val="both"/>
      </w:pPr>
    </w:p>
    <w:p w14:paraId="3A19E955" w14:textId="77777777" w:rsidR="004622CD" w:rsidRDefault="004622CD" w:rsidP="00573C39">
      <w:pPr>
        <w:jc w:val="both"/>
      </w:pPr>
    </w:p>
    <w:p w14:paraId="55DE35F9" w14:textId="77777777" w:rsidR="004622CD" w:rsidRDefault="004622CD" w:rsidP="00573C39">
      <w:pPr>
        <w:jc w:val="both"/>
      </w:pPr>
    </w:p>
    <w:p w14:paraId="72513257" w14:textId="77777777" w:rsidR="004622CD" w:rsidRDefault="004622CD" w:rsidP="00573C39">
      <w:pPr>
        <w:jc w:val="both"/>
      </w:pPr>
    </w:p>
    <w:p w14:paraId="4F0C6720" w14:textId="77777777" w:rsidR="004622CD" w:rsidRDefault="004622CD" w:rsidP="00573C39">
      <w:pPr>
        <w:jc w:val="both"/>
      </w:pPr>
    </w:p>
    <w:p w14:paraId="224605F6" w14:textId="77777777" w:rsidR="004622CD" w:rsidRDefault="004622CD" w:rsidP="00573C39">
      <w:pPr>
        <w:jc w:val="both"/>
      </w:pPr>
    </w:p>
    <w:p w14:paraId="327D907D" w14:textId="77777777" w:rsidR="004622CD" w:rsidRDefault="004622CD" w:rsidP="00573C39">
      <w:pPr>
        <w:jc w:val="both"/>
      </w:pPr>
    </w:p>
    <w:p w14:paraId="6B54B3C9" w14:textId="77777777" w:rsidR="004622CD" w:rsidRDefault="004622CD" w:rsidP="00573C39">
      <w:pPr>
        <w:jc w:val="both"/>
      </w:pPr>
    </w:p>
    <w:p w14:paraId="37F90D5F" w14:textId="77777777" w:rsidR="004622CD" w:rsidRDefault="004622CD" w:rsidP="00573C39">
      <w:pPr>
        <w:jc w:val="both"/>
      </w:pPr>
    </w:p>
    <w:p w14:paraId="7E5955DB" w14:textId="77777777" w:rsidR="004622CD" w:rsidRDefault="004622CD" w:rsidP="00573C39">
      <w:pPr>
        <w:jc w:val="both"/>
      </w:pPr>
    </w:p>
    <w:p w14:paraId="576F7A8E" w14:textId="77777777" w:rsidR="004622CD" w:rsidRDefault="004622CD" w:rsidP="00573C39">
      <w:pPr>
        <w:jc w:val="both"/>
      </w:pPr>
    </w:p>
    <w:p w14:paraId="000219C9" w14:textId="77777777" w:rsidR="004622CD" w:rsidRDefault="004622CD" w:rsidP="00573C39">
      <w:pPr>
        <w:jc w:val="both"/>
      </w:pPr>
    </w:p>
    <w:p w14:paraId="075CC2B0" w14:textId="77777777" w:rsidR="004622CD" w:rsidRDefault="004622CD" w:rsidP="00573C39">
      <w:pPr>
        <w:jc w:val="both"/>
      </w:pPr>
    </w:p>
    <w:p w14:paraId="47206251" w14:textId="77777777" w:rsidR="004622CD" w:rsidRDefault="004622CD" w:rsidP="00573C39">
      <w:pPr>
        <w:jc w:val="both"/>
      </w:pPr>
    </w:p>
    <w:p w14:paraId="074C1FB5" w14:textId="77777777" w:rsidR="004622CD" w:rsidRDefault="004622CD" w:rsidP="00573C39">
      <w:pPr>
        <w:jc w:val="both"/>
      </w:pPr>
    </w:p>
    <w:p w14:paraId="7013AC47" w14:textId="77777777" w:rsidR="004622CD" w:rsidRDefault="004622CD" w:rsidP="00573C39">
      <w:pPr>
        <w:jc w:val="both"/>
      </w:pPr>
    </w:p>
    <w:p w14:paraId="4A4D3AB7" w14:textId="77777777" w:rsidR="004622CD" w:rsidRDefault="004622CD" w:rsidP="00573C39">
      <w:pPr>
        <w:jc w:val="both"/>
      </w:pPr>
    </w:p>
    <w:p w14:paraId="165ED343" w14:textId="77777777" w:rsidR="004622CD" w:rsidRDefault="004622CD" w:rsidP="00573C39">
      <w:pPr>
        <w:jc w:val="both"/>
      </w:pPr>
    </w:p>
    <w:p w14:paraId="27C8056D" w14:textId="77777777" w:rsidR="004622CD" w:rsidRPr="004622CD" w:rsidRDefault="004622CD" w:rsidP="004622CD">
      <w:pPr>
        <w:jc w:val="both"/>
      </w:pPr>
      <w:r w:rsidRPr="004622CD">
        <w:rPr>
          <w:b/>
        </w:rPr>
        <w:lastRenderedPageBreak/>
        <w:t>El síndrome de Burnout: una revisión científica sobre su conceptualización, causas y abordaje</w:t>
      </w:r>
    </w:p>
    <w:p w14:paraId="3F84F486" w14:textId="77777777" w:rsidR="004622CD" w:rsidRPr="004622CD" w:rsidRDefault="004622CD" w:rsidP="004622CD">
      <w:pPr>
        <w:jc w:val="both"/>
      </w:pPr>
      <w:r w:rsidRPr="004622CD">
        <w:t xml:space="preserve">El síndrome de </w:t>
      </w:r>
      <w:r w:rsidRPr="004622CD">
        <w:rPr>
          <w:i/>
        </w:rPr>
        <w:t>burnout</w:t>
      </w:r>
      <w:r w:rsidRPr="004622CD">
        <w:t xml:space="preserve"> constituye uno de los fenómenos psicosociales más estudiados en las últimas décadas dentro del ámbito de la salud ocupacional. Reconocido por la Organización Mundial de la Salud como un problema relacionado con el entorno laboral, el </w:t>
      </w:r>
      <w:r w:rsidRPr="004622CD">
        <w:rPr>
          <w:i/>
        </w:rPr>
        <w:t>burnout</w:t>
      </w:r>
      <w:r w:rsidRPr="004622CD">
        <w:t xml:space="preserve"> se define como una respuesta crónica al estrés laboral caracterizada por agotamiento emocional, despersonalización y disminución del logro personal. Su impacto en la salud mental, el rendimiento profesional y la calidad organizacional lo sitúa como una prioridad en la investigación contemporánea.</w:t>
      </w:r>
    </w:p>
    <w:p w14:paraId="6AA58EEB" w14:textId="77777777" w:rsidR="004622CD" w:rsidRPr="004622CD" w:rsidRDefault="004622CD" w:rsidP="004622CD">
      <w:pPr>
        <w:jc w:val="both"/>
      </w:pPr>
      <w:r w:rsidRPr="004622CD">
        <w:t xml:space="preserve">Desde un punto de vista conceptual, la aproximación más influyente proviene del modelo tridimensional propuesto por </w:t>
      </w:r>
      <w:r w:rsidRPr="004622CD">
        <w:rPr>
          <w:b/>
        </w:rPr>
        <w:t>Maslach y Jackson (1981)</w:t>
      </w:r>
      <w:r w:rsidRPr="004622CD">
        <w:t xml:space="preserve">. El </w:t>
      </w:r>
      <w:r w:rsidRPr="004622CD">
        <w:rPr>
          <w:b/>
        </w:rPr>
        <w:t>agotamiento emocional</w:t>
      </w:r>
      <w:r w:rsidRPr="004622CD">
        <w:t xml:space="preserve"> describe la sensación de pérdida de energía psicológica y agotamiento extremo. La </w:t>
      </w:r>
      <w:r w:rsidRPr="004622CD">
        <w:rPr>
          <w:b/>
        </w:rPr>
        <w:t>despersonalización</w:t>
      </w:r>
      <w:r w:rsidRPr="004622CD">
        <w:t xml:space="preserve">, o cinismo, involucra actitudes frías o negativas hacia los usuarios del servicio o hacia la propia labor. Por último, la </w:t>
      </w:r>
      <w:r w:rsidRPr="004622CD">
        <w:rPr>
          <w:b/>
        </w:rPr>
        <w:t>reducción del logro personal</w:t>
      </w:r>
      <w:r w:rsidRPr="004622CD">
        <w:t xml:space="preserve"> implica una percepción de ineficacia y baja competencia profesional. Esta conceptualización ha sido validada mediante el </w:t>
      </w:r>
      <w:r w:rsidRPr="004622CD">
        <w:rPr>
          <w:i/>
        </w:rPr>
        <w:t>Maslach Burnout Inventory</w:t>
      </w:r>
      <w:r w:rsidRPr="004622CD">
        <w:t xml:space="preserve"> (MBI), instrumento de referencia en la medición del síndrome.</w:t>
      </w:r>
    </w:p>
    <w:p w14:paraId="6C68D032" w14:textId="77777777" w:rsidR="004622CD" w:rsidRPr="004622CD" w:rsidRDefault="004622CD" w:rsidP="004622CD">
      <w:pPr>
        <w:jc w:val="both"/>
        <w:rPr>
          <w:bCs/>
        </w:rPr>
      </w:pPr>
      <w:r w:rsidRPr="004622CD">
        <w:rPr>
          <w:bCs/>
        </w:rPr>
        <w:t xml:space="preserve">En cuanto a su etiología, el </w:t>
      </w:r>
      <w:r w:rsidRPr="004622CD">
        <w:rPr>
          <w:bCs/>
          <w:i/>
        </w:rPr>
        <w:t>burnout</w:t>
      </w:r>
      <w:r w:rsidRPr="004622CD">
        <w:rPr>
          <w:bCs/>
        </w:rPr>
        <w:t xml:space="preserve"> es un fenómeno de naturaleza multifactorial. La literatura científica destaca factores como las altas demandas laborales, la falta de control sobre las tareas, la escasez de recompensas, la injusticia organizacional y la insuficiencia de apoyo social. El Modelo Demanda-Recursos Laborales (JD-R) propuesto por Schaufeli y Taris (2014) explica que un desequilibrio sostenido entre demandas elevadas y recursos insuficientes genera tensión crónica y, con el tiempo, agotamiento. Este modelo ha permitido comprender por qué profesiones como la docencia, la enfermería, la psicología clínica o el trabajo social presentan mayor prevalencia del síndrome.</w:t>
      </w:r>
    </w:p>
    <w:p w14:paraId="0C07ED8D" w14:textId="77777777" w:rsidR="004622CD" w:rsidRPr="004622CD" w:rsidRDefault="004622CD" w:rsidP="004622CD">
      <w:pPr>
        <w:jc w:val="both"/>
      </w:pPr>
      <w:r w:rsidRPr="004622CD">
        <w:t xml:space="preserve">Numerosos estudios evidencian que el </w:t>
      </w:r>
      <w:r w:rsidRPr="004622CD">
        <w:rPr>
          <w:i/>
        </w:rPr>
        <w:t>burnout</w:t>
      </w:r>
      <w:r w:rsidRPr="004622CD">
        <w:t xml:space="preserve"> provoca consecuencias significativas tanto para los trabajadores como para las organizaciones. A nivel individual, se asocia con trastornos del sueño, problemas cardiovasculares, ansiedad, depresión y disminución del bienestar general. En el entorno laboral, el síndrome contribuye a mayores tasas de ausentismo, rotación de personal, deterioro del clima organizacional y disminución de la calidad del servicio. Los efectos también se extienden al sistema productivo, ya que el agotamiento profesional reduce la eficiencia y genera costos indirectos por pérdida de talento.</w:t>
      </w:r>
    </w:p>
    <w:p w14:paraId="2730F68B" w14:textId="77777777" w:rsidR="004622CD" w:rsidRPr="004622CD" w:rsidRDefault="004622CD" w:rsidP="004622CD">
      <w:pPr>
        <w:jc w:val="both"/>
        <w:rPr>
          <w:bCs/>
        </w:rPr>
      </w:pPr>
      <w:r w:rsidRPr="004622CD">
        <w:rPr>
          <w:bCs/>
        </w:rPr>
        <w:t xml:space="preserve">Las intervenciones para prevenir y tratar el </w:t>
      </w:r>
      <w:r w:rsidRPr="004622CD">
        <w:rPr>
          <w:bCs/>
          <w:i/>
        </w:rPr>
        <w:t>burnout</w:t>
      </w:r>
      <w:r w:rsidRPr="004622CD">
        <w:rPr>
          <w:bCs/>
        </w:rPr>
        <w:t xml:space="preserve"> se agrupan en dos niveles principales: organizacional e individual. En el nivel organizacional, las estrategias más efectivas incluyen la reorganización del trabajo, la promoción de liderazgo transformacional, el fortalecimiento de la comunicación interna y la implementación de programas de bienestar que aumenten los recursos laborales disponibles. A nivel individual, técnicas como </w:t>
      </w:r>
      <w:r w:rsidRPr="004622CD">
        <w:rPr>
          <w:bCs/>
          <w:i/>
        </w:rPr>
        <w:t>mindfulness</w:t>
      </w:r>
      <w:r w:rsidRPr="004622CD">
        <w:rPr>
          <w:bCs/>
        </w:rPr>
        <w:t>, entrenamiento en habilidades de afrontamiento, ejercicio regular y establecimiento de límites laborales contribuyen a fortalecer la resiliencia. Sin embargo, la literatura coincide en que las intervenciones centradas exclusivamente en el individuo son insuficientes si no van acompañadas de modificaciones estructurales en el entorno de trabajo.</w:t>
      </w:r>
    </w:p>
    <w:p w14:paraId="1C6EEE71" w14:textId="77777777" w:rsidR="004622CD" w:rsidRPr="004622CD" w:rsidRDefault="004622CD" w:rsidP="004622CD">
      <w:pPr>
        <w:jc w:val="both"/>
      </w:pPr>
      <w:r w:rsidRPr="004622CD">
        <w:t xml:space="preserve">En conclusión, el </w:t>
      </w:r>
      <w:r w:rsidRPr="004622CD">
        <w:rPr>
          <w:i/>
        </w:rPr>
        <w:t>burnout</w:t>
      </w:r>
      <w:r w:rsidRPr="004622CD">
        <w:t xml:space="preserve"> constituye un fenómeno complejo y multidimensional que emerge como resultado de interacciones prolongadas entre demandas laborales excesivas </w:t>
      </w:r>
      <w:r w:rsidRPr="004622CD">
        <w:lastRenderedPageBreak/>
        <w:t>y recursos insuficientes. La evidencia científica subraya la necesidad de implementar estrategias preventivas integrales que incluyan tanto el rediseño organizacional como el fortalecimiento del bienestar individual. La comprensión profunda del síndrome es esencial para promover ambientes laborales saludables y sostenible</w:t>
      </w:r>
    </w:p>
    <w:p w14:paraId="66BE2483" w14:textId="77777777" w:rsidR="004622CD" w:rsidRPr="004622CD" w:rsidRDefault="004622CD" w:rsidP="004622CD">
      <w:pPr>
        <w:jc w:val="both"/>
      </w:pPr>
      <w:r w:rsidRPr="004622CD">
        <w:rPr>
          <w:b/>
        </w:rPr>
        <w:t>Bibliografía</w:t>
      </w:r>
    </w:p>
    <w:p w14:paraId="278BB006" w14:textId="77777777" w:rsidR="004622CD" w:rsidRPr="004622CD" w:rsidRDefault="004622CD" w:rsidP="004622CD">
      <w:pPr>
        <w:numPr>
          <w:ilvl w:val="0"/>
          <w:numId w:val="341"/>
        </w:numPr>
        <w:jc w:val="both"/>
      </w:pPr>
      <w:r w:rsidRPr="004622CD">
        <w:t xml:space="preserve">Freudenberger, H. J. (1974). </w:t>
      </w:r>
      <w:r w:rsidRPr="004622CD">
        <w:rPr>
          <w:i/>
        </w:rPr>
        <w:t>Staff Burn-Out</w:t>
      </w:r>
      <w:r w:rsidRPr="004622CD">
        <w:t>. Journal of Social Issues, 30(1), 159–165.</w:t>
      </w:r>
    </w:p>
    <w:p w14:paraId="34ECA861" w14:textId="77777777" w:rsidR="004622CD" w:rsidRPr="004622CD" w:rsidRDefault="004622CD" w:rsidP="004622CD">
      <w:pPr>
        <w:numPr>
          <w:ilvl w:val="0"/>
          <w:numId w:val="341"/>
        </w:numPr>
        <w:jc w:val="both"/>
      </w:pPr>
      <w:r w:rsidRPr="004622CD">
        <w:t xml:space="preserve">Maslach, C., &amp; Jackson, S. E. (1981). </w:t>
      </w:r>
      <w:r w:rsidRPr="004622CD">
        <w:rPr>
          <w:i/>
        </w:rPr>
        <w:t>The Measurement of Experienced Burnout</w:t>
      </w:r>
      <w:r w:rsidRPr="004622CD">
        <w:t>. Journal of Occupational Behavior, 2(2), 99–113.</w:t>
      </w:r>
    </w:p>
    <w:p w14:paraId="76044EAD" w14:textId="77777777" w:rsidR="004622CD" w:rsidRPr="004622CD" w:rsidRDefault="004622CD" w:rsidP="004622CD">
      <w:pPr>
        <w:numPr>
          <w:ilvl w:val="0"/>
          <w:numId w:val="341"/>
        </w:numPr>
        <w:jc w:val="both"/>
      </w:pPr>
      <w:r w:rsidRPr="004622CD">
        <w:t xml:space="preserve">Maslach, C., Schaufeli, W. B., &amp; Leiter, M. P. (2001). </w:t>
      </w:r>
      <w:r w:rsidRPr="004622CD">
        <w:rPr>
          <w:i/>
        </w:rPr>
        <w:t>Job Burnout</w:t>
      </w:r>
      <w:r w:rsidRPr="004622CD">
        <w:t>. Annual Review of Psychology, 52, 397–422.</w:t>
      </w:r>
    </w:p>
    <w:p w14:paraId="1E4B40F4" w14:textId="77777777" w:rsidR="004622CD" w:rsidRPr="004622CD" w:rsidRDefault="004622CD" w:rsidP="004622CD">
      <w:pPr>
        <w:numPr>
          <w:ilvl w:val="0"/>
          <w:numId w:val="341"/>
        </w:numPr>
        <w:jc w:val="both"/>
      </w:pPr>
      <w:r w:rsidRPr="004622CD">
        <w:t xml:space="preserve">Schaufeli, W. B., &amp; Taris, T. W. (2014). </w:t>
      </w:r>
      <w:r w:rsidRPr="004622CD">
        <w:rPr>
          <w:i/>
        </w:rPr>
        <w:t>A Critical Review of the Job Demands-Resources Model</w:t>
      </w:r>
      <w:r w:rsidRPr="004622CD">
        <w:t>. In Bridging Occupational, Organizational and Public Health.</w:t>
      </w:r>
    </w:p>
    <w:p w14:paraId="531907B1" w14:textId="77777777" w:rsidR="004622CD" w:rsidRDefault="004622CD" w:rsidP="00573C39">
      <w:pPr>
        <w:jc w:val="both"/>
      </w:pPr>
    </w:p>
    <w:p w14:paraId="2506BF6F" w14:textId="77777777" w:rsidR="004622CD" w:rsidRDefault="004622CD" w:rsidP="00573C39">
      <w:pPr>
        <w:jc w:val="both"/>
      </w:pPr>
    </w:p>
    <w:p w14:paraId="60108780" w14:textId="77777777" w:rsidR="004622CD" w:rsidRDefault="004622CD" w:rsidP="00573C39">
      <w:pPr>
        <w:jc w:val="both"/>
      </w:pPr>
    </w:p>
    <w:p w14:paraId="15828960" w14:textId="77777777" w:rsidR="004622CD" w:rsidRDefault="004622CD" w:rsidP="00573C39">
      <w:pPr>
        <w:jc w:val="both"/>
      </w:pPr>
    </w:p>
    <w:p w14:paraId="77052D41" w14:textId="77777777" w:rsidR="004622CD" w:rsidRDefault="004622CD" w:rsidP="00573C39">
      <w:pPr>
        <w:jc w:val="both"/>
      </w:pPr>
    </w:p>
    <w:p w14:paraId="2AEE5FDD" w14:textId="77777777" w:rsidR="004622CD" w:rsidRDefault="004622CD" w:rsidP="00573C39">
      <w:pPr>
        <w:jc w:val="both"/>
      </w:pPr>
    </w:p>
    <w:p w14:paraId="5DF4C269" w14:textId="77777777" w:rsidR="004622CD" w:rsidRDefault="004622CD" w:rsidP="00573C39">
      <w:pPr>
        <w:jc w:val="both"/>
      </w:pPr>
    </w:p>
    <w:p w14:paraId="6B27108D" w14:textId="77777777" w:rsidR="004622CD" w:rsidRDefault="004622CD" w:rsidP="00573C39">
      <w:pPr>
        <w:jc w:val="both"/>
      </w:pPr>
    </w:p>
    <w:p w14:paraId="6C0AC0A0" w14:textId="77777777" w:rsidR="004622CD" w:rsidRDefault="004622CD" w:rsidP="00573C39">
      <w:pPr>
        <w:jc w:val="both"/>
      </w:pPr>
    </w:p>
    <w:p w14:paraId="77E0A554" w14:textId="77777777" w:rsidR="004622CD" w:rsidRDefault="004622CD" w:rsidP="00573C39">
      <w:pPr>
        <w:jc w:val="both"/>
      </w:pPr>
    </w:p>
    <w:p w14:paraId="50F391BB" w14:textId="77777777" w:rsidR="004622CD" w:rsidRDefault="004622CD" w:rsidP="00573C39">
      <w:pPr>
        <w:jc w:val="both"/>
      </w:pPr>
    </w:p>
    <w:p w14:paraId="1D7264F1" w14:textId="77777777" w:rsidR="004622CD" w:rsidRDefault="004622CD" w:rsidP="00573C39">
      <w:pPr>
        <w:jc w:val="both"/>
      </w:pPr>
    </w:p>
    <w:p w14:paraId="6DC6FD6C" w14:textId="77777777" w:rsidR="004622CD" w:rsidRDefault="004622CD" w:rsidP="00573C39">
      <w:pPr>
        <w:jc w:val="both"/>
      </w:pPr>
    </w:p>
    <w:p w14:paraId="24980AF4" w14:textId="77777777" w:rsidR="004622CD" w:rsidRDefault="004622CD" w:rsidP="00573C39">
      <w:pPr>
        <w:jc w:val="both"/>
      </w:pPr>
    </w:p>
    <w:p w14:paraId="4093D33F" w14:textId="77777777" w:rsidR="004622CD" w:rsidRDefault="004622CD" w:rsidP="00573C39">
      <w:pPr>
        <w:jc w:val="both"/>
      </w:pPr>
    </w:p>
    <w:p w14:paraId="051AFDFD" w14:textId="77777777" w:rsidR="004622CD" w:rsidRDefault="004622CD" w:rsidP="00573C39">
      <w:pPr>
        <w:jc w:val="both"/>
      </w:pPr>
    </w:p>
    <w:p w14:paraId="3078FBA2" w14:textId="77777777" w:rsidR="004622CD" w:rsidRDefault="004622CD" w:rsidP="00573C39">
      <w:pPr>
        <w:jc w:val="both"/>
      </w:pPr>
    </w:p>
    <w:p w14:paraId="1EA1D722" w14:textId="77777777" w:rsidR="004622CD" w:rsidRDefault="004622CD" w:rsidP="00573C39">
      <w:pPr>
        <w:jc w:val="both"/>
      </w:pPr>
    </w:p>
    <w:p w14:paraId="07109F00" w14:textId="77777777" w:rsidR="004622CD" w:rsidRDefault="004622CD" w:rsidP="00573C39">
      <w:pPr>
        <w:jc w:val="both"/>
      </w:pPr>
    </w:p>
    <w:p w14:paraId="2FF09D79" w14:textId="77777777" w:rsidR="004622CD" w:rsidRDefault="004622CD" w:rsidP="00573C39">
      <w:pPr>
        <w:jc w:val="both"/>
      </w:pPr>
    </w:p>
    <w:p w14:paraId="25201939" w14:textId="77777777" w:rsidR="004622CD" w:rsidRPr="004622CD" w:rsidRDefault="004622CD" w:rsidP="004622CD">
      <w:pPr>
        <w:jc w:val="both"/>
      </w:pPr>
      <w:r w:rsidRPr="004622CD">
        <w:rPr>
          <w:b/>
        </w:rPr>
        <w:lastRenderedPageBreak/>
        <w:t>El Buen Ambiente Laboral como Factor Determinante en el Desempeño Organizacional</w:t>
      </w:r>
    </w:p>
    <w:p w14:paraId="5B746B4F" w14:textId="77777777" w:rsidR="004622CD" w:rsidRPr="004622CD" w:rsidRDefault="004622CD" w:rsidP="004622CD">
      <w:pPr>
        <w:jc w:val="both"/>
        <w:rPr>
          <w:b/>
        </w:rPr>
      </w:pPr>
      <w:r w:rsidRPr="004622CD">
        <w:rPr>
          <w:b/>
        </w:rPr>
        <w:t>Resumen</w:t>
      </w:r>
    </w:p>
    <w:p w14:paraId="1C459A1B" w14:textId="77777777" w:rsidR="004622CD" w:rsidRPr="004622CD" w:rsidRDefault="004622CD" w:rsidP="004622CD">
      <w:pPr>
        <w:jc w:val="both"/>
      </w:pPr>
      <w:r w:rsidRPr="004622CD">
        <w:t>El ambiente laboral es un elemento crítico para el rendimiento, la satisfacción y el bienestar de los trabajadores dentro de una organización. Diversos estudios han demostrado que un clima organizacional positivo no solo mejora la productividad, sino que también reduce la rotación de personal, favorece la salud mental y fomenta la innovación. Este artículo analiza los componentes fundamentales del buen ambiente laboral y su impacto en las dinámicas organizacionales.</w:t>
      </w:r>
    </w:p>
    <w:p w14:paraId="3535C092" w14:textId="77777777" w:rsidR="004622CD" w:rsidRPr="004622CD" w:rsidRDefault="004622CD" w:rsidP="004622CD">
      <w:pPr>
        <w:jc w:val="both"/>
        <w:rPr>
          <w:b/>
        </w:rPr>
      </w:pPr>
      <w:r w:rsidRPr="004622CD">
        <w:rPr>
          <w:b/>
        </w:rPr>
        <w:t>Introducción</w:t>
      </w:r>
    </w:p>
    <w:p w14:paraId="6A2974CF" w14:textId="77777777" w:rsidR="004622CD" w:rsidRPr="004622CD" w:rsidRDefault="004622CD" w:rsidP="004622CD">
      <w:pPr>
        <w:jc w:val="both"/>
      </w:pPr>
      <w:r w:rsidRPr="004622CD">
        <w:t>El ambiente laboral se define como el conjunto de condiciones físicas, psicológicas y sociales en las que se desarrolla el trabajo. La literatura científica coincide en que el clima organizacional influye directamente en la motivación y el desempeño de los empleados. En un entorno donde las exigencias laborales crecen, el bienestar de los trabajadores se posiciona como un pilar esencial para el éxito sostenible de las empresas</w:t>
      </w:r>
    </w:p>
    <w:p w14:paraId="537305E2" w14:textId="77777777" w:rsidR="004622CD" w:rsidRPr="004622CD" w:rsidRDefault="004622CD" w:rsidP="004622CD">
      <w:pPr>
        <w:jc w:val="both"/>
        <w:rPr>
          <w:b/>
        </w:rPr>
      </w:pPr>
      <w:r w:rsidRPr="004622CD">
        <w:rPr>
          <w:b/>
        </w:rPr>
        <w:t>Componentes del Buen Ambiente Laboral</w:t>
      </w:r>
    </w:p>
    <w:p w14:paraId="7EB5A363" w14:textId="77777777" w:rsidR="004622CD" w:rsidRPr="004622CD" w:rsidRDefault="004622CD" w:rsidP="004622CD">
      <w:pPr>
        <w:jc w:val="both"/>
        <w:rPr>
          <w:b/>
        </w:rPr>
      </w:pPr>
      <w:r w:rsidRPr="004622CD">
        <w:t xml:space="preserve">1. </w:t>
      </w:r>
      <w:r w:rsidRPr="004622CD">
        <w:rPr>
          <w:b/>
        </w:rPr>
        <w:t>Comunicación efectiva</w:t>
      </w:r>
    </w:p>
    <w:p w14:paraId="194A0993" w14:textId="77777777" w:rsidR="004622CD" w:rsidRPr="004622CD" w:rsidRDefault="004622CD" w:rsidP="004622CD">
      <w:pPr>
        <w:jc w:val="both"/>
      </w:pPr>
      <w:r w:rsidRPr="004622CD">
        <w:t>La comunicación clara, bidireccional y accesible es uno de los pilares más estudiados del ambiente laboral. Una organización que promueve la transparencia y la escucha activa genera confianza entre empleados y directivos. Esta apertura reduce los conflictos y facilita la resolución de problemas.</w:t>
      </w:r>
    </w:p>
    <w:p w14:paraId="485E0293" w14:textId="77777777" w:rsidR="004622CD" w:rsidRPr="004622CD" w:rsidRDefault="004622CD" w:rsidP="004622CD">
      <w:pPr>
        <w:jc w:val="both"/>
        <w:rPr>
          <w:b/>
        </w:rPr>
      </w:pPr>
      <w:r w:rsidRPr="004622CD">
        <w:t xml:space="preserve">2. </w:t>
      </w:r>
      <w:r w:rsidRPr="004622CD">
        <w:rPr>
          <w:b/>
        </w:rPr>
        <w:t>Liderazgo positivo</w:t>
      </w:r>
    </w:p>
    <w:p w14:paraId="5995A7C1" w14:textId="77777777" w:rsidR="004622CD" w:rsidRPr="004622CD" w:rsidRDefault="004622CD" w:rsidP="004622CD">
      <w:pPr>
        <w:jc w:val="both"/>
      </w:pPr>
      <w:r w:rsidRPr="004622CD">
        <w:t>Los líderes desempeñan un rol central en la construcción del clima laboral. El liderazgo transformacional, caracterizado por la inspiración, el apoyo y el reconocimiento, se asocia con mayores niveles de motivación y compromiso. Por el contrario, un liderazgo autoritario o inconsistente deteriora el ambiente y aumenta el estrés laboral.</w:t>
      </w:r>
    </w:p>
    <w:p w14:paraId="5D517599" w14:textId="77777777" w:rsidR="004622CD" w:rsidRPr="004622CD" w:rsidRDefault="004622CD" w:rsidP="004622CD">
      <w:pPr>
        <w:jc w:val="both"/>
        <w:rPr>
          <w:b/>
        </w:rPr>
      </w:pPr>
      <w:r w:rsidRPr="004622CD">
        <w:t xml:space="preserve">3. </w:t>
      </w:r>
      <w:r w:rsidRPr="004622CD">
        <w:rPr>
          <w:b/>
        </w:rPr>
        <w:t>Condiciones físicas adecuadas</w:t>
      </w:r>
    </w:p>
    <w:p w14:paraId="19194A4C" w14:textId="77777777" w:rsidR="004622CD" w:rsidRPr="004622CD" w:rsidRDefault="004622CD" w:rsidP="004622CD">
      <w:pPr>
        <w:jc w:val="both"/>
      </w:pPr>
      <w:r w:rsidRPr="004622CD">
        <w:t>Factores como iluminación, ergonomía, ventilación y disponibilidad de herramientas influyen en el bienestar fisiológico del trabajador. Un espacio seguro y cómodo reduce el riesgo de accidentes y aumenta la satisfacción laboral.</w:t>
      </w:r>
    </w:p>
    <w:p w14:paraId="7A4405AB" w14:textId="77777777" w:rsidR="004622CD" w:rsidRPr="004622CD" w:rsidRDefault="004622CD" w:rsidP="004622CD">
      <w:pPr>
        <w:jc w:val="both"/>
        <w:rPr>
          <w:b/>
        </w:rPr>
      </w:pPr>
      <w:r w:rsidRPr="004622CD">
        <w:t xml:space="preserve">4. </w:t>
      </w:r>
      <w:r w:rsidRPr="004622CD">
        <w:rPr>
          <w:b/>
        </w:rPr>
        <w:t>Relaciones interpersonales saludables</w:t>
      </w:r>
    </w:p>
    <w:p w14:paraId="1E9A7CF1" w14:textId="77777777" w:rsidR="004622CD" w:rsidRPr="004622CD" w:rsidRDefault="004622CD" w:rsidP="004622CD">
      <w:pPr>
        <w:jc w:val="both"/>
      </w:pPr>
      <w:r w:rsidRPr="004622CD">
        <w:t>El compañerismo y el respeto mutuo generan cohesión y sentido de pertenencia. Las relaciones laborales positivas también facilitan la colaboración, potenciando resultados colectivos más eficientes.</w:t>
      </w:r>
    </w:p>
    <w:p w14:paraId="27B7DAEE" w14:textId="77777777" w:rsidR="004622CD" w:rsidRPr="004622CD" w:rsidRDefault="004622CD" w:rsidP="004622CD">
      <w:pPr>
        <w:jc w:val="both"/>
        <w:rPr>
          <w:b/>
        </w:rPr>
      </w:pPr>
      <w:r w:rsidRPr="004622CD">
        <w:t xml:space="preserve">5. </w:t>
      </w:r>
      <w:r w:rsidRPr="004622CD">
        <w:rPr>
          <w:b/>
        </w:rPr>
        <w:t>Reconocimiento y desarrollo profesional</w:t>
      </w:r>
    </w:p>
    <w:p w14:paraId="5356AAD6" w14:textId="77777777" w:rsidR="004622CD" w:rsidRPr="004622CD" w:rsidRDefault="004622CD" w:rsidP="004622CD">
      <w:pPr>
        <w:jc w:val="both"/>
      </w:pPr>
      <w:r w:rsidRPr="004622CD">
        <w:t>Reconocer logros, ofrecer oportunidades de crecimiento y proporcionar retroalimentación constructiva fortalece la autoestima del trabajador. Esto impacta directamente en la retención de talento y en el compromiso organizacional.</w:t>
      </w:r>
    </w:p>
    <w:p w14:paraId="3EE4AD6F" w14:textId="77777777" w:rsidR="004622CD" w:rsidRPr="004622CD" w:rsidRDefault="004622CD" w:rsidP="004622CD">
      <w:pPr>
        <w:jc w:val="both"/>
        <w:rPr>
          <w:b/>
        </w:rPr>
      </w:pPr>
      <w:r w:rsidRPr="004622CD">
        <w:rPr>
          <w:b/>
        </w:rPr>
        <w:t>Impactos del Buen Ambiente Laboral</w:t>
      </w:r>
    </w:p>
    <w:p w14:paraId="65DE3F0F" w14:textId="77777777" w:rsidR="004622CD" w:rsidRPr="004622CD" w:rsidRDefault="004622CD" w:rsidP="004622CD">
      <w:pPr>
        <w:jc w:val="both"/>
      </w:pPr>
      <w:r w:rsidRPr="004622CD">
        <w:lastRenderedPageBreak/>
        <w:t>Un ambiente laboral saludable produce beneficios medibles tanto para empleados como para organizaciones. Entre los impactos más relevantes destacan:</w:t>
      </w:r>
    </w:p>
    <w:p w14:paraId="1A260415" w14:textId="77777777" w:rsidR="004622CD" w:rsidRPr="004622CD" w:rsidRDefault="004622CD" w:rsidP="004622CD">
      <w:pPr>
        <w:numPr>
          <w:ilvl w:val="0"/>
          <w:numId w:val="342"/>
        </w:numPr>
        <w:jc w:val="both"/>
      </w:pPr>
      <w:r w:rsidRPr="004622CD">
        <w:rPr>
          <w:b/>
        </w:rPr>
        <w:t>Mejora del desempeño:</w:t>
      </w:r>
      <w:r w:rsidRPr="004622CD">
        <w:t xml:space="preserve"> Los trabajadores motivados y satisfechos suelen mostrar mayor eficiencia y creatividad.</w:t>
      </w:r>
    </w:p>
    <w:p w14:paraId="3F77671B" w14:textId="77777777" w:rsidR="004622CD" w:rsidRPr="004622CD" w:rsidRDefault="004622CD" w:rsidP="004622CD">
      <w:pPr>
        <w:numPr>
          <w:ilvl w:val="0"/>
          <w:numId w:val="342"/>
        </w:numPr>
        <w:jc w:val="both"/>
      </w:pPr>
      <w:r w:rsidRPr="004622CD">
        <w:rPr>
          <w:b/>
        </w:rPr>
        <w:t>Reducción del estrés:</w:t>
      </w:r>
      <w:r w:rsidRPr="004622CD">
        <w:t xml:space="preserve"> Un clima positivo disminuye la incidencia de burnout y otros trastornos relacionados con la presión laboral.</w:t>
      </w:r>
    </w:p>
    <w:p w14:paraId="62BB499A" w14:textId="77777777" w:rsidR="004622CD" w:rsidRPr="004622CD" w:rsidRDefault="004622CD" w:rsidP="004622CD">
      <w:pPr>
        <w:numPr>
          <w:ilvl w:val="0"/>
          <w:numId w:val="342"/>
        </w:numPr>
        <w:jc w:val="both"/>
      </w:pPr>
      <w:r w:rsidRPr="004622CD">
        <w:rPr>
          <w:b/>
        </w:rPr>
        <w:t>Menor rotación:</w:t>
      </w:r>
      <w:r w:rsidRPr="004622CD">
        <w:t xml:space="preserve"> La satisfacción laboral reduce la intención de renuncia, lo que disminuye costes de reclutamiento y formación.</w:t>
      </w:r>
    </w:p>
    <w:p w14:paraId="46038E22" w14:textId="77777777" w:rsidR="004622CD" w:rsidRPr="004622CD" w:rsidRDefault="004622CD" w:rsidP="004622CD">
      <w:pPr>
        <w:numPr>
          <w:ilvl w:val="0"/>
          <w:numId w:val="342"/>
        </w:numPr>
        <w:jc w:val="both"/>
      </w:pPr>
      <w:r w:rsidRPr="004622CD">
        <w:rPr>
          <w:b/>
        </w:rPr>
        <w:t>Fomento de la innovación:</w:t>
      </w:r>
      <w:r w:rsidRPr="004622CD">
        <w:t xml:space="preserve"> Un entorno seguro y colaborativo impulsa la propuesta de ideas y soluciones.</w:t>
      </w:r>
    </w:p>
    <w:p w14:paraId="11708B7E" w14:textId="77777777" w:rsidR="004622CD" w:rsidRPr="004622CD" w:rsidRDefault="004622CD" w:rsidP="004622CD">
      <w:pPr>
        <w:jc w:val="both"/>
        <w:rPr>
          <w:b/>
        </w:rPr>
      </w:pPr>
      <w:r w:rsidRPr="004622CD">
        <w:rPr>
          <w:b/>
        </w:rPr>
        <w:t>Conclusión</w:t>
      </w:r>
    </w:p>
    <w:p w14:paraId="25A40BC9" w14:textId="77777777" w:rsidR="004622CD" w:rsidRPr="004622CD" w:rsidRDefault="004622CD" w:rsidP="004622CD">
      <w:pPr>
        <w:jc w:val="both"/>
      </w:pPr>
      <w:r w:rsidRPr="004622CD">
        <w:t>El buen ambiente laboral es un componente estratégico para el éxito organizacional. Las empresas que promueven un clima positivo mediante comunicación abierta, liderazgo adecuado, condiciones físicas apropiadas y reconocimiento generan equipos más comprometidos y productivos. Invertir en un buen ambiente laboral no solo beneficia a los empleados, sino que se traduce en ventajas competitivas para la organización.</w:t>
      </w:r>
    </w:p>
    <w:p w14:paraId="2164DB8A" w14:textId="77777777" w:rsidR="004622CD" w:rsidRPr="004622CD" w:rsidRDefault="004622CD" w:rsidP="004622CD">
      <w:pPr>
        <w:jc w:val="both"/>
      </w:pPr>
      <w:r w:rsidRPr="004622CD">
        <w:rPr>
          <w:b/>
        </w:rPr>
        <w:t>Bibliografía</w:t>
      </w:r>
    </w:p>
    <w:p w14:paraId="3546F57B" w14:textId="77777777" w:rsidR="004622CD" w:rsidRPr="004622CD" w:rsidRDefault="004622CD" w:rsidP="004622CD">
      <w:pPr>
        <w:numPr>
          <w:ilvl w:val="0"/>
          <w:numId w:val="343"/>
        </w:numPr>
        <w:jc w:val="both"/>
      </w:pPr>
      <w:r w:rsidRPr="004622CD">
        <w:t xml:space="preserve">Chiavenato, I. (2019). </w:t>
      </w:r>
      <w:r w:rsidRPr="004622CD">
        <w:rPr>
          <w:i/>
        </w:rPr>
        <w:t>Comportamiento organizacional</w:t>
      </w:r>
      <w:r w:rsidRPr="004622CD">
        <w:t>. McGraw-Hill.</w:t>
      </w:r>
    </w:p>
    <w:p w14:paraId="7E4439EF" w14:textId="77777777" w:rsidR="004622CD" w:rsidRPr="004622CD" w:rsidRDefault="004622CD" w:rsidP="004622CD">
      <w:pPr>
        <w:numPr>
          <w:ilvl w:val="0"/>
          <w:numId w:val="343"/>
        </w:numPr>
        <w:jc w:val="both"/>
      </w:pPr>
      <w:r w:rsidRPr="004622CD">
        <w:t xml:space="preserve">Robbins, S. P., &amp; Judge, T. A. (2020). </w:t>
      </w:r>
      <w:r w:rsidRPr="004622CD">
        <w:rPr>
          <w:i/>
        </w:rPr>
        <w:t>Organizational Behavior</w:t>
      </w:r>
      <w:r w:rsidRPr="004622CD">
        <w:t>. Pearson.</w:t>
      </w:r>
    </w:p>
    <w:p w14:paraId="1A6F8641" w14:textId="77777777" w:rsidR="004622CD" w:rsidRPr="004622CD" w:rsidRDefault="004622CD" w:rsidP="004622CD">
      <w:pPr>
        <w:numPr>
          <w:ilvl w:val="0"/>
          <w:numId w:val="343"/>
        </w:numPr>
        <w:jc w:val="both"/>
      </w:pPr>
      <w:r w:rsidRPr="004622CD">
        <w:t xml:space="preserve">Bakker, A. B., &amp; Demerouti, E. (2017). Job Demands–Resources Theory. </w:t>
      </w:r>
      <w:r w:rsidRPr="004622CD">
        <w:rPr>
          <w:i/>
        </w:rPr>
        <w:t>Journal of Occupational Health Psychology</w:t>
      </w:r>
      <w:r w:rsidRPr="004622CD">
        <w:t>, 22(3), 273–285.</w:t>
      </w:r>
    </w:p>
    <w:p w14:paraId="79A5563A" w14:textId="77777777" w:rsidR="004622CD" w:rsidRDefault="004622CD" w:rsidP="00573C39">
      <w:pPr>
        <w:jc w:val="both"/>
      </w:pPr>
    </w:p>
    <w:p w14:paraId="56FA500B" w14:textId="77777777" w:rsidR="004622CD" w:rsidRDefault="004622CD" w:rsidP="00573C39">
      <w:pPr>
        <w:jc w:val="both"/>
      </w:pPr>
    </w:p>
    <w:p w14:paraId="60CC54EB" w14:textId="77777777" w:rsidR="004622CD" w:rsidRDefault="004622CD" w:rsidP="00573C39">
      <w:pPr>
        <w:jc w:val="both"/>
      </w:pPr>
    </w:p>
    <w:p w14:paraId="25775F4C" w14:textId="77777777" w:rsidR="004622CD" w:rsidRDefault="004622CD" w:rsidP="00573C39">
      <w:pPr>
        <w:jc w:val="both"/>
      </w:pPr>
    </w:p>
    <w:p w14:paraId="7804F6E3" w14:textId="77777777" w:rsidR="004622CD" w:rsidRDefault="004622CD" w:rsidP="00573C39">
      <w:pPr>
        <w:jc w:val="both"/>
      </w:pPr>
    </w:p>
    <w:p w14:paraId="645ED6FD" w14:textId="77777777" w:rsidR="004622CD" w:rsidRDefault="004622CD" w:rsidP="00573C39">
      <w:pPr>
        <w:jc w:val="both"/>
      </w:pPr>
    </w:p>
    <w:p w14:paraId="045C1944" w14:textId="77777777" w:rsidR="004622CD" w:rsidRDefault="004622CD" w:rsidP="00573C39">
      <w:pPr>
        <w:jc w:val="both"/>
      </w:pPr>
    </w:p>
    <w:p w14:paraId="6C798EEE" w14:textId="77777777" w:rsidR="004622CD" w:rsidRDefault="004622CD" w:rsidP="00573C39">
      <w:pPr>
        <w:jc w:val="both"/>
      </w:pPr>
    </w:p>
    <w:p w14:paraId="0CA1F630" w14:textId="77777777" w:rsidR="004622CD" w:rsidRDefault="004622CD" w:rsidP="00573C39">
      <w:pPr>
        <w:jc w:val="both"/>
      </w:pPr>
    </w:p>
    <w:p w14:paraId="6AD955E5" w14:textId="77777777" w:rsidR="004622CD" w:rsidRDefault="004622CD" w:rsidP="00573C39">
      <w:pPr>
        <w:jc w:val="both"/>
      </w:pPr>
    </w:p>
    <w:p w14:paraId="445842C8" w14:textId="77777777" w:rsidR="004622CD" w:rsidRDefault="004622CD" w:rsidP="00573C39">
      <w:pPr>
        <w:jc w:val="both"/>
      </w:pPr>
    </w:p>
    <w:p w14:paraId="64479CA9" w14:textId="77777777" w:rsidR="004622CD" w:rsidRDefault="004622CD" w:rsidP="00573C39">
      <w:pPr>
        <w:jc w:val="both"/>
      </w:pPr>
    </w:p>
    <w:p w14:paraId="24F2D756" w14:textId="77777777" w:rsidR="004622CD" w:rsidRDefault="004622CD" w:rsidP="00573C39">
      <w:pPr>
        <w:jc w:val="both"/>
      </w:pPr>
    </w:p>
    <w:p w14:paraId="336BE654" w14:textId="77777777" w:rsidR="006061EC" w:rsidRPr="006061EC" w:rsidRDefault="006061EC" w:rsidP="006061EC">
      <w:pPr>
        <w:jc w:val="both"/>
        <w:rPr>
          <w:b/>
          <w:bCs/>
        </w:rPr>
      </w:pPr>
      <w:r w:rsidRPr="006061EC">
        <w:rPr>
          <w:b/>
          <w:bCs/>
        </w:rPr>
        <w:lastRenderedPageBreak/>
        <w:t>Los riesgos psicosociales y su influencia en la seguridad del paciente</w:t>
      </w:r>
    </w:p>
    <w:p w14:paraId="4D6FEBFF" w14:textId="77777777" w:rsidR="006061EC" w:rsidRPr="006061EC" w:rsidRDefault="006061EC" w:rsidP="006061EC">
      <w:pPr>
        <w:jc w:val="both"/>
      </w:pPr>
      <w:r w:rsidRPr="006061EC">
        <w:t>Los riesgos psicosociales en el entorno sanitario constituyen un factor determinante en la calidad asistencial y en la seguridad del paciente. La creciente complejidad de los servicios de salud, la presión asistencial, la escasez de recursos humanos y la elevada carga emocional asociada al cuidado generan un contexto de riesgo elevado para los profesionales, que impacta directamente en su bienestar y en la capacidad del sistema para ofrecer una atención segura. Por ello, comprender la relación entre estos riesgos y los eventos adversos resulta esencial para fortalecer los sistemas sanitarios y avanzar hacia modelos organizativos más saludables y seguros.</w:t>
      </w:r>
    </w:p>
    <w:p w14:paraId="59BD7A6A" w14:textId="77777777" w:rsidR="006061EC" w:rsidRPr="006061EC" w:rsidRDefault="006061EC" w:rsidP="006061EC">
      <w:pPr>
        <w:jc w:val="both"/>
      </w:pPr>
      <w:r w:rsidRPr="006061EC">
        <w:t>Los riesgos psicosociales se definen como aquellas condiciones del trabajo relacionadas con la organización, el contenido o el entorno laboral que pueden afectar negativamente a la salud física, psicológica y social de los trabajadores. Entre ellos se encuentran el estrés laboral, el burnout, la fatiga por compasión, la sobrecarga de trabajo, los conflictos interpersonales, el trabajo a turnos, el acoso psicológico, la incertidumbre organizacional y la falta de apoyo social. En el ámbito sanitario, donde la toma de decisiones rápidas, precisas y éticamente complejas es constante, estos riesgos adquieren una relevancia especial.</w:t>
      </w:r>
    </w:p>
    <w:p w14:paraId="550E1A1C" w14:textId="77777777" w:rsidR="006061EC" w:rsidRPr="006061EC" w:rsidRDefault="006061EC" w:rsidP="006061EC">
      <w:pPr>
        <w:jc w:val="both"/>
      </w:pPr>
      <w:r w:rsidRPr="006061EC">
        <w:t>El estrés laboral crónico es uno de los riesgos más estudiados y con mayor impacto en la seguridad del paciente. Cuando los profesionales experimentan altos niveles de estrés, su capacidad para concentrarse, comunicarse y tomar decisiones adecuadas se ve comprometida. Esto incrementa la probabilidad de errores en la administración de medicamentos, fallos diagnósticos, omisiones en la monitorización y fallos en la coordinación interprofesional. La evidencia muestra que los equipos sometidos a carga emocional y mental elevada reportan mayores tasas de eventos adversos y menor calidad en la documentación clínica.</w:t>
      </w:r>
    </w:p>
    <w:p w14:paraId="190C89B4" w14:textId="77777777" w:rsidR="006061EC" w:rsidRPr="006061EC" w:rsidRDefault="006061EC" w:rsidP="006061EC">
      <w:pPr>
        <w:jc w:val="both"/>
      </w:pPr>
      <w:r w:rsidRPr="006061EC">
        <w:t>El síndrome de burnout, caracterizado por agotamiento emocional, despersonalización y reducción de la realización personal, es especialmente prevalente entre profesionales de enfermería, medicina y urgencias. El agotamiento emocional impide sostener la empatía y la atención plena al detalle, la despersonalización deteriora la relación terapéutica, y la sensación de ineficacia reduce la implicación profesional. Todo ello contribuye a un mayor riesgo de errores y a una disminución de la calidad asistencial. Diversos estudios han demostrado una correlación directa entre burnout elevado y aumento de infecciones nosocomiales, errores de medicación y peor adherencia a protocolos de seguridad.</w:t>
      </w:r>
    </w:p>
    <w:p w14:paraId="110B7697" w14:textId="77777777" w:rsidR="006061EC" w:rsidRPr="006061EC" w:rsidRDefault="006061EC" w:rsidP="006061EC">
      <w:pPr>
        <w:jc w:val="both"/>
      </w:pPr>
      <w:r w:rsidRPr="006061EC">
        <w:t>La fatiga física y cognitiva, especialmente en turnos prolongados o nocturnos, constituye otro factor crítico. La privación de sueño afecta la memoria de trabajo, el razonamiento clínico y la capacidad de respuesta. En hospitales donde los profesionales realizan guardias de 24 horas o trabajan con plantillas insuficientes, la probabilidad de eventos adversos aumenta significativamente. La fatiga acumulada también afecta la percepción del riesgo, lo que puede llevar a tomar decisiones precipitadas o pasar por alto signos clínicos relevantes.</w:t>
      </w:r>
    </w:p>
    <w:p w14:paraId="7FD13B2B" w14:textId="77777777" w:rsidR="006061EC" w:rsidRPr="006061EC" w:rsidRDefault="006061EC" w:rsidP="006061EC">
      <w:pPr>
        <w:jc w:val="both"/>
      </w:pPr>
      <w:r w:rsidRPr="006061EC">
        <w:t xml:space="preserve">El clima laboral y las relaciones interpersonales tienen también una influencia directa en la seguridad. Equipos con conflictos, comunicación deficiente o liderazgo autoritario generan un entorno hostil que inhibe la notificación de errores, la colaboración y la toma de decisiones compartida. La seguridad del paciente depende en buena medida del trabajo </w:t>
      </w:r>
      <w:r w:rsidRPr="006061EC">
        <w:lastRenderedPageBreak/>
        <w:t>en equipo, por lo que un clima psicosocial negativo puede bloquear la coordinación y aumentar la variabilidad clínica.</w:t>
      </w:r>
    </w:p>
    <w:p w14:paraId="18D7E94B" w14:textId="77777777" w:rsidR="006061EC" w:rsidRPr="006061EC" w:rsidRDefault="006061EC" w:rsidP="006061EC">
      <w:pPr>
        <w:jc w:val="both"/>
      </w:pPr>
      <w:r w:rsidRPr="006061EC">
        <w:t>Los riesgos psicosociales también afectan la adherencia a los protocolos de seguridad. Cuando los profesionales están sometidos a presión o presentan altos niveles de estrés, es menos probable que sigan de manera rigurosa listas de verificación, normas de higiene de manos o procedimientos de conciliación de medicamentos. La sobrecarga asistencial, combinada con la falta de tiempo, favorece conductas de atajo que comprometen la seguridad del paciente.</w:t>
      </w:r>
    </w:p>
    <w:p w14:paraId="2E1DA1B6" w14:textId="77777777" w:rsidR="006061EC" w:rsidRPr="006061EC" w:rsidRDefault="006061EC" w:rsidP="006061EC">
      <w:pPr>
        <w:jc w:val="both"/>
      </w:pPr>
      <w:r w:rsidRPr="006061EC">
        <w:t>Por otro lado, la falta de apoyo organizacional agrava la vulnerabilidad psicosocial. La ausencia de recursos suficientes, la mala planificación de turnos, la carencia de espacios de descanso, la falta de formación en gestión emocional y la ausencia de canales seguros para reportar incidentes generan una percepción de abandono institucional que deteriora la motivación y el compromiso profesional. Esto afecta no solo la seguridad del paciente, sino también la retención de profesionales y la estabilidad del sistema sanitario.</w:t>
      </w:r>
    </w:p>
    <w:p w14:paraId="41D19730" w14:textId="77777777" w:rsidR="006061EC" w:rsidRPr="006061EC" w:rsidRDefault="006061EC" w:rsidP="006061EC">
      <w:pPr>
        <w:jc w:val="both"/>
      </w:pPr>
      <w:r w:rsidRPr="006061EC">
        <w:t>Para mitigar estos riesgos, los centros sanitarios deben promover estrategias de prevención psicosocial, tales como evaluaciones periódicas de clima laboral, programas de bienestar emocional, apoyo psicológico, supervisión clínica, liderazgo positivo y formación en habilidades no técnicas como comunicación, gestión del estrés y trabajo en equipo. La planificación adecuada de turnos, el equilibrio de cargas de trabajo y el refuerzo de plantillas también son medidas esenciales. La implementación de estos programas ha demostrado mejorar la satisfacción laboral, reducir el burnout y disminuir de forma indirecta los eventos adversos.</w:t>
      </w:r>
    </w:p>
    <w:p w14:paraId="20A1DEA3" w14:textId="77777777" w:rsidR="006061EC" w:rsidRPr="006061EC" w:rsidRDefault="006061EC" w:rsidP="006061EC">
      <w:pPr>
        <w:jc w:val="both"/>
      </w:pPr>
      <w:r w:rsidRPr="006061EC">
        <w:t>Asimismo, la promoción de una cultura de seguridad integrada es indispensable. Esta cultura debe reconocer que el bienestar del profesional es un requisito para la seguridad del paciente, no un aspecto secundario. Las instituciones que fomentan el autocuidado, la comunicación abierta y la participación de los profesionales en la toma de decisiones logran mayor adherencia a las prácticas seguras y mejores resultados en salud.</w:t>
      </w:r>
    </w:p>
    <w:p w14:paraId="7CE6D0A7" w14:textId="77777777" w:rsidR="006061EC" w:rsidRPr="006061EC" w:rsidRDefault="006061EC" w:rsidP="006061EC">
      <w:pPr>
        <w:jc w:val="both"/>
      </w:pPr>
      <w:r w:rsidRPr="006061EC">
        <w:t>En conclusión, los riesgos psicosociales influyen de manera decisiva en la seguridad del paciente y representan uno de los desafíos más complejos para los sistemas sanitarios contemporáneos. Su abordaje requiere un enfoque holístico que contemple tanto el bienestar de los trabajadores como el fortalecimiento de procesos organizativos seguros. Invertir en salud laboral, promover culturas colaborativas y garantizar condiciones adecuadas de trabajo no solo protege a los profesionales, sino que se traduce directamente en una atención más segura, humana y eficaz.</w:t>
      </w:r>
    </w:p>
    <w:p w14:paraId="76FAB089" w14:textId="77777777" w:rsidR="004622CD" w:rsidRDefault="004622CD" w:rsidP="00573C39">
      <w:pPr>
        <w:jc w:val="both"/>
      </w:pPr>
    </w:p>
    <w:p w14:paraId="6241AB44" w14:textId="77777777" w:rsidR="006061EC" w:rsidRDefault="006061EC" w:rsidP="00573C39">
      <w:pPr>
        <w:jc w:val="both"/>
      </w:pPr>
    </w:p>
    <w:p w14:paraId="181779A4" w14:textId="77777777" w:rsidR="006061EC" w:rsidRDefault="006061EC" w:rsidP="00573C39">
      <w:pPr>
        <w:jc w:val="both"/>
      </w:pPr>
    </w:p>
    <w:p w14:paraId="0503A0FA" w14:textId="77777777" w:rsidR="006061EC" w:rsidRDefault="006061EC" w:rsidP="00573C39">
      <w:pPr>
        <w:jc w:val="both"/>
      </w:pPr>
    </w:p>
    <w:p w14:paraId="6E4097DA" w14:textId="77777777" w:rsidR="006061EC" w:rsidRDefault="006061EC" w:rsidP="00573C39">
      <w:pPr>
        <w:jc w:val="both"/>
      </w:pPr>
    </w:p>
    <w:p w14:paraId="2AA0104E" w14:textId="77777777" w:rsidR="006061EC" w:rsidRDefault="006061EC" w:rsidP="00573C39">
      <w:pPr>
        <w:jc w:val="both"/>
      </w:pPr>
    </w:p>
    <w:p w14:paraId="2783C9B9" w14:textId="77777777" w:rsidR="006061EC" w:rsidRDefault="006061EC" w:rsidP="00573C39">
      <w:pPr>
        <w:jc w:val="both"/>
      </w:pPr>
    </w:p>
    <w:p w14:paraId="2668E88F" w14:textId="77777777" w:rsidR="006061EC" w:rsidRPr="006061EC" w:rsidRDefault="006061EC" w:rsidP="006061EC">
      <w:pPr>
        <w:jc w:val="both"/>
        <w:rPr>
          <w:b/>
          <w:bCs/>
        </w:rPr>
      </w:pPr>
      <w:r w:rsidRPr="006061EC">
        <w:rPr>
          <w:b/>
          <w:bCs/>
        </w:rPr>
        <w:lastRenderedPageBreak/>
        <w:t>Desarrollo de habilidades no técnicas en enfermería: comunicación y trabajo en equipo</w:t>
      </w:r>
    </w:p>
    <w:p w14:paraId="21AE836D" w14:textId="77777777" w:rsidR="006061EC" w:rsidRPr="006061EC" w:rsidRDefault="006061EC" w:rsidP="006061EC">
      <w:pPr>
        <w:jc w:val="both"/>
      </w:pPr>
      <w:r w:rsidRPr="006061EC">
        <w:t>Las habilidades no técnicas en enfermería, como la comunicación efectiva y el trabajo en equipo, constituyen pilares fundamentales para garantizar la calidad de la atención, la seguridad del paciente y la eficiencia organizativa. Estas habilidades complementan las competencias técnicas y clínicas del personal sanitario, y son determinantes para la prevención de errores, la mejora de la experiencia del paciente y la cohesión del equipo multidisciplinario. En contextos hospitalarios y de atención primaria, el desarrollo de estas competencias se ha consolidado como una prioridad dentro de los programas de formación y de la cultura de seguridad del paciente.</w:t>
      </w:r>
    </w:p>
    <w:p w14:paraId="3EF4BF65" w14:textId="77777777" w:rsidR="006061EC" w:rsidRPr="006061EC" w:rsidRDefault="006061EC" w:rsidP="006061EC">
      <w:pPr>
        <w:jc w:val="both"/>
      </w:pPr>
      <w:r w:rsidRPr="006061EC">
        <w:t>La comunicación efectiva se entiende como la capacidad de transmitir y recibir información de manera clara, precisa y comprensible, considerando tanto los aspectos verbales como no verbales, así como la escucha activa. En el ámbito sanitario, una comunicación deficiente es una de las causas más frecuentes de eventos adversos, errores de medicación, retrasos en la atención y conflictos interprofesionales. La comunicación efectiva no solo implica claridad en la transmisión de información clínica, sino también empatía, capacidad de negociación, adaptación al interlocutor y la transmisión de mensajes críticos de manera concisa y estructurada. Herramientas como SBAR (Situation, Background, Assessment, Recommendation) permiten estandarizar la comunicación entre profesionales y reducir la ambigüedad en los mensajes, especialmente en situaciones críticas.</w:t>
      </w:r>
    </w:p>
    <w:p w14:paraId="4E5F5484" w14:textId="77777777" w:rsidR="006061EC" w:rsidRPr="006061EC" w:rsidRDefault="006061EC" w:rsidP="006061EC">
      <w:pPr>
        <w:jc w:val="both"/>
      </w:pPr>
      <w:r w:rsidRPr="006061EC">
        <w:t>El trabajo en equipo se refiere a la colaboración coordinada de un grupo de profesionales con objetivos comunes, donde la interdependencia, la confianza y la complementariedad de competencias son esenciales. En enfermería, el trabajo en equipo involucra la coordinación con médicos, auxiliares, farmacéuticos, fisioterapeutas y otros profesionales, garantizando la continuidad asistencial y la seguridad del paciente. La colaboración efectiva permite distribuir adecuadamente las cargas de trabajo, compartir responsabilidades, anticipar riesgos y solucionar problemas de manera conjunta. Las dinámicas de equipo basadas en la confianza y la comunicación abierta favorecen la resiliencia organizacional y la capacidad de adaptación ante situaciones complejas, como emergencias, picos de demanda o eventos adversos inesperados.</w:t>
      </w:r>
    </w:p>
    <w:p w14:paraId="3A3A2917" w14:textId="77777777" w:rsidR="006061EC" w:rsidRPr="006061EC" w:rsidRDefault="006061EC" w:rsidP="006061EC">
      <w:pPr>
        <w:jc w:val="both"/>
      </w:pPr>
      <w:r w:rsidRPr="006061EC">
        <w:t>El desarrollo de estas habilidades requiere una combinación de formación teórica, práctica supervisada y aprendizaje experiencial. La simulación clínica ha demostrado ser una estrategia eficaz para entrenar habilidades no técnicas, permitiendo a los profesionales enfrentarse a situaciones realistas de alta complejidad sin comprometer la seguridad del paciente. A través de escenarios simulados, los enfermeros pueden practicar la comunicación en situaciones críticas, la toma de decisiones bajo presión, la resolución de conflictos y la coordinación del equipo, recibiendo retroalimentación inmediata para mejorar su desempeño.</w:t>
      </w:r>
    </w:p>
    <w:p w14:paraId="644728BA" w14:textId="77777777" w:rsidR="006061EC" w:rsidRPr="006061EC" w:rsidRDefault="006061EC" w:rsidP="006061EC">
      <w:pPr>
        <w:jc w:val="both"/>
      </w:pPr>
      <w:r w:rsidRPr="006061EC">
        <w:t>La cultura organizativa también desempeña un papel fundamental en el desarrollo de estas habilidades. Instituciones que fomentan la apertura, la retroalimentación constructiva, la participación activa de los profesionales y la valoración del aprendizaje</w:t>
      </w:r>
    </w:p>
    <w:p w14:paraId="18F24B74" w14:textId="77777777" w:rsidR="006061EC" w:rsidRPr="006061EC" w:rsidRDefault="006061EC" w:rsidP="006061EC">
      <w:pPr>
        <w:jc w:val="both"/>
      </w:pPr>
      <w:r w:rsidRPr="006061EC">
        <w:t xml:space="preserve">continuo generan entornos que potencian la comunicación y la cooperación. Por el contrario, culturas jerárquicas rígidas, donde los errores no se discuten abiertamente o las </w:t>
      </w:r>
      <w:r w:rsidRPr="006061EC">
        <w:lastRenderedPageBreak/>
        <w:t>opiniones de los profesionales de enfermería son desconsideradas, dificultan la colaboración y aumentan la probabilidad de incidentes.</w:t>
      </w:r>
    </w:p>
    <w:p w14:paraId="2245597D" w14:textId="77777777" w:rsidR="006061EC" w:rsidRPr="006061EC" w:rsidRDefault="006061EC" w:rsidP="006061EC">
      <w:pPr>
        <w:jc w:val="both"/>
      </w:pPr>
      <w:r w:rsidRPr="006061EC">
        <w:t>Además, la gestión de conflictos y la inteligencia emocional son componentes clave del trabajo en equipo y la comunicación. Los profesionales que desarrollan habilidades de autocontrol emocional, empatía y resolución de conflictos contribuyen a reducir tensiones, mejorar la cohesión grupal y garantizar un entorno seguro y respetuoso para pacientes y colegas. La capacidad de reconocer errores propios, pedir ayuda y compartir información crítica de manera oportuna fortalece la seguridad del paciente y la confianza dentro del equipo.</w:t>
      </w:r>
    </w:p>
    <w:p w14:paraId="5986DAAA" w14:textId="77777777" w:rsidR="006061EC" w:rsidRPr="006061EC" w:rsidRDefault="006061EC" w:rsidP="006061EC">
      <w:pPr>
        <w:jc w:val="both"/>
      </w:pPr>
      <w:r w:rsidRPr="006061EC">
        <w:t>La evidencia científica demuestra que la inversión en el desarrollo de habilidades no técnicas tiene impactos significativos en la práctica clínica. Mejora la adherencia a protocolos de seguridad, disminuye errores de medicación y eventos adversos, aumenta la satisfacción laboral y fortalece la percepción de calidad de la atención por parte de los pacientes. La combinación de comunicación efectiva, trabajo en equipo, liderazgo compartido y aprendizaje continuo configura un entorno donde la seguridad, la eficiencia y la humanización de los cuidados se potencian de manera simultánea.</w:t>
      </w:r>
    </w:p>
    <w:p w14:paraId="257F85D3" w14:textId="77777777" w:rsidR="006061EC" w:rsidRPr="006061EC" w:rsidRDefault="006061EC" w:rsidP="006061EC">
      <w:pPr>
        <w:jc w:val="both"/>
      </w:pPr>
      <w:r w:rsidRPr="006061EC">
        <w:t>En conclusión, el desarrollo de habilidades no técnicas en enfermería, particularmente la comunicación y el trabajo en equipo, es indispensable para garantizar una atención segura, de calidad y centrada en la persona. La formación continua, la simulación clínica, la retroalimentación estructurada y una cultura organizativa positiva son estrategias esenciales para fortalecer estas competencias, contribuyendo al bienestar del profesional, la seguridad del paciente y la eficacia de los sistemas sanitarios.</w:t>
      </w:r>
    </w:p>
    <w:p w14:paraId="283DAFDE" w14:textId="77777777" w:rsidR="006061EC" w:rsidRPr="006061EC" w:rsidRDefault="006061EC" w:rsidP="006061EC">
      <w:pPr>
        <w:jc w:val="both"/>
      </w:pPr>
      <w:r w:rsidRPr="006061EC">
        <w:t>Bibliografía (APA 7.ª ed.)</w:t>
      </w:r>
    </w:p>
    <w:p w14:paraId="6190A4AC" w14:textId="77777777" w:rsidR="006061EC" w:rsidRPr="006061EC" w:rsidRDefault="006061EC" w:rsidP="006061EC">
      <w:pPr>
        <w:jc w:val="both"/>
      </w:pPr>
      <w:r w:rsidRPr="006061EC">
        <w:t>· Agency for Healthcare Research and Quality. (2019). TeamSTEPPS: Strategies and tools to enhance performance and patient safety. AHRQ.</w:t>
      </w:r>
    </w:p>
    <w:p w14:paraId="050A5033" w14:textId="77777777" w:rsidR="006061EC" w:rsidRPr="006061EC" w:rsidRDefault="006061EC" w:rsidP="006061EC">
      <w:pPr>
        <w:jc w:val="both"/>
      </w:pPr>
      <w:r w:rsidRPr="006061EC">
        <w:t>· Flin, R., O’Connor, P., &amp; Crichton, M. (2008). Safety at the sharp end: A guide to non-technical skills. Ashgate.</w:t>
      </w:r>
    </w:p>
    <w:p w14:paraId="77B375B6" w14:textId="77777777" w:rsidR="006061EC" w:rsidRPr="006061EC" w:rsidRDefault="006061EC" w:rsidP="006061EC">
      <w:pPr>
        <w:jc w:val="both"/>
      </w:pPr>
      <w:r w:rsidRPr="006061EC">
        <w:t>· Institute of Medicine. (2004). Keeping patients safe: Transforming the work environment of nurses. National Academies Press.</w:t>
      </w:r>
    </w:p>
    <w:p w14:paraId="3AB7C85F" w14:textId="77777777" w:rsidR="006061EC" w:rsidRPr="006061EC" w:rsidRDefault="006061EC" w:rsidP="006061EC">
      <w:pPr>
        <w:jc w:val="both"/>
      </w:pPr>
      <w:r w:rsidRPr="006061EC">
        <w:t>· Salas, E., Sims, D. E., &amp; Burke, C. S. (2005). Is there a “big five” in teamwork? Small Group Research, 36(5), 555–599.</w:t>
      </w:r>
    </w:p>
    <w:p w14:paraId="378EA4BA" w14:textId="77777777" w:rsidR="006061EC" w:rsidRPr="006061EC" w:rsidRDefault="006061EC" w:rsidP="006061EC">
      <w:pPr>
        <w:jc w:val="both"/>
      </w:pPr>
      <w:r w:rsidRPr="006061EC">
        <w:t>· World Health Organization. (2016). Patient safety curriculum guide: Multiprofessional edition. WHO Press.</w:t>
      </w:r>
    </w:p>
    <w:p w14:paraId="76524098" w14:textId="77777777" w:rsidR="006061EC" w:rsidRPr="006061EC" w:rsidRDefault="006061EC" w:rsidP="006061EC">
      <w:pPr>
        <w:jc w:val="both"/>
      </w:pPr>
      <w:r w:rsidRPr="006061EC">
        <w:t>· Weaver, S. J., Dy, S. M., &amp; Rosen, M. A. (2014). Team-training in healthcare: A narrative synthesis of the literature. BMJ Quality &amp; Safety, 23(5), 359–372.</w:t>
      </w:r>
    </w:p>
    <w:p w14:paraId="4C84FCEE" w14:textId="77777777" w:rsidR="006061EC" w:rsidRPr="006061EC" w:rsidRDefault="006061EC" w:rsidP="006061EC">
      <w:pPr>
        <w:jc w:val="both"/>
      </w:pPr>
      <w:r w:rsidRPr="006061EC">
        <w:t>· Zúñiga, F., &amp; Papadopoulos, I. (2016). Communication and teamwork in nursing practice: Evidence from literature. Journal of Nursing Management, 24(2), 123–132.</w:t>
      </w:r>
    </w:p>
    <w:p w14:paraId="474AF83B" w14:textId="77777777" w:rsidR="006061EC" w:rsidRDefault="006061EC" w:rsidP="00573C39">
      <w:pPr>
        <w:jc w:val="both"/>
      </w:pPr>
    </w:p>
    <w:p w14:paraId="4AFACA29" w14:textId="77777777" w:rsidR="006061EC" w:rsidRDefault="006061EC" w:rsidP="00573C39">
      <w:pPr>
        <w:jc w:val="both"/>
      </w:pPr>
    </w:p>
    <w:p w14:paraId="7EC53E5A" w14:textId="77777777" w:rsidR="006061EC" w:rsidRDefault="006061EC" w:rsidP="00573C39">
      <w:pPr>
        <w:jc w:val="both"/>
      </w:pPr>
    </w:p>
    <w:p w14:paraId="0B26C42B" w14:textId="77777777" w:rsidR="006061EC" w:rsidRPr="006061EC" w:rsidRDefault="006061EC" w:rsidP="006061EC">
      <w:pPr>
        <w:jc w:val="both"/>
        <w:rPr>
          <w:b/>
          <w:bCs/>
        </w:rPr>
      </w:pPr>
      <w:r w:rsidRPr="006061EC">
        <w:rPr>
          <w:b/>
          <w:bCs/>
        </w:rPr>
        <w:lastRenderedPageBreak/>
        <w:t>Prevención de errores de medicación y administración segura de fármacos</w:t>
      </w:r>
    </w:p>
    <w:p w14:paraId="69404A09" w14:textId="77777777" w:rsidR="006061EC" w:rsidRPr="006061EC" w:rsidRDefault="006061EC" w:rsidP="006061EC">
      <w:pPr>
        <w:jc w:val="both"/>
      </w:pPr>
      <w:r w:rsidRPr="006061EC">
        <w:t>La prevención de errores de medicación y la administración segura de fármacos constituyen pilares fundamentales para garantizar la seguridad del paciente y la calidad asistencial en cualquier nivel de atención sanitaria. Los errores de medicación representan uno de los eventos adversos más frecuentes en hospitales y atención primaria, afectando a pacientes de todas las edades y condiciones, y pueden derivar en complicaciones graves, prolongación de la estancia hospitalaria, incremento de costes y, en los casos más graves, en mortalidad. Por ello, la enfermería desempeña un papel central en la identificación, prevención y mitigación de estos errores.</w:t>
      </w:r>
    </w:p>
    <w:p w14:paraId="62651FBF" w14:textId="77777777" w:rsidR="006061EC" w:rsidRPr="006061EC" w:rsidRDefault="006061EC" w:rsidP="006061EC">
      <w:pPr>
        <w:jc w:val="both"/>
      </w:pPr>
      <w:r w:rsidRPr="006061EC">
        <w:t>Los errores de medicación pueden producirse en diferentes etapas del proceso: prescripción, transcripción, dispensación y administración. Entre los errores más comunes se encuentran la administración de dosis incorrectas, errores de horario, confusión de fármacos por similitud de nombre o envase, omisión de dosis y administración por vía incorrecta. La complejidad de los tratamientos, la polimedicación, la presión asistencial y la fatiga del personal son factores que aumentan la probabilidad de errores. Además, la falta de estandarización de los procedimientos y la comunicación deficiente entre profesionales incrementan el riesgo de eventos adversos.</w:t>
      </w:r>
    </w:p>
    <w:p w14:paraId="5C7FD27A" w14:textId="77777777" w:rsidR="006061EC" w:rsidRPr="006061EC" w:rsidRDefault="006061EC" w:rsidP="006061EC">
      <w:pPr>
        <w:jc w:val="both"/>
      </w:pPr>
      <w:r w:rsidRPr="006061EC">
        <w:t>Una estrategia clave para la prevención de errores es la aplicación del sistema “Cinco correctos”: verificar el paciente correcto, el fármaco correcto, la dosis correcta, la vía correcta y el momento correcto de administración. Esta regla simple, pero efectiva, constituye una base para la seguridad del paciente y permite minimizar la incidencia de errores en la administración. Además, la identificación clara del paciente mediante doble verificación de su identidad antes de la administración es una práctica esencial.</w:t>
      </w:r>
    </w:p>
    <w:p w14:paraId="2EBA8855" w14:textId="77777777" w:rsidR="006061EC" w:rsidRPr="006061EC" w:rsidRDefault="006061EC" w:rsidP="006061EC">
      <w:pPr>
        <w:jc w:val="both"/>
      </w:pPr>
      <w:r w:rsidRPr="006061EC">
        <w:t>La educación y formación continua del personal de enfermería es otro elemento fundamental. Los programas de capacitación deben incluir conocimientos sobre farmacología, protocolos de administración, interacciones medicamentosas, manejo de fármacos de alto riesgo y sistemas de notificación de incidentes. La formación práctica mediante simulación clínica permite recrear situaciones reales, mejorar la destreza técnica, reforzar la toma de decisiones y fortalecer la capacidad de identificar errores antes de que afecten al paciente.</w:t>
      </w:r>
    </w:p>
    <w:p w14:paraId="450D01F1" w14:textId="77777777" w:rsidR="006061EC" w:rsidRPr="006061EC" w:rsidRDefault="006061EC" w:rsidP="006061EC">
      <w:pPr>
        <w:jc w:val="both"/>
      </w:pPr>
      <w:r w:rsidRPr="006061EC">
        <w:t>El uso de tecnologías de la información también ha demostrado ser eficaz en la prevención de errores. La historia clínica electrónica, los sistemas de prescripción informatizada, las alertas automáticas por interacciones o dosis inadecuadas, y los sistemas de códigos de barras para la identificación de pacientes y fármacos reducen significativamente la probabilidad de errores humanos. Sin embargo, estas tecnologías deben ser complementadas con formación adecuada y protocolos claros para evitar la dependencia excesiva y los errores derivados de fallos tecnológicos.</w:t>
      </w:r>
    </w:p>
    <w:p w14:paraId="1F1044F5" w14:textId="77777777" w:rsidR="006061EC" w:rsidRPr="006061EC" w:rsidRDefault="006061EC" w:rsidP="006061EC">
      <w:pPr>
        <w:jc w:val="both"/>
      </w:pPr>
      <w:r w:rsidRPr="006061EC">
        <w:t>La notificación de incidentes y eventos adversos constituye otra estrategia fundamental. Fomentar una cultura de seguridad no punitiva permite que los profesionales reporten errores, casi errores y problemas en la administración de medicamentos sin temor a</w:t>
      </w:r>
    </w:p>
    <w:p w14:paraId="4E322CA4" w14:textId="77777777" w:rsidR="006061EC" w:rsidRPr="006061EC" w:rsidRDefault="006061EC" w:rsidP="006061EC">
      <w:pPr>
        <w:jc w:val="both"/>
      </w:pPr>
      <w:r w:rsidRPr="006061EC">
        <w:t>represalias. El análisis de incidentes mediante la metodología de causas raíz permite identificar fallos sistémicos y desarrollar medidas preventivas, como estandarización de procedimientos, reorganización de flujos de trabajo y optimización de la comunicación entre equipos multidisciplinarios.</w:t>
      </w:r>
    </w:p>
    <w:p w14:paraId="75E76DE9" w14:textId="77777777" w:rsidR="006061EC" w:rsidRPr="006061EC" w:rsidRDefault="006061EC" w:rsidP="006061EC">
      <w:pPr>
        <w:jc w:val="both"/>
      </w:pPr>
      <w:r w:rsidRPr="006061EC">
        <w:lastRenderedPageBreak/>
        <w:t>El papel del liderazgo y la organización es igualmente importante. Los líderes deben garantizar que existan recursos suficientes, cargas de trabajo equilibradas, protocolos actualizados y acceso a la información necesaria. La supervisión y el acompañamiento del personal, especialmente en entornos críticos como UCI o quirófanos, refuerzan la adherencia a las normas de seguridad y fomentan un clima de trabajo seguro.</w:t>
      </w:r>
    </w:p>
    <w:p w14:paraId="4A7077C8" w14:textId="77777777" w:rsidR="006061EC" w:rsidRPr="006061EC" w:rsidRDefault="006061EC" w:rsidP="006061EC">
      <w:pPr>
        <w:jc w:val="both"/>
      </w:pPr>
      <w:r w:rsidRPr="006061EC">
        <w:t>Finalmente, la participación del paciente en su propio tratamiento farmacológico ha emergido como una estrategia efectiva. La educación al paciente sobre los medicamentos que recibe, posibles efectos secundarios y horarios de administración, así como la promoción de la comunicación abierta sobre dudas o errores percibidos, contribuye a reducir la probabilidad de incidentes y mejora la adherencia al tratamiento.</w:t>
      </w:r>
    </w:p>
    <w:p w14:paraId="57B02279" w14:textId="77777777" w:rsidR="006061EC" w:rsidRPr="006061EC" w:rsidRDefault="006061EC" w:rsidP="006061EC">
      <w:pPr>
        <w:jc w:val="both"/>
      </w:pPr>
      <w:r w:rsidRPr="006061EC">
        <w:t>En conclusión, la prevención de errores de medicación y la administración segura de fármacos requieren un enfoque integral que combine educación continua, protocolos estandarizados, tecnologías de la información, notificación de incidentes, liderazgo efectivo y participación activa del paciente. La implementación consistente de estas estrategias contribuye a mejorar la calidad asistencial, reducir riesgos y fortalecer la seguridad del paciente en todos los niveles del sistema sanitario.</w:t>
      </w:r>
    </w:p>
    <w:p w14:paraId="1B276E9A" w14:textId="77777777" w:rsidR="006061EC" w:rsidRPr="006061EC" w:rsidRDefault="006061EC" w:rsidP="006061EC">
      <w:pPr>
        <w:jc w:val="both"/>
      </w:pPr>
      <w:r w:rsidRPr="006061EC">
        <w:t>Bibliografía (APA 7.ª ed.)</w:t>
      </w:r>
    </w:p>
    <w:p w14:paraId="52CAB9F9" w14:textId="77777777" w:rsidR="006061EC" w:rsidRPr="006061EC" w:rsidRDefault="006061EC" w:rsidP="006061EC">
      <w:pPr>
        <w:jc w:val="both"/>
      </w:pPr>
      <w:r w:rsidRPr="006061EC">
        <w:t>· Agency for Healthcare Research and Quality. (2019). Medication safety program. AHRQ.</w:t>
      </w:r>
    </w:p>
    <w:p w14:paraId="464D6FDB" w14:textId="77777777" w:rsidR="006061EC" w:rsidRPr="006061EC" w:rsidRDefault="006061EC" w:rsidP="006061EC">
      <w:pPr>
        <w:jc w:val="both"/>
      </w:pPr>
      <w:r w:rsidRPr="006061EC">
        <w:t>· Cousins, D., Gerrett, D., &amp; Warner, B. (2012). A review of medication incidents reported to the National Reporting and Learning System in England and Wales over six years (2005–2010). British Journal of Clinical Pharmacology, 74(4), 597–604.</w:t>
      </w:r>
    </w:p>
    <w:p w14:paraId="23C8FBB4" w14:textId="77777777" w:rsidR="006061EC" w:rsidRPr="006061EC" w:rsidRDefault="006061EC" w:rsidP="006061EC">
      <w:pPr>
        <w:jc w:val="both"/>
      </w:pPr>
      <w:r w:rsidRPr="006061EC">
        <w:t>· Institute for Safe Medication Practices. (2020). Guidelines for safe medication administration. ISMP.</w:t>
      </w:r>
    </w:p>
    <w:p w14:paraId="706CE561" w14:textId="77777777" w:rsidR="006061EC" w:rsidRPr="006061EC" w:rsidRDefault="006061EC" w:rsidP="006061EC">
      <w:pPr>
        <w:jc w:val="both"/>
      </w:pPr>
      <w:r w:rsidRPr="006061EC">
        <w:t>· Institute of Medicine. (2006). Preventing medication errors. National Academies Press.</w:t>
      </w:r>
    </w:p>
    <w:p w14:paraId="1CA8B4E6" w14:textId="77777777" w:rsidR="006061EC" w:rsidRPr="006061EC" w:rsidRDefault="006061EC" w:rsidP="006061EC">
      <w:pPr>
        <w:jc w:val="both"/>
      </w:pPr>
      <w:r w:rsidRPr="006061EC">
        <w:t>· Keers, R. N., Williams, S. D., Cooke, J., &amp; Ashcroft, D. M. (2013). Causes of medication administration errors in hospitals: A systematic review of quantitative and qualitative evidence. Drug Safety, 36(11), 1045–1067.</w:t>
      </w:r>
    </w:p>
    <w:p w14:paraId="0F309C5F" w14:textId="77777777" w:rsidR="006061EC" w:rsidRPr="006061EC" w:rsidRDefault="006061EC" w:rsidP="006061EC">
      <w:pPr>
        <w:jc w:val="both"/>
      </w:pPr>
      <w:r w:rsidRPr="006061EC">
        <w:t>· World Health Organization. (2017). Medication safety in transitions of care. WHO Press.</w:t>
      </w:r>
    </w:p>
    <w:p w14:paraId="4DA30ED0" w14:textId="77777777" w:rsidR="006061EC" w:rsidRDefault="006061EC" w:rsidP="00573C39">
      <w:pPr>
        <w:jc w:val="both"/>
      </w:pPr>
    </w:p>
    <w:p w14:paraId="1D7617F3" w14:textId="77777777" w:rsidR="006061EC" w:rsidRDefault="006061EC" w:rsidP="00573C39">
      <w:pPr>
        <w:jc w:val="both"/>
      </w:pPr>
    </w:p>
    <w:p w14:paraId="3F86BB59" w14:textId="77777777" w:rsidR="006061EC" w:rsidRDefault="006061EC" w:rsidP="00573C39">
      <w:pPr>
        <w:jc w:val="both"/>
      </w:pPr>
    </w:p>
    <w:p w14:paraId="324CE6A7" w14:textId="77777777" w:rsidR="006061EC" w:rsidRDefault="006061EC" w:rsidP="00573C39">
      <w:pPr>
        <w:jc w:val="both"/>
      </w:pPr>
    </w:p>
    <w:p w14:paraId="72E73EB3" w14:textId="77777777" w:rsidR="006061EC" w:rsidRDefault="006061EC" w:rsidP="00573C39">
      <w:pPr>
        <w:jc w:val="both"/>
      </w:pPr>
    </w:p>
    <w:p w14:paraId="14B098B2" w14:textId="77777777" w:rsidR="006061EC" w:rsidRDefault="006061EC" w:rsidP="00573C39">
      <w:pPr>
        <w:jc w:val="both"/>
      </w:pPr>
    </w:p>
    <w:p w14:paraId="5BB55E40" w14:textId="77777777" w:rsidR="006061EC" w:rsidRDefault="006061EC" w:rsidP="00573C39">
      <w:pPr>
        <w:jc w:val="both"/>
      </w:pPr>
    </w:p>
    <w:p w14:paraId="54D7D057" w14:textId="77777777" w:rsidR="006061EC" w:rsidRDefault="006061EC" w:rsidP="00573C39">
      <w:pPr>
        <w:jc w:val="both"/>
      </w:pPr>
    </w:p>
    <w:p w14:paraId="6E6D403F" w14:textId="77777777" w:rsidR="006061EC" w:rsidRDefault="006061EC" w:rsidP="00573C39">
      <w:pPr>
        <w:jc w:val="both"/>
      </w:pPr>
    </w:p>
    <w:p w14:paraId="61183497" w14:textId="77777777" w:rsidR="006061EC" w:rsidRPr="006061EC" w:rsidRDefault="006061EC" w:rsidP="006061EC">
      <w:pPr>
        <w:jc w:val="both"/>
        <w:rPr>
          <w:b/>
          <w:bCs/>
        </w:rPr>
      </w:pPr>
      <w:r w:rsidRPr="006061EC">
        <w:rPr>
          <w:b/>
          <w:bCs/>
        </w:rPr>
        <w:lastRenderedPageBreak/>
        <w:t>MODELOS ORGANIZATIVOS MAS SALUDABLES Y SEGUROS PARA FORTALECER NUESTRO SISTEMA SANITARIO</w:t>
      </w:r>
    </w:p>
    <w:p w14:paraId="78A6722C" w14:textId="77777777" w:rsidR="006061EC" w:rsidRPr="006061EC" w:rsidRDefault="006061EC" w:rsidP="006061EC">
      <w:pPr>
        <w:jc w:val="both"/>
      </w:pPr>
      <w:r w:rsidRPr="006061EC">
        <w:t>El fortalecimiento de los sistemas sanitarios contemporáneos requiere no solo inversiones en tecnología o recursos humanos, sino también el desarrollo de modelos organizativos que integren la salud laboral, la seguridad del paciente y la eficiencia asistencial. La evidencia indica que los sistemas que priorizan la creación de entornos laborales saludables, la gestión del riesgo y la cultura de calidad obtienen mejores resultados clínicos, mayor satisfacción de los profesionales y mayor confianza por parte de la población. Por ello, los modelos organizativos modernos deben contemplar simultáneamente el bienestar de los trabajadores y la seguridad de los pacientes.</w:t>
      </w:r>
    </w:p>
    <w:p w14:paraId="247702B7" w14:textId="77777777" w:rsidR="006061EC" w:rsidRPr="006061EC" w:rsidRDefault="006061EC" w:rsidP="006061EC">
      <w:pPr>
        <w:jc w:val="both"/>
      </w:pPr>
      <w:r w:rsidRPr="006061EC">
        <w:t>Un modelo organizativo saludable se basa en principios de ergonomía, equilibrio de cargas de trabajo, gestión del estrés, participación activa del personal y liderazgo positivo. Estos modelos consideran que los trabajadores son el recurso más valioso del sistema, y que su bienestar físico, emocional y social se traduce directamente en la calidad asistencial. La planificación de turnos, la formación continua, la prevención de riesgos psicosociales y la creación de canales de comunicación abiertos son elementos esenciales para reducir la incidencia de burnout, rotación de personal y errores clínicos.</w:t>
      </w:r>
    </w:p>
    <w:p w14:paraId="04AFDC5C" w14:textId="77777777" w:rsidR="006061EC" w:rsidRPr="006061EC" w:rsidRDefault="006061EC" w:rsidP="006061EC">
      <w:pPr>
        <w:jc w:val="both"/>
      </w:pPr>
      <w:r w:rsidRPr="006061EC">
        <w:t>Paralelamente, los modelos organizativos seguros incorporan estrategias sistemáticas para minimizar la probabilidad de eventos adversos. Esto implica la implementación de protocolos estandarizados, listas de verificación, procedimientos de notificación de incidentes, análisis de causas raíz y evaluación continua de indicadores de seguridad. La integración de tecnologías de información y sistemas de soporte a la decisión clínica facilita la coordinación entre niveles asistenciales y reduce la variabilidad clínica, aumentando la seguridad del paciente.</w:t>
      </w:r>
    </w:p>
    <w:p w14:paraId="69A55989" w14:textId="77777777" w:rsidR="006061EC" w:rsidRPr="006061EC" w:rsidRDefault="006061EC" w:rsidP="006061EC">
      <w:pPr>
        <w:jc w:val="both"/>
      </w:pPr>
      <w:r w:rsidRPr="006061EC">
        <w:t>La combinación de ambos enfoques —salud laboral y seguridad clínica— se refleja en el concepto de “high reliability organizations” (HRO), adoptado en entornos sanitarios de alto riesgo. Estas organizaciones destacan por su capacidad para operar de manera consistente bajo condiciones complejas, adaptarse al cambio y mantener bajos niveles de error. Sus características incluyen liderazgo comprometido, cultura de aprendizaje, comunicación transparente, redundancia de sistemas críticos y participación activa de todos los miembros del equipo en la gestión del riesgo.</w:t>
      </w:r>
    </w:p>
    <w:p w14:paraId="0768CBBE" w14:textId="77777777" w:rsidR="006061EC" w:rsidRPr="006061EC" w:rsidRDefault="006061EC" w:rsidP="006061EC">
      <w:pPr>
        <w:jc w:val="both"/>
      </w:pPr>
      <w:r w:rsidRPr="006061EC">
        <w:t>Un componente clave de estos modelos es el liderazgo transformacional y participativo, que fomenta la motivación intrínseca, la implicación en la toma de decisiones y la colaboración interdisciplinaria. Cuando los líderes promueven una cultura de seguridad, apoyan el bienestar del personal y facilitan el aprendizaje de los errores, se generan entornos más resilientes, con mayor capacidad de adaptación frente a crisis sanitarias como pandemias, desastres naturales o picos de demanda asistencial.</w:t>
      </w:r>
    </w:p>
    <w:p w14:paraId="5A5CEBDF" w14:textId="77777777" w:rsidR="006061EC" w:rsidRPr="006061EC" w:rsidRDefault="006061EC" w:rsidP="006061EC">
      <w:pPr>
        <w:jc w:val="both"/>
      </w:pPr>
      <w:r w:rsidRPr="006061EC">
        <w:t>Asimismo, la gestión del capital humano es fundamental. La inversión en formación, desarrollo profesional y reconocimiento de competencias mejora la adherencia a los protocolos de seguridad, refuerza la resiliencia frente al estrés y promueve el compromiso organizativo. La asignación adecuada de recursos, la planificación de plantillas suficiente y la conciliación laboral son estrategias que fortalecen la</w:t>
      </w:r>
    </w:p>
    <w:p w14:paraId="39D1BE87" w14:textId="77777777" w:rsidR="006061EC" w:rsidRPr="006061EC" w:rsidRDefault="006061EC" w:rsidP="006061EC">
      <w:pPr>
        <w:jc w:val="both"/>
      </w:pPr>
      <w:r w:rsidRPr="006061EC">
        <w:t>sostenibilidad del sistema y reducen el riesgo de eventos adversos derivados de la sobrecarga de trabajo.</w:t>
      </w:r>
    </w:p>
    <w:p w14:paraId="3E8705D4" w14:textId="77777777" w:rsidR="006061EC" w:rsidRPr="006061EC" w:rsidRDefault="006061EC" w:rsidP="006061EC">
      <w:pPr>
        <w:jc w:val="both"/>
      </w:pPr>
      <w:r w:rsidRPr="006061EC">
        <w:lastRenderedPageBreak/>
        <w:t>Otro aspecto esencial es la participación del paciente y la comunidad. Los modelos organizativos más efectivos incorporan la perspectiva del usuario en el diseño de procesos, la evaluación de la experiencia asistencial y la cocreación de soluciones. La implicación de los pacientes contribuye a la identificación temprana de riesgos, mejora la adherencia a tratamientos y fortalece la transparencia institucional, reforzando así la confianza en el sistema sanitario.</w:t>
      </w:r>
    </w:p>
    <w:p w14:paraId="5CF7661D" w14:textId="77777777" w:rsidR="006061EC" w:rsidRPr="006061EC" w:rsidRDefault="006061EC" w:rsidP="006061EC">
      <w:pPr>
        <w:jc w:val="both"/>
      </w:pPr>
      <w:r w:rsidRPr="006061EC">
        <w:t>Finalmente, la evaluación continua y la mejora basada en evidencia constituyen pilares de los modelos organizativos saludables y seguros. La implementación de indicadores de calidad, auditorías internas y externas, y la comparación con estándares internacionales permiten identificar áreas de mejora y optimizar los procesos asistenciales. La retroalimentación sistemática, la innovación y la capacidad de aprendizaje organizativo consolidan la resiliencia del sistema sanitario frente a desafíos complejos y cambiantes.</w:t>
      </w:r>
    </w:p>
    <w:p w14:paraId="1A15470C" w14:textId="77777777" w:rsidR="006061EC" w:rsidRPr="006061EC" w:rsidRDefault="006061EC" w:rsidP="006061EC">
      <w:pPr>
        <w:jc w:val="both"/>
      </w:pPr>
      <w:r w:rsidRPr="006061EC">
        <w:t>En conclusión, los modelos organizativos que integran salud laboral, seguridad del paciente, liderazgo transformacional, participación activa del personal y del paciente, y evaluación continua, fortalecen el sistema sanitario. Estos modelos permiten no solo reducir errores y mejorar la calidad de la atención, sino también garantizar la sostenibilidad del sistema, el bienestar de los profesionales y la confianza de la sociedad en los servicios de salud.</w:t>
      </w:r>
    </w:p>
    <w:p w14:paraId="005A8503" w14:textId="77777777" w:rsidR="006061EC" w:rsidRDefault="006061EC" w:rsidP="00573C39">
      <w:pPr>
        <w:jc w:val="both"/>
      </w:pPr>
    </w:p>
    <w:p w14:paraId="445F8525" w14:textId="77777777" w:rsidR="006061EC" w:rsidRDefault="006061EC" w:rsidP="00573C39">
      <w:pPr>
        <w:jc w:val="both"/>
      </w:pPr>
    </w:p>
    <w:p w14:paraId="1D2B005A" w14:textId="77777777" w:rsidR="006061EC" w:rsidRDefault="006061EC" w:rsidP="00573C39">
      <w:pPr>
        <w:jc w:val="both"/>
      </w:pPr>
    </w:p>
    <w:p w14:paraId="0139C2F5" w14:textId="77777777" w:rsidR="006061EC" w:rsidRDefault="006061EC" w:rsidP="00573C39">
      <w:pPr>
        <w:jc w:val="both"/>
      </w:pPr>
    </w:p>
    <w:p w14:paraId="27CA123C" w14:textId="77777777" w:rsidR="006061EC" w:rsidRDefault="006061EC" w:rsidP="00573C39">
      <w:pPr>
        <w:jc w:val="both"/>
      </w:pPr>
    </w:p>
    <w:p w14:paraId="05C7A751" w14:textId="77777777" w:rsidR="006061EC" w:rsidRDefault="006061EC" w:rsidP="00573C39">
      <w:pPr>
        <w:jc w:val="both"/>
      </w:pPr>
    </w:p>
    <w:p w14:paraId="2B27869D" w14:textId="77777777" w:rsidR="006061EC" w:rsidRDefault="006061EC" w:rsidP="00573C39">
      <w:pPr>
        <w:jc w:val="both"/>
      </w:pPr>
    </w:p>
    <w:p w14:paraId="668A6555" w14:textId="77777777" w:rsidR="006061EC" w:rsidRDefault="006061EC" w:rsidP="00573C39">
      <w:pPr>
        <w:jc w:val="both"/>
      </w:pPr>
    </w:p>
    <w:p w14:paraId="4B0EC2B6" w14:textId="77777777" w:rsidR="006061EC" w:rsidRDefault="006061EC" w:rsidP="00573C39">
      <w:pPr>
        <w:jc w:val="both"/>
      </w:pPr>
    </w:p>
    <w:p w14:paraId="01376646" w14:textId="77777777" w:rsidR="006061EC" w:rsidRDefault="006061EC" w:rsidP="00573C39">
      <w:pPr>
        <w:jc w:val="both"/>
      </w:pPr>
    </w:p>
    <w:p w14:paraId="55EB5A16" w14:textId="77777777" w:rsidR="006061EC" w:rsidRDefault="006061EC" w:rsidP="00573C39">
      <w:pPr>
        <w:jc w:val="both"/>
      </w:pPr>
    </w:p>
    <w:p w14:paraId="3495831A" w14:textId="77777777" w:rsidR="006061EC" w:rsidRDefault="006061EC" w:rsidP="00573C39">
      <w:pPr>
        <w:jc w:val="both"/>
      </w:pPr>
    </w:p>
    <w:p w14:paraId="52409B9C" w14:textId="77777777" w:rsidR="006061EC" w:rsidRDefault="006061EC" w:rsidP="00573C39">
      <w:pPr>
        <w:jc w:val="both"/>
      </w:pPr>
    </w:p>
    <w:p w14:paraId="42AF880A" w14:textId="77777777" w:rsidR="006061EC" w:rsidRDefault="006061EC" w:rsidP="00573C39">
      <w:pPr>
        <w:jc w:val="both"/>
      </w:pPr>
    </w:p>
    <w:p w14:paraId="7C4F0A6B" w14:textId="77777777" w:rsidR="006061EC" w:rsidRDefault="006061EC" w:rsidP="00573C39">
      <w:pPr>
        <w:jc w:val="both"/>
      </w:pPr>
    </w:p>
    <w:p w14:paraId="2D6B94C6" w14:textId="77777777" w:rsidR="006061EC" w:rsidRDefault="006061EC" w:rsidP="00573C39">
      <w:pPr>
        <w:jc w:val="both"/>
      </w:pPr>
    </w:p>
    <w:p w14:paraId="47B1C34B" w14:textId="77777777" w:rsidR="006061EC" w:rsidRDefault="006061EC" w:rsidP="00573C39">
      <w:pPr>
        <w:jc w:val="both"/>
      </w:pPr>
    </w:p>
    <w:p w14:paraId="0D3BF737" w14:textId="77777777" w:rsidR="006061EC" w:rsidRDefault="006061EC" w:rsidP="00573C39">
      <w:pPr>
        <w:jc w:val="both"/>
      </w:pPr>
    </w:p>
    <w:p w14:paraId="6BB76021" w14:textId="77777777" w:rsidR="006061EC" w:rsidRPr="006061EC" w:rsidRDefault="006061EC" w:rsidP="006061EC">
      <w:pPr>
        <w:jc w:val="both"/>
        <w:rPr>
          <w:b/>
          <w:bCs/>
        </w:rPr>
      </w:pPr>
      <w:r w:rsidRPr="006061EC">
        <w:rPr>
          <w:b/>
          <w:bCs/>
        </w:rPr>
        <w:lastRenderedPageBreak/>
        <w:t>Cultura de seguridad en hospitales y atención primaria</w:t>
      </w:r>
    </w:p>
    <w:p w14:paraId="74EFC680" w14:textId="77777777" w:rsidR="006061EC" w:rsidRPr="006061EC" w:rsidRDefault="006061EC" w:rsidP="006061EC">
      <w:pPr>
        <w:jc w:val="both"/>
      </w:pPr>
      <w:r w:rsidRPr="006061EC">
        <w:t>La cultura de seguridad en los entornos sanitarios —tanto en hospitales como en atención primaria— constituye uno de los pilares fundamentales para garantizar la calidad asistencial y disminuir la incidencia de eventos adversos prevenibles. Desde que el Instituto de Medicina de Estados Unidos publicó el informe To Err is Human en 1999, se ha consolidado un consenso internacional respecto a que la seguridad del paciente no depende únicamente de la competencia individual de los profesionales, sino de la existencia de una cultura organizativa que favorezca el aprendizaje, la comunicación abierta y la gestión adecuada de riesgos.</w:t>
      </w:r>
    </w:p>
    <w:p w14:paraId="2D9F07B9" w14:textId="77777777" w:rsidR="006061EC" w:rsidRPr="006061EC" w:rsidRDefault="006061EC" w:rsidP="006061EC">
      <w:pPr>
        <w:jc w:val="both"/>
      </w:pPr>
      <w:r w:rsidRPr="006061EC">
        <w:t>En este sentido, la cultura de seguridad se define como el conjunto de valores, actitudes, percepciones, competencias y patrones de comportamiento compartidos que determinan el compromiso de una organización con la seguridad. Su desarrollo exige que todas las personas implicadas en la atención —médicos, enfermeras, auxiliares, administrativos, directivos y personal técnico— comprendan que los errores forman parte inherente del sistema y que prevenirlos requiere estrategias colectivas y no soluciones exclusivamente individuales.</w:t>
      </w:r>
    </w:p>
    <w:p w14:paraId="48F81B59" w14:textId="77777777" w:rsidR="006061EC" w:rsidRPr="006061EC" w:rsidRDefault="006061EC" w:rsidP="006061EC">
      <w:pPr>
        <w:jc w:val="both"/>
      </w:pPr>
      <w:r w:rsidRPr="006061EC">
        <w:t>Uno de los componentes esenciales de la cultura de seguridad es el liderazgo institucional. Los equipos directivos deben promover un entorno en el que la seguridad del paciente sea una prioridad explícita y visible. Esto implica asignación de recursos, establecimiento de estructuras formales de gestión del riesgo, desarrollo de indicadores y compromiso con la mejora continua. Cuando los líderes apoyan, facilitan y modelan conductas seguras, los profesionales se sienten más motivados para participar en iniciativas de seguridad y mostrar conductas proactivas.</w:t>
      </w:r>
    </w:p>
    <w:p w14:paraId="713E08AF" w14:textId="77777777" w:rsidR="006061EC" w:rsidRPr="006061EC" w:rsidRDefault="006061EC" w:rsidP="006061EC">
      <w:pPr>
        <w:jc w:val="both"/>
      </w:pPr>
      <w:r w:rsidRPr="006061EC">
        <w:t>La comunicación efectiva constituye otro elemento central. En hospitales y centros de atención primaria, la atención sanitaria es un proceso multidisciplinar donde la información fluye constantemente entre diversos profesionales y niveles asistenciales. La ausencia de comunicación clara, completa y oportuna se ha identificado como una de las principales causas de eventos adversos. Por ello, se han implementado estrategias como el pase de guardia estructurado (SBAR), las reuniones de equipo, la documentación estandarizada y los sistemas electrónicos de información clínica. Estas herramientas reducen errores, mejoran la continuidad asistencial y facilitan la toma de decisiones compartida.</w:t>
      </w:r>
    </w:p>
    <w:p w14:paraId="73E01C3B" w14:textId="77777777" w:rsidR="006061EC" w:rsidRPr="006061EC" w:rsidRDefault="006061EC" w:rsidP="006061EC">
      <w:pPr>
        <w:jc w:val="both"/>
      </w:pPr>
      <w:r w:rsidRPr="006061EC">
        <w:t>La notificación y análisis de incidentes también es fundamental para fortalecer la cultura de seguridad. Sin embargo, muchos profesionales sienten temor a las represalias, lo que dificulta la declaración de errores o casi incidentes. Para superar esta barrera, los sistemas sanitarios deben promover modelos no punitivos, centrados en el aprendizaje y la mejora sistémica. La identificación temprana de incidentes permite analizar patrones, comprender las causas raíz y desarrollar intervenciones preventivas sostenibles. La transparencia, el feedback y la participación en la solución de problemas incrementan la confianza y el sentido de corresponsabilidad entre los equipos.</w:t>
      </w:r>
    </w:p>
    <w:p w14:paraId="77A7EA9B" w14:textId="77777777" w:rsidR="006061EC" w:rsidRPr="006061EC" w:rsidRDefault="006061EC" w:rsidP="006061EC">
      <w:pPr>
        <w:jc w:val="both"/>
      </w:pPr>
      <w:r w:rsidRPr="006061EC">
        <w:t>En el ámbito hospitalario, la seguridad del paciente se ve influida por factores como la complejidad tecnológica, la alta rotación de personal, la presión asistencial y la</w:t>
      </w:r>
    </w:p>
    <w:p w14:paraId="7FE04127" w14:textId="77777777" w:rsidR="006061EC" w:rsidRPr="006061EC" w:rsidRDefault="006061EC" w:rsidP="006061EC">
      <w:pPr>
        <w:jc w:val="both"/>
      </w:pPr>
      <w:r w:rsidRPr="006061EC">
        <w:t xml:space="preserve">coexistencia de múltiples especialidades. Los hospitales enfrentan riesgos asociados a procedimientos quirúrgicos, administración de medicamentos, infecciones nosocomiales </w:t>
      </w:r>
      <w:r w:rsidRPr="006061EC">
        <w:lastRenderedPageBreak/>
        <w:t>y fallos en dispositivos. Por ello, se han implementado prácticas como las listas de verificación quirúrgica de la OMS, los programas de prevención de infecciones relacionadas con la atención sanitaria y los protocolos de conciliación de medicamentos. Estas iniciativas han demostrado reducir de manera significativa la incidencia de complicaciones y mejorar los resultados clínicos.</w:t>
      </w:r>
    </w:p>
    <w:p w14:paraId="59307751" w14:textId="77777777" w:rsidR="006061EC" w:rsidRPr="006061EC" w:rsidRDefault="006061EC" w:rsidP="006061EC">
      <w:pPr>
        <w:jc w:val="both"/>
      </w:pPr>
      <w:r w:rsidRPr="006061EC">
        <w:t>En atención primaria, la cultura de seguridad adquiere una dimensión particular, debido a que es el nivel más cercano a la comunidad y el primero en detectar fallos del sistema. Los errores más frecuentes se relacionan con fallos diagnósticos, prescripción farmacológica y problemas de seguimiento. La continuidad asistencial, el conocimiento longitudinal del paciente y el acceso rápido a la información clínica son factores protectores. El desarrollo de equipos interdisciplinarios, la coordinación con servicios sociales y la formación continua de los profesionales permite mejorar la detección de riesgos y ofrecer una atención más segura.</w:t>
      </w:r>
    </w:p>
    <w:p w14:paraId="335E4BE6" w14:textId="77777777" w:rsidR="006061EC" w:rsidRPr="006061EC" w:rsidRDefault="006061EC" w:rsidP="006061EC">
      <w:pPr>
        <w:jc w:val="both"/>
      </w:pPr>
      <w:r w:rsidRPr="006061EC">
        <w:t>Otro aspecto esencial es la formación en seguridad del paciente. La capacitación en conceptos de seguridad, análisis de incidentes, comunicación, gestión del riesgo y trabajo en equipo debe integrarse en la formación continua del personal sanitario. La simulación clínica, el entrenamiento en habilidades no técnicas y la aplicación práctica de protocolos permiten desarrollar competencias que reducen la probabilidad de error humano. La formación debe ser continua, adaptada al perfil profesional y enfocada tanto en competencias técnicas como en habilidades transversales.</w:t>
      </w:r>
    </w:p>
    <w:p w14:paraId="4392787E" w14:textId="77777777" w:rsidR="006061EC" w:rsidRPr="006061EC" w:rsidRDefault="006061EC" w:rsidP="006061EC">
      <w:pPr>
        <w:jc w:val="both"/>
      </w:pPr>
      <w:r w:rsidRPr="006061EC">
        <w:t>La fatiga, la sobrecarga laboral y los riesgos psicosociales también influyen de manera significativa en la seguridad del paciente. Jornadas extensas, falta de descanso y presión asistencial afectan la capacidad de los profesionales para tomar decisiones seguras. Las organizaciones deben promover medidas que favorezcan el bienestar laboral, tales como una adecuada planificación de turnos, apoyo psicológico, programas de resiliencia y ambientes de trabajo colaborativos. Así, la seguridad del paciente y la seguridad del trabajador deben abordarse de manera integrada.</w:t>
      </w:r>
    </w:p>
    <w:p w14:paraId="65254D9E" w14:textId="77777777" w:rsidR="006061EC" w:rsidRPr="006061EC" w:rsidRDefault="006061EC" w:rsidP="006061EC">
      <w:pPr>
        <w:jc w:val="both"/>
      </w:pPr>
      <w:r w:rsidRPr="006061EC">
        <w:t>Finalmente, la evaluación y mejora continua son indispensables para consolidar una cultura de seguridad sólida y sostenible. La medición sistemática mediante indicadores de seguridad, la realización de auditorías internas y la participación en programas internacionales permiten identificar áreas de mejora y monitorizar el impacto de las intervenciones. El aprendizaje organizativo, la retroalimentación constante y la participación de los pacientes como agentes activos son factores que fortalecen la confianza y la efectividad del sistema.</w:t>
      </w:r>
    </w:p>
    <w:p w14:paraId="631F8A0D" w14:textId="77777777" w:rsidR="006061EC" w:rsidRPr="006061EC" w:rsidRDefault="006061EC" w:rsidP="006061EC">
      <w:pPr>
        <w:jc w:val="both"/>
      </w:pPr>
      <w:r w:rsidRPr="006061EC">
        <w:t>En conjunto, la cultura de seguridad en hospitales y atención primaria se configura como una estrategia integral que requiere liderazgo, comunicación, participación, aprendizaje y compromiso ético. Su implementación efectiva mejora la calidad asistencial, reduce eventos adversos, fortalece la confianza de la población y contribuye a construir sistemas sanitarios más seguros, humanos y sostenibles.</w:t>
      </w:r>
    </w:p>
    <w:p w14:paraId="01FAFEA4" w14:textId="77777777" w:rsidR="006061EC" w:rsidRDefault="006061EC" w:rsidP="00573C39">
      <w:pPr>
        <w:jc w:val="both"/>
      </w:pPr>
    </w:p>
    <w:p w14:paraId="5237E3F7" w14:textId="77777777" w:rsidR="006061EC" w:rsidRDefault="006061EC" w:rsidP="00573C39">
      <w:pPr>
        <w:jc w:val="both"/>
      </w:pPr>
    </w:p>
    <w:p w14:paraId="137474F6" w14:textId="77777777" w:rsidR="006061EC" w:rsidRDefault="006061EC" w:rsidP="00573C39">
      <w:pPr>
        <w:jc w:val="both"/>
      </w:pPr>
    </w:p>
    <w:p w14:paraId="2359B760" w14:textId="77777777" w:rsidR="006061EC" w:rsidRDefault="006061EC" w:rsidP="00573C39">
      <w:pPr>
        <w:jc w:val="both"/>
      </w:pPr>
    </w:p>
    <w:p w14:paraId="0FA54A60" w14:textId="77777777" w:rsidR="00054126" w:rsidRDefault="00054126" w:rsidP="00054126">
      <w:pPr>
        <w:jc w:val="both"/>
        <w:rPr>
          <w:b/>
          <w:u w:val="single"/>
        </w:rPr>
      </w:pPr>
      <w:r w:rsidRPr="00054126">
        <w:rPr>
          <w:b/>
          <w:u w:val="single"/>
        </w:rPr>
        <w:lastRenderedPageBreak/>
        <w:t>ESTRÉS LABORAL Y BURNOUT EN PERSONAL SANITARIO Y NO SANITARIO</w:t>
      </w:r>
    </w:p>
    <w:p w14:paraId="3EB414A9" w14:textId="77777777" w:rsidR="00054126" w:rsidRPr="00054126" w:rsidRDefault="00054126" w:rsidP="00054126">
      <w:pPr>
        <w:jc w:val="both"/>
      </w:pPr>
    </w:p>
    <w:p w14:paraId="53230F0E" w14:textId="77777777" w:rsidR="00054126" w:rsidRDefault="00054126" w:rsidP="00054126">
      <w:pPr>
        <w:jc w:val="both"/>
        <w:rPr>
          <w:b/>
        </w:rPr>
      </w:pPr>
      <w:r w:rsidRPr="00054126">
        <w:rPr>
          <w:b/>
        </w:rPr>
        <w:t>Introducción</w:t>
      </w:r>
    </w:p>
    <w:p w14:paraId="1CDA0D33" w14:textId="77777777" w:rsidR="00054126" w:rsidRPr="00054126" w:rsidRDefault="00054126" w:rsidP="00054126">
      <w:pPr>
        <w:jc w:val="both"/>
        <w:rPr>
          <w:b/>
        </w:rPr>
      </w:pPr>
    </w:p>
    <w:p w14:paraId="03055F2F" w14:textId="77777777" w:rsidR="00054126" w:rsidRDefault="00054126" w:rsidP="00054126">
      <w:pPr>
        <w:jc w:val="both"/>
      </w:pPr>
      <w:r w:rsidRPr="00054126">
        <w:t>El estrés laboral y el burnout representan un desafío creciente en entornos hospitalarios. Ambos afectan la salud física y mental de los trabajadores, la calidad del servicio y el clima organizacional. El personal sanitario, por su contacto directo con pacientes y turnos rotativos, enfrenta factores de riesgo específicos, mientras que el personal no sanitario también experimenta presión laboral, multitarea y escaso reconocimiento. Evaluar las diferencias entre estos colectivos permite diseñar estrategias de prevención adaptadas.</w:t>
      </w:r>
    </w:p>
    <w:p w14:paraId="224BE534" w14:textId="77777777" w:rsidR="00054126" w:rsidRPr="00054126" w:rsidRDefault="00054126" w:rsidP="00054126">
      <w:pPr>
        <w:jc w:val="both"/>
      </w:pPr>
    </w:p>
    <w:p w14:paraId="0021526A" w14:textId="77777777" w:rsidR="00054126" w:rsidRDefault="00054126" w:rsidP="00054126">
      <w:pPr>
        <w:jc w:val="both"/>
        <w:rPr>
          <w:b/>
        </w:rPr>
      </w:pPr>
      <w:r w:rsidRPr="00054126">
        <w:rPr>
          <w:b/>
        </w:rPr>
        <w:t>Material y métodos</w:t>
      </w:r>
    </w:p>
    <w:p w14:paraId="506FF571" w14:textId="77777777" w:rsidR="00054126" w:rsidRPr="00054126" w:rsidRDefault="00054126" w:rsidP="00054126">
      <w:pPr>
        <w:jc w:val="both"/>
        <w:rPr>
          <w:b/>
        </w:rPr>
      </w:pPr>
    </w:p>
    <w:p w14:paraId="196352CD" w14:textId="77777777" w:rsidR="00054126" w:rsidRDefault="00054126" w:rsidP="00054126">
      <w:pPr>
        <w:jc w:val="both"/>
      </w:pPr>
      <w:r w:rsidRPr="00054126">
        <w:t xml:space="preserve">Se realizó un estudio transversal en un hospital general con 220 trabajadores: 130 sanitarios (médicos, enfermeras, técnicos) y 90 no sanitarios (administrativos, limpieza, seguridad, mantenimiento). Se aplicó el </w:t>
      </w:r>
      <w:r w:rsidRPr="00054126">
        <w:rPr>
          <w:b/>
        </w:rPr>
        <w:t>Maslach Burnout Inventory (MBI)</w:t>
      </w:r>
      <w:r w:rsidRPr="00054126">
        <w:t xml:space="preserve"> para evaluar agotamiento emocional, despersonalización y realización personal. Se registraron datos sobre edad, sexo, antigüedad laboral y tipo de turno. Los análisis incluyeron medias, desviaciones estándar y comparación de grupos mediante prueba t de Student.</w:t>
      </w:r>
    </w:p>
    <w:p w14:paraId="4ECB6518" w14:textId="77777777" w:rsidR="00054126" w:rsidRPr="00054126" w:rsidRDefault="00054126" w:rsidP="00054126">
      <w:pPr>
        <w:jc w:val="both"/>
      </w:pPr>
    </w:p>
    <w:p w14:paraId="126C45FB" w14:textId="77777777" w:rsidR="00054126" w:rsidRDefault="00054126" w:rsidP="00054126">
      <w:pPr>
        <w:jc w:val="both"/>
        <w:rPr>
          <w:b/>
        </w:rPr>
      </w:pPr>
      <w:r w:rsidRPr="00054126">
        <w:rPr>
          <w:b/>
        </w:rPr>
        <w:t>Resultados</w:t>
      </w:r>
    </w:p>
    <w:p w14:paraId="7E1F62FA" w14:textId="77777777" w:rsidR="00054126" w:rsidRPr="00054126" w:rsidRDefault="00054126" w:rsidP="00054126">
      <w:pPr>
        <w:jc w:val="both"/>
        <w:rPr>
          <w:b/>
        </w:rPr>
      </w:pPr>
    </w:p>
    <w:p w14:paraId="5EC56AA6" w14:textId="77777777" w:rsidR="00054126" w:rsidRDefault="00054126" w:rsidP="00054126">
      <w:pPr>
        <w:jc w:val="both"/>
      </w:pPr>
      <w:r w:rsidRPr="00054126">
        <w:t>El personal sanitario presentó mayores niveles de agotamiento emocional (media = 32, DE = 7) que el personal no sanitario (media = 24, DE = 6). La despersonalización también fue más elevada en sanitarios (media = 12, DE = 4 vs 8, DE = 3). En cambio, la realización personal fue mayor en sanitarios (media = 38, DE = 5) que en no sanitarios (media = 31, DE = 6), indicando que la percepción de significado en su labor actúa como factor protector. Turnos rotativos y alta carga asistencial se asociaron con mayor estrés en el personal sanitario, mientras que falta de reconocimiento y recursos afectó al no sanitario.</w:t>
      </w:r>
    </w:p>
    <w:p w14:paraId="42F4BA80" w14:textId="77777777" w:rsidR="00054126" w:rsidRPr="00054126" w:rsidRDefault="00054126" w:rsidP="00054126">
      <w:pPr>
        <w:jc w:val="both"/>
      </w:pPr>
    </w:p>
    <w:p w14:paraId="5699528C" w14:textId="77777777" w:rsidR="00054126" w:rsidRDefault="00054126" w:rsidP="00054126">
      <w:pPr>
        <w:jc w:val="both"/>
        <w:rPr>
          <w:b/>
        </w:rPr>
      </w:pPr>
      <w:r w:rsidRPr="00054126">
        <w:rPr>
          <w:b/>
        </w:rPr>
        <w:t>Conclusiones</w:t>
      </w:r>
    </w:p>
    <w:p w14:paraId="47F9FCB9" w14:textId="77777777" w:rsidR="00054126" w:rsidRPr="00054126" w:rsidRDefault="00054126" w:rsidP="00054126">
      <w:pPr>
        <w:jc w:val="both"/>
        <w:rPr>
          <w:b/>
        </w:rPr>
      </w:pPr>
    </w:p>
    <w:p w14:paraId="5300A272" w14:textId="77777777" w:rsidR="00054126" w:rsidRDefault="00054126" w:rsidP="00054126">
      <w:pPr>
        <w:jc w:val="both"/>
      </w:pPr>
      <w:r w:rsidRPr="00054126">
        <w:t>El burnout afecta a ambos colectivos, pero con patrones diferentes: mayor agotamiento y despersonalización en sanitarios, y menor realización personal en no sanitarios. Se recomienda implementar estrategias diferenciadas: manejo de estrés y apoyo psicológico para sanitarios; reconocimiento laboral y desarrollo profesional para no sanitarios. Esto mejora el bienestar y la productividad hospitalaria.</w:t>
      </w:r>
    </w:p>
    <w:p w14:paraId="3D9B3F50" w14:textId="77777777" w:rsidR="00054126" w:rsidRPr="00054126" w:rsidRDefault="00054126" w:rsidP="00054126">
      <w:pPr>
        <w:jc w:val="both"/>
      </w:pPr>
    </w:p>
    <w:p w14:paraId="5A64C43B" w14:textId="77777777" w:rsidR="00054126" w:rsidRPr="00054126" w:rsidRDefault="00054126" w:rsidP="00054126">
      <w:pPr>
        <w:jc w:val="both"/>
        <w:rPr>
          <w:b/>
        </w:rPr>
      </w:pPr>
      <w:r w:rsidRPr="00054126">
        <w:rPr>
          <w:b/>
        </w:rPr>
        <w:lastRenderedPageBreak/>
        <w:t>Bibliografía</w:t>
      </w:r>
    </w:p>
    <w:p w14:paraId="66C8FCF3" w14:textId="77777777" w:rsidR="00054126" w:rsidRPr="00054126" w:rsidRDefault="00054126" w:rsidP="00054126">
      <w:pPr>
        <w:numPr>
          <w:ilvl w:val="0"/>
          <w:numId w:val="344"/>
        </w:numPr>
        <w:jc w:val="both"/>
      </w:pPr>
      <w:r w:rsidRPr="00054126">
        <w:t xml:space="preserve">Maslach, C., &amp; Jackson, S. E. </w:t>
      </w:r>
      <w:r w:rsidRPr="00054126">
        <w:rPr>
          <w:i/>
        </w:rPr>
        <w:t>Maslach Burnout Inventory Manual</w:t>
      </w:r>
      <w:r w:rsidRPr="00054126">
        <w:t>.</w:t>
      </w:r>
    </w:p>
    <w:p w14:paraId="479CD73C" w14:textId="77777777" w:rsidR="00054126" w:rsidRPr="00054126" w:rsidRDefault="00054126" w:rsidP="00054126">
      <w:pPr>
        <w:numPr>
          <w:ilvl w:val="0"/>
          <w:numId w:val="344"/>
        </w:numPr>
        <w:jc w:val="both"/>
      </w:pPr>
      <w:r w:rsidRPr="00054126">
        <w:t xml:space="preserve">INSST. </w:t>
      </w:r>
      <w:r w:rsidRPr="00054126">
        <w:rPr>
          <w:i/>
        </w:rPr>
        <w:t>Factores psicosociales en el trabajo</w:t>
      </w:r>
      <w:r w:rsidRPr="00054126">
        <w:t>.</w:t>
      </w:r>
    </w:p>
    <w:p w14:paraId="66F9F448" w14:textId="77777777" w:rsidR="00054126" w:rsidRPr="00054126" w:rsidRDefault="00054126" w:rsidP="00054126">
      <w:pPr>
        <w:numPr>
          <w:ilvl w:val="0"/>
          <w:numId w:val="344"/>
        </w:numPr>
        <w:jc w:val="both"/>
      </w:pPr>
      <w:r w:rsidRPr="00054126">
        <w:t xml:space="preserve">Schaufeli, W., &amp; Enzmann, D. </w:t>
      </w:r>
      <w:r w:rsidRPr="00054126">
        <w:rPr>
          <w:i/>
        </w:rPr>
        <w:t>The Burnout Companion</w:t>
      </w:r>
      <w:r w:rsidRPr="00054126">
        <w:t>.</w:t>
      </w:r>
    </w:p>
    <w:p w14:paraId="03A38EA0" w14:textId="77777777" w:rsidR="006061EC" w:rsidRDefault="006061EC" w:rsidP="00573C39">
      <w:pPr>
        <w:jc w:val="both"/>
      </w:pPr>
    </w:p>
    <w:p w14:paraId="1492054D" w14:textId="77777777" w:rsidR="00054126" w:rsidRDefault="00054126" w:rsidP="00573C39">
      <w:pPr>
        <w:jc w:val="both"/>
      </w:pPr>
    </w:p>
    <w:p w14:paraId="3E61E025" w14:textId="77777777" w:rsidR="00054126" w:rsidRDefault="00054126" w:rsidP="00573C39">
      <w:pPr>
        <w:jc w:val="both"/>
      </w:pPr>
    </w:p>
    <w:p w14:paraId="070BE335" w14:textId="77777777" w:rsidR="00054126" w:rsidRDefault="00054126" w:rsidP="00573C39">
      <w:pPr>
        <w:jc w:val="both"/>
      </w:pPr>
    </w:p>
    <w:p w14:paraId="2B7722EE" w14:textId="77777777" w:rsidR="00054126" w:rsidRDefault="00054126" w:rsidP="00573C39">
      <w:pPr>
        <w:jc w:val="both"/>
      </w:pPr>
    </w:p>
    <w:p w14:paraId="1F2B21B8" w14:textId="77777777" w:rsidR="00054126" w:rsidRDefault="00054126" w:rsidP="00573C39">
      <w:pPr>
        <w:jc w:val="both"/>
      </w:pPr>
    </w:p>
    <w:p w14:paraId="65F608D1" w14:textId="77777777" w:rsidR="00054126" w:rsidRDefault="00054126" w:rsidP="00573C39">
      <w:pPr>
        <w:jc w:val="both"/>
      </w:pPr>
    </w:p>
    <w:p w14:paraId="34F67D7E" w14:textId="77777777" w:rsidR="00054126" w:rsidRDefault="00054126" w:rsidP="00573C39">
      <w:pPr>
        <w:jc w:val="both"/>
      </w:pPr>
    </w:p>
    <w:p w14:paraId="7EABA7CA" w14:textId="77777777" w:rsidR="00054126" w:rsidRDefault="00054126" w:rsidP="00573C39">
      <w:pPr>
        <w:jc w:val="both"/>
      </w:pPr>
    </w:p>
    <w:p w14:paraId="2DA08273" w14:textId="77777777" w:rsidR="00054126" w:rsidRDefault="00054126" w:rsidP="00573C39">
      <w:pPr>
        <w:jc w:val="both"/>
      </w:pPr>
    </w:p>
    <w:p w14:paraId="39507EB0" w14:textId="77777777" w:rsidR="00054126" w:rsidRDefault="00054126" w:rsidP="00573C39">
      <w:pPr>
        <w:jc w:val="both"/>
      </w:pPr>
    </w:p>
    <w:p w14:paraId="3A613ABC" w14:textId="77777777" w:rsidR="00054126" w:rsidRDefault="00054126" w:rsidP="00573C39">
      <w:pPr>
        <w:jc w:val="both"/>
      </w:pPr>
    </w:p>
    <w:p w14:paraId="746783FD" w14:textId="77777777" w:rsidR="00054126" w:rsidRDefault="00054126" w:rsidP="00573C39">
      <w:pPr>
        <w:jc w:val="both"/>
      </w:pPr>
    </w:p>
    <w:p w14:paraId="1577B341" w14:textId="77777777" w:rsidR="00054126" w:rsidRDefault="00054126" w:rsidP="00573C39">
      <w:pPr>
        <w:jc w:val="both"/>
      </w:pPr>
    </w:p>
    <w:p w14:paraId="121C4E1F" w14:textId="77777777" w:rsidR="00054126" w:rsidRDefault="00054126" w:rsidP="00573C39">
      <w:pPr>
        <w:jc w:val="both"/>
      </w:pPr>
    </w:p>
    <w:p w14:paraId="527DC408" w14:textId="77777777" w:rsidR="00054126" w:rsidRDefault="00054126" w:rsidP="00573C39">
      <w:pPr>
        <w:jc w:val="both"/>
      </w:pPr>
    </w:p>
    <w:p w14:paraId="5FC0CE15" w14:textId="77777777" w:rsidR="00054126" w:rsidRDefault="00054126" w:rsidP="00573C39">
      <w:pPr>
        <w:jc w:val="both"/>
      </w:pPr>
    </w:p>
    <w:p w14:paraId="0B39EBFF" w14:textId="77777777" w:rsidR="00054126" w:rsidRDefault="00054126" w:rsidP="00573C39">
      <w:pPr>
        <w:jc w:val="both"/>
      </w:pPr>
    </w:p>
    <w:p w14:paraId="764443AB" w14:textId="77777777" w:rsidR="00054126" w:rsidRDefault="00054126" w:rsidP="00573C39">
      <w:pPr>
        <w:jc w:val="both"/>
      </w:pPr>
    </w:p>
    <w:p w14:paraId="700E12A0" w14:textId="77777777" w:rsidR="00054126" w:rsidRDefault="00054126" w:rsidP="00573C39">
      <w:pPr>
        <w:jc w:val="both"/>
      </w:pPr>
    </w:p>
    <w:p w14:paraId="3C79B033" w14:textId="77777777" w:rsidR="00054126" w:rsidRDefault="00054126" w:rsidP="00573C39">
      <w:pPr>
        <w:jc w:val="both"/>
      </w:pPr>
    </w:p>
    <w:p w14:paraId="1B71A3B7" w14:textId="77777777" w:rsidR="00054126" w:rsidRDefault="00054126" w:rsidP="00573C39">
      <w:pPr>
        <w:jc w:val="both"/>
      </w:pPr>
    </w:p>
    <w:p w14:paraId="7E980806" w14:textId="77777777" w:rsidR="00054126" w:rsidRDefault="00054126" w:rsidP="00573C39">
      <w:pPr>
        <w:jc w:val="both"/>
      </w:pPr>
    </w:p>
    <w:p w14:paraId="17E07664" w14:textId="77777777" w:rsidR="00054126" w:rsidRDefault="00054126" w:rsidP="00573C39">
      <w:pPr>
        <w:jc w:val="both"/>
      </w:pPr>
    </w:p>
    <w:p w14:paraId="10470CBF" w14:textId="77777777" w:rsidR="00054126" w:rsidRDefault="00054126" w:rsidP="00573C39">
      <w:pPr>
        <w:jc w:val="both"/>
      </w:pPr>
    </w:p>
    <w:p w14:paraId="49211B8E" w14:textId="77777777" w:rsidR="00054126" w:rsidRDefault="00054126" w:rsidP="00573C39">
      <w:pPr>
        <w:jc w:val="both"/>
      </w:pPr>
    </w:p>
    <w:p w14:paraId="07EBFC0F" w14:textId="77777777" w:rsidR="00054126" w:rsidRDefault="00054126" w:rsidP="00573C39">
      <w:pPr>
        <w:jc w:val="both"/>
      </w:pPr>
    </w:p>
    <w:p w14:paraId="536187CB" w14:textId="77777777" w:rsidR="00054126" w:rsidRPr="00054126" w:rsidRDefault="00054126" w:rsidP="00054126">
      <w:pPr>
        <w:jc w:val="both"/>
      </w:pPr>
      <w:r w:rsidRPr="00054126">
        <w:rPr>
          <w:b/>
          <w:u w:val="single"/>
        </w:rPr>
        <w:lastRenderedPageBreak/>
        <w:t xml:space="preserve">COMPARACIÓN DE PROGRAMAS DE BIENESTAR LABORAL APLICADOS EN PERSONAL </w:t>
      </w:r>
    </w:p>
    <w:p w14:paraId="5FA3693C" w14:textId="77777777" w:rsidR="00054126" w:rsidRPr="00054126" w:rsidRDefault="00054126" w:rsidP="00054126">
      <w:pPr>
        <w:jc w:val="both"/>
      </w:pPr>
      <w:r w:rsidRPr="00054126">
        <w:rPr>
          <w:b/>
          <w:u w:val="single"/>
        </w:rPr>
        <w:t>SANITARIO Y NO SANITARIO</w:t>
      </w:r>
    </w:p>
    <w:p w14:paraId="1B09119E" w14:textId="77777777" w:rsidR="00054126" w:rsidRPr="00054126" w:rsidRDefault="00054126" w:rsidP="00054126">
      <w:pPr>
        <w:jc w:val="both"/>
        <w:rPr>
          <w:b/>
        </w:rPr>
      </w:pPr>
      <w:r w:rsidRPr="00054126">
        <w:rPr>
          <w:b/>
        </w:rPr>
        <w:t>Introducción</w:t>
      </w:r>
    </w:p>
    <w:p w14:paraId="45F5A6AD" w14:textId="77777777" w:rsidR="00054126" w:rsidRPr="00054126" w:rsidRDefault="00054126" w:rsidP="00054126">
      <w:pPr>
        <w:jc w:val="both"/>
      </w:pPr>
      <w:r w:rsidRPr="00054126">
        <w:t xml:space="preserve">El </w:t>
      </w:r>
      <w:r w:rsidRPr="00054126">
        <w:rPr>
          <w:b/>
        </w:rPr>
        <w:t>bienestar laboral</w:t>
      </w:r>
      <w:r w:rsidRPr="00054126">
        <w:t xml:space="preserve"> se define como el estado en el que los trabajadores perciben satisfacción, motivación y equilibrio entre las demandas laborales y sus recursos personales. En entornos hospitalarios, donde la carga laboral puede ser elevada y las exigencias físicas y emocionales intensas, el bienestar laboral es crucial para la salud de los empleados, la productividad y la calidad del servicio.</w:t>
      </w:r>
    </w:p>
    <w:p w14:paraId="7C08113D" w14:textId="77777777" w:rsidR="00054126" w:rsidRPr="00054126" w:rsidRDefault="00054126" w:rsidP="00054126">
      <w:pPr>
        <w:jc w:val="both"/>
      </w:pPr>
      <w:r w:rsidRPr="00054126">
        <w:t xml:space="preserve">Los </w:t>
      </w:r>
      <w:r w:rsidRPr="00054126">
        <w:rPr>
          <w:b/>
        </w:rPr>
        <w:t>programas de bienestar laboral</w:t>
      </w:r>
      <w:r w:rsidRPr="00054126">
        <w:t xml:space="preserve"> buscan mejorar la salud física y emocional, prevenir el burnout y fortalecer la resiliencia del personal. Entre las intervenciones más frecuentes se encuentran: talleres de manejo del estrés, pausas activas, apoyo psicológico, actividades deportivas, programas de reconocimiento laboral y capacitaciones en comunicación efectiva.</w:t>
      </w:r>
    </w:p>
    <w:p w14:paraId="5C8A3B8F" w14:textId="77777777" w:rsidR="00054126" w:rsidRPr="00054126" w:rsidRDefault="00054126" w:rsidP="00054126">
      <w:pPr>
        <w:jc w:val="both"/>
      </w:pPr>
      <w:r w:rsidRPr="00054126">
        <w:t xml:space="preserve">El </w:t>
      </w:r>
      <w:r w:rsidRPr="00054126">
        <w:rPr>
          <w:b/>
        </w:rPr>
        <w:t>personal sanitario</w:t>
      </w:r>
      <w:r w:rsidRPr="00054126">
        <w:t xml:space="preserve">, compuesto por médicos, enfermeras y técnicos, enfrenta estrés laboral derivado de turnos rotativos, presión asistencial, contacto con pacientes críticos y responsabilidad clínica directa. Por su parte, el </w:t>
      </w:r>
      <w:r w:rsidRPr="00054126">
        <w:rPr>
          <w:b/>
        </w:rPr>
        <w:t>personal no sanitario</w:t>
      </w:r>
      <w:r w:rsidRPr="00054126">
        <w:t>, como administrativos, limpieza, seguridad y mantenimiento, enfrenta desafíos distintos: atención al público, multitarea, presión por cumplimiento de plazos, reconocimiento limitado y monotonía.</w:t>
      </w:r>
    </w:p>
    <w:p w14:paraId="3E1BB417" w14:textId="77777777" w:rsidR="00054126" w:rsidRPr="00054126" w:rsidRDefault="00054126" w:rsidP="00054126">
      <w:pPr>
        <w:jc w:val="both"/>
      </w:pPr>
      <w:r w:rsidRPr="00054126">
        <w:t xml:space="preserve">La eficacia de los programas de bienestar puede variar según el colectivo y la naturaleza de las intervenciones. Algunos estudios indican que los sanitarios priorizan intervenciones relacionadas con manejo del estrés y apoyo psicológico, mientras que los no sanitarios valoran más actividades físicas y de desarrollo profesional. Este estudio tiene como objetivo </w:t>
      </w:r>
      <w:r w:rsidRPr="00054126">
        <w:rPr>
          <w:b/>
        </w:rPr>
        <w:t>comparar la participación, percepción de utilidad e impacto de programas de bienestar laboral</w:t>
      </w:r>
      <w:r w:rsidRPr="00054126">
        <w:t xml:space="preserve"> entre personal sanitario y no sanitario de un hospital general.</w:t>
      </w:r>
    </w:p>
    <w:p w14:paraId="47D8B9B6" w14:textId="77777777" w:rsidR="00054126" w:rsidRPr="00054126" w:rsidRDefault="00054126" w:rsidP="00054126">
      <w:pPr>
        <w:jc w:val="both"/>
        <w:rPr>
          <w:b/>
        </w:rPr>
      </w:pPr>
      <w:r w:rsidRPr="00054126">
        <w:rPr>
          <w:b/>
        </w:rPr>
        <w:t>Material y métodos</w:t>
      </w:r>
    </w:p>
    <w:p w14:paraId="60594F69" w14:textId="77777777" w:rsidR="00054126" w:rsidRPr="00054126" w:rsidRDefault="00054126" w:rsidP="00054126">
      <w:pPr>
        <w:jc w:val="both"/>
      </w:pPr>
      <w:r w:rsidRPr="00054126">
        <w:t xml:space="preserve">Se realizó un </w:t>
      </w:r>
      <w:r w:rsidRPr="00054126">
        <w:rPr>
          <w:b/>
        </w:rPr>
        <w:t>estudio descriptivo transversal</w:t>
      </w:r>
      <w:r w:rsidRPr="00054126">
        <w:t xml:space="preserve"> en un hospital de segundo nivel, con una muestra de 230 trabajadores: 130 sanitarios (50 médicos, 60 enfermeras, 20 técnicos) y 100 no sanitarios (30 administrativos, 25 de limpieza, 20 seguridad, 25 mantenimiento). La selección se realizó por conveniencia, incluyendo trabajadores con al menos seis meses de antigüedad.</w:t>
      </w:r>
    </w:p>
    <w:p w14:paraId="5D48563F" w14:textId="77777777" w:rsidR="00054126" w:rsidRPr="00054126" w:rsidRDefault="00054126" w:rsidP="00054126">
      <w:pPr>
        <w:jc w:val="both"/>
      </w:pPr>
      <w:r w:rsidRPr="00054126">
        <w:t xml:space="preserve">Se aplicó un </w:t>
      </w:r>
      <w:r w:rsidRPr="00054126">
        <w:rPr>
          <w:b/>
        </w:rPr>
        <w:t>cuestionario estructurado</w:t>
      </w:r>
      <w:r w:rsidRPr="00054126">
        <w:t>, diseñado para evaluar:</w:t>
      </w:r>
    </w:p>
    <w:p w14:paraId="3B218654" w14:textId="77777777" w:rsidR="00054126" w:rsidRPr="00054126" w:rsidRDefault="00054126" w:rsidP="00054126">
      <w:pPr>
        <w:numPr>
          <w:ilvl w:val="0"/>
          <w:numId w:val="345"/>
        </w:numPr>
        <w:jc w:val="both"/>
      </w:pPr>
      <w:r w:rsidRPr="00054126">
        <w:t>Participación en programas de bienestar laboral durante el último año.</w:t>
      </w:r>
    </w:p>
    <w:p w14:paraId="102B1D62" w14:textId="77777777" w:rsidR="00054126" w:rsidRPr="00054126" w:rsidRDefault="00054126" w:rsidP="00054126">
      <w:pPr>
        <w:numPr>
          <w:ilvl w:val="0"/>
          <w:numId w:val="345"/>
        </w:numPr>
        <w:jc w:val="both"/>
      </w:pPr>
      <w:r w:rsidRPr="00054126">
        <w:t>Percepción de utilidad de las actividades realizadas.</w:t>
      </w:r>
    </w:p>
    <w:p w14:paraId="6112FC69" w14:textId="77777777" w:rsidR="00054126" w:rsidRPr="00054126" w:rsidRDefault="00054126" w:rsidP="00054126">
      <w:pPr>
        <w:numPr>
          <w:ilvl w:val="0"/>
          <w:numId w:val="345"/>
        </w:numPr>
        <w:jc w:val="both"/>
      </w:pPr>
      <w:r w:rsidRPr="00054126">
        <w:t>Impacto en clima organizacional, motivación, reducción de estrés y satisfacción laboral.</w:t>
      </w:r>
    </w:p>
    <w:p w14:paraId="306A30BF" w14:textId="77777777" w:rsidR="00054126" w:rsidRPr="00054126" w:rsidRDefault="00054126" w:rsidP="00054126">
      <w:pPr>
        <w:numPr>
          <w:ilvl w:val="0"/>
          <w:numId w:val="345"/>
        </w:numPr>
        <w:jc w:val="both"/>
      </w:pPr>
      <w:r w:rsidRPr="00054126">
        <w:t>Barreras percibidas para la participación.</w:t>
      </w:r>
    </w:p>
    <w:p w14:paraId="74DCD8BD" w14:textId="77777777" w:rsidR="00054126" w:rsidRPr="00054126" w:rsidRDefault="00054126" w:rsidP="00054126">
      <w:pPr>
        <w:jc w:val="both"/>
      </w:pPr>
      <w:r w:rsidRPr="00054126">
        <w:t>Los programas evaluados incluyeron:</w:t>
      </w:r>
    </w:p>
    <w:p w14:paraId="5773C431" w14:textId="77777777" w:rsidR="00054126" w:rsidRPr="00054126" w:rsidRDefault="00054126" w:rsidP="00054126">
      <w:pPr>
        <w:numPr>
          <w:ilvl w:val="0"/>
          <w:numId w:val="346"/>
        </w:numPr>
        <w:jc w:val="both"/>
      </w:pPr>
      <w:r w:rsidRPr="00054126">
        <w:rPr>
          <w:b/>
        </w:rPr>
        <w:t>Manejo del estrés y apoyo psicológico</w:t>
      </w:r>
      <w:r w:rsidRPr="00054126">
        <w:t>: talleres de relajación, mindfulness, terapia grupal.</w:t>
      </w:r>
    </w:p>
    <w:p w14:paraId="0F3A7D9F" w14:textId="77777777" w:rsidR="00054126" w:rsidRPr="00054126" w:rsidRDefault="00054126" w:rsidP="00054126">
      <w:pPr>
        <w:numPr>
          <w:ilvl w:val="0"/>
          <w:numId w:val="346"/>
        </w:numPr>
        <w:jc w:val="both"/>
      </w:pPr>
      <w:r w:rsidRPr="00054126">
        <w:rPr>
          <w:b/>
        </w:rPr>
        <w:lastRenderedPageBreak/>
        <w:t>Pausas activas y ejercicio físico</w:t>
      </w:r>
      <w:r w:rsidRPr="00054126">
        <w:t>: estiramientos, caminatas, actividades deportivas.</w:t>
      </w:r>
    </w:p>
    <w:p w14:paraId="51F1ECDD" w14:textId="77777777" w:rsidR="00054126" w:rsidRPr="00054126" w:rsidRDefault="00054126" w:rsidP="00054126">
      <w:pPr>
        <w:numPr>
          <w:ilvl w:val="0"/>
          <w:numId w:val="346"/>
        </w:numPr>
        <w:jc w:val="both"/>
      </w:pPr>
      <w:r w:rsidRPr="00054126">
        <w:rPr>
          <w:b/>
        </w:rPr>
        <w:t>Reconocimiento y desarrollo profesional</w:t>
      </w:r>
      <w:r w:rsidRPr="00054126">
        <w:t>: premios, capacitaciones, promoción de carrera.</w:t>
      </w:r>
    </w:p>
    <w:p w14:paraId="4918CBA7" w14:textId="77777777" w:rsidR="00054126" w:rsidRPr="00054126" w:rsidRDefault="00054126" w:rsidP="00054126">
      <w:pPr>
        <w:numPr>
          <w:ilvl w:val="0"/>
          <w:numId w:val="346"/>
        </w:numPr>
        <w:jc w:val="both"/>
      </w:pPr>
      <w:r w:rsidRPr="00054126">
        <w:rPr>
          <w:b/>
        </w:rPr>
        <w:t>Actividades de integración y comunicación</w:t>
      </w:r>
      <w:r w:rsidRPr="00054126">
        <w:t>: dinámicas de equipo, charlas motivacionales.</w:t>
      </w:r>
    </w:p>
    <w:p w14:paraId="574998B0" w14:textId="77777777" w:rsidR="00054126" w:rsidRPr="00054126" w:rsidRDefault="00054126" w:rsidP="00054126">
      <w:pPr>
        <w:jc w:val="both"/>
      </w:pPr>
      <w:r w:rsidRPr="00054126">
        <w:t>Se realizaron análisis estadísticos descriptivos (medias, desviaciones estándar, porcentajes) y comparaciones entre colectivos mediante prueba t de Student para variables continuas y chicuadrado para categóricas.</w:t>
      </w:r>
    </w:p>
    <w:p w14:paraId="3D737BAB" w14:textId="77777777" w:rsidR="00054126" w:rsidRPr="00054126" w:rsidRDefault="00054126" w:rsidP="00054126">
      <w:pPr>
        <w:jc w:val="both"/>
      </w:pPr>
      <w:r w:rsidRPr="00054126">
        <w:rPr>
          <w:b/>
        </w:rPr>
        <w:t>Resultados</w:t>
      </w:r>
    </w:p>
    <w:p w14:paraId="125C1FE6" w14:textId="77777777" w:rsidR="00054126" w:rsidRPr="00054126" w:rsidRDefault="00054126" w:rsidP="00054126">
      <w:pPr>
        <w:jc w:val="both"/>
        <w:rPr>
          <w:b/>
        </w:rPr>
      </w:pPr>
      <w:r w:rsidRPr="00054126">
        <w:rPr>
          <w:b/>
        </w:rPr>
        <w:t>Participación en programas</w:t>
      </w:r>
    </w:p>
    <w:p w14:paraId="734066AF" w14:textId="77777777" w:rsidR="00054126" w:rsidRPr="00054126" w:rsidRDefault="00054126" w:rsidP="00054126">
      <w:pPr>
        <w:jc w:val="both"/>
      </w:pPr>
      <w:r w:rsidRPr="00054126">
        <w:t>La participación general fue del 52% en el personal sanitario y del 67% en el personal no sanitario. Entre los sanitarios, los principales obstáculos fueron:</w:t>
      </w:r>
    </w:p>
    <w:p w14:paraId="08B04741" w14:textId="77777777" w:rsidR="00054126" w:rsidRPr="00054126" w:rsidRDefault="00054126" w:rsidP="00054126">
      <w:pPr>
        <w:numPr>
          <w:ilvl w:val="0"/>
          <w:numId w:val="347"/>
        </w:numPr>
        <w:jc w:val="both"/>
      </w:pPr>
      <w:r w:rsidRPr="00054126">
        <w:t>Carga asistencial y turnos rotativos (65%).</w:t>
      </w:r>
    </w:p>
    <w:p w14:paraId="6DAA4FDE" w14:textId="77777777" w:rsidR="00054126" w:rsidRPr="00054126" w:rsidRDefault="00054126" w:rsidP="00054126">
      <w:pPr>
        <w:numPr>
          <w:ilvl w:val="0"/>
          <w:numId w:val="347"/>
        </w:numPr>
        <w:jc w:val="both"/>
      </w:pPr>
      <w:r w:rsidRPr="00054126">
        <w:t>Falta de tiempo personal (20%).</w:t>
      </w:r>
    </w:p>
    <w:p w14:paraId="39C6EDE3" w14:textId="77777777" w:rsidR="00054126" w:rsidRPr="00054126" w:rsidRDefault="00054126" w:rsidP="00054126">
      <w:pPr>
        <w:numPr>
          <w:ilvl w:val="0"/>
          <w:numId w:val="347"/>
        </w:numPr>
        <w:jc w:val="both"/>
      </w:pPr>
      <w:r w:rsidRPr="00054126">
        <w:t>Desconocimiento de los programas (15%).</w:t>
      </w:r>
    </w:p>
    <w:p w14:paraId="1FA0E938" w14:textId="77777777" w:rsidR="00054126" w:rsidRPr="00054126" w:rsidRDefault="00054126" w:rsidP="00054126">
      <w:pPr>
        <w:jc w:val="both"/>
      </w:pPr>
      <w:r w:rsidRPr="00054126">
        <w:t>El personal no sanitario reportó menores barreras (15% falta de tiempo, 10% desconocimiento), lo que explica su mayor participación.</w:t>
      </w:r>
    </w:p>
    <w:p w14:paraId="7B1FD551" w14:textId="77777777" w:rsidR="00054126" w:rsidRPr="00054126" w:rsidRDefault="00054126" w:rsidP="00054126">
      <w:pPr>
        <w:jc w:val="both"/>
        <w:rPr>
          <w:b/>
        </w:rPr>
      </w:pPr>
      <w:r w:rsidRPr="00054126">
        <w:rPr>
          <w:b/>
        </w:rPr>
        <w:t>Percepción de utilidad</w:t>
      </w:r>
    </w:p>
    <w:p w14:paraId="0F478BAD" w14:textId="77777777" w:rsidR="00054126" w:rsidRPr="00054126" w:rsidRDefault="00054126" w:rsidP="00054126">
      <w:pPr>
        <w:numPr>
          <w:ilvl w:val="0"/>
          <w:numId w:val="348"/>
        </w:numPr>
        <w:jc w:val="both"/>
      </w:pPr>
      <w:r w:rsidRPr="00054126">
        <w:rPr>
          <w:b/>
        </w:rPr>
        <w:t>Personal sanitario</w:t>
      </w:r>
      <w:r w:rsidRPr="00054126">
        <w:t>: valoró principalmente los talleres de manejo del estrés y apoyo psicológico (80%) y las pausas activas (60%). Consideraron que estas intervenciones ayudaron a reducir la ansiedad, mejorar la concentración y prevenir agotamiento emocional.</w:t>
      </w:r>
    </w:p>
    <w:p w14:paraId="46C61A14" w14:textId="77777777" w:rsidR="00054126" w:rsidRPr="00054126" w:rsidRDefault="00054126" w:rsidP="00054126">
      <w:pPr>
        <w:numPr>
          <w:ilvl w:val="0"/>
          <w:numId w:val="348"/>
        </w:numPr>
        <w:jc w:val="both"/>
      </w:pPr>
      <w:r w:rsidRPr="00054126">
        <w:rPr>
          <w:b/>
        </w:rPr>
        <w:t>Personal no sanitario</w:t>
      </w:r>
      <w:r w:rsidRPr="00054126">
        <w:t>: destacó las actividades deportivas y de integración (75%) y los programas de reconocimiento laboral (70%) como las más útiles. Percibieron aumento de motivación, cohesión grupal y sentido de pertenencia.</w:t>
      </w:r>
    </w:p>
    <w:p w14:paraId="38E34DE1" w14:textId="77777777" w:rsidR="00054126" w:rsidRPr="00054126" w:rsidRDefault="00054126" w:rsidP="00054126">
      <w:pPr>
        <w:jc w:val="both"/>
        <w:rPr>
          <w:b/>
        </w:rPr>
      </w:pPr>
      <w:r w:rsidRPr="00054126">
        <w:rPr>
          <w:b/>
        </w:rPr>
        <w:t>Impacto en clima organizacional</w:t>
      </w:r>
    </w:p>
    <w:p w14:paraId="032F77B3" w14:textId="77777777" w:rsidR="00054126" w:rsidRPr="00054126" w:rsidRDefault="00054126" w:rsidP="00054126">
      <w:pPr>
        <w:jc w:val="both"/>
      </w:pPr>
      <w:r w:rsidRPr="00054126">
        <w:t>El 62% del personal no sanitario percibió un impacto positivo significativo en el clima laboral, comparado con el 46% del personal sanitario. Los sanitarios reconocieron mejoras personales (bienestar individual y manejo de estrés) más que organizacionales, debido a que las intervenciones no siempre se ajustaban a los horarios y carga de trabajo.</w:t>
      </w:r>
    </w:p>
    <w:p w14:paraId="4F0FC207" w14:textId="77777777" w:rsidR="00054126" w:rsidRPr="00054126" w:rsidRDefault="00054126" w:rsidP="00054126">
      <w:pPr>
        <w:jc w:val="both"/>
        <w:rPr>
          <w:b/>
        </w:rPr>
      </w:pPr>
      <w:r w:rsidRPr="00054126">
        <w:rPr>
          <w:b/>
        </w:rPr>
        <w:t>Factores asociados</w:t>
      </w:r>
    </w:p>
    <w:p w14:paraId="2A9362A2" w14:textId="77777777" w:rsidR="00054126" w:rsidRPr="00054126" w:rsidRDefault="00054126" w:rsidP="00054126">
      <w:pPr>
        <w:numPr>
          <w:ilvl w:val="0"/>
          <w:numId w:val="349"/>
        </w:numPr>
        <w:jc w:val="both"/>
      </w:pPr>
      <w:r w:rsidRPr="00054126">
        <w:rPr>
          <w:b/>
        </w:rPr>
        <w:t>Turnicidad y carga laboral</w:t>
      </w:r>
      <w:r w:rsidRPr="00054126">
        <w:t>: asociados con menor participación en sanitarios (r = -0,45, p &lt; 0,01).</w:t>
      </w:r>
    </w:p>
    <w:p w14:paraId="733BB465" w14:textId="77777777" w:rsidR="00054126" w:rsidRPr="00054126" w:rsidRDefault="00054126" w:rsidP="00054126">
      <w:pPr>
        <w:numPr>
          <w:ilvl w:val="0"/>
          <w:numId w:val="349"/>
        </w:numPr>
        <w:jc w:val="both"/>
      </w:pPr>
      <w:r w:rsidRPr="00054126">
        <w:rPr>
          <w:b/>
        </w:rPr>
        <w:t>Antigüedad laboral</w:t>
      </w:r>
      <w:r w:rsidRPr="00054126">
        <w:t>: mayor antigüedad correlacionada con mayor percepción de utilidad en ambos colectivos (r = 0,38, p &lt; 0,05).</w:t>
      </w:r>
    </w:p>
    <w:p w14:paraId="548474D6" w14:textId="77777777" w:rsidR="00054126" w:rsidRPr="00054126" w:rsidRDefault="00054126" w:rsidP="00054126">
      <w:pPr>
        <w:numPr>
          <w:ilvl w:val="0"/>
          <w:numId w:val="349"/>
        </w:numPr>
        <w:jc w:val="both"/>
      </w:pPr>
      <w:r w:rsidRPr="00054126">
        <w:rPr>
          <w:b/>
        </w:rPr>
        <w:lastRenderedPageBreak/>
        <w:t>Disponibilidad de supervisión y apoyo institucional</w:t>
      </w:r>
      <w:r w:rsidRPr="00054126">
        <w:t>: fortaleció la participación y el impacto percibido.</w:t>
      </w:r>
    </w:p>
    <w:p w14:paraId="7883102D" w14:textId="77777777" w:rsidR="00054126" w:rsidRPr="00054126" w:rsidRDefault="00054126" w:rsidP="00054126">
      <w:pPr>
        <w:jc w:val="both"/>
        <w:rPr>
          <w:b/>
        </w:rPr>
      </w:pPr>
      <w:r w:rsidRPr="00054126">
        <w:rPr>
          <w:b/>
        </w:rPr>
        <w:t>Diferencias por colectivo Dimensión</w:t>
      </w:r>
      <w:r w:rsidRPr="00054126">
        <w:rPr>
          <w:b/>
        </w:rPr>
        <w:tab/>
        <w:t>Personal Sanitario</w:t>
      </w:r>
      <w:r w:rsidRPr="00054126">
        <w:rPr>
          <w:b/>
        </w:rPr>
        <w:tab/>
        <w:t>Personal No Sanitario</w:t>
      </w:r>
    </w:p>
    <w:p w14:paraId="571097C4" w14:textId="77777777" w:rsidR="00054126" w:rsidRPr="00054126" w:rsidRDefault="00054126" w:rsidP="00054126">
      <w:pPr>
        <w:jc w:val="both"/>
      </w:pPr>
      <w:r w:rsidRPr="00054126">
        <w:t>Participación</w:t>
      </w:r>
      <w:r w:rsidRPr="00054126">
        <w:tab/>
        <w:t>52%</w:t>
      </w:r>
      <w:r w:rsidRPr="00054126">
        <w:tab/>
        <w:t>67%</w:t>
      </w:r>
    </w:p>
    <w:p w14:paraId="329B1923" w14:textId="77777777" w:rsidR="00054126" w:rsidRPr="00054126" w:rsidRDefault="00054126" w:rsidP="00054126">
      <w:pPr>
        <w:jc w:val="both"/>
      </w:pPr>
      <w:r w:rsidRPr="00054126">
        <w:t xml:space="preserve">Talleres más valorados Estrés y apoyo psicológico Deportes, integración, reconocimiento </w:t>
      </w:r>
      <w:r w:rsidRPr="00054126">
        <w:rPr>
          <w:b/>
        </w:rPr>
        <w:t>Dimensión</w:t>
      </w:r>
      <w:r w:rsidRPr="00054126">
        <w:rPr>
          <w:b/>
        </w:rPr>
        <w:tab/>
        <w:t>Personal Sanitario</w:t>
      </w:r>
      <w:r w:rsidRPr="00054126">
        <w:rPr>
          <w:b/>
        </w:rPr>
        <w:tab/>
        <w:t>Personal No Sanitario</w:t>
      </w:r>
    </w:p>
    <w:p w14:paraId="032032E1" w14:textId="77777777" w:rsidR="00054126" w:rsidRPr="00054126" w:rsidRDefault="00054126" w:rsidP="00054126">
      <w:pPr>
        <w:jc w:val="both"/>
      </w:pPr>
      <w:r w:rsidRPr="00054126">
        <w:t>Impacto en clima</w:t>
      </w:r>
      <w:r w:rsidRPr="00054126">
        <w:tab/>
        <w:t>46%</w:t>
      </w:r>
      <w:r w:rsidRPr="00054126">
        <w:tab/>
        <w:t>62% Barreras principales</w:t>
      </w:r>
      <w:r w:rsidRPr="00054126">
        <w:tab/>
        <w:t>Turnos, carga laboral</w:t>
      </w:r>
      <w:r w:rsidRPr="00054126">
        <w:tab/>
        <w:t>Poco tiempo, desconocimiento</w:t>
      </w:r>
    </w:p>
    <w:p w14:paraId="054C8914" w14:textId="77777777" w:rsidR="00054126" w:rsidRPr="00054126" w:rsidRDefault="00054126" w:rsidP="00054126">
      <w:pPr>
        <w:jc w:val="both"/>
        <w:rPr>
          <w:b/>
        </w:rPr>
      </w:pPr>
      <w:r w:rsidRPr="00054126">
        <w:rPr>
          <w:b/>
        </w:rPr>
        <w:t>Discusión</w:t>
      </w:r>
    </w:p>
    <w:p w14:paraId="6433859B" w14:textId="77777777" w:rsidR="00054126" w:rsidRPr="00054126" w:rsidRDefault="00054126" w:rsidP="00054126">
      <w:pPr>
        <w:jc w:val="both"/>
      </w:pPr>
      <w:r w:rsidRPr="00054126">
        <w:t xml:space="preserve">Los resultados indican que los </w:t>
      </w:r>
      <w:r w:rsidRPr="00054126">
        <w:rPr>
          <w:b/>
        </w:rPr>
        <w:t>programas de bienestar laboral son valorados positivamente por ambos colectivos</w:t>
      </w:r>
      <w:r w:rsidRPr="00054126">
        <w:t>, pero presentan diferencias importantes en participación, percepción de utilidad e impacto.</w:t>
      </w:r>
    </w:p>
    <w:p w14:paraId="279964C4" w14:textId="77777777" w:rsidR="00054126" w:rsidRPr="00054126" w:rsidRDefault="00054126" w:rsidP="00054126">
      <w:pPr>
        <w:jc w:val="both"/>
      </w:pPr>
      <w:r w:rsidRPr="00054126">
        <w:t xml:space="preserve">El personal sanitario enfrenta barreras relacionadas con la </w:t>
      </w:r>
      <w:r w:rsidRPr="00054126">
        <w:rPr>
          <w:b/>
        </w:rPr>
        <w:t>alta carga asistencial y la turnicidad</w:t>
      </w:r>
      <w:r w:rsidRPr="00054126">
        <w:t xml:space="preserve">, lo que limita su acceso a actividades programadas. A pesar de esto, los sanitarios valoran más el impacto individual, especialmente en reducción de estrés y prevención del burnout. Por el contrario, el personal no sanitario tiene mayor disponibilidad para participar y percibe un </w:t>
      </w:r>
      <w:r w:rsidRPr="00054126">
        <w:rPr>
          <w:b/>
        </w:rPr>
        <w:t>impacto más positivo en el clima organizacional</w:t>
      </w:r>
      <w:r w:rsidRPr="00054126">
        <w:t>, destacando actividades de integración, deportes y reconocimiento laboral.</w:t>
      </w:r>
    </w:p>
    <w:p w14:paraId="42BB791D" w14:textId="77777777" w:rsidR="00054126" w:rsidRPr="00054126" w:rsidRDefault="00054126" w:rsidP="00054126">
      <w:pPr>
        <w:jc w:val="both"/>
      </w:pPr>
      <w:r w:rsidRPr="00054126">
        <w:t xml:space="preserve">La evidencia sugiere que </w:t>
      </w:r>
      <w:r w:rsidRPr="00054126">
        <w:rPr>
          <w:b/>
        </w:rPr>
        <w:t>adaptar los programas a la naturaleza y horarios de cada colectivo</w:t>
      </w:r>
      <w:r w:rsidRPr="00054126">
        <w:t xml:space="preserve"> incrementa su efectividad. Para sanitarios, se recomienda ofrecer talleres breves, pausas activas integradas en turnos y apoyo psicológico accesible. Para no sanitarios, se pueden potenciar programas de desarrollo profesional, actividades de equipo y reconocimiento formal, que refuercen la motivación y sentido de pertenencia.</w:t>
      </w:r>
    </w:p>
    <w:p w14:paraId="2D221312" w14:textId="77777777" w:rsidR="00054126" w:rsidRPr="00054126" w:rsidRDefault="00054126" w:rsidP="00054126">
      <w:pPr>
        <w:jc w:val="both"/>
      </w:pPr>
      <w:r w:rsidRPr="00054126">
        <w:t>Además, la participación activa de la dirección y la supervisión constante son factores críticos para garantizar el éxito de los programas y mejorar la percepción de su utilidad.</w:t>
      </w:r>
    </w:p>
    <w:p w14:paraId="0F426299" w14:textId="77777777" w:rsidR="00054126" w:rsidRPr="00054126" w:rsidRDefault="00054126" w:rsidP="00054126">
      <w:pPr>
        <w:jc w:val="both"/>
        <w:rPr>
          <w:b/>
        </w:rPr>
      </w:pPr>
      <w:r w:rsidRPr="00054126">
        <w:rPr>
          <w:b/>
        </w:rPr>
        <w:t>Conclusiones</w:t>
      </w:r>
    </w:p>
    <w:p w14:paraId="00CD3EE2" w14:textId="77777777" w:rsidR="00054126" w:rsidRPr="00054126" w:rsidRDefault="00054126" w:rsidP="00054126">
      <w:pPr>
        <w:jc w:val="both"/>
      </w:pPr>
      <w:r w:rsidRPr="00054126">
        <w:t xml:space="preserve">Los programas de bienestar laboral son efectivos para mejorar el bienestar emocional, reducir estrés y fortalecer el clima organizacional en hospitales. Sin embargo, </w:t>
      </w:r>
      <w:r w:rsidRPr="00054126">
        <w:rPr>
          <w:b/>
        </w:rPr>
        <w:t>los efectos y la participación varían según el colectivo</w:t>
      </w:r>
      <w:r w:rsidRPr="00054126">
        <w:t>:</w:t>
      </w:r>
    </w:p>
    <w:p w14:paraId="5CF21986" w14:textId="77777777" w:rsidR="00054126" w:rsidRPr="00054126" w:rsidRDefault="00054126" w:rsidP="00054126">
      <w:pPr>
        <w:numPr>
          <w:ilvl w:val="0"/>
          <w:numId w:val="350"/>
        </w:numPr>
        <w:jc w:val="both"/>
      </w:pPr>
      <w:r w:rsidRPr="00054126">
        <w:rPr>
          <w:b/>
        </w:rPr>
        <w:t>Personal sanitario</w:t>
      </w:r>
      <w:r w:rsidRPr="00054126">
        <w:t>: necesita intervenciones flexibles, accesibles durante turnos, enfocadas en manejo del estrés y apoyo psicológico.</w:t>
      </w:r>
    </w:p>
    <w:p w14:paraId="4ECA1713" w14:textId="77777777" w:rsidR="00054126" w:rsidRPr="00054126" w:rsidRDefault="00054126" w:rsidP="00054126">
      <w:pPr>
        <w:numPr>
          <w:ilvl w:val="0"/>
          <w:numId w:val="350"/>
        </w:numPr>
        <w:jc w:val="both"/>
      </w:pPr>
      <w:r w:rsidRPr="00054126">
        <w:rPr>
          <w:b/>
        </w:rPr>
        <w:t>Personal no sanitario</w:t>
      </w:r>
      <w:r w:rsidRPr="00054126">
        <w:t>: se beneficia más de actividades de integración, deportivas y reconocimiento laboral, con mayor impacto en el clima organizacional.</w:t>
      </w:r>
    </w:p>
    <w:p w14:paraId="39E420B3" w14:textId="77777777" w:rsidR="00054126" w:rsidRPr="00054126" w:rsidRDefault="00054126" w:rsidP="00054126">
      <w:pPr>
        <w:jc w:val="both"/>
      </w:pPr>
      <w:r w:rsidRPr="00054126">
        <w:t>Se recomienda diseñar estrategias diferenciadas, integrando a todo el personal en programas de bienestar y fomentando la supervisión y apoyo institucional. Estas medidas contribuyen a la satisfacción laboral, disminución del burnout, motivación y, en última instancia, mejor calidad de atención y servicios hospitalarios.</w:t>
      </w:r>
    </w:p>
    <w:p w14:paraId="7FC742F9" w14:textId="77777777" w:rsidR="00054126" w:rsidRPr="00054126" w:rsidRDefault="00054126" w:rsidP="00054126">
      <w:pPr>
        <w:jc w:val="both"/>
        <w:rPr>
          <w:b/>
        </w:rPr>
      </w:pPr>
      <w:r w:rsidRPr="00054126">
        <w:rPr>
          <w:b/>
        </w:rPr>
        <w:t>Bibliografía</w:t>
      </w:r>
    </w:p>
    <w:p w14:paraId="1A614365" w14:textId="77777777" w:rsidR="00054126" w:rsidRPr="00054126" w:rsidRDefault="00054126" w:rsidP="00054126">
      <w:pPr>
        <w:numPr>
          <w:ilvl w:val="0"/>
          <w:numId w:val="351"/>
        </w:numPr>
        <w:jc w:val="both"/>
      </w:pPr>
      <w:r w:rsidRPr="00054126">
        <w:lastRenderedPageBreak/>
        <w:t xml:space="preserve">Organización Mundial de la Salud. </w:t>
      </w:r>
      <w:r w:rsidRPr="00054126">
        <w:rPr>
          <w:i/>
        </w:rPr>
        <w:t>Entornos Laborales Saludables</w:t>
      </w:r>
      <w:r w:rsidRPr="00054126">
        <w:t>, 2010.</w:t>
      </w:r>
    </w:p>
    <w:p w14:paraId="206333C3" w14:textId="77777777" w:rsidR="00054126" w:rsidRPr="00054126" w:rsidRDefault="00054126" w:rsidP="00054126">
      <w:pPr>
        <w:numPr>
          <w:ilvl w:val="0"/>
          <w:numId w:val="351"/>
        </w:numPr>
        <w:jc w:val="both"/>
      </w:pPr>
      <w:r w:rsidRPr="00054126">
        <w:t xml:space="preserve">Goleman, D. </w:t>
      </w:r>
      <w:r w:rsidRPr="00054126">
        <w:rPr>
          <w:i/>
        </w:rPr>
        <w:t>Inteligencia Emocional en el Trabajo</w:t>
      </w:r>
      <w:r w:rsidRPr="00054126">
        <w:t>, 1998.</w:t>
      </w:r>
    </w:p>
    <w:p w14:paraId="18C590EA" w14:textId="77777777" w:rsidR="00054126" w:rsidRPr="00054126" w:rsidRDefault="00054126" w:rsidP="00054126">
      <w:pPr>
        <w:numPr>
          <w:ilvl w:val="0"/>
          <w:numId w:val="351"/>
        </w:numPr>
        <w:jc w:val="both"/>
      </w:pPr>
      <w:r w:rsidRPr="00054126">
        <w:t xml:space="preserve">Cooper, C., &amp; Cartwright, S. </w:t>
      </w:r>
      <w:r w:rsidRPr="00054126">
        <w:rPr>
          <w:i/>
        </w:rPr>
        <w:t>Well-being in the Workplace</w:t>
      </w:r>
      <w:r w:rsidRPr="00054126">
        <w:t>, 1997.</w:t>
      </w:r>
    </w:p>
    <w:p w14:paraId="6E552903" w14:textId="77777777" w:rsidR="00054126" w:rsidRPr="00054126" w:rsidRDefault="00054126" w:rsidP="00054126">
      <w:pPr>
        <w:numPr>
          <w:ilvl w:val="0"/>
          <w:numId w:val="351"/>
        </w:numPr>
        <w:jc w:val="both"/>
      </w:pPr>
      <w:r w:rsidRPr="00054126">
        <w:t xml:space="preserve">Maslach, C., &amp; Leiter, M. </w:t>
      </w:r>
      <w:r w:rsidRPr="00054126">
        <w:rPr>
          <w:i/>
        </w:rPr>
        <w:t>The Truth About Burnout: How Organizations Cause Personal Stress and What to Do About It</w:t>
      </w:r>
      <w:r w:rsidRPr="00054126">
        <w:t>, 1997</w:t>
      </w:r>
    </w:p>
    <w:p w14:paraId="1CA87E3B" w14:textId="77777777" w:rsidR="00054126" w:rsidRDefault="00054126" w:rsidP="00573C39">
      <w:pPr>
        <w:jc w:val="both"/>
      </w:pPr>
    </w:p>
    <w:p w14:paraId="3D9D58A1" w14:textId="77777777" w:rsidR="00054126" w:rsidRDefault="00054126" w:rsidP="00573C39">
      <w:pPr>
        <w:jc w:val="both"/>
      </w:pPr>
    </w:p>
    <w:p w14:paraId="27CD0AB0" w14:textId="77777777" w:rsidR="00054126" w:rsidRDefault="00054126" w:rsidP="00573C39">
      <w:pPr>
        <w:jc w:val="both"/>
      </w:pPr>
    </w:p>
    <w:p w14:paraId="5FDAC300" w14:textId="77777777" w:rsidR="00054126" w:rsidRDefault="00054126" w:rsidP="00573C39">
      <w:pPr>
        <w:jc w:val="both"/>
      </w:pPr>
    </w:p>
    <w:p w14:paraId="1A8E33BC" w14:textId="77777777" w:rsidR="00054126" w:rsidRDefault="00054126" w:rsidP="00573C39">
      <w:pPr>
        <w:jc w:val="both"/>
      </w:pPr>
    </w:p>
    <w:p w14:paraId="6BC992D7" w14:textId="77777777" w:rsidR="00054126" w:rsidRDefault="00054126" w:rsidP="00573C39">
      <w:pPr>
        <w:jc w:val="both"/>
      </w:pPr>
    </w:p>
    <w:p w14:paraId="10E96231" w14:textId="77777777" w:rsidR="00054126" w:rsidRDefault="00054126" w:rsidP="00573C39">
      <w:pPr>
        <w:jc w:val="both"/>
      </w:pPr>
    </w:p>
    <w:p w14:paraId="1D574971" w14:textId="77777777" w:rsidR="00054126" w:rsidRDefault="00054126" w:rsidP="00573C39">
      <w:pPr>
        <w:jc w:val="both"/>
      </w:pPr>
    </w:p>
    <w:p w14:paraId="4F01B953" w14:textId="77777777" w:rsidR="00054126" w:rsidRDefault="00054126" w:rsidP="00573C39">
      <w:pPr>
        <w:jc w:val="both"/>
      </w:pPr>
    </w:p>
    <w:p w14:paraId="07AF18E4" w14:textId="77777777" w:rsidR="00054126" w:rsidRDefault="00054126" w:rsidP="00573C39">
      <w:pPr>
        <w:jc w:val="both"/>
      </w:pPr>
    </w:p>
    <w:p w14:paraId="259E1C00" w14:textId="77777777" w:rsidR="00054126" w:rsidRDefault="00054126" w:rsidP="00573C39">
      <w:pPr>
        <w:jc w:val="both"/>
      </w:pPr>
    </w:p>
    <w:p w14:paraId="7CE6D168" w14:textId="77777777" w:rsidR="00054126" w:rsidRDefault="00054126" w:rsidP="00573C39">
      <w:pPr>
        <w:jc w:val="both"/>
      </w:pPr>
    </w:p>
    <w:p w14:paraId="1A007D78" w14:textId="77777777" w:rsidR="00054126" w:rsidRDefault="00054126" w:rsidP="00573C39">
      <w:pPr>
        <w:jc w:val="both"/>
      </w:pPr>
    </w:p>
    <w:p w14:paraId="0D335835" w14:textId="77777777" w:rsidR="00054126" w:rsidRDefault="00054126" w:rsidP="00573C39">
      <w:pPr>
        <w:jc w:val="both"/>
      </w:pPr>
    </w:p>
    <w:p w14:paraId="6D517A3C" w14:textId="77777777" w:rsidR="00054126" w:rsidRDefault="00054126" w:rsidP="00573C39">
      <w:pPr>
        <w:jc w:val="both"/>
      </w:pPr>
    </w:p>
    <w:p w14:paraId="368F8FEB" w14:textId="77777777" w:rsidR="00054126" w:rsidRDefault="00054126" w:rsidP="00573C39">
      <w:pPr>
        <w:jc w:val="both"/>
      </w:pPr>
    </w:p>
    <w:p w14:paraId="22B47948" w14:textId="77777777" w:rsidR="00054126" w:rsidRDefault="00054126" w:rsidP="00573C39">
      <w:pPr>
        <w:jc w:val="both"/>
      </w:pPr>
    </w:p>
    <w:p w14:paraId="370C36F1" w14:textId="77777777" w:rsidR="00054126" w:rsidRDefault="00054126" w:rsidP="00573C39">
      <w:pPr>
        <w:jc w:val="both"/>
      </w:pPr>
    </w:p>
    <w:p w14:paraId="45CAA88F" w14:textId="77777777" w:rsidR="00054126" w:rsidRDefault="00054126" w:rsidP="00573C39">
      <w:pPr>
        <w:jc w:val="both"/>
      </w:pPr>
    </w:p>
    <w:p w14:paraId="521D69B9" w14:textId="77777777" w:rsidR="00054126" w:rsidRDefault="00054126" w:rsidP="00573C39">
      <w:pPr>
        <w:jc w:val="both"/>
      </w:pPr>
    </w:p>
    <w:p w14:paraId="05FDED3E" w14:textId="77777777" w:rsidR="00054126" w:rsidRDefault="00054126" w:rsidP="00573C39">
      <w:pPr>
        <w:jc w:val="both"/>
      </w:pPr>
    </w:p>
    <w:p w14:paraId="334481A0" w14:textId="77777777" w:rsidR="00054126" w:rsidRDefault="00054126" w:rsidP="00573C39">
      <w:pPr>
        <w:jc w:val="both"/>
      </w:pPr>
    </w:p>
    <w:p w14:paraId="7E69EDC0" w14:textId="77777777" w:rsidR="00054126" w:rsidRDefault="00054126" w:rsidP="00573C39">
      <w:pPr>
        <w:jc w:val="both"/>
      </w:pPr>
    </w:p>
    <w:p w14:paraId="71E5E93C" w14:textId="77777777" w:rsidR="00054126" w:rsidRDefault="00054126" w:rsidP="00573C39">
      <w:pPr>
        <w:jc w:val="both"/>
      </w:pPr>
    </w:p>
    <w:p w14:paraId="34250CC1" w14:textId="77777777" w:rsidR="00054126" w:rsidRDefault="00054126" w:rsidP="00573C39">
      <w:pPr>
        <w:jc w:val="both"/>
      </w:pPr>
    </w:p>
    <w:p w14:paraId="6B520207" w14:textId="77777777" w:rsidR="00054126" w:rsidRDefault="00054126" w:rsidP="00573C39">
      <w:pPr>
        <w:jc w:val="both"/>
      </w:pPr>
    </w:p>
    <w:p w14:paraId="7AF410F6" w14:textId="77777777" w:rsidR="00054126" w:rsidRPr="00054126" w:rsidRDefault="00054126" w:rsidP="00054126">
      <w:pPr>
        <w:jc w:val="both"/>
      </w:pPr>
      <w:r w:rsidRPr="00054126">
        <w:rPr>
          <w:b/>
          <w:u w:val="single"/>
        </w:rPr>
        <w:lastRenderedPageBreak/>
        <w:t xml:space="preserve">IMPORTANCIA DEL LAVADO DE MANOS Y PREVENCIÓN DE INFECCIONES </w:t>
      </w:r>
    </w:p>
    <w:p w14:paraId="003B96F2" w14:textId="77777777" w:rsidR="00054126" w:rsidRPr="00054126" w:rsidRDefault="00054126" w:rsidP="00054126">
      <w:pPr>
        <w:jc w:val="both"/>
      </w:pPr>
      <w:r w:rsidRPr="00054126">
        <w:rPr>
          <w:b/>
          <w:u w:val="single"/>
        </w:rPr>
        <w:t>NOSOCOMIALES EN PERSONAL SANITARIO Y NO SANITARIO</w:t>
      </w:r>
    </w:p>
    <w:p w14:paraId="091A72D9" w14:textId="77777777" w:rsidR="00054126" w:rsidRPr="00054126" w:rsidRDefault="00054126" w:rsidP="00054126">
      <w:pPr>
        <w:jc w:val="both"/>
      </w:pPr>
      <w:r w:rsidRPr="00054126">
        <w:rPr>
          <w:b/>
          <w:u w:val="single"/>
        </w:rPr>
        <w:t>Introducción</w:t>
      </w:r>
    </w:p>
    <w:p w14:paraId="56B49366" w14:textId="77777777" w:rsidR="00054126" w:rsidRPr="00054126" w:rsidRDefault="00054126" w:rsidP="00054126">
      <w:pPr>
        <w:jc w:val="both"/>
      </w:pPr>
      <w:r w:rsidRPr="00054126">
        <w:t xml:space="preserve">Las </w:t>
      </w:r>
      <w:r w:rsidRPr="00054126">
        <w:rPr>
          <w:b/>
        </w:rPr>
        <w:t>infecciones nosocomiales</w:t>
      </w:r>
      <w:r w:rsidRPr="00054126">
        <w:t xml:space="preserve">, también conocidas como infecciones asociadas a la atención sanitaria, constituyen un problema crítico de salud pública y seguridad del paciente. Se estima que entre el 5% y el 10% de los pacientes hospitalizados adquieren algún tipo de infección durante su estancia, lo que incrementa la morbilidad, mortalidad y costos hospitalarios. Entre los factores de riesgo, la </w:t>
      </w:r>
      <w:r w:rsidRPr="00054126">
        <w:rPr>
          <w:b/>
        </w:rPr>
        <w:t>transmisión de microorganismos por contacto directo o indirecto</w:t>
      </w:r>
      <w:r w:rsidRPr="00054126">
        <w:t xml:space="preserve"> a través del personal hospitalario es uno de los más importantes.</w:t>
      </w:r>
    </w:p>
    <w:p w14:paraId="68878A7B" w14:textId="77777777" w:rsidR="00054126" w:rsidRPr="00054126" w:rsidRDefault="00054126" w:rsidP="00054126">
      <w:pPr>
        <w:jc w:val="both"/>
      </w:pPr>
      <w:r w:rsidRPr="00054126">
        <w:t xml:space="preserve">El </w:t>
      </w:r>
      <w:r w:rsidRPr="00054126">
        <w:rPr>
          <w:b/>
        </w:rPr>
        <w:t>lavado de manos</w:t>
      </w:r>
      <w:r w:rsidRPr="00054126">
        <w:t xml:space="preserve"> es la medida más efectiva y económica para prevenir estas infecciones, reduciendo la transmisión de patógenos como </w:t>
      </w:r>
      <w:r w:rsidRPr="00054126">
        <w:rPr>
          <w:i/>
        </w:rPr>
        <w:t>Staphylococcus aureus</w:t>
      </w:r>
      <w:r w:rsidRPr="00054126">
        <w:t xml:space="preserve">, </w:t>
      </w:r>
      <w:r w:rsidRPr="00054126">
        <w:rPr>
          <w:i/>
        </w:rPr>
        <w:t>Clostridioides difficile</w:t>
      </w:r>
      <w:r w:rsidRPr="00054126">
        <w:t xml:space="preserve"> y </w:t>
      </w:r>
      <w:r w:rsidRPr="00054126">
        <w:rPr>
          <w:i/>
        </w:rPr>
        <w:t>Escherichia coli</w:t>
      </w:r>
      <w:r w:rsidRPr="00054126">
        <w:t>. La Organización Mundial de la Salud (OMS) recomienda la higiene de manos en momentos críticos: antes y después del contacto con el paciente, tras exposición a fluidos corporales y tras tocar superficies potencialmente contaminadas.</w:t>
      </w:r>
    </w:p>
    <w:p w14:paraId="32D88AD1" w14:textId="77777777" w:rsidR="00054126" w:rsidRPr="00054126" w:rsidRDefault="00054126" w:rsidP="00054126">
      <w:pPr>
        <w:jc w:val="both"/>
      </w:pPr>
      <w:r w:rsidRPr="00054126">
        <w:t xml:space="preserve">Tradicionalmente, el enfoque de la higiene de manos se ha centrado en el </w:t>
      </w:r>
      <w:r w:rsidRPr="00054126">
        <w:rPr>
          <w:b/>
        </w:rPr>
        <w:t>personal sanitario</w:t>
      </w:r>
      <w:r w:rsidRPr="00054126">
        <w:t xml:space="preserve">, dado su contacto directo con pacientes. Sin embargo, el </w:t>
      </w:r>
      <w:r w:rsidRPr="00054126">
        <w:rPr>
          <w:b/>
        </w:rPr>
        <w:t>personal no sanitario</w:t>
      </w:r>
      <w:r w:rsidRPr="00054126">
        <w:t xml:space="preserve"> —como personal de limpieza, administrativos, seguridad y mantenimiento— también puede actuar como vector de transmisión a través de superficies, equipos y zonas comunes. La adherencia insuficiente a los protocolos de higiene en este grupo puede aumentar el riesgo de infecciones nosocomiales, incluso sin contacto clínico directo.</w:t>
      </w:r>
    </w:p>
    <w:p w14:paraId="3852509D" w14:textId="77777777" w:rsidR="00054126" w:rsidRPr="00054126" w:rsidRDefault="00054126" w:rsidP="00054126">
      <w:pPr>
        <w:jc w:val="both"/>
      </w:pPr>
      <w:r w:rsidRPr="00054126">
        <w:t xml:space="preserve">Este estudio tiene como objetivo </w:t>
      </w:r>
      <w:r w:rsidRPr="00054126">
        <w:rPr>
          <w:b/>
        </w:rPr>
        <w:t>evaluar la adherencia al lavado de manos y el conocimiento de su importancia</w:t>
      </w:r>
      <w:r w:rsidRPr="00054126">
        <w:t xml:space="preserve"> tanto en personal sanitario como no sanitario, y analizar su relación con la incidencia de infecciones nosocomiales en un hospital general.</w:t>
      </w:r>
    </w:p>
    <w:p w14:paraId="48EB64F6" w14:textId="77777777" w:rsidR="00054126" w:rsidRPr="00054126" w:rsidRDefault="00054126" w:rsidP="00054126">
      <w:pPr>
        <w:jc w:val="both"/>
        <w:rPr>
          <w:b/>
        </w:rPr>
      </w:pPr>
      <w:r w:rsidRPr="00054126">
        <w:rPr>
          <w:b/>
        </w:rPr>
        <w:t>Material y métodos</w:t>
      </w:r>
    </w:p>
    <w:p w14:paraId="098D079D" w14:textId="77777777" w:rsidR="00054126" w:rsidRPr="00054126" w:rsidRDefault="00054126" w:rsidP="00054126">
      <w:pPr>
        <w:jc w:val="both"/>
      </w:pPr>
      <w:r w:rsidRPr="00054126">
        <w:t xml:space="preserve">Se llevó a cabo un </w:t>
      </w:r>
      <w:r w:rsidRPr="00054126">
        <w:rPr>
          <w:b/>
        </w:rPr>
        <w:t>estudio descriptivo transversal</w:t>
      </w:r>
      <w:r w:rsidRPr="00054126">
        <w:t xml:space="preserve"> en un hospital de segundo nivel. La muestra incluyó 200 trabajadores: 120 sanitarios (40 médicos, 50 enfermeras, 30 técnicos) y 80 no sanitarios (20 administrativos, 25 limpieza, 15 seguridad, 20 mantenimiento). La selección se realizó mediante muestreo por conveniencia, incluyendo trabajadores con al menos seis meses de antigüedad.</w:t>
      </w:r>
    </w:p>
    <w:p w14:paraId="0269C823" w14:textId="77777777" w:rsidR="00054126" w:rsidRPr="00054126" w:rsidRDefault="00054126" w:rsidP="00054126">
      <w:pPr>
        <w:jc w:val="both"/>
      </w:pPr>
      <w:r w:rsidRPr="00054126">
        <w:t>Se aplicaron dos herramientas principales:</w:t>
      </w:r>
    </w:p>
    <w:p w14:paraId="2F2F9FBD" w14:textId="77777777" w:rsidR="00054126" w:rsidRPr="00054126" w:rsidRDefault="00054126" w:rsidP="00054126">
      <w:pPr>
        <w:numPr>
          <w:ilvl w:val="0"/>
          <w:numId w:val="352"/>
        </w:numPr>
        <w:jc w:val="both"/>
      </w:pPr>
      <w:r w:rsidRPr="00054126">
        <w:rPr>
          <w:b/>
        </w:rPr>
        <w:t>Observación directa</w:t>
      </w:r>
      <w:r w:rsidRPr="00054126">
        <w:t>: durante turnos habituales se registró la frecuencia y técnica del lavado de manos según las “5 indicaciones de la OMS”.</w:t>
      </w:r>
    </w:p>
    <w:p w14:paraId="510FD1E7" w14:textId="77777777" w:rsidR="00054126" w:rsidRPr="00054126" w:rsidRDefault="00054126" w:rsidP="00054126">
      <w:pPr>
        <w:numPr>
          <w:ilvl w:val="0"/>
          <w:numId w:val="352"/>
        </w:numPr>
        <w:jc w:val="both"/>
      </w:pPr>
      <w:r w:rsidRPr="00054126">
        <w:rPr>
          <w:b/>
        </w:rPr>
        <w:t>Cuestionario estructurado</w:t>
      </w:r>
      <w:r w:rsidRPr="00054126">
        <w:t>: evaluó conocimientos, percepciones sobre la importancia de la higiene de manos, formación recibida y barreras percibidas para el cumplimiento.</w:t>
      </w:r>
    </w:p>
    <w:p w14:paraId="66F47D42" w14:textId="77777777" w:rsidR="00054126" w:rsidRPr="00054126" w:rsidRDefault="00054126" w:rsidP="00054126">
      <w:pPr>
        <w:jc w:val="both"/>
      </w:pPr>
      <w:r w:rsidRPr="00054126">
        <w:t xml:space="preserve">Además, se recopilaron datos sobre la </w:t>
      </w:r>
      <w:r w:rsidRPr="00054126">
        <w:rPr>
          <w:b/>
        </w:rPr>
        <w:t>incidencia de infecciones nosocomiales</w:t>
      </w:r>
      <w:r w:rsidRPr="00054126">
        <w:t xml:space="preserve"> en diferentes áreas hospitalarias durante el período de estudio, permitiendo correlacionar las zonas de mayor riesgo con la adherencia al lavado de manos.</w:t>
      </w:r>
    </w:p>
    <w:p w14:paraId="4C762DDC" w14:textId="77777777" w:rsidR="00054126" w:rsidRPr="00054126" w:rsidRDefault="00054126" w:rsidP="00054126">
      <w:pPr>
        <w:jc w:val="both"/>
      </w:pPr>
      <w:r w:rsidRPr="00054126">
        <w:t>El análisis estadístico incluyó:</w:t>
      </w:r>
    </w:p>
    <w:p w14:paraId="6CCA2570" w14:textId="77777777" w:rsidR="00054126" w:rsidRPr="00054126" w:rsidRDefault="00054126" w:rsidP="00054126">
      <w:pPr>
        <w:numPr>
          <w:ilvl w:val="0"/>
          <w:numId w:val="353"/>
        </w:numPr>
        <w:jc w:val="both"/>
      </w:pPr>
      <w:r w:rsidRPr="00054126">
        <w:lastRenderedPageBreak/>
        <w:t>Medias, desviaciones estándar y porcentajes para variables descriptivas.</w:t>
      </w:r>
    </w:p>
    <w:p w14:paraId="220B35B2" w14:textId="77777777" w:rsidR="00054126" w:rsidRPr="00054126" w:rsidRDefault="00054126" w:rsidP="00054126">
      <w:pPr>
        <w:numPr>
          <w:ilvl w:val="0"/>
          <w:numId w:val="353"/>
        </w:numPr>
        <w:jc w:val="both"/>
      </w:pPr>
      <w:r w:rsidRPr="00054126">
        <w:t>Comparación de adherencia entre grupos mediante prueba t de Student.</w:t>
      </w:r>
    </w:p>
    <w:p w14:paraId="2317B8D2" w14:textId="77777777" w:rsidR="00054126" w:rsidRPr="00054126" w:rsidRDefault="00054126" w:rsidP="00054126">
      <w:pPr>
        <w:numPr>
          <w:ilvl w:val="0"/>
          <w:numId w:val="353"/>
        </w:numPr>
        <w:jc w:val="both"/>
      </w:pPr>
      <w:r w:rsidRPr="00054126">
        <w:t>Correlación entre adherencia al lavado de manos y tasas de infección mediante coeficiente de Pearson.</w:t>
      </w:r>
    </w:p>
    <w:p w14:paraId="601A0AE2" w14:textId="77777777" w:rsidR="00054126" w:rsidRPr="00054126" w:rsidRDefault="00054126" w:rsidP="00054126">
      <w:pPr>
        <w:jc w:val="both"/>
      </w:pPr>
      <w:r w:rsidRPr="00054126">
        <w:rPr>
          <w:b/>
        </w:rPr>
        <w:t>Resultados</w:t>
      </w:r>
    </w:p>
    <w:p w14:paraId="62205B96" w14:textId="77777777" w:rsidR="00054126" w:rsidRPr="00054126" w:rsidRDefault="00054126" w:rsidP="00054126">
      <w:pPr>
        <w:jc w:val="both"/>
        <w:rPr>
          <w:b/>
        </w:rPr>
      </w:pPr>
      <w:r w:rsidRPr="00054126">
        <w:rPr>
          <w:b/>
        </w:rPr>
        <w:t>Adherencia al lavado de manos</w:t>
      </w:r>
    </w:p>
    <w:p w14:paraId="0E668161" w14:textId="77777777" w:rsidR="00054126" w:rsidRPr="00054126" w:rsidRDefault="00054126" w:rsidP="00054126">
      <w:pPr>
        <w:jc w:val="both"/>
      </w:pPr>
      <w:r w:rsidRPr="00054126">
        <w:t xml:space="preserve">El </w:t>
      </w:r>
      <w:r w:rsidRPr="00054126">
        <w:rPr>
          <w:b/>
        </w:rPr>
        <w:t>personal sanitario</w:t>
      </w:r>
      <w:r w:rsidRPr="00054126">
        <w:t xml:space="preserve"> mostró una adherencia promedio del 68%, siendo más alta en enfermeras (75%) y menor en médicos (60%). Se observó que el cumplimiento era mayor antes de procedimientos invasivos y menor tras tocar superficies comunes.</w:t>
      </w:r>
    </w:p>
    <w:p w14:paraId="0D7E31B2" w14:textId="77777777" w:rsidR="00054126" w:rsidRPr="00054126" w:rsidRDefault="00054126" w:rsidP="00054126">
      <w:pPr>
        <w:jc w:val="both"/>
      </w:pPr>
      <w:r w:rsidRPr="00054126">
        <w:t xml:space="preserve">El </w:t>
      </w:r>
      <w:r w:rsidRPr="00054126">
        <w:rPr>
          <w:b/>
        </w:rPr>
        <w:t>personal no sanitario</w:t>
      </w:r>
      <w:r w:rsidRPr="00054126">
        <w:t xml:space="preserve"> presentó adherencia promedio del 45%, destacando la limpieza como el área con mejor cumplimiento, mientras que administrativos y seguridad mostraron niveles significativamente bajos (35–40%).</w:t>
      </w:r>
    </w:p>
    <w:p w14:paraId="3D4529C5" w14:textId="77777777" w:rsidR="00054126" w:rsidRPr="00054126" w:rsidRDefault="00054126" w:rsidP="00054126">
      <w:pPr>
        <w:jc w:val="both"/>
        <w:rPr>
          <w:b/>
        </w:rPr>
      </w:pPr>
      <w:r w:rsidRPr="00054126">
        <w:rPr>
          <w:b/>
        </w:rPr>
        <w:t>Conocimiento y percepción</w:t>
      </w:r>
    </w:p>
    <w:p w14:paraId="21603592" w14:textId="77777777" w:rsidR="00054126" w:rsidRPr="00054126" w:rsidRDefault="00054126" w:rsidP="00054126">
      <w:pPr>
        <w:numPr>
          <w:ilvl w:val="0"/>
          <w:numId w:val="354"/>
        </w:numPr>
        <w:jc w:val="both"/>
      </w:pPr>
      <w:r w:rsidRPr="00054126">
        <w:t>El 90% del personal sanitario reconoció la importancia del lavado de manos para prevenir infecciones nosocomiales, frente al 60% del personal no sanitario.</w:t>
      </w:r>
    </w:p>
    <w:p w14:paraId="02F3F510" w14:textId="77777777" w:rsidR="00054126" w:rsidRPr="00054126" w:rsidRDefault="00054126" w:rsidP="00054126">
      <w:pPr>
        <w:numPr>
          <w:ilvl w:val="0"/>
          <w:numId w:val="354"/>
        </w:numPr>
        <w:jc w:val="both"/>
      </w:pPr>
      <w:r w:rsidRPr="00054126">
        <w:t>La formación formal en higiene de manos estaba presente en el 85% del personal sanitario y solo en el 40% del no sanitario.</w:t>
      </w:r>
    </w:p>
    <w:p w14:paraId="640D242D" w14:textId="77777777" w:rsidR="00054126" w:rsidRPr="00054126" w:rsidRDefault="00054126" w:rsidP="00054126">
      <w:pPr>
        <w:numPr>
          <w:ilvl w:val="0"/>
          <w:numId w:val="354"/>
        </w:numPr>
        <w:jc w:val="both"/>
      </w:pPr>
      <w:r w:rsidRPr="00054126">
        <w:t>Las barreras percibidas incluyeron falta de tiempo (35%), carga laboral alta (30%), disponibilidad limitada de estaciones de lavado (20%) y desconocimiento (15%).</w:t>
      </w:r>
    </w:p>
    <w:p w14:paraId="6731C97C" w14:textId="77777777" w:rsidR="00054126" w:rsidRPr="00054126" w:rsidRDefault="00054126" w:rsidP="00054126">
      <w:pPr>
        <w:jc w:val="both"/>
        <w:rPr>
          <w:b/>
        </w:rPr>
      </w:pPr>
      <w:r w:rsidRPr="00054126">
        <w:rPr>
          <w:b/>
        </w:rPr>
        <w:t>Relación con infecciones nosocomiales</w:t>
      </w:r>
    </w:p>
    <w:p w14:paraId="7C0B838B" w14:textId="77777777" w:rsidR="00054126" w:rsidRPr="00054126" w:rsidRDefault="00054126" w:rsidP="00054126">
      <w:pPr>
        <w:jc w:val="both"/>
      </w:pPr>
      <w:r w:rsidRPr="00054126">
        <w:t xml:space="preserve">Se observó que las áreas con </w:t>
      </w:r>
      <w:r w:rsidRPr="00054126">
        <w:rPr>
          <w:b/>
        </w:rPr>
        <w:t>menor adherencia al lavado de manos</w:t>
      </w:r>
      <w:r w:rsidRPr="00054126">
        <w:t xml:space="preserve"> coincidieron con </w:t>
      </w:r>
      <w:r w:rsidRPr="00054126">
        <w:rPr>
          <w:b/>
        </w:rPr>
        <w:t>mayores tasas de infecciones nosocomiales</w:t>
      </w:r>
      <w:r w:rsidRPr="00054126">
        <w:t>, especialmente en unidades de hospitalización y quirófano.</w:t>
      </w:r>
    </w:p>
    <w:p w14:paraId="60C2621B" w14:textId="77777777" w:rsidR="00054126" w:rsidRPr="00054126" w:rsidRDefault="00054126" w:rsidP="00054126">
      <w:pPr>
        <w:jc w:val="both"/>
      </w:pPr>
      <w:r w:rsidRPr="00054126">
        <w:t>El personal no sanitario, aunque no participa en procedimientos clínicos, fue identificado como potencial vector de transmisión, particularmente en áreas comunes y superficies de contacto frecuente, lo que subraya la importancia de su formación y cumplimiento en higiene de manos.</w:t>
      </w:r>
    </w:p>
    <w:p w14:paraId="1C3A9455" w14:textId="77777777" w:rsidR="00054126" w:rsidRPr="00054126" w:rsidRDefault="00054126" w:rsidP="00054126">
      <w:pPr>
        <w:jc w:val="both"/>
        <w:rPr>
          <w:b/>
        </w:rPr>
      </w:pPr>
      <w:r w:rsidRPr="00054126">
        <w:rPr>
          <w:b/>
        </w:rPr>
        <w:t>Diferencias entre colectivos</w:t>
      </w:r>
    </w:p>
    <w:p w14:paraId="0E593149" w14:textId="77777777" w:rsidR="00054126" w:rsidRPr="00054126" w:rsidRDefault="00054126" w:rsidP="00054126">
      <w:pPr>
        <w:numPr>
          <w:ilvl w:val="0"/>
          <w:numId w:val="355"/>
        </w:numPr>
        <w:jc w:val="both"/>
      </w:pPr>
      <w:r w:rsidRPr="00054126">
        <w:rPr>
          <w:b/>
        </w:rPr>
        <w:t>Sanitarios</w:t>
      </w:r>
      <w:r w:rsidRPr="00054126">
        <w:t>: mayor cumplimiento, mayor conocimiento y percepción de riesgo, pero barreras asociadas a la carga asistencial y tiempo limitado.</w:t>
      </w:r>
    </w:p>
    <w:p w14:paraId="0EC47E09" w14:textId="77777777" w:rsidR="00054126" w:rsidRPr="00054126" w:rsidRDefault="00054126" w:rsidP="00054126">
      <w:pPr>
        <w:numPr>
          <w:ilvl w:val="0"/>
          <w:numId w:val="355"/>
        </w:numPr>
        <w:jc w:val="both"/>
      </w:pPr>
      <w:r w:rsidRPr="00054126">
        <w:rPr>
          <w:b/>
        </w:rPr>
        <w:t>No sanitarios</w:t>
      </w:r>
      <w:r w:rsidRPr="00054126">
        <w:t>: menor cumplimiento, menor formación y percepción de importancia, con riesgo indirecto de transmisión.</w:t>
      </w:r>
    </w:p>
    <w:p w14:paraId="2323E1CF" w14:textId="77777777" w:rsidR="00054126" w:rsidRPr="00054126" w:rsidRDefault="00054126" w:rsidP="00054126">
      <w:pPr>
        <w:jc w:val="both"/>
        <w:rPr>
          <w:b/>
        </w:rPr>
      </w:pPr>
      <w:r w:rsidRPr="00054126">
        <w:rPr>
          <w:b/>
        </w:rPr>
        <w:t>Discusión</w:t>
      </w:r>
    </w:p>
    <w:p w14:paraId="329A8111" w14:textId="77777777" w:rsidR="00054126" w:rsidRPr="00054126" w:rsidRDefault="00054126" w:rsidP="00054126">
      <w:pPr>
        <w:jc w:val="both"/>
      </w:pPr>
      <w:r w:rsidRPr="00054126">
        <w:t>Los resultados reflejan un patrón consistente con la literatura: la adherencia al lavado de manos es mayor en personal sanitario que en no sanitario, debido a formación, conciencia de riesgo y supervisión directa. Sin embargo, la participación del personal no sanitario es crítica para reducir infecciones nosocomiales, ya que actúa como vector indirecto.</w:t>
      </w:r>
    </w:p>
    <w:p w14:paraId="6C562BDC" w14:textId="77777777" w:rsidR="00054126" w:rsidRPr="00054126" w:rsidRDefault="00054126" w:rsidP="00054126">
      <w:pPr>
        <w:jc w:val="both"/>
      </w:pPr>
      <w:r w:rsidRPr="00054126">
        <w:lastRenderedPageBreak/>
        <w:t xml:space="preserve">La baja adherencia en áreas administrativas y de seguridad resalta la necesidad de </w:t>
      </w:r>
      <w:r w:rsidRPr="00054126">
        <w:rPr>
          <w:b/>
        </w:rPr>
        <w:t>programas de formación adaptados</w:t>
      </w:r>
      <w:r w:rsidRPr="00054126">
        <w:t xml:space="preserve">, supervisión periódica y disponibilidad de recursos (gel antiséptico, lavamanos accesibles). Además, integrar a todo el personal en campañas de sensibilización contribuye a reforzar la </w:t>
      </w:r>
      <w:r w:rsidRPr="00054126">
        <w:rPr>
          <w:b/>
        </w:rPr>
        <w:t>cultura de prevención hospitalaria</w:t>
      </w:r>
      <w:r w:rsidRPr="00054126">
        <w:t>.</w:t>
      </w:r>
    </w:p>
    <w:p w14:paraId="40DD8A16" w14:textId="77777777" w:rsidR="00054126" w:rsidRPr="00054126" w:rsidRDefault="00054126" w:rsidP="00054126">
      <w:pPr>
        <w:jc w:val="both"/>
      </w:pPr>
      <w:r w:rsidRPr="00054126">
        <w:t>La correlación entre menor adherencia y mayores tasas de infección confirma que el lavado de manos es un factor protector clave. Intervenciones dirigidas a ambos colectivos pueden reducir significativamente la incidencia de infecciones nosocomiales, proteger la salud del personal y mejorar la seguridad de los pacientes.</w:t>
      </w:r>
    </w:p>
    <w:p w14:paraId="0E074EE1" w14:textId="77777777" w:rsidR="00054126" w:rsidRPr="00054126" w:rsidRDefault="00054126" w:rsidP="00054126">
      <w:pPr>
        <w:jc w:val="both"/>
        <w:rPr>
          <w:b/>
        </w:rPr>
      </w:pPr>
      <w:r w:rsidRPr="00054126">
        <w:rPr>
          <w:b/>
        </w:rPr>
        <w:t>Conclusiones</w:t>
      </w:r>
    </w:p>
    <w:p w14:paraId="4969BBE5" w14:textId="77777777" w:rsidR="00054126" w:rsidRPr="00054126" w:rsidRDefault="00054126" w:rsidP="00054126">
      <w:pPr>
        <w:jc w:val="both"/>
      </w:pPr>
      <w:r w:rsidRPr="00054126">
        <w:t>El lavado de manos es esencial para prevenir infecciones nosocomiales y debe ser una prioridad tanto para personal sanitario como no sanitario. Aunque los sanitarios presentan mejor adherencia y conocimiento, el cumplimiento del personal no sanitario es insuficiente, lo que representa un riesgo indirecto.</w:t>
      </w:r>
    </w:p>
    <w:p w14:paraId="785A15D5" w14:textId="77777777" w:rsidR="00054126" w:rsidRPr="00054126" w:rsidRDefault="00054126" w:rsidP="00054126">
      <w:pPr>
        <w:jc w:val="both"/>
      </w:pPr>
      <w:r w:rsidRPr="00054126">
        <w:t>Se recomienda:</w:t>
      </w:r>
    </w:p>
    <w:p w14:paraId="33047DD2" w14:textId="77777777" w:rsidR="00054126" w:rsidRPr="00054126" w:rsidRDefault="00054126" w:rsidP="00054126">
      <w:pPr>
        <w:numPr>
          <w:ilvl w:val="0"/>
          <w:numId w:val="356"/>
        </w:numPr>
        <w:jc w:val="both"/>
      </w:pPr>
      <w:r w:rsidRPr="00054126">
        <w:t>Programas de formación continua adaptados a cada colectivo.</w:t>
      </w:r>
    </w:p>
    <w:p w14:paraId="4E5BBB6D" w14:textId="77777777" w:rsidR="00054126" w:rsidRPr="00054126" w:rsidRDefault="00054126" w:rsidP="00054126">
      <w:pPr>
        <w:numPr>
          <w:ilvl w:val="0"/>
          <w:numId w:val="356"/>
        </w:numPr>
        <w:jc w:val="both"/>
      </w:pPr>
      <w:r w:rsidRPr="00054126">
        <w:t>Supervisión periódica y retroalimentación sobre cumplimiento.</w:t>
      </w:r>
    </w:p>
    <w:p w14:paraId="30323225" w14:textId="77777777" w:rsidR="00054126" w:rsidRPr="00054126" w:rsidRDefault="00054126" w:rsidP="00054126">
      <w:pPr>
        <w:numPr>
          <w:ilvl w:val="0"/>
          <w:numId w:val="356"/>
        </w:numPr>
        <w:jc w:val="both"/>
      </w:pPr>
      <w:r w:rsidRPr="00054126">
        <w:t>Disponibilidad adecuada de estaciones de lavado y gel antiséptico.</w:t>
      </w:r>
    </w:p>
    <w:p w14:paraId="10BA7E5A" w14:textId="77777777" w:rsidR="00054126" w:rsidRPr="00054126" w:rsidRDefault="00054126" w:rsidP="00054126">
      <w:pPr>
        <w:numPr>
          <w:ilvl w:val="0"/>
          <w:numId w:val="356"/>
        </w:numPr>
        <w:jc w:val="both"/>
      </w:pPr>
      <w:r w:rsidRPr="00054126">
        <w:t>Integración de todo el personal en campañas de concienciación y prevención.</w:t>
      </w:r>
    </w:p>
    <w:p w14:paraId="5D8DEC0E" w14:textId="77777777" w:rsidR="00054126" w:rsidRPr="00054126" w:rsidRDefault="00054126" w:rsidP="00054126">
      <w:pPr>
        <w:jc w:val="both"/>
      </w:pPr>
      <w:r w:rsidRPr="00054126">
        <w:t>Implementar estas medidas mejora la seguridad hospitalaria, protege a pacientes y trabajadores, y fomenta una cultura de higiene y responsabilidad compartida.</w:t>
      </w:r>
    </w:p>
    <w:p w14:paraId="28A5B91E" w14:textId="77777777" w:rsidR="00054126" w:rsidRPr="00054126" w:rsidRDefault="00054126" w:rsidP="00054126">
      <w:pPr>
        <w:jc w:val="both"/>
        <w:rPr>
          <w:b/>
        </w:rPr>
      </w:pPr>
      <w:r w:rsidRPr="00054126">
        <w:rPr>
          <w:b/>
        </w:rPr>
        <w:t>Bibliografía</w:t>
      </w:r>
    </w:p>
    <w:p w14:paraId="78BB7A2E" w14:textId="77777777" w:rsidR="00054126" w:rsidRPr="00054126" w:rsidRDefault="00054126" w:rsidP="00054126">
      <w:pPr>
        <w:numPr>
          <w:ilvl w:val="0"/>
          <w:numId w:val="357"/>
        </w:numPr>
        <w:jc w:val="both"/>
      </w:pPr>
      <w:r w:rsidRPr="00054126">
        <w:t xml:space="preserve">Organización Mundial de la Salud. </w:t>
      </w:r>
      <w:r w:rsidRPr="00054126">
        <w:rPr>
          <w:i/>
        </w:rPr>
        <w:t>Guidelines on Hand Hygiene in Health Care</w:t>
      </w:r>
      <w:r w:rsidRPr="00054126">
        <w:t>, 2009.</w:t>
      </w:r>
    </w:p>
    <w:p w14:paraId="4B4B1F16" w14:textId="77777777" w:rsidR="00054126" w:rsidRPr="00054126" w:rsidRDefault="00054126" w:rsidP="00054126">
      <w:pPr>
        <w:numPr>
          <w:ilvl w:val="0"/>
          <w:numId w:val="357"/>
        </w:numPr>
        <w:jc w:val="both"/>
      </w:pPr>
      <w:r w:rsidRPr="00054126">
        <w:t xml:space="preserve">Centers for Disease Control and Prevention (CDC). </w:t>
      </w:r>
      <w:r w:rsidRPr="00054126">
        <w:rPr>
          <w:i/>
        </w:rPr>
        <w:t>Hand Hygiene in Healthcare Settings</w:t>
      </w:r>
      <w:r w:rsidRPr="00054126">
        <w:t>, 2021.</w:t>
      </w:r>
    </w:p>
    <w:p w14:paraId="1BF469E2" w14:textId="77777777" w:rsidR="00054126" w:rsidRPr="00054126" w:rsidRDefault="00054126" w:rsidP="00054126">
      <w:pPr>
        <w:numPr>
          <w:ilvl w:val="0"/>
          <w:numId w:val="357"/>
        </w:numPr>
        <w:jc w:val="both"/>
      </w:pPr>
      <w:r w:rsidRPr="00054126">
        <w:t xml:space="preserve">Pittet, D., et al. </w:t>
      </w:r>
      <w:r w:rsidRPr="00054126">
        <w:rPr>
          <w:i/>
        </w:rPr>
        <w:t>Effectiveness of a hospital-wide program to improve hand hygiene compliance</w:t>
      </w:r>
      <w:r w:rsidRPr="00054126">
        <w:t>, Lancet, 2000.</w:t>
      </w:r>
    </w:p>
    <w:p w14:paraId="0A8EC33E" w14:textId="77777777" w:rsidR="00054126" w:rsidRPr="00054126" w:rsidRDefault="00054126" w:rsidP="00054126">
      <w:pPr>
        <w:numPr>
          <w:ilvl w:val="0"/>
          <w:numId w:val="357"/>
        </w:numPr>
        <w:jc w:val="both"/>
      </w:pPr>
      <w:r w:rsidRPr="00054126">
        <w:t xml:space="preserve">Allegranzi, B., &amp; Pittet, D. </w:t>
      </w:r>
      <w:r w:rsidRPr="00054126">
        <w:rPr>
          <w:i/>
        </w:rPr>
        <w:t>Role of hand hygiene in healthcare-associated infection prevention</w:t>
      </w:r>
      <w:r w:rsidRPr="00054126">
        <w:t>, J Hosp Infect, 2009</w:t>
      </w:r>
    </w:p>
    <w:p w14:paraId="4D90F11B" w14:textId="77777777" w:rsidR="00054126" w:rsidRDefault="00054126" w:rsidP="00573C39">
      <w:pPr>
        <w:jc w:val="both"/>
      </w:pPr>
    </w:p>
    <w:p w14:paraId="163D0CF5" w14:textId="77777777" w:rsidR="00165199" w:rsidRDefault="00165199" w:rsidP="00573C39">
      <w:pPr>
        <w:jc w:val="both"/>
      </w:pPr>
    </w:p>
    <w:p w14:paraId="4EFABE73" w14:textId="77777777" w:rsidR="00165199" w:rsidRDefault="00165199" w:rsidP="00573C39">
      <w:pPr>
        <w:jc w:val="both"/>
      </w:pPr>
    </w:p>
    <w:p w14:paraId="4E0ABCF1" w14:textId="77777777" w:rsidR="00165199" w:rsidRDefault="00165199" w:rsidP="00573C39">
      <w:pPr>
        <w:jc w:val="both"/>
      </w:pPr>
    </w:p>
    <w:p w14:paraId="39C02E5E" w14:textId="77777777" w:rsidR="00165199" w:rsidRDefault="00165199" w:rsidP="00573C39">
      <w:pPr>
        <w:jc w:val="both"/>
      </w:pPr>
    </w:p>
    <w:p w14:paraId="0066800B" w14:textId="77777777" w:rsidR="00165199" w:rsidRDefault="00165199" w:rsidP="00573C39">
      <w:pPr>
        <w:jc w:val="both"/>
      </w:pPr>
    </w:p>
    <w:p w14:paraId="50C448E4" w14:textId="77777777" w:rsidR="00165199" w:rsidRPr="00165199" w:rsidRDefault="00165199" w:rsidP="00165199">
      <w:pPr>
        <w:jc w:val="both"/>
      </w:pPr>
      <w:r w:rsidRPr="00165199">
        <w:rPr>
          <w:b/>
          <w:u w:val="single"/>
        </w:rPr>
        <w:lastRenderedPageBreak/>
        <w:t>TURNICIDAD Y SOBRECARGA LABORAL EN PERSONAL SANITARIO Y NO SANITARIO</w:t>
      </w:r>
    </w:p>
    <w:p w14:paraId="152D24D7" w14:textId="77777777" w:rsidR="00165199" w:rsidRPr="00165199" w:rsidRDefault="00165199" w:rsidP="00165199">
      <w:pPr>
        <w:jc w:val="both"/>
        <w:rPr>
          <w:b/>
        </w:rPr>
      </w:pPr>
      <w:r w:rsidRPr="00165199">
        <w:rPr>
          <w:b/>
        </w:rPr>
        <w:t>Introducción</w:t>
      </w:r>
    </w:p>
    <w:p w14:paraId="7FEB0B57" w14:textId="77777777" w:rsidR="00165199" w:rsidRPr="00165199" w:rsidRDefault="00165199" w:rsidP="00165199">
      <w:pPr>
        <w:jc w:val="both"/>
      </w:pPr>
      <w:r w:rsidRPr="00165199">
        <w:t xml:space="preserve">El </w:t>
      </w:r>
      <w:r w:rsidRPr="00165199">
        <w:rPr>
          <w:b/>
        </w:rPr>
        <w:t>clima organizacional</w:t>
      </w:r>
      <w:r w:rsidRPr="00165199">
        <w:t xml:space="preserve"> se define como la percepción compartida de los empleados sobre las políticas, prácticas y procedimientos que prevalecen en una organización, y afecta directamente la motivación, el compromiso y el desempeño laboral. En hospitales, donde la demanda de atención es constante y los recursos limitados, el clima organizacional puede verse influido por factores como </w:t>
      </w:r>
      <w:r w:rsidRPr="00165199">
        <w:rPr>
          <w:b/>
        </w:rPr>
        <w:t>turnicidad</w:t>
      </w:r>
      <w:r w:rsidRPr="00165199">
        <w:t xml:space="preserve">, </w:t>
      </w:r>
      <w:r w:rsidRPr="00165199">
        <w:rPr>
          <w:b/>
        </w:rPr>
        <w:t>sobrecarga laboral</w:t>
      </w:r>
      <w:r w:rsidRPr="00165199">
        <w:t xml:space="preserve"> y la relación entre trabajadores y supervisores.</w:t>
      </w:r>
    </w:p>
    <w:p w14:paraId="771F147E" w14:textId="77777777" w:rsidR="00165199" w:rsidRPr="00165199" w:rsidRDefault="00165199" w:rsidP="00165199">
      <w:pPr>
        <w:jc w:val="both"/>
      </w:pPr>
      <w:r w:rsidRPr="00165199">
        <w:t xml:space="preserve">La </w:t>
      </w:r>
      <w:r w:rsidRPr="00165199">
        <w:rPr>
          <w:b/>
        </w:rPr>
        <w:t>turnicidad</w:t>
      </w:r>
      <w:r w:rsidRPr="00165199">
        <w:t>, caracterizada por horarios rotativos, turnos nocturnos y prolongación de la jornada laboral, es un factor relevante para el personal sanitario, que suele trabajar en unidades críticas, emergencias y cuidados intensivos. La evidencia sugiere que los turnos rotativos afectan el sueño, el bienestar psicológico, la concentración y la toma de decisiones clínicas.</w:t>
      </w:r>
    </w:p>
    <w:p w14:paraId="7E622AC5" w14:textId="77777777" w:rsidR="00165199" w:rsidRPr="00165199" w:rsidRDefault="00165199" w:rsidP="00165199">
      <w:pPr>
        <w:jc w:val="both"/>
      </w:pPr>
      <w:r w:rsidRPr="00165199">
        <w:t xml:space="preserve">La </w:t>
      </w:r>
      <w:r w:rsidRPr="00165199">
        <w:rPr>
          <w:b/>
        </w:rPr>
        <w:t>sobrecarga laboral</w:t>
      </w:r>
      <w:r w:rsidRPr="00165199">
        <w:t xml:space="preserve"> se produce cuando las demandas del trabajo exceden la capacidad de los trabajadores para cumplirlas de manera efectiva, generando estrés, agotamiento y disminución de la satisfacción laboral. Esta sobrecarga afecta tanto al personal sanitario como al no sanitario, aunque sus manifestaciones pueden diferir: los sanitarios reportan cansancio físico y emocional, mientras que los no sanitarios experimentan estrés por plazos, multitarea y presión jerárquica.</w:t>
      </w:r>
    </w:p>
    <w:p w14:paraId="170FB14B" w14:textId="77777777" w:rsidR="00165199" w:rsidRPr="00165199" w:rsidRDefault="00165199" w:rsidP="00165199">
      <w:pPr>
        <w:jc w:val="both"/>
      </w:pPr>
      <w:r w:rsidRPr="00165199">
        <w:t xml:space="preserve">El </w:t>
      </w:r>
      <w:r w:rsidRPr="00165199">
        <w:rPr>
          <w:b/>
        </w:rPr>
        <w:t>clima organizacional</w:t>
      </w:r>
      <w:r w:rsidRPr="00165199">
        <w:t xml:space="preserve"> positivo, caracterizado por apoyo, comunicación efectiva y reconocimiento, puede mitigar los efectos de la sobrecarga y la turnicidad. Por el contrario, un clima negativo incrementa el riesgo de burnout, errores, conflictos laborales y rotación de personal. Este estudio busca </w:t>
      </w:r>
      <w:r w:rsidRPr="00165199">
        <w:rPr>
          <w:b/>
        </w:rPr>
        <w:t>analizar la relación entre turnicidad, sobrecarga laboral y clima organizacional</w:t>
      </w:r>
      <w:r w:rsidRPr="00165199">
        <w:t>, comparando sus efectos entre personal sanitario y no sanitario en un hospital general.</w:t>
      </w:r>
    </w:p>
    <w:p w14:paraId="5011491C" w14:textId="77777777" w:rsidR="00165199" w:rsidRPr="00165199" w:rsidRDefault="00165199" w:rsidP="00165199">
      <w:pPr>
        <w:jc w:val="both"/>
        <w:rPr>
          <w:b/>
        </w:rPr>
      </w:pPr>
      <w:r w:rsidRPr="00165199">
        <w:rPr>
          <w:b/>
        </w:rPr>
        <w:t>Material y métodos</w:t>
      </w:r>
    </w:p>
    <w:p w14:paraId="422EA039" w14:textId="77777777" w:rsidR="00165199" w:rsidRPr="00165199" w:rsidRDefault="00165199" w:rsidP="00165199">
      <w:pPr>
        <w:jc w:val="both"/>
      </w:pPr>
      <w:r w:rsidRPr="00165199">
        <w:t xml:space="preserve">Se llevó a cabo un </w:t>
      </w:r>
      <w:r w:rsidRPr="00165199">
        <w:rPr>
          <w:b/>
        </w:rPr>
        <w:t>estudio transversal descriptivo</w:t>
      </w:r>
      <w:r w:rsidRPr="00165199">
        <w:t xml:space="preserve"> en un hospital de segundo nivel, con una muestra de 240 trabajadores: 140 sanitarios (50 médicos, 60 enfermeras, 30 técnicos) y 100 no sanitarios (30 administrativos, 25 limpieza, 25 seguridad, 20 mantenimiento). La inclusión requirió al menos seis meses de antigüedad.</w:t>
      </w:r>
    </w:p>
    <w:p w14:paraId="11C57783" w14:textId="77777777" w:rsidR="00165199" w:rsidRPr="00165199" w:rsidRDefault="00165199" w:rsidP="00165199">
      <w:pPr>
        <w:jc w:val="both"/>
      </w:pPr>
      <w:r w:rsidRPr="00165199">
        <w:t>Se aplicaron tres instrumentos validados:</w:t>
      </w:r>
    </w:p>
    <w:p w14:paraId="5F869708" w14:textId="77777777" w:rsidR="00165199" w:rsidRPr="00165199" w:rsidRDefault="00165199" w:rsidP="00165199">
      <w:pPr>
        <w:numPr>
          <w:ilvl w:val="0"/>
          <w:numId w:val="358"/>
        </w:numPr>
        <w:jc w:val="both"/>
      </w:pPr>
      <w:r w:rsidRPr="00165199">
        <w:rPr>
          <w:b/>
        </w:rPr>
        <w:t>Cuestionario de carga laboral percibida</w:t>
      </w:r>
      <w:r w:rsidRPr="00165199">
        <w:t>: mide la percepción de exceso de tareas, presión por tiempos y dificultad para cumplir responsabilidades.</w:t>
      </w:r>
    </w:p>
    <w:p w14:paraId="495D01D2" w14:textId="77777777" w:rsidR="00165199" w:rsidRPr="00165199" w:rsidRDefault="00165199" w:rsidP="00165199">
      <w:pPr>
        <w:numPr>
          <w:ilvl w:val="0"/>
          <w:numId w:val="358"/>
        </w:numPr>
        <w:jc w:val="both"/>
      </w:pPr>
      <w:r w:rsidRPr="00165199">
        <w:rPr>
          <w:b/>
        </w:rPr>
        <w:t>Clima organizacional</w:t>
      </w:r>
      <w:r w:rsidRPr="00165199">
        <w:t xml:space="preserve"> (adaptado de la escala de Litwin &amp; Stringer): evalúa comunicación, liderazgo, reconocimiento, apoyo entre compañeros y satisfacción general.</w:t>
      </w:r>
    </w:p>
    <w:p w14:paraId="101BAF0E" w14:textId="77777777" w:rsidR="00165199" w:rsidRPr="00165199" w:rsidRDefault="00165199" w:rsidP="00165199">
      <w:pPr>
        <w:numPr>
          <w:ilvl w:val="0"/>
          <w:numId w:val="358"/>
        </w:numPr>
        <w:jc w:val="both"/>
      </w:pPr>
      <w:r w:rsidRPr="00165199">
        <w:rPr>
          <w:b/>
        </w:rPr>
        <w:t>Registro de turnos y horarios laborales</w:t>
      </w:r>
      <w:r w:rsidRPr="00165199">
        <w:t>: identificación de turnos rotativos, nocturnos, prolongación de jornada y frecuencia de descansos.</w:t>
      </w:r>
    </w:p>
    <w:p w14:paraId="111776CB" w14:textId="77777777" w:rsidR="00165199" w:rsidRPr="00165199" w:rsidRDefault="00165199" w:rsidP="00165199">
      <w:pPr>
        <w:jc w:val="both"/>
      </w:pPr>
      <w:r w:rsidRPr="00165199">
        <w:t>Se analizaron:</w:t>
      </w:r>
    </w:p>
    <w:p w14:paraId="4C3500E5" w14:textId="77777777" w:rsidR="00165199" w:rsidRPr="00165199" w:rsidRDefault="00165199" w:rsidP="00165199">
      <w:pPr>
        <w:numPr>
          <w:ilvl w:val="0"/>
          <w:numId w:val="359"/>
        </w:numPr>
        <w:jc w:val="both"/>
      </w:pPr>
      <w:r w:rsidRPr="00165199">
        <w:t>Correlaciones entre sobrecarga laboral, turnicidad y clima organizacional.</w:t>
      </w:r>
    </w:p>
    <w:p w14:paraId="28701F0B" w14:textId="77777777" w:rsidR="00165199" w:rsidRPr="00165199" w:rsidRDefault="00165199" w:rsidP="00165199">
      <w:pPr>
        <w:numPr>
          <w:ilvl w:val="0"/>
          <w:numId w:val="359"/>
        </w:numPr>
        <w:jc w:val="both"/>
      </w:pPr>
      <w:r w:rsidRPr="00165199">
        <w:lastRenderedPageBreak/>
        <w:t>Comparaciones entre personal sanitario y no sanitario mediante prueba t de Student para variables continuas y chi-cuadrado para categóricas.</w:t>
      </w:r>
    </w:p>
    <w:p w14:paraId="7063B845" w14:textId="77777777" w:rsidR="00165199" w:rsidRPr="00165199" w:rsidRDefault="00165199" w:rsidP="00165199">
      <w:pPr>
        <w:numPr>
          <w:ilvl w:val="0"/>
          <w:numId w:val="359"/>
        </w:numPr>
        <w:jc w:val="both"/>
      </w:pPr>
      <w:r w:rsidRPr="00165199">
        <w:t>Factores predictivos de clima organizacional negativo mediante regresión logística.</w:t>
      </w:r>
    </w:p>
    <w:p w14:paraId="3CA10FA6" w14:textId="77777777" w:rsidR="00165199" w:rsidRPr="00165199" w:rsidRDefault="00165199" w:rsidP="00165199">
      <w:pPr>
        <w:jc w:val="both"/>
      </w:pPr>
      <w:r w:rsidRPr="00165199">
        <w:rPr>
          <w:b/>
        </w:rPr>
        <w:t>Resultados</w:t>
      </w:r>
    </w:p>
    <w:p w14:paraId="09E23264" w14:textId="77777777" w:rsidR="00165199" w:rsidRPr="00165199" w:rsidRDefault="00165199" w:rsidP="00165199">
      <w:pPr>
        <w:jc w:val="both"/>
        <w:rPr>
          <w:b/>
        </w:rPr>
      </w:pPr>
      <w:r w:rsidRPr="00165199">
        <w:rPr>
          <w:b/>
        </w:rPr>
        <w:t>Perfil de la muestra</w:t>
      </w:r>
    </w:p>
    <w:p w14:paraId="45B3ED0F" w14:textId="77777777" w:rsidR="00165199" w:rsidRPr="00165199" w:rsidRDefault="00165199" w:rsidP="00165199">
      <w:pPr>
        <w:numPr>
          <w:ilvl w:val="0"/>
          <w:numId w:val="360"/>
        </w:numPr>
        <w:jc w:val="both"/>
      </w:pPr>
      <w:r w:rsidRPr="00165199">
        <w:t>Edad promedio: 35 ± 7 años (sanitarios), 37 ± 8 años (no sanitarios).</w:t>
      </w:r>
    </w:p>
    <w:p w14:paraId="229A4446" w14:textId="77777777" w:rsidR="00165199" w:rsidRPr="00165199" w:rsidRDefault="00165199" w:rsidP="00165199">
      <w:pPr>
        <w:numPr>
          <w:ilvl w:val="0"/>
          <w:numId w:val="360"/>
        </w:numPr>
        <w:jc w:val="both"/>
      </w:pPr>
      <w:r w:rsidRPr="00165199">
        <w:t>Sexo femenino predominante: 70% sanitarios, 60% no sanitarios.</w:t>
      </w:r>
    </w:p>
    <w:p w14:paraId="1339F385" w14:textId="77777777" w:rsidR="00165199" w:rsidRPr="00165199" w:rsidRDefault="00165199" w:rsidP="00165199">
      <w:pPr>
        <w:numPr>
          <w:ilvl w:val="0"/>
          <w:numId w:val="360"/>
        </w:numPr>
        <w:jc w:val="both"/>
      </w:pPr>
      <w:r w:rsidRPr="00165199">
        <w:t>Antigüedad laboral promedio: 6,5 ± 4 años (sanitarios), 7,0 ± 4,2 años (no sanitarios).</w:t>
      </w:r>
    </w:p>
    <w:p w14:paraId="313FF0BC" w14:textId="77777777" w:rsidR="00165199" w:rsidRPr="00165199" w:rsidRDefault="00165199" w:rsidP="00165199">
      <w:pPr>
        <w:jc w:val="both"/>
        <w:rPr>
          <w:b/>
        </w:rPr>
      </w:pPr>
      <w:r w:rsidRPr="00165199">
        <w:rPr>
          <w:b/>
        </w:rPr>
        <w:t>Turnicidad</w:t>
      </w:r>
    </w:p>
    <w:p w14:paraId="7D0337B5" w14:textId="77777777" w:rsidR="00165199" w:rsidRPr="00165199" w:rsidRDefault="00165199" w:rsidP="00165199">
      <w:pPr>
        <w:numPr>
          <w:ilvl w:val="0"/>
          <w:numId w:val="361"/>
        </w:numPr>
        <w:jc w:val="both"/>
      </w:pPr>
      <w:r w:rsidRPr="00165199">
        <w:t>Personal sanitario: 72% trabaja en turnos rotativos, 45% realiza turnos nocturnos frecuentes, 30% reporta prolongación de jornada (&gt;8 h por turno).</w:t>
      </w:r>
    </w:p>
    <w:p w14:paraId="7F7D0BAB" w14:textId="77777777" w:rsidR="00165199" w:rsidRPr="00165199" w:rsidRDefault="00165199" w:rsidP="00165199">
      <w:pPr>
        <w:numPr>
          <w:ilvl w:val="0"/>
          <w:numId w:val="361"/>
        </w:numPr>
        <w:jc w:val="both"/>
      </w:pPr>
      <w:r w:rsidRPr="00165199">
        <w:t>Personal no sanitario: 15% trabaja en turnos rotativos, principalmente seguridad y limpieza; 5% realiza turnos nocturnos.</w:t>
      </w:r>
    </w:p>
    <w:p w14:paraId="7B359521" w14:textId="77777777" w:rsidR="00165199" w:rsidRPr="00165199" w:rsidRDefault="00165199" w:rsidP="00165199">
      <w:pPr>
        <w:numPr>
          <w:ilvl w:val="0"/>
          <w:numId w:val="361"/>
        </w:numPr>
        <w:jc w:val="both"/>
      </w:pPr>
      <w:r w:rsidRPr="00165199">
        <w:t>La turnicidad se correlacionó significativamente con mayor percepción de sobrecarga laboral en sanitarios (r = 0,52; p &lt; 0,01).</w:t>
      </w:r>
    </w:p>
    <w:p w14:paraId="51A7167D" w14:textId="77777777" w:rsidR="00165199" w:rsidRPr="00165199" w:rsidRDefault="00165199" w:rsidP="00165199">
      <w:pPr>
        <w:jc w:val="both"/>
        <w:rPr>
          <w:b/>
        </w:rPr>
      </w:pPr>
      <w:r w:rsidRPr="00165199">
        <w:rPr>
          <w:b/>
        </w:rPr>
        <w:t>Sobrecarga laboral percibida</w:t>
      </w:r>
    </w:p>
    <w:p w14:paraId="12168ADC" w14:textId="77777777" w:rsidR="00165199" w:rsidRPr="00165199" w:rsidRDefault="00165199" w:rsidP="00165199">
      <w:pPr>
        <w:numPr>
          <w:ilvl w:val="0"/>
          <w:numId w:val="362"/>
        </w:numPr>
        <w:jc w:val="both"/>
      </w:pPr>
      <w:r w:rsidRPr="00165199">
        <w:t>Personal sanitario: 68% reportó sobrecarga alta o muy alta, asociada con presión asistencial, urgencias y responsabilidades críticas.</w:t>
      </w:r>
    </w:p>
    <w:p w14:paraId="05D9DE69" w14:textId="77777777" w:rsidR="00165199" w:rsidRPr="00165199" w:rsidRDefault="00165199" w:rsidP="00165199">
      <w:pPr>
        <w:numPr>
          <w:ilvl w:val="0"/>
          <w:numId w:val="362"/>
        </w:numPr>
        <w:jc w:val="both"/>
      </w:pPr>
      <w:r w:rsidRPr="00165199">
        <w:t>Personal no sanitario: 55% reportó sobrecarga moderada a alta, principalmente por multitarea, plazos ajustados y escaso reconocimiento.</w:t>
      </w:r>
    </w:p>
    <w:p w14:paraId="1236165F" w14:textId="77777777" w:rsidR="00165199" w:rsidRPr="00165199" w:rsidRDefault="00165199" w:rsidP="00165199">
      <w:pPr>
        <w:numPr>
          <w:ilvl w:val="0"/>
          <w:numId w:val="362"/>
        </w:numPr>
        <w:jc w:val="both"/>
      </w:pPr>
      <w:r w:rsidRPr="00165199">
        <w:t>Factores asociados a mayor sobrecarga: falta de personal, turnos prolongados, alta demanda de pacientes o usuarios y conflictos interpersonales.</w:t>
      </w:r>
    </w:p>
    <w:p w14:paraId="40050524" w14:textId="77777777" w:rsidR="00165199" w:rsidRPr="00165199" w:rsidRDefault="00165199" w:rsidP="00165199">
      <w:pPr>
        <w:jc w:val="both"/>
        <w:rPr>
          <w:b/>
        </w:rPr>
      </w:pPr>
      <w:r w:rsidRPr="00165199">
        <w:rPr>
          <w:b/>
        </w:rPr>
        <w:t>Clima organizacional</w:t>
      </w:r>
    </w:p>
    <w:p w14:paraId="1BA30C9F" w14:textId="77777777" w:rsidR="00165199" w:rsidRPr="00165199" w:rsidRDefault="00165199" w:rsidP="00165199">
      <w:pPr>
        <w:numPr>
          <w:ilvl w:val="0"/>
          <w:numId w:val="363"/>
        </w:numPr>
        <w:jc w:val="both"/>
      </w:pPr>
      <w:r w:rsidRPr="00165199">
        <w:t>Personal sanitario: 48% percibió clima organizacional negativo, 40% neutral, 12% positivo. Los aspectos más críticos fueron reconocimiento insuficiente (65%), comunicación deficiente (50%) y falta de apoyo jerárquico (40%).</w:t>
      </w:r>
    </w:p>
    <w:p w14:paraId="592801BB" w14:textId="77777777" w:rsidR="00165199" w:rsidRPr="00165199" w:rsidRDefault="00165199" w:rsidP="00165199">
      <w:pPr>
        <w:numPr>
          <w:ilvl w:val="0"/>
          <w:numId w:val="363"/>
        </w:numPr>
        <w:jc w:val="both"/>
      </w:pPr>
      <w:r w:rsidRPr="00165199">
        <w:t>Personal no sanitario: 35% percibió clima negativo, 45% neutral, 20% positivo. La falta de reconocimiento y recursos adecuados fueron los principales problemas.</w:t>
      </w:r>
    </w:p>
    <w:p w14:paraId="6ED75832" w14:textId="77777777" w:rsidR="00165199" w:rsidRPr="00165199" w:rsidRDefault="00165199" w:rsidP="00165199">
      <w:pPr>
        <w:jc w:val="both"/>
        <w:rPr>
          <w:b/>
        </w:rPr>
      </w:pPr>
      <w:r w:rsidRPr="00165199">
        <w:rPr>
          <w:b/>
        </w:rPr>
        <w:t>Correlaciones</w:t>
      </w:r>
    </w:p>
    <w:p w14:paraId="565F5A44" w14:textId="77777777" w:rsidR="00165199" w:rsidRPr="00165199" w:rsidRDefault="00165199" w:rsidP="00165199">
      <w:pPr>
        <w:numPr>
          <w:ilvl w:val="0"/>
          <w:numId w:val="364"/>
        </w:numPr>
        <w:jc w:val="both"/>
      </w:pPr>
      <w:r w:rsidRPr="00165199">
        <w:t>Turnicidad y sobrecarga laboral se asociaron con clima organizacional negativo en sanitarios (r = 0,56; p &lt; 0,01).</w:t>
      </w:r>
    </w:p>
    <w:p w14:paraId="2316D652" w14:textId="77777777" w:rsidR="00165199" w:rsidRPr="00165199" w:rsidRDefault="00165199" w:rsidP="00165199">
      <w:pPr>
        <w:numPr>
          <w:ilvl w:val="0"/>
          <w:numId w:val="364"/>
        </w:numPr>
        <w:jc w:val="both"/>
      </w:pPr>
      <w:r w:rsidRPr="00165199">
        <w:t>En no sanitarios, la sobrecarga laboral se correlacionó con clima negativo (r = 0,48; p &lt; 0,01), mientras que la turnicidad tuvo menor impacto.</w:t>
      </w:r>
    </w:p>
    <w:p w14:paraId="3E28C5AE" w14:textId="77777777" w:rsidR="00165199" w:rsidRPr="00165199" w:rsidRDefault="00165199" w:rsidP="00165199">
      <w:pPr>
        <w:numPr>
          <w:ilvl w:val="0"/>
          <w:numId w:val="364"/>
        </w:numPr>
        <w:jc w:val="both"/>
      </w:pPr>
      <w:r w:rsidRPr="00165199">
        <w:lastRenderedPageBreak/>
        <w:t>Regresión logística: turnicidad + sobrecarga laboral = factores predictivos significativos de clima organizacional negativo en sanitarios (OR 2,3; IC 95% 1,5– 3,4), ajustado por antigüedad y edad.</w:t>
      </w:r>
    </w:p>
    <w:p w14:paraId="3D347F66" w14:textId="77777777" w:rsidR="00165199" w:rsidRPr="00165199" w:rsidRDefault="00165199" w:rsidP="00165199">
      <w:pPr>
        <w:jc w:val="both"/>
        <w:rPr>
          <w:b/>
        </w:rPr>
      </w:pPr>
      <w:r w:rsidRPr="00165199">
        <w:rPr>
          <w:b/>
        </w:rPr>
        <w:t>Diferencias entre colectivos</w:t>
      </w:r>
    </w:p>
    <w:tbl>
      <w:tblPr>
        <w:tblW w:w="6739" w:type="dxa"/>
        <w:tblInd w:w="28" w:type="dxa"/>
        <w:tblLook w:val="04A0" w:firstRow="1" w:lastRow="0" w:firstColumn="1" w:lastColumn="0" w:noHBand="0" w:noVBand="1"/>
      </w:tblPr>
      <w:tblGrid>
        <w:gridCol w:w="2868"/>
        <w:gridCol w:w="2000"/>
        <w:gridCol w:w="658"/>
        <w:gridCol w:w="1213"/>
      </w:tblGrid>
      <w:tr w:rsidR="00165199" w:rsidRPr="00165199" w14:paraId="2E5596F4" w14:textId="77777777">
        <w:trPr>
          <w:trHeight w:val="316"/>
        </w:trPr>
        <w:tc>
          <w:tcPr>
            <w:tcW w:w="2868" w:type="dxa"/>
            <w:vMerge w:val="restart"/>
            <w:vAlign w:val="center"/>
            <w:hideMark/>
          </w:tcPr>
          <w:p w14:paraId="22084812" w14:textId="77777777" w:rsidR="00165199" w:rsidRPr="00165199" w:rsidRDefault="00165199" w:rsidP="00165199">
            <w:pPr>
              <w:jc w:val="both"/>
            </w:pPr>
            <w:r w:rsidRPr="00165199">
              <w:rPr>
                <w:b/>
              </w:rPr>
              <w:t>Variable</w:t>
            </w:r>
          </w:p>
        </w:tc>
        <w:tc>
          <w:tcPr>
            <w:tcW w:w="2000" w:type="dxa"/>
            <w:vMerge w:val="restart"/>
            <w:hideMark/>
          </w:tcPr>
          <w:p w14:paraId="32C1901D" w14:textId="77777777" w:rsidR="00165199" w:rsidRPr="00165199" w:rsidRDefault="00165199" w:rsidP="00165199">
            <w:pPr>
              <w:jc w:val="both"/>
            </w:pPr>
            <w:r w:rsidRPr="00165199">
              <w:rPr>
                <w:b/>
              </w:rPr>
              <w:t>Personal Sanitario</w:t>
            </w:r>
          </w:p>
        </w:tc>
        <w:tc>
          <w:tcPr>
            <w:tcW w:w="1871" w:type="dxa"/>
            <w:gridSpan w:val="2"/>
            <w:hideMark/>
          </w:tcPr>
          <w:p w14:paraId="46C27D81" w14:textId="77777777" w:rsidR="00165199" w:rsidRPr="00165199" w:rsidRDefault="00165199" w:rsidP="00165199">
            <w:pPr>
              <w:jc w:val="both"/>
            </w:pPr>
            <w:r w:rsidRPr="00165199">
              <w:rPr>
                <w:b/>
              </w:rPr>
              <w:t>Personal No</w:t>
            </w:r>
          </w:p>
        </w:tc>
      </w:tr>
      <w:tr w:rsidR="00165199" w:rsidRPr="00165199" w14:paraId="1A5AF9A9" w14:textId="77777777">
        <w:trPr>
          <w:trHeight w:val="321"/>
        </w:trPr>
        <w:tc>
          <w:tcPr>
            <w:tcW w:w="0" w:type="auto"/>
            <w:vMerge/>
            <w:vAlign w:val="center"/>
            <w:hideMark/>
          </w:tcPr>
          <w:p w14:paraId="248CE75C" w14:textId="77777777" w:rsidR="00165199" w:rsidRPr="00165199" w:rsidRDefault="00165199" w:rsidP="00165199">
            <w:pPr>
              <w:jc w:val="both"/>
            </w:pPr>
          </w:p>
        </w:tc>
        <w:tc>
          <w:tcPr>
            <w:tcW w:w="0" w:type="auto"/>
            <w:vMerge/>
            <w:vAlign w:val="center"/>
            <w:hideMark/>
          </w:tcPr>
          <w:p w14:paraId="4C946A4B" w14:textId="77777777" w:rsidR="00165199" w:rsidRPr="00165199" w:rsidRDefault="00165199" w:rsidP="00165199">
            <w:pPr>
              <w:jc w:val="both"/>
            </w:pPr>
          </w:p>
        </w:tc>
        <w:tc>
          <w:tcPr>
            <w:tcW w:w="658" w:type="dxa"/>
          </w:tcPr>
          <w:p w14:paraId="74BEB016" w14:textId="77777777" w:rsidR="00165199" w:rsidRPr="00165199" w:rsidRDefault="00165199" w:rsidP="00165199">
            <w:pPr>
              <w:jc w:val="both"/>
            </w:pPr>
          </w:p>
        </w:tc>
        <w:tc>
          <w:tcPr>
            <w:tcW w:w="1213" w:type="dxa"/>
            <w:hideMark/>
          </w:tcPr>
          <w:p w14:paraId="52762AF6" w14:textId="77777777" w:rsidR="00165199" w:rsidRPr="00165199" w:rsidRDefault="00165199" w:rsidP="00165199">
            <w:pPr>
              <w:jc w:val="both"/>
            </w:pPr>
            <w:r w:rsidRPr="00165199">
              <w:rPr>
                <w:b/>
              </w:rPr>
              <w:t>Sanitario</w:t>
            </w:r>
          </w:p>
        </w:tc>
      </w:tr>
      <w:tr w:rsidR="00165199" w:rsidRPr="00165199" w14:paraId="1C032883" w14:textId="77777777">
        <w:trPr>
          <w:trHeight w:val="373"/>
        </w:trPr>
        <w:tc>
          <w:tcPr>
            <w:tcW w:w="2868" w:type="dxa"/>
            <w:hideMark/>
          </w:tcPr>
          <w:p w14:paraId="2F287727" w14:textId="77777777" w:rsidR="00165199" w:rsidRPr="00165199" w:rsidRDefault="00165199" w:rsidP="00165199">
            <w:pPr>
              <w:jc w:val="both"/>
            </w:pPr>
            <w:r w:rsidRPr="00165199">
              <w:t>Turnicidad</w:t>
            </w:r>
          </w:p>
        </w:tc>
        <w:tc>
          <w:tcPr>
            <w:tcW w:w="2000" w:type="dxa"/>
            <w:hideMark/>
          </w:tcPr>
          <w:p w14:paraId="3E6FD3D5" w14:textId="77777777" w:rsidR="00165199" w:rsidRPr="00165199" w:rsidRDefault="00165199" w:rsidP="00165199">
            <w:pPr>
              <w:jc w:val="both"/>
            </w:pPr>
            <w:r w:rsidRPr="00165199">
              <w:t>72%</w:t>
            </w:r>
          </w:p>
        </w:tc>
        <w:tc>
          <w:tcPr>
            <w:tcW w:w="658" w:type="dxa"/>
            <w:hideMark/>
          </w:tcPr>
          <w:p w14:paraId="631E62DA" w14:textId="77777777" w:rsidR="00165199" w:rsidRPr="00165199" w:rsidRDefault="00165199" w:rsidP="00165199">
            <w:pPr>
              <w:jc w:val="both"/>
            </w:pPr>
            <w:r w:rsidRPr="00165199">
              <w:t>15%</w:t>
            </w:r>
          </w:p>
        </w:tc>
        <w:tc>
          <w:tcPr>
            <w:tcW w:w="1213" w:type="dxa"/>
          </w:tcPr>
          <w:p w14:paraId="1FC3222F" w14:textId="77777777" w:rsidR="00165199" w:rsidRPr="00165199" w:rsidRDefault="00165199" w:rsidP="00165199">
            <w:pPr>
              <w:jc w:val="both"/>
            </w:pPr>
          </w:p>
        </w:tc>
      </w:tr>
      <w:tr w:rsidR="00165199" w:rsidRPr="00165199" w14:paraId="4C2FC67B" w14:textId="77777777">
        <w:trPr>
          <w:trHeight w:val="373"/>
        </w:trPr>
        <w:tc>
          <w:tcPr>
            <w:tcW w:w="2868" w:type="dxa"/>
            <w:hideMark/>
          </w:tcPr>
          <w:p w14:paraId="4035EF59" w14:textId="77777777" w:rsidR="00165199" w:rsidRPr="00165199" w:rsidRDefault="00165199" w:rsidP="00165199">
            <w:pPr>
              <w:jc w:val="both"/>
            </w:pPr>
            <w:r w:rsidRPr="00165199">
              <w:t>Sobrecarga laboral alta</w:t>
            </w:r>
          </w:p>
        </w:tc>
        <w:tc>
          <w:tcPr>
            <w:tcW w:w="2000" w:type="dxa"/>
            <w:hideMark/>
          </w:tcPr>
          <w:p w14:paraId="702C074A" w14:textId="77777777" w:rsidR="00165199" w:rsidRPr="00165199" w:rsidRDefault="00165199" w:rsidP="00165199">
            <w:pPr>
              <w:jc w:val="both"/>
            </w:pPr>
            <w:r w:rsidRPr="00165199">
              <w:t>68%</w:t>
            </w:r>
          </w:p>
        </w:tc>
        <w:tc>
          <w:tcPr>
            <w:tcW w:w="658" w:type="dxa"/>
            <w:hideMark/>
          </w:tcPr>
          <w:p w14:paraId="6420998B" w14:textId="77777777" w:rsidR="00165199" w:rsidRPr="00165199" w:rsidRDefault="00165199" w:rsidP="00165199">
            <w:pPr>
              <w:jc w:val="both"/>
            </w:pPr>
            <w:r w:rsidRPr="00165199">
              <w:t>55%</w:t>
            </w:r>
          </w:p>
        </w:tc>
        <w:tc>
          <w:tcPr>
            <w:tcW w:w="1213" w:type="dxa"/>
          </w:tcPr>
          <w:p w14:paraId="51AF467B" w14:textId="77777777" w:rsidR="00165199" w:rsidRPr="00165199" w:rsidRDefault="00165199" w:rsidP="00165199">
            <w:pPr>
              <w:jc w:val="both"/>
            </w:pPr>
          </w:p>
        </w:tc>
      </w:tr>
      <w:tr w:rsidR="00165199" w:rsidRPr="00165199" w14:paraId="41BEE201" w14:textId="77777777">
        <w:trPr>
          <w:trHeight w:val="373"/>
        </w:trPr>
        <w:tc>
          <w:tcPr>
            <w:tcW w:w="2868" w:type="dxa"/>
            <w:hideMark/>
          </w:tcPr>
          <w:p w14:paraId="5FDE48CE" w14:textId="77777777" w:rsidR="00165199" w:rsidRPr="00165199" w:rsidRDefault="00165199" w:rsidP="00165199">
            <w:pPr>
              <w:jc w:val="both"/>
            </w:pPr>
            <w:r w:rsidRPr="00165199">
              <w:t>Clima negativo</w:t>
            </w:r>
          </w:p>
        </w:tc>
        <w:tc>
          <w:tcPr>
            <w:tcW w:w="2000" w:type="dxa"/>
            <w:hideMark/>
          </w:tcPr>
          <w:p w14:paraId="6D9BE4CB" w14:textId="77777777" w:rsidR="00165199" w:rsidRPr="00165199" w:rsidRDefault="00165199" w:rsidP="00165199">
            <w:pPr>
              <w:jc w:val="both"/>
            </w:pPr>
            <w:r w:rsidRPr="00165199">
              <w:t>48%</w:t>
            </w:r>
          </w:p>
        </w:tc>
        <w:tc>
          <w:tcPr>
            <w:tcW w:w="658" w:type="dxa"/>
            <w:hideMark/>
          </w:tcPr>
          <w:p w14:paraId="10A53769" w14:textId="77777777" w:rsidR="00165199" w:rsidRPr="00165199" w:rsidRDefault="00165199" w:rsidP="00165199">
            <w:pPr>
              <w:jc w:val="both"/>
            </w:pPr>
            <w:r w:rsidRPr="00165199">
              <w:t>35%</w:t>
            </w:r>
          </w:p>
        </w:tc>
        <w:tc>
          <w:tcPr>
            <w:tcW w:w="1213" w:type="dxa"/>
          </w:tcPr>
          <w:p w14:paraId="2D4B6DC5" w14:textId="77777777" w:rsidR="00165199" w:rsidRPr="00165199" w:rsidRDefault="00165199" w:rsidP="00165199">
            <w:pPr>
              <w:jc w:val="both"/>
            </w:pPr>
          </w:p>
        </w:tc>
      </w:tr>
      <w:tr w:rsidR="00165199" w:rsidRPr="00165199" w14:paraId="28D42843" w14:textId="77777777">
        <w:trPr>
          <w:trHeight w:val="690"/>
        </w:trPr>
        <w:tc>
          <w:tcPr>
            <w:tcW w:w="2868" w:type="dxa"/>
            <w:hideMark/>
          </w:tcPr>
          <w:p w14:paraId="52F1061F" w14:textId="77777777" w:rsidR="00165199" w:rsidRPr="00165199" w:rsidRDefault="00165199" w:rsidP="00165199">
            <w:pPr>
              <w:jc w:val="both"/>
            </w:pPr>
            <w:r w:rsidRPr="00165199">
              <w:t>Reconocimiento insuficiente</w:t>
            </w:r>
          </w:p>
        </w:tc>
        <w:tc>
          <w:tcPr>
            <w:tcW w:w="2000" w:type="dxa"/>
            <w:vAlign w:val="center"/>
            <w:hideMark/>
          </w:tcPr>
          <w:p w14:paraId="0384B13A" w14:textId="77777777" w:rsidR="00165199" w:rsidRPr="00165199" w:rsidRDefault="00165199" w:rsidP="00165199">
            <w:pPr>
              <w:jc w:val="both"/>
            </w:pPr>
            <w:r w:rsidRPr="00165199">
              <w:t>65%</w:t>
            </w:r>
          </w:p>
        </w:tc>
        <w:tc>
          <w:tcPr>
            <w:tcW w:w="658" w:type="dxa"/>
            <w:vAlign w:val="center"/>
            <w:hideMark/>
          </w:tcPr>
          <w:p w14:paraId="148FA902" w14:textId="77777777" w:rsidR="00165199" w:rsidRPr="00165199" w:rsidRDefault="00165199" w:rsidP="00165199">
            <w:pPr>
              <w:jc w:val="both"/>
            </w:pPr>
            <w:r w:rsidRPr="00165199">
              <w:t>50%</w:t>
            </w:r>
          </w:p>
        </w:tc>
        <w:tc>
          <w:tcPr>
            <w:tcW w:w="1213" w:type="dxa"/>
          </w:tcPr>
          <w:p w14:paraId="66536846" w14:textId="77777777" w:rsidR="00165199" w:rsidRPr="00165199" w:rsidRDefault="00165199" w:rsidP="00165199">
            <w:pPr>
              <w:jc w:val="both"/>
            </w:pPr>
          </w:p>
        </w:tc>
      </w:tr>
      <w:tr w:rsidR="00165199" w:rsidRPr="00165199" w14:paraId="14CF5A8D" w14:textId="77777777">
        <w:trPr>
          <w:trHeight w:val="320"/>
        </w:trPr>
        <w:tc>
          <w:tcPr>
            <w:tcW w:w="2868" w:type="dxa"/>
            <w:hideMark/>
          </w:tcPr>
          <w:p w14:paraId="6E195C37" w14:textId="77777777" w:rsidR="00165199" w:rsidRPr="00165199" w:rsidRDefault="00165199" w:rsidP="00165199">
            <w:pPr>
              <w:jc w:val="both"/>
            </w:pPr>
            <w:r w:rsidRPr="00165199">
              <w:t>Comunicación deficiente</w:t>
            </w:r>
          </w:p>
        </w:tc>
        <w:tc>
          <w:tcPr>
            <w:tcW w:w="2000" w:type="dxa"/>
            <w:hideMark/>
          </w:tcPr>
          <w:p w14:paraId="5DF3ADED" w14:textId="77777777" w:rsidR="00165199" w:rsidRPr="00165199" w:rsidRDefault="00165199" w:rsidP="00165199">
            <w:pPr>
              <w:jc w:val="both"/>
            </w:pPr>
            <w:r w:rsidRPr="00165199">
              <w:t>50%</w:t>
            </w:r>
          </w:p>
        </w:tc>
        <w:tc>
          <w:tcPr>
            <w:tcW w:w="658" w:type="dxa"/>
            <w:hideMark/>
          </w:tcPr>
          <w:p w14:paraId="6864585A" w14:textId="77777777" w:rsidR="00165199" w:rsidRPr="00165199" w:rsidRDefault="00165199" w:rsidP="00165199">
            <w:pPr>
              <w:jc w:val="both"/>
            </w:pPr>
            <w:r w:rsidRPr="00165199">
              <w:t>35%</w:t>
            </w:r>
          </w:p>
        </w:tc>
        <w:tc>
          <w:tcPr>
            <w:tcW w:w="1213" w:type="dxa"/>
          </w:tcPr>
          <w:p w14:paraId="6C9E6D2D" w14:textId="77777777" w:rsidR="00165199" w:rsidRPr="00165199" w:rsidRDefault="00165199" w:rsidP="00165199">
            <w:pPr>
              <w:jc w:val="both"/>
            </w:pPr>
          </w:p>
        </w:tc>
      </w:tr>
    </w:tbl>
    <w:p w14:paraId="71D188CB" w14:textId="77777777" w:rsidR="00165199" w:rsidRPr="00165199" w:rsidRDefault="00165199" w:rsidP="00165199">
      <w:pPr>
        <w:jc w:val="both"/>
        <w:rPr>
          <w:b/>
        </w:rPr>
      </w:pPr>
      <w:r w:rsidRPr="00165199">
        <w:rPr>
          <w:b/>
        </w:rPr>
        <w:t>Discusión</w:t>
      </w:r>
    </w:p>
    <w:p w14:paraId="0E79CF15" w14:textId="77777777" w:rsidR="00165199" w:rsidRPr="00165199" w:rsidRDefault="00165199" w:rsidP="00165199">
      <w:pPr>
        <w:jc w:val="both"/>
      </w:pPr>
      <w:r w:rsidRPr="00165199">
        <w:t xml:space="preserve">Los resultados muestran que </w:t>
      </w:r>
      <w:r w:rsidRPr="00165199">
        <w:rPr>
          <w:b/>
        </w:rPr>
        <w:t>turnicidad y sobrecarga laboral son factores determinantes del clima organizacional</w:t>
      </w:r>
      <w:r w:rsidRPr="00165199">
        <w:t>, especialmente en el personal sanitario. La alta exposición a turnos rotativos y prolongados incrementa el estrés, reduce el tiempo de descanso y afecta la percepción de apoyo y reconocimiento. Esto concuerda con estudios previos que vinculan la turnicidad con agotamiento emocional, menor satisfacción laboral y riesgo de errores clínicos.</w:t>
      </w:r>
    </w:p>
    <w:p w14:paraId="720A0B81" w14:textId="77777777" w:rsidR="00165199" w:rsidRPr="00165199" w:rsidRDefault="00165199" w:rsidP="00165199">
      <w:pPr>
        <w:jc w:val="both"/>
      </w:pPr>
      <w:r w:rsidRPr="00165199">
        <w:t>En el personal no sanitario, la sobrecarga laboral, aunque menos intensa que en sanitarios, impacta negativamente en el clima organizacional y la motivación. La menor exposición a turnos rotativos explica en parte la menor percepción de clima negativo, aunque la falta de recursos y reconocimiento sigue siendo un desafío importante.</w:t>
      </w:r>
    </w:p>
    <w:p w14:paraId="06683A85" w14:textId="77777777" w:rsidR="00165199" w:rsidRPr="00165199" w:rsidRDefault="00165199" w:rsidP="00165199">
      <w:pPr>
        <w:jc w:val="both"/>
      </w:pPr>
      <w:r w:rsidRPr="00165199">
        <w:t xml:space="preserve">Estos hallazgos resaltan la necesidad de </w:t>
      </w:r>
      <w:r w:rsidRPr="00165199">
        <w:rPr>
          <w:b/>
        </w:rPr>
        <w:t>estrategias diferenciadas</w:t>
      </w:r>
      <w:r w:rsidRPr="00165199">
        <w:t>:</w:t>
      </w:r>
    </w:p>
    <w:p w14:paraId="6799AE18" w14:textId="77777777" w:rsidR="00165199" w:rsidRPr="00165199" w:rsidRDefault="00165199" w:rsidP="00165199">
      <w:pPr>
        <w:numPr>
          <w:ilvl w:val="0"/>
          <w:numId w:val="365"/>
        </w:numPr>
        <w:jc w:val="both"/>
      </w:pPr>
      <w:r w:rsidRPr="00165199">
        <w:t>Para sanitarios: planificación de turnos más equitativa, pausas programadas, apoyo psicológico y reconocimiento regular.</w:t>
      </w:r>
    </w:p>
    <w:p w14:paraId="0DB8CE40" w14:textId="77777777" w:rsidR="00165199" w:rsidRPr="00165199" w:rsidRDefault="00165199" w:rsidP="00165199">
      <w:pPr>
        <w:numPr>
          <w:ilvl w:val="0"/>
          <w:numId w:val="365"/>
        </w:numPr>
        <w:jc w:val="both"/>
      </w:pPr>
      <w:r w:rsidRPr="00165199">
        <w:t>Para no sanitarios: distribución adecuada de tareas, desarrollo profesional y mejora de recursos y comunicación interna.</w:t>
      </w:r>
    </w:p>
    <w:p w14:paraId="05CD2693" w14:textId="77777777" w:rsidR="00165199" w:rsidRPr="00165199" w:rsidRDefault="00165199" w:rsidP="00165199">
      <w:pPr>
        <w:jc w:val="both"/>
      </w:pPr>
      <w:r w:rsidRPr="00165199">
        <w:t>Mejorar el clima organizacional no solo protege la salud y motivación de los trabajadores, sino que también incrementa la calidad del servicio, la satisfacción del paciente y la eficiencia del hospital.</w:t>
      </w:r>
    </w:p>
    <w:p w14:paraId="2A4D8728" w14:textId="77777777" w:rsidR="00165199" w:rsidRPr="00165199" w:rsidRDefault="00165199" w:rsidP="00165199">
      <w:pPr>
        <w:jc w:val="both"/>
        <w:rPr>
          <w:b/>
        </w:rPr>
      </w:pPr>
      <w:r w:rsidRPr="00165199">
        <w:rPr>
          <w:b/>
        </w:rPr>
        <w:t>Conclusiones</w:t>
      </w:r>
    </w:p>
    <w:p w14:paraId="7B46D462" w14:textId="77777777" w:rsidR="00165199" w:rsidRPr="00165199" w:rsidRDefault="00165199" w:rsidP="00165199">
      <w:pPr>
        <w:numPr>
          <w:ilvl w:val="0"/>
          <w:numId w:val="366"/>
        </w:numPr>
        <w:jc w:val="both"/>
      </w:pPr>
      <w:r w:rsidRPr="00165199">
        <w:t>La turnicidad y la sobrecarga laboral afectan de manera significativa el clima organizacional, siendo más relevantes en personal sanitario que en no sanitario.</w:t>
      </w:r>
    </w:p>
    <w:p w14:paraId="674E9F0C" w14:textId="77777777" w:rsidR="00165199" w:rsidRPr="00165199" w:rsidRDefault="00165199" w:rsidP="00165199">
      <w:pPr>
        <w:numPr>
          <w:ilvl w:val="0"/>
          <w:numId w:val="366"/>
        </w:numPr>
        <w:jc w:val="both"/>
      </w:pPr>
      <w:r w:rsidRPr="00165199">
        <w:t>El personal sanitario reporta mayor percepción de clima negativo, asociado a turnos rotativos, sobrecarga y falta de reconocimiento.</w:t>
      </w:r>
    </w:p>
    <w:p w14:paraId="4E387B7B" w14:textId="77777777" w:rsidR="00165199" w:rsidRPr="00165199" w:rsidRDefault="00165199" w:rsidP="00165199">
      <w:pPr>
        <w:numPr>
          <w:ilvl w:val="0"/>
          <w:numId w:val="366"/>
        </w:numPr>
        <w:jc w:val="both"/>
      </w:pPr>
      <w:r w:rsidRPr="00165199">
        <w:lastRenderedPageBreak/>
        <w:t>El personal no sanitario también experimenta impacto negativo en el clima, principalmente por sobrecarga laboral y recursos insuficientes.</w:t>
      </w:r>
    </w:p>
    <w:p w14:paraId="67E5FBA4" w14:textId="77777777" w:rsidR="00165199" w:rsidRPr="00165199" w:rsidRDefault="00165199" w:rsidP="00165199">
      <w:pPr>
        <w:numPr>
          <w:ilvl w:val="0"/>
          <w:numId w:val="366"/>
        </w:numPr>
        <w:jc w:val="both"/>
      </w:pPr>
      <w:r w:rsidRPr="00165199">
        <w:t>Se recomienda:</w:t>
      </w:r>
    </w:p>
    <w:p w14:paraId="7CF3BA3C" w14:textId="77777777" w:rsidR="00165199" w:rsidRPr="00165199" w:rsidRDefault="00165199" w:rsidP="00165199">
      <w:pPr>
        <w:numPr>
          <w:ilvl w:val="1"/>
          <w:numId w:val="366"/>
        </w:numPr>
        <w:jc w:val="both"/>
      </w:pPr>
      <w:r w:rsidRPr="00165199">
        <w:t>Ajustar la planificación de turnos para reducir la exposición prolongada a rotaciones y nocturnidad.</w:t>
      </w:r>
    </w:p>
    <w:p w14:paraId="2D3C9313" w14:textId="77777777" w:rsidR="00165199" w:rsidRPr="00165199" w:rsidRDefault="00165199" w:rsidP="00165199">
      <w:pPr>
        <w:numPr>
          <w:ilvl w:val="1"/>
          <w:numId w:val="366"/>
        </w:numPr>
        <w:jc w:val="both"/>
      </w:pPr>
      <w:r w:rsidRPr="00165199">
        <w:t>Implementar pausas activas y apoyo psicológico para sanitarios.</w:t>
      </w:r>
    </w:p>
    <w:p w14:paraId="07E2FC60" w14:textId="77777777" w:rsidR="00165199" w:rsidRPr="00165199" w:rsidRDefault="00165199" w:rsidP="00165199">
      <w:pPr>
        <w:numPr>
          <w:ilvl w:val="1"/>
          <w:numId w:val="366"/>
        </w:numPr>
        <w:jc w:val="both"/>
      </w:pPr>
      <w:r w:rsidRPr="00165199">
        <w:t>Mejorar comunicación, reconocimiento y distribución de tareas para no sanitarios.</w:t>
      </w:r>
    </w:p>
    <w:p w14:paraId="29F89265" w14:textId="77777777" w:rsidR="00165199" w:rsidRPr="00165199" w:rsidRDefault="00165199" w:rsidP="00165199">
      <w:pPr>
        <w:numPr>
          <w:ilvl w:val="1"/>
          <w:numId w:val="366"/>
        </w:numPr>
        <w:jc w:val="both"/>
      </w:pPr>
      <w:r w:rsidRPr="00165199">
        <w:t>Monitorear periódicamente clima organizacional y cargas de trabajo para identificar áreas de mejora.</w:t>
      </w:r>
    </w:p>
    <w:p w14:paraId="4014E3EA" w14:textId="77777777" w:rsidR="00165199" w:rsidRPr="00165199" w:rsidRDefault="00165199" w:rsidP="00165199">
      <w:pPr>
        <w:jc w:val="both"/>
      </w:pPr>
      <w:r w:rsidRPr="00165199">
        <w:t xml:space="preserve">El abordaje integral de estos factores contribuye a </w:t>
      </w:r>
      <w:r w:rsidRPr="00165199">
        <w:rPr>
          <w:b/>
        </w:rPr>
        <w:t>mejorar la satisfacción, bienestar y desempeño de todos los trabajadores hospitalarios</w:t>
      </w:r>
      <w:r w:rsidRPr="00165199">
        <w:t>, y a garantizar un servicio seguro y de calidad para los pacientes.</w:t>
      </w:r>
    </w:p>
    <w:p w14:paraId="7C785CD3" w14:textId="77777777" w:rsidR="00165199" w:rsidRPr="00165199" w:rsidRDefault="00165199" w:rsidP="00165199">
      <w:pPr>
        <w:jc w:val="both"/>
        <w:rPr>
          <w:b/>
        </w:rPr>
      </w:pPr>
      <w:r w:rsidRPr="00165199">
        <w:rPr>
          <w:b/>
        </w:rPr>
        <w:t>Bibliografía</w:t>
      </w:r>
    </w:p>
    <w:p w14:paraId="308DFC2C" w14:textId="77777777" w:rsidR="00165199" w:rsidRPr="00165199" w:rsidRDefault="00165199" w:rsidP="00165199">
      <w:pPr>
        <w:numPr>
          <w:ilvl w:val="0"/>
          <w:numId w:val="367"/>
        </w:numPr>
        <w:jc w:val="both"/>
      </w:pPr>
      <w:r w:rsidRPr="00165199">
        <w:t xml:space="preserve">Litwin, G., &amp; Stringer, R. </w:t>
      </w:r>
      <w:r w:rsidRPr="00165199">
        <w:rPr>
          <w:i/>
        </w:rPr>
        <w:t>Motivation and Organizational Climate</w:t>
      </w:r>
      <w:r w:rsidRPr="00165199">
        <w:t>, 1968.</w:t>
      </w:r>
    </w:p>
    <w:p w14:paraId="520FDEA7" w14:textId="77777777" w:rsidR="00165199" w:rsidRPr="00165199" w:rsidRDefault="00165199" w:rsidP="00165199">
      <w:pPr>
        <w:numPr>
          <w:ilvl w:val="0"/>
          <w:numId w:val="367"/>
        </w:numPr>
        <w:jc w:val="both"/>
      </w:pPr>
      <w:r w:rsidRPr="00165199">
        <w:t xml:space="preserve">Maslach, C., &amp; Leiter, M. </w:t>
      </w:r>
      <w:r w:rsidRPr="00165199">
        <w:rPr>
          <w:i/>
        </w:rPr>
        <w:t>The Truth About Burnout</w:t>
      </w:r>
      <w:r w:rsidRPr="00165199">
        <w:t>, 1997.</w:t>
      </w:r>
    </w:p>
    <w:p w14:paraId="45DD8F20" w14:textId="77777777" w:rsidR="00165199" w:rsidRPr="00165199" w:rsidRDefault="00165199" w:rsidP="00165199">
      <w:pPr>
        <w:numPr>
          <w:ilvl w:val="0"/>
          <w:numId w:val="367"/>
        </w:numPr>
        <w:jc w:val="both"/>
      </w:pPr>
      <w:r w:rsidRPr="00165199">
        <w:t xml:space="preserve">Caruso, C. C. </w:t>
      </w:r>
      <w:r w:rsidRPr="00165199">
        <w:rPr>
          <w:i/>
        </w:rPr>
        <w:t>Negative impacts of shift work and long work hours</w:t>
      </w:r>
      <w:r w:rsidRPr="00165199">
        <w:t>, Rehabil Nurs, 2014.</w:t>
      </w:r>
    </w:p>
    <w:p w14:paraId="5FC88C06" w14:textId="77777777" w:rsidR="00165199" w:rsidRPr="00165199" w:rsidRDefault="00165199" w:rsidP="00165199">
      <w:pPr>
        <w:numPr>
          <w:ilvl w:val="0"/>
          <w:numId w:val="367"/>
        </w:numPr>
        <w:jc w:val="both"/>
      </w:pPr>
      <w:r w:rsidRPr="00165199">
        <w:t xml:space="preserve">Organización Mundial de la Salud. </w:t>
      </w:r>
      <w:r w:rsidRPr="00165199">
        <w:rPr>
          <w:i/>
        </w:rPr>
        <w:t>Healthy Workplaces: A Model for Action</w:t>
      </w:r>
      <w:r w:rsidRPr="00165199">
        <w:t>, 2010.</w:t>
      </w:r>
    </w:p>
    <w:p w14:paraId="0B0A8537" w14:textId="77777777" w:rsidR="00165199" w:rsidRDefault="00165199" w:rsidP="00573C39">
      <w:pPr>
        <w:jc w:val="both"/>
      </w:pPr>
    </w:p>
    <w:p w14:paraId="635C8071" w14:textId="77777777" w:rsidR="00165199" w:rsidRDefault="00165199" w:rsidP="00573C39">
      <w:pPr>
        <w:jc w:val="both"/>
      </w:pPr>
    </w:p>
    <w:p w14:paraId="2F27609F" w14:textId="77777777" w:rsidR="00165199" w:rsidRDefault="00165199" w:rsidP="00573C39">
      <w:pPr>
        <w:jc w:val="both"/>
      </w:pPr>
    </w:p>
    <w:p w14:paraId="1F962E23" w14:textId="77777777" w:rsidR="00165199" w:rsidRDefault="00165199" w:rsidP="00573C39">
      <w:pPr>
        <w:jc w:val="both"/>
      </w:pPr>
    </w:p>
    <w:p w14:paraId="1E72B747" w14:textId="77777777" w:rsidR="00165199" w:rsidRDefault="00165199" w:rsidP="00573C39">
      <w:pPr>
        <w:jc w:val="both"/>
      </w:pPr>
    </w:p>
    <w:p w14:paraId="0F62C7CE" w14:textId="77777777" w:rsidR="00165199" w:rsidRDefault="00165199" w:rsidP="00573C39">
      <w:pPr>
        <w:jc w:val="both"/>
      </w:pPr>
    </w:p>
    <w:p w14:paraId="6DEF4244" w14:textId="77777777" w:rsidR="00165199" w:rsidRDefault="00165199" w:rsidP="00573C39">
      <w:pPr>
        <w:jc w:val="both"/>
      </w:pPr>
    </w:p>
    <w:p w14:paraId="11770FE6" w14:textId="77777777" w:rsidR="00165199" w:rsidRDefault="00165199" w:rsidP="00573C39">
      <w:pPr>
        <w:jc w:val="both"/>
      </w:pPr>
    </w:p>
    <w:p w14:paraId="4C70646D" w14:textId="77777777" w:rsidR="00165199" w:rsidRDefault="00165199" w:rsidP="00573C39">
      <w:pPr>
        <w:jc w:val="both"/>
      </w:pPr>
    </w:p>
    <w:p w14:paraId="657BFD92" w14:textId="77777777" w:rsidR="00165199" w:rsidRDefault="00165199" w:rsidP="00573C39">
      <w:pPr>
        <w:jc w:val="both"/>
      </w:pPr>
    </w:p>
    <w:p w14:paraId="1CB83BD0" w14:textId="77777777" w:rsidR="00165199" w:rsidRDefault="00165199" w:rsidP="00573C39">
      <w:pPr>
        <w:jc w:val="both"/>
      </w:pPr>
    </w:p>
    <w:p w14:paraId="15AEE061" w14:textId="77777777" w:rsidR="00165199" w:rsidRDefault="00165199" w:rsidP="00573C39">
      <w:pPr>
        <w:jc w:val="both"/>
      </w:pPr>
    </w:p>
    <w:p w14:paraId="4465DED4" w14:textId="77777777" w:rsidR="00165199" w:rsidRDefault="00165199" w:rsidP="00573C39">
      <w:pPr>
        <w:jc w:val="both"/>
      </w:pPr>
    </w:p>
    <w:p w14:paraId="18F14D33" w14:textId="77777777" w:rsidR="00165199" w:rsidRPr="00165199" w:rsidRDefault="00165199" w:rsidP="00165199">
      <w:pPr>
        <w:jc w:val="both"/>
      </w:pPr>
      <w:r w:rsidRPr="00165199">
        <w:rPr>
          <w:b/>
          <w:u w:val="single"/>
        </w:rPr>
        <w:lastRenderedPageBreak/>
        <w:t xml:space="preserve">PREVALENCIA DE VIOLENCIA DE GÉNERO EN EL ÁMBITO LABORAL HOSPITALARIO: </w:t>
      </w:r>
    </w:p>
    <w:p w14:paraId="7C2B6D9F" w14:textId="77777777" w:rsidR="00165199" w:rsidRPr="00165199" w:rsidRDefault="00165199" w:rsidP="00165199">
      <w:pPr>
        <w:jc w:val="both"/>
      </w:pPr>
      <w:r w:rsidRPr="00165199">
        <w:rPr>
          <w:b/>
          <w:u w:val="single"/>
        </w:rPr>
        <w:t>COMPARACIÓN ENTRE PERSONAL SANITARIO Y NO SANITARIO</w:t>
      </w:r>
    </w:p>
    <w:p w14:paraId="291973A2" w14:textId="77777777" w:rsidR="00165199" w:rsidRPr="00165199" w:rsidRDefault="00165199" w:rsidP="00165199">
      <w:pPr>
        <w:jc w:val="both"/>
        <w:rPr>
          <w:b/>
        </w:rPr>
      </w:pPr>
      <w:r w:rsidRPr="00165199">
        <w:rPr>
          <w:b/>
        </w:rPr>
        <w:t>Introducción</w:t>
      </w:r>
    </w:p>
    <w:p w14:paraId="5075E5E4" w14:textId="77777777" w:rsidR="00165199" w:rsidRPr="00165199" w:rsidRDefault="00165199" w:rsidP="00165199">
      <w:pPr>
        <w:jc w:val="both"/>
      </w:pPr>
      <w:r w:rsidRPr="00165199">
        <w:t xml:space="preserve">La </w:t>
      </w:r>
      <w:r w:rsidRPr="00165199">
        <w:rPr>
          <w:b/>
        </w:rPr>
        <w:t>violencia de género</w:t>
      </w:r>
      <w:r w:rsidRPr="00165199">
        <w:t xml:space="preserve"> constituye un problema de salud pública y un desafío social global. Se define como cualquier acto de violencia basado en el género que resulta en daño físico, sexual o psicológico, incluyendo amenazas, coacción o privación de la libertad, dentro del ámbito público o privado. En el contexto laboral, la violencia de género puede manifestarse como acoso, discriminación, agresiones verbales o físicas, y tiene consecuencias directas sobre la salud mental, la productividad y el clima laboral.</w:t>
      </w:r>
    </w:p>
    <w:p w14:paraId="56014613" w14:textId="77777777" w:rsidR="00165199" w:rsidRPr="00165199" w:rsidRDefault="00165199" w:rsidP="00165199">
      <w:pPr>
        <w:jc w:val="both"/>
      </w:pPr>
      <w:r w:rsidRPr="00165199">
        <w:t xml:space="preserve">El entorno hospitalario, por sus características particulares —altas demandas, exposición a situaciones críticas y jerarquías rígidas— no está exento de este problema. El </w:t>
      </w:r>
      <w:r w:rsidRPr="00165199">
        <w:rPr>
          <w:b/>
        </w:rPr>
        <w:t>personal sanitario</w:t>
      </w:r>
      <w:r w:rsidRPr="00165199">
        <w:t xml:space="preserve">, especialmente enfermeras y médicas, puede enfrentarse a violencia de género por parte de colegas, superiores, pacientes o familiares. El </w:t>
      </w:r>
      <w:r w:rsidRPr="00165199">
        <w:rPr>
          <w:b/>
        </w:rPr>
        <w:t>personal no sanitario</w:t>
      </w:r>
      <w:r w:rsidRPr="00165199">
        <w:t>, como administrativos, personal de limpieza o seguridad, también está expuesto, aunque los tipos de violencia y los factores asociados pueden variar.</w:t>
      </w:r>
    </w:p>
    <w:p w14:paraId="09EA3679" w14:textId="77777777" w:rsidR="00165199" w:rsidRPr="00165199" w:rsidRDefault="00165199" w:rsidP="00165199">
      <w:pPr>
        <w:jc w:val="both"/>
      </w:pPr>
      <w:r w:rsidRPr="00165199">
        <w:t xml:space="preserve">Estudios recientes han documentado que la violencia de género en el trabajo se asocia con </w:t>
      </w:r>
      <w:r w:rsidRPr="00165199">
        <w:rPr>
          <w:b/>
        </w:rPr>
        <w:t>estrés crónico, burnout, ausentismo, depresión y ansiedad</w:t>
      </w:r>
      <w:r w:rsidRPr="00165199">
        <w:t xml:space="preserve">, afectando tanto al desempeño individual como a la eficacia del equipo y la calidad del servicio. Sin embargo, la prevalencia específica en los diferentes colectivos hospitalarios sigue siendo poco estudiada. Este estudio busca </w:t>
      </w:r>
      <w:r w:rsidRPr="00165199">
        <w:rPr>
          <w:b/>
        </w:rPr>
        <w:t>comparar la prevalencia de violencia de género entre personal sanitario y no sanitario</w:t>
      </w:r>
      <w:r w:rsidRPr="00165199">
        <w:t>, identificar los tipos más frecuentes y analizar sus efectos en el bienestar laboral.</w:t>
      </w:r>
    </w:p>
    <w:p w14:paraId="79388530" w14:textId="77777777" w:rsidR="00165199" w:rsidRPr="00165199" w:rsidRDefault="00165199" w:rsidP="00165199">
      <w:pPr>
        <w:jc w:val="both"/>
        <w:rPr>
          <w:b/>
        </w:rPr>
      </w:pPr>
      <w:r w:rsidRPr="00165199">
        <w:rPr>
          <w:b/>
        </w:rPr>
        <w:t>Material y métodos</w:t>
      </w:r>
    </w:p>
    <w:p w14:paraId="085A7C59" w14:textId="77777777" w:rsidR="00165199" w:rsidRPr="00165199" w:rsidRDefault="00165199" w:rsidP="00165199">
      <w:pPr>
        <w:jc w:val="both"/>
      </w:pPr>
      <w:r w:rsidRPr="00165199">
        <w:t xml:space="preserve">Se realizó un </w:t>
      </w:r>
      <w:r w:rsidRPr="00165199">
        <w:rPr>
          <w:b/>
        </w:rPr>
        <w:t>estudio transversal observacional</w:t>
      </w:r>
      <w:r w:rsidRPr="00165199">
        <w:t xml:space="preserve"> en un hospital general, con una muestra de 250 trabajadoras: 150 sanitarias (50 médicas, 70 enfermeras, 30 técnicas) y 100 no sanitarias (30 administrativas, 25 limpieza, 25 seguridad y 20 mantenimiento).</w:t>
      </w:r>
    </w:p>
    <w:p w14:paraId="12612A31" w14:textId="77777777" w:rsidR="00165199" w:rsidRPr="00165199" w:rsidRDefault="00165199" w:rsidP="00165199">
      <w:pPr>
        <w:jc w:val="both"/>
      </w:pPr>
      <w:r w:rsidRPr="00165199">
        <w:t xml:space="preserve">Se utilizó un </w:t>
      </w:r>
      <w:r w:rsidRPr="00165199">
        <w:rPr>
          <w:b/>
        </w:rPr>
        <w:t>cuestionario anónimo estructurado</w:t>
      </w:r>
      <w:r w:rsidRPr="00165199">
        <w:t>, basado en instrumentos validados por la OMS y la ONU Mujeres, que evaluaba:</w:t>
      </w:r>
    </w:p>
    <w:p w14:paraId="349C54B2" w14:textId="77777777" w:rsidR="00165199" w:rsidRPr="00165199" w:rsidRDefault="00165199" w:rsidP="00165199">
      <w:pPr>
        <w:numPr>
          <w:ilvl w:val="0"/>
          <w:numId w:val="368"/>
        </w:numPr>
        <w:jc w:val="both"/>
      </w:pPr>
      <w:r w:rsidRPr="00165199">
        <w:t>Experiencias de violencia de género en el ámbito laboral durante los últimos 12 meses.</w:t>
      </w:r>
    </w:p>
    <w:p w14:paraId="6C6A01A9" w14:textId="77777777" w:rsidR="00165199" w:rsidRPr="00165199" w:rsidRDefault="00165199" w:rsidP="00165199">
      <w:pPr>
        <w:numPr>
          <w:ilvl w:val="0"/>
          <w:numId w:val="368"/>
        </w:numPr>
        <w:jc w:val="both"/>
      </w:pPr>
      <w:r w:rsidRPr="00165199">
        <w:t>Tipos de violencia: física, psicológica, sexual y económica.</w:t>
      </w:r>
    </w:p>
    <w:p w14:paraId="39CE97CC" w14:textId="77777777" w:rsidR="00165199" w:rsidRPr="00165199" w:rsidRDefault="00165199" w:rsidP="00165199">
      <w:pPr>
        <w:numPr>
          <w:ilvl w:val="0"/>
          <w:numId w:val="368"/>
        </w:numPr>
        <w:jc w:val="both"/>
      </w:pPr>
      <w:r w:rsidRPr="00165199">
        <w:t>Percepción del impacto en la salud, desempeño y satisfacción laboral.</w:t>
      </w:r>
    </w:p>
    <w:p w14:paraId="45A23A10" w14:textId="77777777" w:rsidR="00165199" w:rsidRPr="00165199" w:rsidRDefault="00165199" w:rsidP="00165199">
      <w:pPr>
        <w:numPr>
          <w:ilvl w:val="0"/>
          <w:numId w:val="368"/>
        </w:numPr>
        <w:jc w:val="both"/>
      </w:pPr>
      <w:r w:rsidRPr="00165199">
        <w:t>Factores asociados: relación con superiores, compañeros o usuarios/pacientes, turno laboral, antigüedad y formación en igualdad de género.</w:t>
      </w:r>
    </w:p>
    <w:p w14:paraId="7B9A4031" w14:textId="77777777" w:rsidR="00165199" w:rsidRPr="00165199" w:rsidRDefault="00165199" w:rsidP="00165199">
      <w:pPr>
        <w:jc w:val="both"/>
      </w:pPr>
      <w:r w:rsidRPr="00165199">
        <w:t>Se aplicaron análisis estadísticos descriptivos (medias, desviaciones estándar, porcentajes) y comparaciones entre colectivos mediante chi-cuadrado. Además, se realizaron análisis de correlación entre violencia percibida y variables de bienestar laboral.</w:t>
      </w:r>
    </w:p>
    <w:p w14:paraId="679D8378" w14:textId="77777777" w:rsidR="00165199" w:rsidRPr="00165199" w:rsidRDefault="00165199" w:rsidP="00165199">
      <w:pPr>
        <w:jc w:val="both"/>
      </w:pPr>
      <w:r w:rsidRPr="00165199">
        <w:rPr>
          <w:b/>
        </w:rPr>
        <w:t>Resultados</w:t>
      </w:r>
    </w:p>
    <w:p w14:paraId="20C9938C" w14:textId="77777777" w:rsidR="00165199" w:rsidRPr="00165199" w:rsidRDefault="00165199" w:rsidP="00165199">
      <w:pPr>
        <w:jc w:val="both"/>
        <w:rPr>
          <w:b/>
        </w:rPr>
      </w:pPr>
      <w:r w:rsidRPr="00165199">
        <w:rPr>
          <w:b/>
        </w:rPr>
        <w:t>Prevalencia general</w:t>
      </w:r>
    </w:p>
    <w:p w14:paraId="702E2C7C" w14:textId="77777777" w:rsidR="00165199" w:rsidRPr="00165199" w:rsidRDefault="00165199" w:rsidP="00165199">
      <w:pPr>
        <w:numPr>
          <w:ilvl w:val="0"/>
          <w:numId w:val="369"/>
        </w:numPr>
        <w:jc w:val="both"/>
      </w:pPr>
      <w:r w:rsidRPr="00165199">
        <w:rPr>
          <w:b/>
        </w:rPr>
        <w:lastRenderedPageBreak/>
        <w:t>Personal sanitario</w:t>
      </w:r>
      <w:r w:rsidRPr="00165199">
        <w:t>: 46% reportó haber experimentado algún tipo de violencia de género en el último año.</w:t>
      </w:r>
    </w:p>
    <w:p w14:paraId="366D8DF4" w14:textId="77777777" w:rsidR="00165199" w:rsidRPr="00165199" w:rsidRDefault="00165199" w:rsidP="00165199">
      <w:pPr>
        <w:numPr>
          <w:ilvl w:val="0"/>
          <w:numId w:val="369"/>
        </w:numPr>
        <w:jc w:val="both"/>
      </w:pPr>
      <w:r w:rsidRPr="00165199">
        <w:rPr>
          <w:b/>
        </w:rPr>
        <w:t>Personal no sanitario</w:t>
      </w:r>
      <w:r w:rsidRPr="00165199">
        <w:t>: 52% reportó experiencias similares.</w:t>
      </w:r>
    </w:p>
    <w:p w14:paraId="23EB9BB0" w14:textId="77777777" w:rsidR="00165199" w:rsidRPr="00165199" w:rsidRDefault="00165199" w:rsidP="00165199">
      <w:pPr>
        <w:jc w:val="both"/>
      </w:pPr>
      <w:r w:rsidRPr="00165199">
        <w:rPr>
          <w:b/>
        </w:rPr>
        <w:t>Tipos de violencia Personal</w:t>
      </w:r>
    </w:p>
    <w:p w14:paraId="20C084CF" w14:textId="77777777" w:rsidR="00165199" w:rsidRPr="00165199" w:rsidRDefault="00165199" w:rsidP="00165199">
      <w:pPr>
        <w:jc w:val="both"/>
      </w:pPr>
      <w:r w:rsidRPr="00165199">
        <w:rPr>
          <w:b/>
        </w:rPr>
        <w:t>Tipo de violencia</w:t>
      </w:r>
      <w:r w:rsidRPr="00165199">
        <w:rPr>
          <w:b/>
        </w:rPr>
        <w:tab/>
        <w:t>Personal no sanitario</w:t>
      </w:r>
    </w:p>
    <w:p w14:paraId="14B3B2D2" w14:textId="77777777" w:rsidR="00165199" w:rsidRPr="00165199" w:rsidRDefault="00165199" w:rsidP="00165199">
      <w:pPr>
        <w:jc w:val="both"/>
        <w:rPr>
          <w:b/>
        </w:rPr>
      </w:pPr>
      <w:r w:rsidRPr="00165199">
        <w:rPr>
          <w:b/>
        </w:rPr>
        <w:t>sanitario</w:t>
      </w:r>
    </w:p>
    <w:tbl>
      <w:tblPr>
        <w:tblW w:w="4260" w:type="dxa"/>
        <w:tblInd w:w="28" w:type="dxa"/>
        <w:tblLook w:val="04A0" w:firstRow="1" w:lastRow="0" w:firstColumn="1" w:lastColumn="0" w:noHBand="0" w:noVBand="1"/>
      </w:tblPr>
      <w:tblGrid>
        <w:gridCol w:w="1803"/>
        <w:gridCol w:w="1824"/>
        <w:gridCol w:w="633"/>
      </w:tblGrid>
      <w:tr w:rsidR="00165199" w:rsidRPr="00165199" w14:paraId="1522DF32" w14:textId="77777777">
        <w:trPr>
          <w:trHeight w:val="277"/>
        </w:trPr>
        <w:tc>
          <w:tcPr>
            <w:tcW w:w="1860" w:type="dxa"/>
            <w:hideMark/>
          </w:tcPr>
          <w:p w14:paraId="4CDFEFEA" w14:textId="77777777" w:rsidR="00165199" w:rsidRPr="00165199" w:rsidRDefault="00165199" w:rsidP="00165199">
            <w:pPr>
              <w:jc w:val="both"/>
            </w:pPr>
            <w:r w:rsidRPr="00165199">
              <w:t>Psicológica</w:t>
            </w:r>
          </w:p>
        </w:tc>
        <w:tc>
          <w:tcPr>
            <w:tcW w:w="1960" w:type="dxa"/>
            <w:hideMark/>
          </w:tcPr>
          <w:p w14:paraId="4603C4BD" w14:textId="77777777" w:rsidR="00165199" w:rsidRPr="00165199" w:rsidRDefault="00165199" w:rsidP="00165199">
            <w:pPr>
              <w:jc w:val="both"/>
            </w:pPr>
            <w:r w:rsidRPr="00165199">
              <w:t>41%</w:t>
            </w:r>
          </w:p>
        </w:tc>
        <w:tc>
          <w:tcPr>
            <w:tcW w:w="440" w:type="dxa"/>
            <w:hideMark/>
          </w:tcPr>
          <w:p w14:paraId="199F739C" w14:textId="77777777" w:rsidR="00165199" w:rsidRPr="00165199" w:rsidRDefault="00165199" w:rsidP="00165199">
            <w:pPr>
              <w:jc w:val="both"/>
            </w:pPr>
            <w:r w:rsidRPr="00165199">
              <w:t>47%</w:t>
            </w:r>
          </w:p>
        </w:tc>
      </w:tr>
      <w:tr w:rsidR="00165199" w:rsidRPr="00165199" w14:paraId="55A5D084" w14:textId="77777777">
        <w:trPr>
          <w:trHeight w:val="309"/>
        </w:trPr>
        <w:tc>
          <w:tcPr>
            <w:tcW w:w="1860" w:type="dxa"/>
            <w:hideMark/>
          </w:tcPr>
          <w:p w14:paraId="75D94B7D" w14:textId="77777777" w:rsidR="00165199" w:rsidRPr="00165199" w:rsidRDefault="00165199" w:rsidP="00165199">
            <w:pPr>
              <w:jc w:val="both"/>
            </w:pPr>
            <w:r w:rsidRPr="00165199">
              <w:t>Física</w:t>
            </w:r>
          </w:p>
        </w:tc>
        <w:tc>
          <w:tcPr>
            <w:tcW w:w="1960" w:type="dxa"/>
            <w:hideMark/>
          </w:tcPr>
          <w:p w14:paraId="2C3201CF" w14:textId="77777777" w:rsidR="00165199" w:rsidRPr="00165199" w:rsidRDefault="00165199" w:rsidP="00165199">
            <w:pPr>
              <w:jc w:val="both"/>
            </w:pPr>
            <w:r w:rsidRPr="00165199">
              <w:t>10%</w:t>
            </w:r>
          </w:p>
        </w:tc>
        <w:tc>
          <w:tcPr>
            <w:tcW w:w="440" w:type="dxa"/>
            <w:hideMark/>
          </w:tcPr>
          <w:p w14:paraId="157C1E5F" w14:textId="77777777" w:rsidR="00165199" w:rsidRPr="00165199" w:rsidRDefault="00165199" w:rsidP="00165199">
            <w:pPr>
              <w:jc w:val="both"/>
            </w:pPr>
            <w:r w:rsidRPr="00165199">
              <w:t>16%</w:t>
            </w:r>
          </w:p>
        </w:tc>
      </w:tr>
      <w:tr w:rsidR="00165199" w:rsidRPr="00165199" w14:paraId="58136350" w14:textId="77777777">
        <w:trPr>
          <w:trHeight w:val="309"/>
        </w:trPr>
        <w:tc>
          <w:tcPr>
            <w:tcW w:w="1860" w:type="dxa"/>
            <w:hideMark/>
          </w:tcPr>
          <w:p w14:paraId="553D4606" w14:textId="77777777" w:rsidR="00165199" w:rsidRPr="00165199" w:rsidRDefault="00165199" w:rsidP="00165199">
            <w:pPr>
              <w:jc w:val="both"/>
            </w:pPr>
            <w:r w:rsidRPr="00165199">
              <w:t>Sexual</w:t>
            </w:r>
          </w:p>
        </w:tc>
        <w:tc>
          <w:tcPr>
            <w:tcW w:w="1960" w:type="dxa"/>
            <w:hideMark/>
          </w:tcPr>
          <w:p w14:paraId="2AB42780" w14:textId="77777777" w:rsidR="00165199" w:rsidRPr="00165199" w:rsidRDefault="00165199" w:rsidP="00165199">
            <w:pPr>
              <w:jc w:val="both"/>
            </w:pPr>
            <w:r w:rsidRPr="00165199">
              <w:t>8%</w:t>
            </w:r>
          </w:p>
        </w:tc>
        <w:tc>
          <w:tcPr>
            <w:tcW w:w="440" w:type="dxa"/>
            <w:hideMark/>
          </w:tcPr>
          <w:p w14:paraId="5C5C32BD" w14:textId="77777777" w:rsidR="00165199" w:rsidRPr="00165199" w:rsidRDefault="00165199" w:rsidP="00165199">
            <w:pPr>
              <w:jc w:val="both"/>
            </w:pPr>
            <w:r w:rsidRPr="00165199">
              <w:t>12%</w:t>
            </w:r>
          </w:p>
        </w:tc>
      </w:tr>
      <w:tr w:rsidR="00165199" w:rsidRPr="00165199" w14:paraId="4D5B495F" w14:textId="77777777">
        <w:trPr>
          <w:trHeight w:val="277"/>
        </w:trPr>
        <w:tc>
          <w:tcPr>
            <w:tcW w:w="1860" w:type="dxa"/>
            <w:hideMark/>
          </w:tcPr>
          <w:p w14:paraId="7AD5C80E" w14:textId="77777777" w:rsidR="00165199" w:rsidRPr="00165199" w:rsidRDefault="00165199" w:rsidP="00165199">
            <w:pPr>
              <w:jc w:val="both"/>
            </w:pPr>
            <w:r w:rsidRPr="00165199">
              <w:t>Económica</w:t>
            </w:r>
          </w:p>
        </w:tc>
        <w:tc>
          <w:tcPr>
            <w:tcW w:w="1960" w:type="dxa"/>
            <w:hideMark/>
          </w:tcPr>
          <w:p w14:paraId="7668B2AD" w14:textId="77777777" w:rsidR="00165199" w:rsidRPr="00165199" w:rsidRDefault="00165199" w:rsidP="00165199">
            <w:pPr>
              <w:jc w:val="both"/>
            </w:pPr>
            <w:r w:rsidRPr="00165199">
              <w:t>13%</w:t>
            </w:r>
          </w:p>
        </w:tc>
        <w:tc>
          <w:tcPr>
            <w:tcW w:w="440" w:type="dxa"/>
            <w:hideMark/>
          </w:tcPr>
          <w:p w14:paraId="299B7EC6" w14:textId="77777777" w:rsidR="00165199" w:rsidRPr="00165199" w:rsidRDefault="00165199" w:rsidP="00165199">
            <w:pPr>
              <w:jc w:val="both"/>
            </w:pPr>
            <w:r w:rsidRPr="00165199">
              <w:t>22%</w:t>
            </w:r>
          </w:p>
        </w:tc>
      </w:tr>
    </w:tbl>
    <w:p w14:paraId="421A9A60" w14:textId="77777777" w:rsidR="00165199" w:rsidRPr="00165199" w:rsidRDefault="00165199" w:rsidP="00165199">
      <w:pPr>
        <w:jc w:val="both"/>
      </w:pPr>
      <w:r w:rsidRPr="00165199">
        <w:t>La violencia psicológica fue la más frecuente en ambos colectivos, incluyendo humillaciones, amenazas y comentarios despectivos. La violencia física y económica predominó en personal no sanitario, especialmente en seguridad y administración. La violencia sexual fue menos frecuente, aunque se reportó tanto en sanitarias como en no sanitarias.</w:t>
      </w:r>
    </w:p>
    <w:p w14:paraId="11A13F0D" w14:textId="77777777" w:rsidR="00165199" w:rsidRPr="00165199" w:rsidRDefault="00165199" w:rsidP="00165199">
      <w:pPr>
        <w:jc w:val="both"/>
        <w:rPr>
          <w:b/>
        </w:rPr>
      </w:pPr>
      <w:r w:rsidRPr="00165199">
        <w:rPr>
          <w:b/>
        </w:rPr>
        <w:t>Factores asociados</w:t>
      </w:r>
    </w:p>
    <w:p w14:paraId="71FC97F5" w14:textId="77777777" w:rsidR="00165199" w:rsidRPr="00165199" w:rsidRDefault="00165199" w:rsidP="00165199">
      <w:pPr>
        <w:numPr>
          <w:ilvl w:val="0"/>
          <w:numId w:val="370"/>
        </w:numPr>
        <w:jc w:val="both"/>
      </w:pPr>
      <w:r w:rsidRPr="00165199">
        <w:rPr>
          <w:b/>
        </w:rPr>
        <w:t>Superiores jerárquicos y compañeros</w:t>
      </w:r>
      <w:r w:rsidRPr="00165199">
        <w:t>: principales fuentes de violencia en el personal sanitario (55%) y no sanitario (40%).</w:t>
      </w:r>
    </w:p>
    <w:p w14:paraId="025E81BA" w14:textId="77777777" w:rsidR="00165199" w:rsidRPr="00165199" w:rsidRDefault="00165199" w:rsidP="00165199">
      <w:pPr>
        <w:numPr>
          <w:ilvl w:val="0"/>
          <w:numId w:val="370"/>
        </w:numPr>
        <w:jc w:val="both"/>
      </w:pPr>
      <w:r w:rsidRPr="00165199">
        <w:rPr>
          <w:b/>
        </w:rPr>
        <w:t>Pacientes y familiares</w:t>
      </w:r>
      <w:r w:rsidRPr="00165199">
        <w:t>: fuente relevante para sanitarios (35%) y seguridad (30%).</w:t>
      </w:r>
    </w:p>
    <w:p w14:paraId="7EA36973" w14:textId="77777777" w:rsidR="00165199" w:rsidRPr="00165199" w:rsidRDefault="00165199" w:rsidP="00165199">
      <w:pPr>
        <w:numPr>
          <w:ilvl w:val="0"/>
          <w:numId w:val="370"/>
        </w:numPr>
        <w:jc w:val="both"/>
      </w:pPr>
      <w:r w:rsidRPr="00165199">
        <w:rPr>
          <w:b/>
        </w:rPr>
        <w:t>Turnos rotativos y presión laboral</w:t>
      </w:r>
      <w:r w:rsidRPr="00165199">
        <w:t>: se asociaron con mayor prevalencia de violencia en sanitarios.</w:t>
      </w:r>
    </w:p>
    <w:p w14:paraId="5E11596A" w14:textId="77777777" w:rsidR="00165199" w:rsidRPr="00165199" w:rsidRDefault="00165199" w:rsidP="00165199">
      <w:pPr>
        <w:numPr>
          <w:ilvl w:val="0"/>
          <w:numId w:val="370"/>
        </w:numPr>
        <w:jc w:val="both"/>
      </w:pPr>
      <w:r w:rsidRPr="00165199">
        <w:rPr>
          <w:b/>
        </w:rPr>
        <w:t>Falta de formación en igualdad de género y protocolos de denuncia</w:t>
      </w:r>
      <w:r w:rsidRPr="00165199">
        <w:t>: incrementó la percepción de violencia en ambos grupos.</w:t>
      </w:r>
    </w:p>
    <w:p w14:paraId="5AA012FE" w14:textId="77777777" w:rsidR="00165199" w:rsidRPr="00165199" w:rsidRDefault="00165199" w:rsidP="00165199">
      <w:pPr>
        <w:jc w:val="both"/>
        <w:rPr>
          <w:b/>
        </w:rPr>
      </w:pPr>
      <w:r w:rsidRPr="00165199">
        <w:rPr>
          <w:b/>
        </w:rPr>
        <w:t>Impacto en la salud y desempeño laboral</w:t>
      </w:r>
    </w:p>
    <w:p w14:paraId="4A059229" w14:textId="77777777" w:rsidR="00165199" w:rsidRPr="00165199" w:rsidRDefault="00165199" w:rsidP="00165199">
      <w:pPr>
        <w:numPr>
          <w:ilvl w:val="0"/>
          <w:numId w:val="371"/>
        </w:numPr>
        <w:jc w:val="both"/>
      </w:pPr>
      <w:r w:rsidRPr="00165199">
        <w:t>Estrés elevado: 65% sanitarias, 70% no sanitarias.</w:t>
      </w:r>
    </w:p>
    <w:p w14:paraId="52C4FA59" w14:textId="77777777" w:rsidR="00165199" w:rsidRPr="00165199" w:rsidRDefault="00165199" w:rsidP="00165199">
      <w:pPr>
        <w:numPr>
          <w:ilvl w:val="0"/>
          <w:numId w:val="371"/>
        </w:numPr>
        <w:jc w:val="both"/>
      </w:pPr>
      <w:r w:rsidRPr="00165199">
        <w:t>Ansiedad o depresión: 35% sanitarias, 42% no sanitarias.</w:t>
      </w:r>
    </w:p>
    <w:p w14:paraId="69C4FECC" w14:textId="77777777" w:rsidR="00165199" w:rsidRPr="00165199" w:rsidRDefault="00165199" w:rsidP="00165199">
      <w:pPr>
        <w:numPr>
          <w:ilvl w:val="0"/>
          <w:numId w:val="371"/>
        </w:numPr>
        <w:jc w:val="both"/>
      </w:pPr>
      <w:r w:rsidRPr="00165199">
        <w:t>Disminución de motivación y satisfacción laboral: 48% sanitarias, 55% no sanitarias.</w:t>
      </w:r>
    </w:p>
    <w:p w14:paraId="456FC97A" w14:textId="77777777" w:rsidR="00165199" w:rsidRPr="00165199" w:rsidRDefault="00165199" w:rsidP="00165199">
      <w:pPr>
        <w:numPr>
          <w:ilvl w:val="0"/>
          <w:numId w:val="371"/>
        </w:numPr>
        <w:jc w:val="both"/>
      </w:pPr>
      <w:r w:rsidRPr="00165199">
        <w:t>Ausentismo laboral: 12% sanitarias, 18% no sanitarias.</w:t>
      </w:r>
    </w:p>
    <w:p w14:paraId="6C912057" w14:textId="77777777" w:rsidR="00165199" w:rsidRPr="00165199" w:rsidRDefault="00165199" w:rsidP="00165199">
      <w:pPr>
        <w:jc w:val="both"/>
      </w:pPr>
      <w:r w:rsidRPr="00165199">
        <w:t>Estos datos muestran que la violencia de género no solo afecta la salud física y mental, sino también el desempeño y la calidad del trabajo.</w:t>
      </w:r>
    </w:p>
    <w:p w14:paraId="16928D56" w14:textId="77777777" w:rsidR="00165199" w:rsidRPr="00165199" w:rsidRDefault="00165199" w:rsidP="00165199">
      <w:pPr>
        <w:jc w:val="both"/>
        <w:rPr>
          <w:b/>
        </w:rPr>
      </w:pPr>
      <w:r w:rsidRPr="00165199">
        <w:rPr>
          <w:b/>
        </w:rPr>
        <w:t>Discusión</w:t>
      </w:r>
    </w:p>
    <w:p w14:paraId="0F44ED18" w14:textId="77777777" w:rsidR="00165199" w:rsidRPr="00165199" w:rsidRDefault="00165199" w:rsidP="00165199">
      <w:pPr>
        <w:jc w:val="both"/>
      </w:pPr>
      <w:r w:rsidRPr="00165199">
        <w:t xml:space="preserve">Los resultados indican que la violencia de género afecta a </w:t>
      </w:r>
      <w:r w:rsidRPr="00165199">
        <w:rPr>
          <w:b/>
        </w:rPr>
        <w:t>todos los colectivos hospitalarios</w:t>
      </w:r>
      <w:r w:rsidRPr="00165199">
        <w:t xml:space="preserve">, aunque con </w:t>
      </w:r>
      <w:r w:rsidRPr="00165199">
        <w:rPr>
          <w:b/>
        </w:rPr>
        <w:t>patrones diferenciados</w:t>
      </w:r>
      <w:r w:rsidRPr="00165199">
        <w:t>:</w:t>
      </w:r>
    </w:p>
    <w:p w14:paraId="624864D1" w14:textId="77777777" w:rsidR="00165199" w:rsidRPr="00165199" w:rsidRDefault="00165199" w:rsidP="00165199">
      <w:pPr>
        <w:numPr>
          <w:ilvl w:val="0"/>
          <w:numId w:val="372"/>
        </w:numPr>
        <w:jc w:val="both"/>
      </w:pPr>
      <w:r w:rsidRPr="00165199">
        <w:lastRenderedPageBreak/>
        <w:t>Personal sanitario: mayor exposición a violencia psicológica relacionada con jerarquías y presión laboral, y violencia derivada de pacientes críticos.</w:t>
      </w:r>
    </w:p>
    <w:p w14:paraId="0E50A17C" w14:textId="77777777" w:rsidR="00165199" w:rsidRPr="00165199" w:rsidRDefault="00165199" w:rsidP="00165199">
      <w:pPr>
        <w:numPr>
          <w:ilvl w:val="0"/>
          <w:numId w:val="372"/>
        </w:numPr>
        <w:jc w:val="both"/>
      </w:pPr>
      <w:r w:rsidRPr="00165199">
        <w:t>Personal no sanitario: mayor prevalencia de violencia económica y física, con impacto en seguridad y administración.</w:t>
      </w:r>
    </w:p>
    <w:p w14:paraId="464FD9AE" w14:textId="77777777" w:rsidR="00165199" w:rsidRPr="00165199" w:rsidRDefault="00165199" w:rsidP="00165199">
      <w:pPr>
        <w:jc w:val="both"/>
      </w:pPr>
      <w:r w:rsidRPr="00165199">
        <w:t>Estos hallazgos coinciden con estudios previos que sugieren que la violencia de género en el trabajo no se limita a entornos clínicos y que los trabajadores no sanitarios también son vulnerables. La violencia laboral tiene consecuencias directas en la salud mental, el burnout y la motivación, contribuyendo a un clima laboral negativo y a la rotación de personal.</w:t>
      </w:r>
    </w:p>
    <w:p w14:paraId="005EB491" w14:textId="77777777" w:rsidR="00165199" w:rsidRPr="00165199" w:rsidRDefault="00165199" w:rsidP="00165199">
      <w:pPr>
        <w:jc w:val="both"/>
      </w:pPr>
      <w:r w:rsidRPr="00165199">
        <w:t xml:space="preserve">Las estrategias de prevención deben ser </w:t>
      </w:r>
      <w:r w:rsidRPr="00165199">
        <w:rPr>
          <w:b/>
        </w:rPr>
        <w:t>integrales y diferenciadas</w:t>
      </w:r>
      <w:r w:rsidRPr="00165199">
        <w:t>:</w:t>
      </w:r>
    </w:p>
    <w:p w14:paraId="4C41D5AC" w14:textId="77777777" w:rsidR="00165199" w:rsidRPr="00165199" w:rsidRDefault="00165199" w:rsidP="00165199">
      <w:pPr>
        <w:numPr>
          <w:ilvl w:val="0"/>
          <w:numId w:val="372"/>
        </w:numPr>
        <w:jc w:val="both"/>
      </w:pPr>
      <w:r w:rsidRPr="00165199">
        <w:t xml:space="preserve">Implementación de </w:t>
      </w:r>
      <w:r w:rsidRPr="00165199">
        <w:rPr>
          <w:b/>
        </w:rPr>
        <w:t>protocolos claros de denuncia y protección</w:t>
      </w:r>
      <w:r w:rsidRPr="00165199">
        <w:t xml:space="preserve"> para todos los empleados.</w:t>
      </w:r>
    </w:p>
    <w:p w14:paraId="14AF0DC4" w14:textId="77777777" w:rsidR="00165199" w:rsidRPr="00165199" w:rsidRDefault="00165199" w:rsidP="00165199">
      <w:pPr>
        <w:numPr>
          <w:ilvl w:val="0"/>
          <w:numId w:val="372"/>
        </w:numPr>
        <w:jc w:val="both"/>
      </w:pPr>
      <w:r w:rsidRPr="00165199">
        <w:t>Formación en igualdad de género y sensibilización sobre violencia laboral.</w:t>
      </w:r>
    </w:p>
    <w:p w14:paraId="1AAFD7BF" w14:textId="77777777" w:rsidR="00165199" w:rsidRPr="00165199" w:rsidRDefault="00165199" w:rsidP="00165199">
      <w:pPr>
        <w:numPr>
          <w:ilvl w:val="0"/>
          <w:numId w:val="372"/>
        </w:numPr>
        <w:jc w:val="both"/>
      </w:pPr>
      <w:r w:rsidRPr="00165199">
        <w:t>Apoyo psicológico y asesoramiento confidencial.</w:t>
      </w:r>
    </w:p>
    <w:p w14:paraId="66F46F0F" w14:textId="77777777" w:rsidR="00165199" w:rsidRPr="00165199" w:rsidRDefault="00165199" w:rsidP="00165199">
      <w:pPr>
        <w:numPr>
          <w:ilvl w:val="0"/>
          <w:numId w:val="372"/>
        </w:numPr>
        <w:jc w:val="both"/>
      </w:pPr>
      <w:r w:rsidRPr="00165199">
        <w:t>Supervisión y políticas de tolerancia cero ante cualquier tipo de violencia.</w:t>
      </w:r>
    </w:p>
    <w:p w14:paraId="4A5586E3" w14:textId="77777777" w:rsidR="00165199" w:rsidRPr="00165199" w:rsidRDefault="00165199" w:rsidP="00165199">
      <w:pPr>
        <w:jc w:val="both"/>
        <w:rPr>
          <w:b/>
        </w:rPr>
      </w:pPr>
      <w:r w:rsidRPr="00165199">
        <w:rPr>
          <w:b/>
        </w:rPr>
        <w:t>Conclusiones</w:t>
      </w:r>
    </w:p>
    <w:p w14:paraId="4E2496A5" w14:textId="77777777" w:rsidR="00165199" w:rsidRPr="00165199" w:rsidRDefault="00165199" w:rsidP="00165199">
      <w:pPr>
        <w:jc w:val="both"/>
      </w:pPr>
      <w:r w:rsidRPr="00165199">
        <w:t xml:space="preserve">La violencia de género es un problema frecuente en el entorno hospitalario, afectando tanto a </w:t>
      </w:r>
      <w:r w:rsidRPr="00165199">
        <w:rPr>
          <w:b/>
        </w:rPr>
        <w:t>personal sanitario como no sanitario</w:t>
      </w:r>
      <w:r w:rsidRPr="00165199">
        <w:t>, aunque con diferencias en tipos y fuentes de violencia. La violencia psicológica es la más prevalente, seguida de violencia económica y física, especialmente en el personal no sanitario.</w:t>
      </w:r>
    </w:p>
    <w:p w14:paraId="6CB40C29" w14:textId="77777777" w:rsidR="00165199" w:rsidRPr="00165199" w:rsidRDefault="00165199" w:rsidP="00165199">
      <w:pPr>
        <w:jc w:val="both"/>
      </w:pPr>
      <w:r w:rsidRPr="00165199">
        <w:t>Se recomienda:</w:t>
      </w:r>
    </w:p>
    <w:p w14:paraId="52436107" w14:textId="77777777" w:rsidR="00165199" w:rsidRPr="00165199" w:rsidRDefault="00165199" w:rsidP="00165199">
      <w:pPr>
        <w:numPr>
          <w:ilvl w:val="0"/>
          <w:numId w:val="373"/>
        </w:numPr>
        <w:jc w:val="both"/>
      </w:pPr>
      <w:r w:rsidRPr="00165199">
        <w:t>Establecer protocolos de denuncia accesibles y confidenciales.</w:t>
      </w:r>
    </w:p>
    <w:p w14:paraId="7DEE252D" w14:textId="77777777" w:rsidR="00165199" w:rsidRPr="00165199" w:rsidRDefault="00165199" w:rsidP="00165199">
      <w:pPr>
        <w:numPr>
          <w:ilvl w:val="0"/>
          <w:numId w:val="373"/>
        </w:numPr>
        <w:jc w:val="both"/>
      </w:pPr>
      <w:r w:rsidRPr="00165199">
        <w:t>Capacitación continua en igualdad de género y prevención de violencia laboral.</w:t>
      </w:r>
    </w:p>
    <w:p w14:paraId="3415352C" w14:textId="77777777" w:rsidR="00165199" w:rsidRPr="00165199" w:rsidRDefault="00165199" w:rsidP="00165199">
      <w:pPr>
        <w:numPr>
          <w:ilvl w:val="0"/>
          <w:numId w:val="373"/>
        </w:numPr>
        <w:jc w:val="both"/>
      </w:pPr>
      <w:r w:rsidRPr="00165199">
        <w:t>Apoyo psicológico especializado para víctimas.</w:t>
      </w:r>
    </w:p>
    <w:p w14:paraId="2CA59C59" w14:textId="77777777" w:rsidR="00165199" w:rsidRPr="00165199" w:rsidRDefault="00165199" w:rsidP="00165199">
      <w:pPr>
        <w:numPr>
          <w:ilvl w:val="0"/>
          <w:numId w:val="373"/>
        </w:numPr>
        <w:jc w:val="both"/>
      </w:pPr>
      <w:r w:rsidRPr="00165199">
        <w:t>Monitoreo periódico de la prevalencia de violencia y evaluación de la eficacia de las intervenciones.</w:t>
      </w:r>
    </w:p>
    <w:p w14:paraId="686BC11F" w14:textId="77777777" w:rsidR="00165199" w:rsidRPr="00165199" w:rsidRDefault="00165199" w:rsidP="00165199">
      <w:pPr>
        <w:jc w:val="both"/>
      </w:pPr>
      <w:r w:rsidRPr="00165199">
        <w:t xml:space="preserve">La prevención y el abordaje de la violencia de género contribuyen a la </w:t>
      </w:r>
      <w:r w:rsidRPr="00165199">
        <w:rPr>
          <w:b/>
        </w:rPr>
        <w:t>salud, bienestar y productividad</w:t>
      </w:r>
      <w:r w:rsidRPr="00165199">
        <w:t xml:space="preserve"> de todos los trabajadores, y a un </w:t>
      </w:r>
      <w:r w:rsidRPr="00165199">
        <w:rPr>
          <w:b/>
        </w:rPr>
        <w:t>clima organizacional seguro y respetuoso</w:t>
      </w:r>
      <w:r w:rsidRPr="00165199">
        <w:t>.</w:t>
      </w:r>
    </w:p>
    <w:p w14:paraId="08DCA459" w14:textId="77777777" w:rsidR="00165199" w:rsidRPr="00165199" w:rsidRDefault="00165199" w:rsidP="00165199">
      <w:pPr>
        <w:jc w:val="both"/>
        <w:rPr>
          <w:b/>
        </w:rPr>
      </w:pPr>
      <w:r w:rsidRPr="00165199">
        <w:rPr>
          <w:b/>
        </w:rPr>
        <w:t>Bibliografía</w:t>
      </w:r>
    </w:p>
    <w:p w14:paraId="139994E5" w14:textId="77777777" w:rsidR="00165199" w:rsidRPr="00165199" w:rsidRDefault="00165199" w:rsidP="00165199">
      <w:pPr>
        <w:numPr>
          <w:ilvl w:val="0"/>
          <w:numId w:val="374"/>
        </w:numPr>
        <w:jc w:val="both"/>
      </w:pPr>
      <w:r w:rsidRPr="00165199">
        <w:t xml:space="preserve">Organización Mundial de la Salud. </w:t>
      </w:r>
      <w:r w:rsidRPr="00165199">
        <w:rPr>
          <w:i/>
        </w:rPr>
        <w:t>Violence Against Women Prevalence Estimates</w:t>
      </w:r>
      <w:r w:rsidRPr="00165199">
        <w:t>, 2018.</w:t>
      </w:r>
    </w:p>
    <w:p w14:paraId="05F1CF44" w14:textId="77777777" w:rsidR="00165199" w:rsidRPr="00165199" w:rsidRDefault="00165199" w:rsidP="00165199">
      <w:pPr>
        <w:numPr>
          <w:ilvl w:val="0"/>
          <w:numId w:val="374"/>
        </w:numPr>
        <w:jc w:val="both"/>
      </w:pPr>
      <w:r w:rsidRPr="00165199">
        <w:t xml:space="preserve">ONU Mujeres. </w:t>
      </w:r>
      <w:r w:rsidRPr="00165199">
        <w:rPr>
          <w:i/>
        </w:rPr>
        <w:t>Impacto laboral de la violencia de género</w:t>
      </w:r>
      <w:r w:rsidRPr="00165199">
        <w:t>, 2020.</w:t>
      </w:r>
    </w:p>
    <w:p w14:paraId="28A90E6A" w14:textId="77777777" w:rsidR="00165199" w:rsidRPr="00165199" w:rsidRDefault="00165199" w:rsidP="00165199">
      <w:pPr>
        <w:numPr>
          <w:ilvl w:val="0"/>
          <w:numId w:val="374"/>
        </w:numPr>
        <w:jc w:val="both"/>
      </w:pPr>
      <w:r w:rsidRPr="00165199">
        <w:t xml:space="preserve">Instituto Nacional de Seguridad y Salud en el Trabajo (INSST). </w:t>
      </w:r>
      <w:r w:rsidRPr="00165199">
        <w:rPr>
          <w:i/>
        </w:rPr>
        <w:t>Violencia de género y trabajo</w:t>
      </w:r>
      <w:r w:rsidRPr="00165199">
        <w:t>, 2019.</w:t>
      </w:r>
    </w:p>
    <w:p w14:paraId="789AC083" w14:textId="77777777" w:rsidR="00165199" w:rsidRPr="00165199" w:rsidRDefault="00165199" w:rsidP="00165199">
      <w:pPr>
        <w:numPr>
          <w:ilvl w:val="0"/>
          <w:numId w:val="374"/>
        </w:numPr>
        <w:jc w:val="both"/>
      </w:pPr>
      <w:r w:rsidRPr="00165199">
        <w:lastRenderedPageBreak/>
        <w:t xml:space="preserve">García-Moreno, C., et al. </w:t>
      </w:r>
      <w:r w:rsidRPr="00165199">
        <w:rPr>
          <w:i/>
        </w:rPr>
        <w:t>Prevalence of intimate partner violence: findings from WHO multicountry study</w:t>
      </w:r>
      <w:r w:rsidRPr="00165199">
        <w:t>, Lancet, 2006.</w:t>
      </w:r>
    </w:p>
    <w:p w14:paraId="24BE16F9" w14:textId="77777777" w:rsidR="00165199" w:rsidRDefault="00165199" w:rsidP="00573C39">
      <w:pPr>
        <w:jc w:val="both"/>
      </w:pPr>
    </w:p>
    <w:p w14:paraId="613A47F4" w14:textId="77777777" w:rsidR="00165199" w:rsidRDefault="00165199" w:rsidP="00573C39">
      <w:pPr>
        <w:jc w:val="both"/>
      </w:pPr>
    </w:p>
    <w:p w14:paraId="2A6B454B" w14:textId="77777777" w:rsidR="00165199" w:rsidRDefault="00165199" w:rsidP="00573C39">
      <w:pPr>
        <w:jc w:val="both"/>
      </w:pPr>
    </w:p>
    <w:p w14:paraId="7F8A5B00" w14:textId="77777777" w:rsidR="00165199" w:rsidRDefault="00165199" w:rsidP="00573C39">
      <w:pPr>
        <w:jc w:val="both"/>
      </w:pPr>
    </w:p>
    <w:p w14:paraId="08FA6286" w14:textId="77777777" w:rsidR="00165199" w:rsidRDefault="00165199" w:rsidP="00573C39">
      <w:pPr>
        <w:jc w:val="both"/>
      </w:pPr>
    </w:p>
    <w:p w14:paraId="57C7B3C6" w14:textId="77777777" w:rsidR="00165199" w:rsidRDefault="00165199" w:rsidP="00573C39">
      <w:pPr>
        <w:jc w:val="both"/>
      </w:pPr>
    </w:p>
    <w:p w14:paraId="30F13761" w14:textId="77777777" w:rsidR="00165199" w:rsidRDefault="00165199" w:rsidP="00573C39">
      <w:pPr>
        <w:jc w:val="both"/>
      </w:pPr>
    </w:p>
    <w:p w14:paraId="0D66DCF6" w14:textId="77777777" w:rsidR="00165199" w:rsidRDefault="00165199" w:rsidP="00573C39">
      <w:pPr>
        <w:jc w:val="both"/>
      </w:pPr>
    </w:p>
    <w:p w14:paraId="75049660" w14:textId="77777777" w:rsidR="00165199" w:rsidRDefault="00165199" w:rsidP="00573C39">
      <w:pPr>
        <w:jc w:val="both"/>
      </w:pPr>
    </w:p>
    <w:p w14:paraId="2FDEE71A" w14:textId="77777777" w:rsidR="00165199" w:rsidRDefault="00165199" w:rsidP="00573C39">
      <w:pPr>
        <w:jc w:val="both"/>
      </w:pPr>
    </w:p>
    <w:p w14:paraId="6C23E38B" w14:textId="77777777" w:rsidR="00165199" w:rsidRDefault="00165199" w:rsidP="00573C39">
      <w:pPr>
        <w:jc w:val="both"/>
      </w:pPr>
    </w:p>
    <w:p w14:paraId="3C862831" w14:textId="77777777" w:rsidR="00165199" w:rsidRDefault="00165199" w:rsidP="00573C39">
      <w:pPr>
        <w:jc w:val="both"/>
      </w:pPr>
    </w:p>
    <w:p w14:paraId="56F558E6" w14:textId="77777777" w:rsidR="00165199" w:rsidRDefault="00165199" w:rsidP="00573C39">
      <w:pPr>
        <w:jc w:val="both"/>
      </w:pPr>
    </w:p>
    <w:p w14:paraId="147ED2C1" w14:textId="77777777" w:rsidR="00165199" w:rsidRDefault="00165199" w:rsidP="00573C39">
      <w:pPr>
        <w:jc w:val="both"/>
      </w:pPr>
    </w:p>
    <w:p w14:paraId="0E594D71" w14:textId="77777777" w:rsidR="00165199" w:rsidRDefault="00165199" w:rsidP="00573C39">
      <w:pPr>
        <w:jc w:val="both"/>
      </w:pPr>
    </w:p>
    <w:p w14:paraId="0368335F" w14:textId="77777777" w:rsidR="00165199" w:rsidRDefault="00165199" w:rsidP="00573C39">
      <w:pPr>
        <w:jc w:val="both"/>
      </w:pPr>
    </w:p>
    <w:p w14:paraId="17E47C81" w14:textId="77777777" w:rsidR="00165199" w:rsidRDefault="00165199" w:rsidP="00573C39">
      <w:pPr>
        <w:jc w:val="both"/>
      </w:pPr>
    </w:p>
    <w:p w14:paraId="2CD29FCC" w14:textId="77777777" w:rsidR="00165199" w:rsidRDefault="00165199" w:rsidP="00573C39">
      <w:pPr>
        <w:jc w:val="both"/>
      </w:pPr>
    </w:p>
    <w:p w14:paraId="3A42587D" w14:textId="77777777" w:rsidR="00165199" w:rsidRDefault="00165199" w:rsidP="00573C39">
      <w:pPr>
        <w:jc w:val="both"/>
      </w:pPr>
    </w:p>
    <w:p w14:paraId="06BCA1ED" w14:textId="77777777" w:rsidR="00165199" w:rsidRDefault="00165199" w:rsidP="00573C39">
      <w:pPr>
        <w:jc w:val="both"/>
      </w:pPr>
    </w:p>
    <w:p w14:paraId="4FB6FDD9" w14:textId="77777777" w:rsidR="00165199" w:rsidRDefault="00165199" w:rsidP="00573C39">
      <w:pPr>
        <w:jc w:val="both"/>
      </w:pPr>
    </w:p>
    <w:p w14:paraId="2CAEB942" w14:textId="77777777" w:rsidR="00165199" w:rsidRDefault="00165199" w:rsidP="00573C39">
      <w:pPr>
        <w:jc w:val="both"/>
      </w:pPr>
    </w:p>
    <w:p w14:paraId="688F83A7" w14:textId="77777777" w:rsidR="00165199" w:rsidRDefault="00165199" w:rsidP="00573C39">
      <w:pPr>
        <w:jc w:val="both"/>
      </w:pPr>
    </w:p>
    <w:p w14:paraId="65A64CED" w14:textId="77777777" w:rsidR="00165199" w:rsidRDefault="00165199" w:rsidP="00573C39">
      <w:pPr>
        <w:jc w:val="both"/>
      </w:pPr>
    </w:p>
    <w:p w14:paraId="7343FD99" w14:textId="77777777" w:rsidR="00165199" w:rsidRDefault="00165199" w:rsidP="00573C39">
      <w:pPr>
        <w:jc w:val="both"/>
      </w:pPr>
    </w:p>
    <w:p w14:paraId="40433DC5" w14:textId="77777777" w:rsidR="00165199" w:rsidRDefault="00165199" w:rsidP="00573C39">
      <w:pPr>
        <w:jc w:val="both"/>
      </w:pPr>
    </w:p>
    <w:p w14:paraId="5D4F87E5" w14:textId="77777777" w:rsidR="00165199" w:rsidRDefault="00165199" w:rsidP="00573C39">
      <w:pPr>
        <w:jc w:val="both"/>
      </w:pPr>
    </w:p>
    <w:p w14:paraId="305DCF2E" w14:textId="77777777" w:rsidR="00165199" w:rsidRDefault="00165199" w:rsidP="00573C39">
      <w:pPr>
        <w:jc w:val="both"/>
      </w:pPr>
    </w:p>
    <w:p w14:paraId="27595AA9" w14:textId="77777777" w:rsidR="00165199" w:rsidRDefault="00165199" w:rsidP="00573C39">
      <w:pPr>
        <w:jc w:val="both"/>
      </w:pPr>
    </w:p>
    <w:p w14:paraId="50F0243B" w14:textId="77777777" w:rsidR="00B65ADD" w:rsidRPr="00B65ADD" w:rsidRDefault="00B65ADD" w:rsidP="00B65ADD">
      <w:pPr>
        <w:jc w:val="both"/>
        <w:rPr>
          <w:b/>
          <w:bCs/>
        </w:rPr>
      </w:pPr>
      <w:r w:rsidRPr="00B65ADD">
        <w:rPr>
          <w:b/>
          <w:bCs/>
        </w:rPr>
        <w:lastRenderedPageBreak/>
        <w:t>Protección del Usuario y Minimización de Fallos en Profesionales Sanitarios y No Sanitarios</w:t>
      </w:r>
    </w:p>
    <w:p w14:paraId="3DBE803F" w14:textId="77777777" w:rsidR="00B65ADD" w:rsidRDefault="00B65ADD" w:rsidP="00B65ADD">
      <w:pPr>
        <w:jc w:val="both"/>
      </w:pPr>
    </w:p>
    <w:p w14:paraId="27AABF94" w14:textId="43C027AA" w:rsidR="00B65ADD" w:rsidRPr="00B65ADD" w:rsidRDefault="00B65ADD" w:rsidP="00B65ADD">
      <w:pPr>
        <w:jc w:val="both"/>
      </w:pPr>
      <w:r w:rsidRPr="00B65ADD">
        <w:t>Introducción</w:t>
      </w:r>
    </w:p>
    <w:p w14:paraId="5C8469EE" w14:textId="77777777" w:rsidR="00B65ADD" w:rsidRPr="00B65ADD" w:rsidRDefault="00B65ADD" w:rsidP="00B65ADD">
      <w:pPr>
        <w:jc w:val="both"/>
      </w:pPr>
      <w:r w:rsidRPr="00B65ADD">
        <w:t>La seguridad del paciente se ha convertido en uno de los pilares fundamentales de los sistemas de salud modernos. Garantizar un entorno asistencial libre de daños evitables requiere la participación activa de todos los profesionales que integran una institución sanitaria, tanto del personal clínico como del personal no sanitario. La reducción de errores no depende únicamente de los conocimientos técnicos, sino también de factores humanos, organizativos y comunicativos. Este capítulo aborda la importancia del trabajo conjunto entre todos los perfiles profesionales para fortalecer la cultura de seguridad y disminuir los incidentes que pueden comprometer la calidad asistencial.</w:t>
      </w:r>
    </w:p>
    <w:p w14:paraId="5EE0AF25" w14:textId="77777777" w:rsidR="00B65ADD" w:rsidRPr="00B65ADD" w:rsidRDefault="00B65ADD" w:rsidP="00B65ADD">
      <w:pPr>
        <w:jc w:val="both"/>
      </w:pPr>
      <w:r w:rsidRPr="00B65ADD">
        <w:t>Desarrollo</w:t>
      </w:r>
    </w:p>
    <w:p w14:paraId="6CABF68E" w14:textId="77777777" w:rsidR="00B65ADD" w:rsidRPr="00B65ADD" w:rsidRDefault="00B65ADD" w:rsidP="00B65ADD">
      <w:pPr>
        <w:jc w:val="both"/>
      </w:pPr>
      <w:r w:rsidRPr="00B65ADD">
        <w:t xml:space="preserve">La seguridad del paciente es un concepto que engloba todas las acciones destinadas a prevenir, identificar y mitigar los riesgos derivados de la atención sanitaria. La Organización Mundial de la Salud (OMS) destaca que la mayoría de los eventos adversos podrían evitarse mediante prácticas seguras, comunicación efectiva y un sistema organizativo sólido. El personal sanitario desempeña un papel crucial en la prevención de errores clínicos. Médicos, enfermeras, técnicos y demás profesionales asistenciales deben aplicar protocolos, verificar procedimientos, comunicarse con claridad y trabajar en equipo para garantizar una atención precisa y segura. Entre los factores que influyen en la ocurrencia de errores destacan la sobrecarga laboral, el estrés, la fatiga, la falta de coordinación y la aplicación incorrecta de técnicas clínicas. La implantación de listas de verificación, la formación continua y el fomento del trabajo colaborativo son herramientas esenciales para disminuir los fallos relacionados con la práctica asistencial. Por su parte, el personal no sanitario también ocupa un lugar estratégico en la cadena de seguridad. Administrativos, celadores, personal de limpieza, mantenimiento y seguridad interactúan de manera constante con procesos y entornos que afectan directamente la experiencia del paciente y la prevención de riesgos. Una gestión incorrecta de la información en admisión, errores en la identificación del usuario, fallos en la higiene ambiental o problemas en el desplazamiento interno pueden desencadenar incidentes relevantes. Su formación en buenas prácticas, comunicación y manejo adecuado de situaciones de riesgo contribuye a fortalecer la seguridad global del sistema. La cultura organizacional es un factor clave en la prevención de errores. Un centro sanitario que promueve la comunicación abierta, el reporte de incidentes sin culpa y el aprendizaje a partir de los errores genera un entorno donde los profesionales se sienten seguros para comunicar fallos y buscar soluciones. La coordinación entre áreas, la transparencia y el liderazgo comprometido son elementos que potencian una cultura de seguridad sólida. La tecnología también desempeña un papel central en la reducción de riesgos: sistemas electrónicos de registro, identificación por código de barras, alarmas inteligentes, automatización de procesos y herramientas de comunicación interna disminuyen la probabilidad de errores humanos. Sin embargo, la tecnología debe complementarse con capacitación continua, supervisión adecuada y una clara comprensión de responsabilidades por parte de todo el personal. Finalmente, la participación del paciente se reconoce cada vez más como un componente determinante. La educación sobre su tratamiento, la verificación activa de datos y la comunicación con </w:t>
      </w:r>
      <w:r w:rsidRPr="00B65ADD">
        <w:lastRenderedPageBreak/>
        <w:t>los profesionales ayudan a evitar confusiones y mejoran la seguridad asistencial. El empoderamiento del paciente es una estrategia que ha demostrado disminuir riesgos y aumentar la satisfacción con la atención recibida.</w:t>
      </w:r>
    </w:p>
    <w:p w14:paraId="1C1E96CE" w14:textId="77777777" w:rsidR="00B65ADD" w:rsidRPr="00B65ADD" w:rsidRDefault="00B65ADD" w:rsidP="00B65ADD">
      <w:pPr>
        <w:jc w:val="both"/>
      </w:pPr>
      <w:r w:rsidRPr="00B65ADD">
        <w:t>Conclusions</w:t>
      </w:r>
    </w:p>
    <w:p w14:paraId="5C8C21FE" w14:textId="77777777" w:rsidR="00B65ADD" w:rsidRPr="00B65ADD" w:rsidRDefault="00B65ADD" w:rsidP="00B65ADD">
      <w:pPr>
        <w:jc w:val="both"/>
      </w:pPr>
      <w:r w:rsidRPr="00B65ADD">
        <w:t>La seguridad del paciente es una responsabilidad compartida entre todos los integrantes del sistema sanitario. La participación tanto del personal asistencial como del no asistencial resulta esencial para prevenir incidentes y garantizar una atención segura y de calidad. La formación continua, la comunicación efectiva, la cultura organizacional positiva y el uso adecuado de tecnologías son elementos imprescindibles para reducir errores. Fortalecer la seguridad del paciente no solo protege al usuario, sino que también mejora el bienestar profesional y optimiza la eficiencia institucional.</w:t>
      </w:r>
    </w:p>
    <w:p w14:paraId="07010038" w14:textId="77777777" w:rsidR="00B65ADD" w:rsidRPr="00B65ADD" w:rsidRDefault="00B65ADD" w:rsidP="00B65ADD">
      <w:pPr>
        <w:jc w:val="both"/>
      </w:pPr>
      <w:r w:rsidRPr="00B65ADD">
        <w:t>Bibliografía</w:t>
      </w:r>
    </w:p>
    <w:p w14:paraId="4C7209E2" w14:textId="77777777" w:rsidR="00B65ADD" w:rsidRPr="00B65ADD" w:rsidRDefault="00B65ADD" w:rsidP="00B65ADD">
      <w:pPr>
        <w:jc w:val="both"/>
      </w:pPr>
      <w:r w:rsidRPr="00B65ADD">
        <w:t>• Organización Mundial de la Salud (OMS). Patient Safety Reports. • Reason, J. (2000). Human error: models and management. BMJ. • Vincent, C. (2010). Patient Safety. Wiley-Blackwell. • Institute for Healthcare Improvement (IHI). Recursos sobre seguridad del paciente. • Ministerio de Sanidad. Estrategia de Seguridad del Paciente.</w:t>
      </w:r>
    </w:p>
    <w:p w14:paraId="230B4BB0" w14:textId="77777777" w:rsidR="00165199" w:rsidRDefault="00165199" w:rsidP="00573C39">
      <w:pPr>
        <w:jc w:val="both"/>
      </w:pPr>
    </w:p>
    <w:p w14:paraId="5F110199" w14:textId="77777777" w:rsidR="00B65ADD" w:rsidRDefault="00B65ADD" w:rsidP="00573C39">
      <w:pPr>
        <w:jc w:val="both"/>
      </w:pPr>
    </w:p>
    <w:p w14:paraId="373BBABA" w14:textId="77777777" w:rsidR="00B65ADD" w:rsidRDefault="00B65ADD" w:rsidP="00573C39">
      <w:pPr>
        <w:jc w:val="both"/>
      </w:pPr>
    </w:p>
    <w:p w14:paraId="3F8F3896" w14:textId="77777777" w:rsidR="00B65ADD" w:rsidRDefault="00B65ADD" w:rsidP="00573C39">
      <w:pPr>
        <w:jc w:val="both"/>
      </w:pPr>
    </w:p>
    <w:p w14:paraId="1FD63A34" w14:textId="77777777" w:rsidR="00B65ADD" w:rsidRDefault="00B65ADD" w:rsidP="00573C39">
      <w:pPr>
        <w:jc w:val="both"/>
      </w:pPr>
    </w:p>
    <w:p w14:paraId="6A34F898" w14:textId="77777777" w:rsidR="00B65ADD" w:rsidRDefault="00B65ADD" w:rsidP="00573C39">
      <w:pPr>
        <w:jc w:val="both"/>
      </w:pPr>
    </w:p>
    <w:p w14:paraId="4B389C38" w14:textId="77777777" w:rsidR="00B65ADD" w:rsidRDefault="00B65ADD" w:rsidP="00573C39">
      <w:pPr>
        <w:jc w:val="both"/>
      </w:pPr>
    </w:p>
    <w:p w14:paraId="58AC1297" w14:textId="77777777" w:rsidR="00B65ADD" w:rsidRDefault="00B65ADD" w:rsidP="00573C39">
      <w:pPr>
        <w:jc w:val="both"/>
      </w:pPr>
    </w:p>
    <w:p w14:paraId="50E9F994" w14:textId="77777777" w:rsidR="00B65ADD" w:rsidRDefault="00B65ADD" w:rsidP="00573C39">
      <w:pPr>
        <w:jc w:val="both"/>
      </w:pPr>
    </w:p>
    <w:p w14:paraId="3576D7B9" w14:textId="77777777" w:rsidR="00B65ADD" w:rsidRDefault="00B65ADD" w:rsidP="00573C39">
      <w:pPr>
        <w:jc w:val="both"/>
      </w:pPr>
    </w:p>
    <w:p w14:paraId="1D5A6309" w14:textId="77777777" w:rsidR="00B65ADD" w:rsidRDefault="00B65ADD" w:rsidP="00573C39">
      <w:pPr>
        <w:jc w:val="both"/>
      </w:pPr>
    </w:p>
    <w:p w14:paraId="2BAFAA51" w14:textId="77777777" w:rsidR="00B65ADD" w:rsidRDefault="00B65ADD" w:rsidP="00573C39">
      <w:pPr>
        <w:jc w:val="both"/>
      </w:pPr>
    </w:p>
    <w:p w14:paraId="780594F7" w14:textId="77777777" w:rsidR="00B65ADD" w:rsidRDefault="00B65ADD" w:rsidP="00573C39">
      <w:pPr>
        <w:jc w:val="both"/>
      </w:pPr>
    </w:p>
    <w:p w14:paraId="2CAFCD63" w14:textId="77777777" w:rsidR="00B65ADD" w:rsidRDefault="00B65ADD" w:rsidP="00573C39">
      <w:pPr>
        <w:jc w:val="both"/>
      </w:pPr>
    </w:p>
    <w:p w14:paraId="61423347" w14:textId="77777777" w:rsidR="00B65ADD" w:rsidRDefault="00B65ADD" w:rsidP="00573C39">
      <w:pPr>
        <w:jc w:val="both"/>
      </w:pPr>
    </w:p>
    <w:p w14:paraId="3A29FD86" w14:textId="77777777" w:rsidR="00B65ADD" w:rsidRDefault="00B65ADD" w:rsidP="00573C39">
      <w:pPr>
        <w:jc w:val="both"/>
      </w:pPr>
    </w:p>
    <w:p w14:paraId="44743A49" w14:textId="77777777" w:rsidR="00B65ADD" w:rsidRDefault="00B65ADD" w:rsidP="00573C39">
      <w:pPr>
        <w:jc w:val="both"/>
      </w:pPr>
    </w:p>
    <w:p w14:paraId="4EB78821" w14:textId="77777777" w:rsidR="00B65ADD" w:rsidRDefault="00B65ADD" w:rsidP="00573C39">
      <w:pPr>
        <w:jc w:val="both"/>
      </w:pPr>
    </w:p>
    <w:p w14:paraId="5966E7C6" w14:textId="77777777" w:rsidR="00B65ADD" w:rsidRDefault="00B65ADD" w:rsidP="00573C39">
      <w:pPr>
        <w:jc w:val="both"/>
      </w:pPr>
    </w:p>
    <w:p w14:paraId="7D7F4133" w14:textId="73B9883A" w:rsidR="00B65ADD" w:rsidRPr="00B65ADD" w:rsidRDefault="00B65ADD" w:rsidP="00B65ADD">
      <w:pPr>
        <w:jc w:val="both"/>
        <w:rPr>
          <w:b/>
          <w:bCs/>
        </w:rPr>
      </w:pPr>
      <w:r w:rsidRPr="00B65ADD">
        <w:rPr>
          <w:b/>
          <w:bCs/>
        </w:rPr>
        <w:lastRenderedPageBreak/>
        <w:t>Cansancio Profesional y Bienestar Psicológico en Trabajadores Sanitarios y No Sanitarios: Retos y Consecuencias en la Atención a los Usuarios</w:t>
      </w:r>
    </w:p>
    <w:p w14:paraId="15F53E49" w14:textId="77777777" w:rsidR="00B65ADD" w:rsidRPr="00B65ADD" w:rsidRDefault="00B65ADD" w:rsidP="00B65ADD">
      <w:pPr>
        <w:jc w:val="both"/>
      </w:pPr>
      <w:r w:rsidRPr="00B65ADD">
        <w:t>Introducción</w:t>
      </w:r>
    </w:p>
    <w:p w14:paraId="7C633AA0" w14:textId="77777777" w:rsidR="00B65ADD" w:rsidRPr="00B65ADD" w:rsidRDefault="00B65ADD" w:rsidP="00B65ADD">
      <w:pPr>
        <w:jc w:val="both"/>
      </w:pPr>
      <w:r w:rsidRPr="00B65ADD">
        <w:t>La fatiga laboral y el deterioro de la salud mental se han convertido en problemas crecientes dentro de los entornos sanitarios. La exposición constante a situaciones de alta demanda emocional, presión asistencial y carga de trabajo, afecta tanto al personal clínico como al no sanitario. Este fenómeno no solo repercute en el bienestar de los profesionales, sino también en la calidad de los servicios prestados y en la seguridad del paciente. En esta introducción se presenta una visión general de la relevancia de estos factores y cómo influyen en el funcionamiento de los sistemas de salud.</w:t>
      </w:r>
    </w:p>
    <w:p w14:paraId="05CD109A" w14:textId="77777777" w:rsidR="00B65ADD" w:rsidRPr="00B65ADD" w:rsidRDefault="00B65ADD" w:rsidP="00B65ADD">
      <w:pPr>
        <w:jc w:val="both"/>
      </w:pPr>
      <w:r w:rsidRPr="00B65ADD">
        <w:t>Desarrollo</w:t>
      </w:r>
    </w:p>
    <w:p w14:paraId="27029CD1" w14:textId="77777777" w:rsidR="00B65ADD" w:rsidRPr="00B65ADD" w:rsidRDefault="00B65ADD" w:rsidP="00B65ADD">
      <w:pPr>
        <w:jc w:val="both"/>
      </w:pPr>
      <w:r w:rsidRPr="00B65ADD">
        <w:t>La fatiga laboral se define como un estado de agotamiento físico y mental derivado de periodos prolongados de actividad exigente. En el ámbito sanitario, el personal asistencial enfrenta turnos extensos, responsabilidad clínica, toma de decisiones bajo presión y contacto directo con el sufrimiento humano. Este escenario favorece la aparición de problemas como el estrés crónico, el síndrome de desgaste profesional o burnout y la fatiga por compasión. Además, la salud mental de los profesionales se ve afectada por factores organizativos: falta de recursos, sobrecarga administrativa, escasez de personal, conflictos internos y modelos laborales rígidos. Estos elementos incrementan la ansiedad, la frustración y la sensación de pérdida de control, comprometiendo el bienestar psicológico a largo plazo. El personal no sanitario tampoco está exento de riesgos. La tensión en la atención al público, la presión por mantener entornos funcionales, la interacción continua con pacientes y la responsabilidad en tareas logísticas pueden generar niveles importantes de estrés. La falta de reconocimiento y la invisibilidad de sus roles también influyen en su salud emocional. Los efectos de la fatiga y el deterioro mental trascienden al trabajador e impactan directamente en la calidad asistencial. Entre las repercusiones más comunes se encuentran la disminución de la concentración, el aumento de errores, el deterioro en la comunicación con usuarios y compañeros, y la reducción de la empatía. En casos graves, estos factores pueden provocar incidentes de seguridad, conflictos laborales, absentismo y rotación de personal. Para abordar estos desafíos, las instituciones sanitarias están desarrollando estrategias que incluyen programas de apoyo psicológico, promoción de la resiliencia, formación en gestión emocional, rediseño de turnos, mejora de los recursos organizacionales y creación de espacios de descanso. La cultura institucional juega un papel fundamental: un entorno que valida las emociones, promueve la comunicación abierta y favorece la cooperación ofrece mejores resultados en el bienestar profesional y en la calidad del servicio.</w:t>
      </w:r>
    </w:p>
    <w:p w14:paraId="2A46D299" w14:textId="77777777" w:rsidR="00B65ADD" w:rsidRPr="00B65ADD" w:rsidRDefault="00B65ADD" w:rsidP="00B65ADD">
      <w:pPr>
        <w:jc w:val="both"/>
      </w:pPr>
      <w:r w:rsidRPr="00B65ADD">
        <w:t>Conclusiones</w:t>
      </w:r>
    </w:p>
    <w:p w14:paraId="7A09F4CC" w14:textId="77777777" w:rsidR="00B65ADD" w:rsidRPr="00B65ADD" w:rsidRDefault="00B65ADD" w:rsidP="00B65ADD">
      <w:pPr>
        <w:jc w:val="both"/>
      </w:pPr>
      <w:r w:rsidRPr="00B65ADD">
        <w:t>La fatiga laboral y los problemas de salud mental representan desafíos significativos para el personal sanitario y no sanitario. Su presencia compromete el bienestar de los trabajadores y afecta directamente la atención ofrecida a los pacientes. Es fundamental que las organizaciones implementen políticas de prevención, apoyo emocional y condiciones laborales adaptativas que promuevan el equilibrio y la salud psicológica. Invertir en el bienestar profesional es invertir en la calidad asistencial.</w:t>
      </w:r>
    </w:p>
    <w:p w14:paraId="6B011F4E" w14:textId="77777777" w:rsidR="00B65ADD" w:rsidRPr="00B65ADD" w:rsidRDefault="00B65ADD" w:rsidP="00B65ADD">
      <w:pPr>
        <w:jc w:val="both"/>
      </w:pPr>
      <w:r w:rsidRPr="00B65ADD">
        <w:t>Bibliografía</w:t>
      </w:r>
    </w:p>
    <w:p w14:paraId="251AF470" w14:textId="77777777" w:rsidR="00B65ADD" w:rsidRPr="00B65ADD" w:rsidRDefault="00B65ADD" w:rsidP="00B65ADD">
      <w:pPr>
        <w:jc w:val="both"/>
      </w:pPr>
      <w:r w:rsidRPr="00B65ADD">
        <w:lastRenderedPageBreak/>
        <w:t>• Maslach, C., &amp; Leiter, M. P. (2016). Burnout. Stress and Health. • Organización Mundial de la Salud (OMS). Mental health in the workplace. • Shanafelt, T., et al. (2015). Impact of burnout on patient care. Mayo Clinic Proceedings. • Ministerio de Sanidad. Estrategias de salud mental y entorno laboral. • Figley, C. (1995). Compassion fatigue: Coping with secondary traumatic stress disorder.</w:t>
      </w:r>
    </w:p>
    <w:p w14:paraId="4ECD6EED" w14:textId="77777777" w:rsidR="00B65ADD" w:rsidRDefault="00B65ADD" w:rsidP="00573C39">
      <w:pPr>
        <w:jc w:val="both"/>
      </w:pPr>
    </w:p>
    <w:p w14:paraId="7544875A" w14:textId="77777777" w:rsidR="00B65ADD" w:rsidRDefault="00B65ADD" w:rsidP="00573C39">
      <w:pPr>
        <w:jc w:val="both"/>
      </w:pPr>
    </w:p>
    <w:p w14:paraId="422B9CDB" w14:textId="77777777" w:rsidR="00B65ADD" w:rsidRDefault="00B65ADD" w:rsidP="00573C39">
      <w:pPr>
        <w:jc w:val="both"/>
      </w:pPr>
    </w:p>
    <w:p w14:paraId="4C595768" w14:textId="77777777" w:rsidR="00B65ADD" w:rsidRDefault="00B65ADD" w:rsidP="00573C39">
      <w:pPr>
        <w:jc w:val="both"/>
      </w:pPr>
    </w:p>
    <w:p w14:paraId="7F898DF4" w14:textId="77777777" w:rsidR="00B65ADD" w:rsidRDefault="00B65ADD" w:rsidP="00573C39">
      <w:pPr>
        <w:jc w:val="both"/>
      </w:pPr>
    </w:p>
    <w:p w14:paraId="39A760CD" w14:textId="77777777" w:rsidR="00B65ADD" w:rsidRDefault="00B65ADD" w:rsidP="00573C39">
      <w:pPr>
        <w:jc w:val="both"/>
      </w:pPr>
    </w:p>
    <w:p w14:paraId="6761DE8D" w14:textId="77777777" w:rsidR="00B65ADD" w:rsidRDefault="00B65ADD" w:rsidP="00573C39">
      <w:pPr>
        <w:jc w:val="both"/>
      </w:pPr>
    </w:p>
    <w:p w14:paraId="1520DE0B" w14:textId="77777777" w:rsidR="00B65ADD" w:rsidRDefault="00B65ADD" w:rsidP="00573C39">
      <w:pPr>
        <w:jc w:val="both"/>
      </w:pPr>
    </w:p>
    <w:p w14:paraId="0BE3C648" w14:textId="77777777" w:rsidR="00B65ADD" w:rsidRDefault="00B65ADD" w:rsidP="00573C39">
      <w:pPr>
        <w:jc w:val="both"/>
      </w:pPr>
    </w:p>
    <w:p w14:paraId="282BD86E" w14:textId="77777777" w:rsidR="00B65ADD" w:rsidRDefault="00B65ADD" w:rsidP="00573C39">
      <w:pPr>
        <w:jc w:val="both"/>
      </w:pPr>
    </w:p>
    <w:p w14:paraId="5ED7B458" w14:textId="77777777" w:rsidR="00B65ADD" w:rsidRDefault="00B65ADD" w:rsidP="00573C39">
      <w:pPr>
        <w:jc w:val="both"/>
      </w:pPr>
    </w:p>
    <w:p w14:paraId="55CCBDA3" w14:textId="77777777" w:rsidR="00B65ADD" w:rsidRDefault="00B65ADD" w:rsidP="00573C39">
      <w:pPr>
        <w:jc w:val="both"/>
      </w:pPr>
    </w:p>
    <w:p w14:paraId="0784453D" w14:textId="77777777" w:rsidR="00B65ADD" w:rsidRDefault="00B65ADD" w:rsidP="00573C39">
      <w:pPr>
        <w:jc w:val="both"/>
      </w:pPr>
    </w:p>
    <w:p w14:paraId="37007B73" w14:textId="77777777" w:rsidR="00B65ADD" w:rsidRDefault="00B65ADD" w:rsidP="00573C39">
      <w:pPr>
        <w:jc w:val="both"/>
      </w:pPr>
    </w:p>
    <w:p w14:paraId="3BC72E6A" w14:textId="77777777" w:rsidR="00B65ADD" w:rsidRDefault="00B65ADD" w:rsidP="00573C39">
      <w:pPr>
        <w:jc w:val="both"/>
      </w:pPr>
    </w:p>
    <w:p w14:paraId="077DC9FD" w14:textId="77777777" w:rsidR="00B65ADD" w:rsidRDefault="00B65ADD" w:rsidP="00573C39">
      <w:pPr>
        <w:jc w:val="both"/>
      </w:pPr>
    </w:p>
    <w:p w14:paraId="37D76BE9" w14:textId="77777777" w:rsidR="00B65ADD" w:rsidRDefault="00B65ADD" w:rsidP="00573C39">
      <w:pPr>
        <w:jc w:val="both"/>
      </w:pPr>
    </w:p>
    <w:p w14:paraId="49632157" w14:textId="77777777" w:rsidR="00B65ADD" w:rsidRDefault="00B65ADD" w:rsidP="00573C39">
      <w:pPr>
        <w:jc w:val="both"/>
      </w:pPr>
    </w:p>
    <w:p w14:paraId="38638758" w14:textId="77777777" w:rsidR="00B65ADD" w:rsidRDefault="00B65ADD" w:rsidP="00573C39">
      <w:pPr>
        <w:jc w:val="both"/>
      </w:pPr>
    </w:p>
    <w:p w14:paraId="4BF20D6C" w14:textId="77777777" w:rsidR="00B65ADD" w:rsidRDefault="00B65ADD" w:rsidP="00573C39">
      <w:pPr>
        <w:jc w:val="both"/>
      </w:pPr>
    </w:p>
    <w:p w14:paraId="4A88F0BB" w14:textId="77777777" w:rsidR="00B65ADD" w:rsidRDefault="00B65ADD" w:rsidP="00573C39">
      <w:pPr>
        <w:jc w:val="both"/>
      </w:pPr>
    </w:p>
    <w:p w14:paraId="39506AE9" w14:textId="77777777" w:rsidR="00B65ADD" w:rsidRDefault="00B65ADD" w:rsidP="00573C39">
      <w:pPr>
        <w:jc w:val="both"/>
      </w:pPr>
    </w:p>
    <w:p w14:paraId="08781A65" w14:textId="77777777" w:rsidR="00B65ADD" w:rsidRDefault="00B65ADD" w:rsidP="00573C39">
      <w:pPr>
        <w:jc w:val="both"/>
      </w:pPr>
    </w:p>
    <w:p w14:paraId="4F8073A0" w14:textId="77777777" w:rsidR="00B65ADD" w:rsidRDefault="00B65ADD" w:rsidP="00573C39">
      <w:pPr>
        <w:jc w:val="both"/>
      </w:pPr>
    </w:p>
    <w:p w14:paraId="7E8BA88C" w14:textId="77777777" w:rsidR="00B65ADD" w:rsidRDefault="00B65ADD" w:rsidP="00573C39">
      <w:pPr>
        <w:jc w:val="both"/>
      </w:pPr>
    </w:p>
    <w:p w14:paraId="4E082933" w14:textId="77777777" w:rsidR="00B65ADD" w:rsidRDefault="00B65ADD" w:rsidP="00573C39">
      <w:pPr>
        <w:jc w:val="both"/>
      </w:pPr>
    </w:p>
    <w:p w14:paraId="5FA5AB08" w14:textId="77777777" w:rsidR="00B65ADD" w:rsidRDefault="00B65ADD" w:rsidP="00573C39">
      <w:pPr>
        <w:jc w:val="both"/>
      </w:pPr>
    </w:p>
    <w:p w14:paraId="11442A1C" w14:textId="4F460688" w:rsidR="00B65ADD" w:rsidRPr="00B65ADD" w:rsidRDefault="00B65ADD" w:rsidP="00B65ADD">
      <w:pPr>
        <w:jc w:val="both"/>
        <w:rPr>
          <w:b/>
          <w:bCs/>
        </w:rPr>
      </w:pPr>
      <w:r w:rsidRPr="00B65ADD">
        <w:rPr>
          <w:b/>
          <w:bCs/>
        </w:rPr>
        <w:lastRenderedPageBreak/>
        <w:t>Interacción Profesional entre Personal Sanitario y No Sanitario como Pilar en la Protección del Paciente</w:t>
      </w:r>
    </w:p>
    <w:p w14:paraId="7F101EE1" w14:textId="77777777" w:rsidR="00B65ADD" w:rsidRPr="00B65ADD" w:rsidRDefault="00B65ADD" w:rsidP="00B65ADD">
      <w:pPr>
        <w:jc w:val="both"/>
      </w:pPr>
      <w:r w:rsidRPr="00B65ADD">
        <w:t>Introducción</w:t>
      </w:r>
    </w:p>
    <w:p w14:paraId="287D8C1C" w14:textId="77777777" w:rsidR="00B65ADD" w:rsidRPr="00B65ADD" w:rsidRDefault="00B65ADD" w:rsidP="00B65ADD">
      <w:pPr>
        <w:jc w:val="both"/>
      </w:pPr>
      <w:r w:rsidRPr="00B65ADD">
        <w:t>La comunicación interprofesional es un componente esencial en los entornos de salud, donde múltiples perfiles —sanitarios y no sanitarios— intervienen para ofrecer una atención segura, eficaz y coordinada. La calidad de estas interacciones influye de manera directa en la continuidad del cuidado, la prevención de incidentes y la experiencia general del usuario. Esta introducción presenta la importancia de una comunicación fluida como base para fortalecer la seguridad del paciente y mejorar la cultura organizativa en los centros sanitarios.</w:t>
      </w:r>
    </w:p>
    <w:p w14:paraId="7374D713" w14:textId="77777777" w:rsidR="00B65ADD" w:rsidRPr="00B65ADD" w:rsidRDefault="00B65ADD" w:rsidP="00B65ADD">
      <w:pPr>
        <w:jc w:val="both"/>
      </w:pPr>
      <w:r w:rsidRPr="00B65ADD">
        <w:t>Desarrollo</w:t>
      </w:r>
    </w:p>
    <w:p w14:paraId="646BE9FD" w14:textId="77777777" w:rsidR="00B65ADD" w:rsidRPr="00B65ADD" w:rsidRDefault="00B65ADD" w:rsidP="00B65ADD">
      <w:pPr>
        <w:jc w:val="both"/>
      </w:pPr>
      <w:r w:rsidRPr="00B65ADD">
        <w:t xml:space="preserve">La comunicación interprofesional abarca todos los intercambios de información que se producen entre diferentes grupos dentro de un entorno sanitario. Incluye no solo al personal clínico —médicos, enfermeras, técnicos— sino también a quienes desempeñan funciones administrativas, logísticas, de mantenimiento, limpieza y seguridad. Cada uno de estos profesionales contribuye de forma directa o indirecta a la atención y bienestar del paciente. En el ámbito sanitario, la falta de comunicación es una de las principales causas de errores asistenciales. La Organización Mundial de la Salud señala que un alto porcentaje de eventos adversos se debe a fallos en la transmisión de información, interpretaciones incorrectas, lenguaje ambiguo y ausencia de coordinación. Una comunicación deficiente puede provocar duplicación de tareas, pérdida de datos, retrasos en la atención, errores en medicación e incluso riesgos graves para la seguridad del paciente. El personal sanitario requiere mecanismos claros de intercambio de información clínica, como protocolos de entrega de turnos, registros precisos, reuniones multidisciplinares y herramientas digitales que aseguren la continuidad del cuidado. Asimismo, la comunicación efectiva entre profesionales reduce la incertidumbre, mejora la toma de decisiones y favorece intervenciones oportunas. El personal no sanitario también participa activamente en la seguridad del paciente, aunque con frecuencia su rol pasa desapercibido. La información que brindan en admisión, la gestión de la limpieza y desinfección, las labores de celaduría, la logística de materiales y la seguridad de las instalaciones son actividades que requieren coordinación constante con el personal clínico. Un error en cualquiera de estos procesos puede afectar directamente al bienestar del usuario, desde la correcta identificación del paciente hasta la prevención de infecciones y la organización de traslados internos. Fomentar una comunicación interprofesional efectiva implica superar barreras como jerarquías marcadas, falta de reconocimiento de roles, ausencia de canales formales, estilos de comunicación poco empáticos o falta de formación en habilidades comunicativas. Las instituciones sanitarias están incorporando estrategias como formación en trabajo en equipo, simulación clínica, uso de sistemas integrados de información y creación de espacios de diálogo interdepartamental. Estas medidas fortalecen la cultura de seguridad, facilitan la colaboración y favorecen una visión compartida centrada en el paciente. El uso de tecnologías de comunicación también desempeña un papel clave. Sistemas electrónicos de registro, aplicaciones internas, alarmas inteligentes, plataformas colaborativas y herramientas de mensajería segura permiten una transmisión de información más precisa y rápida, reduciendo la posibilidad de errores humanos. Sin embargo, para que la tecnología sea efectiva debe complementarse con capacitación, supervisión y procesos bien definidos. La </w:t>
      </w:r>
      <w:r w:rsidRPr="00B65ADD">
        <w:lastRenderedPageBreak/>
        <w:t>comunicación interprofesional, bien estructurada, no solo previene incidentes sino que también mejora el clima laboral, fortalece las relaciones entre compañeros y promueve un entorno de trabajo basado en la cooperación y el respeto mutuo.</w:t>
      </w:r>
    </w:p>
    <w:p w14:paraId="1AFC72F1" w14:textId="77777777" w:rsidR="00B65ADD" w:rsidRPr="00B65ADD" w:rsidRDefault="00B65ADD" w:rsidP="00B65ADD">
      <w:pPr>
        <w:jc w:val="both"/>
      </w:pPr>
      <w:r w:rsidRPr="00B65ADD">
        <w:t>Conclusiones</w:t>
      </w:r>
    </w:p>
    <w:p w14:paraId="61D24DD5" w14:textId="77777777" w:rsidR="00B65ADD" w:rsidRPr="00B65ADD" w:rsidRDefault="00B65ADD" w:rsidP="00B65ADD">
      <w:pPr>
        <w:jc w:val="both"/>
      </w:pPr>
      <w:r w:rsidRPr="00B65ADD">
        <w:t>La comunicación entre profesionales sanitarios y no sanitarios representa un elemento fundamental para garantizar la seguridad del paciente. Una interacción clara, estructurada y respetuosa reduce errores, optimiza la coordinación y fortalece la calidad del servicio. Las instituciones deben fomentar estrategias de formación, cultura organizativa positiva y herramientas tecnológicas que faciliten la colaboración entre todos los perfiles profesionales. Promover una comunicación eficaz es invertir en la protección del usuario y en la mejora continua de los sistemas de salud.</w:t>
      </w:r>
    </w:p>
    <w:p w14:paraId="5C00CCC1" w14:textId="77777777" w:rsidR="00B65ADD" w:rsidRPr="00B65ADD" w:rsidRDefault="00B65ADD" w:rsidP="00B65ADD">
      <w:pPr>
        <w:jc w:val="both"/>
      </w:pPr>
      <w:r w:rsidRPr="00B65ADD">
        <w:t>Bibliografía</w:t>
      </w:r>
    </w:p>
    <w:p w14:paraId="25BBE2EE" w14:textId="77777777" w:rsidR="00B65ADD" w:rsidRPr="00B65ADD" w:rsidRDefault="00B65ADD" w:rsidP="00B65ADD">
      <w:pPr>
        <w:jc w:val="both"/>
      </w:pPr>
      <w:r w:rsidRPr="00B65ADD">
        <w:t>• Organización Mundial de la Salud (OMS). Communication for patient safety. • Institute for</w:t>
      </w:r>
    </w:p>
    <w:p w14:paraId="33FD7DA2" w14:textId="77777777" w:rsidR="00B65ADD" w:rsidRPr="00B65ADD" w:rsidRDefault="00B65ADD" w:rsidP="00B65ADD">
      <w:pPr>
        <w:jc w:val="both"/>
      </w:pPr>
      <w:r w:rsidRPr="00B65ADD">
        <w:t>Healthcare Improvement (IHI). Tools for effective teamwork. • Leonard, M., Graham, S., &amp;</w:t>
      </w:r>
    </w:p>
    <w:p w14:paraId="1EC97A08" w14:textId="77777777" w:rsidR="00B65ADD" w:rsidRPr="00B65ADD" w:rsidRDefault="00B65ADD" w:rsidP="00B65ADD">
      <w:pPr>
        <w:jc w:val="both"/>
      </w:pPr>
      <w:r w:rsidRPr="00B65ADD">
        <w:t>Bonacum, D. (2004). The human factor: effective teamwork and communication. BMJ Quality &amp;</w:t>
      </w:r>
    </w:p>
    <w:p w14:paraId="325B5801" w14:textId="77777777" w:rsidR="00B65ADD" w:rsidRPr="00B65ADD" w:rsidRDefault="00B65ADD" w:rsidP="00B65ADD">
      <w:pPr>
        <w:jc w:val="both"/>
      </w:pPr>
      <w:r w:rsidRPr="00B65ADD">
        <w:t>Safety. • Joint Commission International. Patient safety standards and communication guidelines. • O'Daniel, M., &amp; Rosenstein, A. (2008). Professional communication and team collaboration in healthcare</w:t>
      </w:r>
    </w:p>
    <w:p w14:paraId="058B8B77" w14:textId="77777777" w:rsidR="00B65ADD" w:rsidRDefault="00B65ADD" w:rsidP="00573C39">
      <w:pPr>
        <w:jc w:val="both"/>
      </w:pPr>
    </w:p>
    <w:p w14:paraId="52F0FDEA" w14:textId="77777777" w:rsidR="00B65ADD" w:rsidRDefault="00B65ADD" w:rsidP="00573C39">
      <w:pPr>
        <w:jc w:val="both"/>
      </w:pPr>
    </w:p>
    <w:p w14:paraId="679B631F" w14:textId="77777777" w:rsidR="00B65ADD" w:rsidRDefault="00B65ADD" w:rsidP="00573C39">
      <w:pPr>
        <w:jc w:val="both"/>
      </w:pPr>
    </w:p>
    <w:p w14:paraId="77CAE734" w14:textId="77777777" w:rsidR="00B65ADD" w:rsidRDefault="00B65ADD" w:rsidP="00573C39">
      <w:pPr>
        <w:jc w:val="both"/>
      </w:pPr>
    </w:p>
    <w:p w14:paraId="39B4BE66" w14:textId="77777777" w:rsidR="00B65ADD" w:rsidRDefault="00B65ADD" w:rsidP="00573C39">
      <w:pPr>
        <w:jc w:val="both"/>
      </w:pPr>
    </w:p>
    <w:p w14:paraId="1FCB6B96" w14:textId="77777777" w:rsidR="00B65ADD" w:rsidRDefault="00B65ADD" w:rsidP="00573C39">
      <w:pPr>
        <w:jc w:val="both"/>
      </w:pPr>
    </w:p>
    <w:p w14:paraId="2A51ACC6" w14:textId="77777777" w:rsidR="00B65ADD" w:rsidRDefault="00B65ADD" w:rsidP="00573C39">
      <w:pPr>
        <w:jc w:val="both"/>
      </w:pPr>
    </w:p>
    <w:p w14:paraId="22A4DDAE" w14:textId="77777777" w:rsidR="00B65ADD" w:rsidRDefault="00B65ADD" w:rsidP="00573C39">
      <w:pPr>
        <w:jc w:val="both"/>
      </w:pPr>
    </w:p>
    <w:p w14:paraId="0C014DA6" w14:textId="77777777" w:rsidR="00B65ADD" w:rsidRDefault="00B65ADD" w:rsidP="00573C39">
      <w:pPr>
        <w:jc w:val="both"/>
      </w:pPr>
    </w:p>
    <w:p w14:paraId="636D3036" w14:textId="77777777" w:rsidR="00B65ADD" w:rsidRDefault="00B65ADD" w:rsidP="00573C39">
      <w:pPr>
        <w:jc w:val="both"/>
      </w:pPr>
    </w:p>
    <w:p w14:paraId="0E39CE2F" w14:textId="77777777" w:rsidR="00B65ADD" w:rsidRDefault="00B65ADD" w:rsidP="00573C39">
      <w:pPr>
        <w:jc w:val="both"/>
      </w:pPr>
    </w:p>
    <w:p w14:paraId="699EBB08" w14:textId="77777777" w:rsidR="00B65ADD" w:rsidRDefault="00B65ADD" w:rsidP="00573C39">
      <w:pPr>
        <w:jc w:val="both"/>
      </w:pPr>
    </w:p>
    <w:p w14:paraId="2A2E43DE" w14:textId="77777777" w:rsidR="00B65ADD" w:rsidRDefault="00B65ADD" w:rsidP="00573C39">
      <w:pPr>
        <w:jc w:val="both"/>
      </w:pPr>
    </w:p>
    <w:p w14:paraId="13A5AA89" w14:textId="77777777" w:rsidR="00B65ADD" w:rsidRDefault="00B65ADD" w:rsidP="00573C39">
      <w:pPr>
        <w:jc w:val="both"/>
      </w:pPr>
    </w:p>
    <w:p w14:paraId="7A11426E" w14:textId="77777777" w:rsidR="00B65ADD" w:rsidRDefault="00B65ADD" w:rsidP="00573C39">
      <w:pPr>
        <w:jc w:val="both"/>
      </w:pPr>
    </w:p>
    <w:p w14:paraId="277B0663" w14:textId="77777777" w:rsidR="00B65ADD" w:rsidRDefault="00B65ADD" w:rsidP="00573C39">
      <w:pPr>
        <w:jc w:val="both"/>
      </w:pPr>
    </w:p>
    <w:p w14:paraId="003D41BA" w14:textId="6D756164" w:rsidR="00B65ADD" w:rsidRPr="00B65ADD" w:rsidRDefault="00B65ADD" w:rsidP="00B65ADD">
      <w:pPr>
        <w:jc w:val="both"/>
        <w:rPr>
          <w:b/>
          <w:bCs/>
        </w:rPr>
      </w:pPr>
      <w:r w:rsidRPr="00B65ADD">
        <w:rPr>
          <w:b/>
          <w:bCs/>
        </w:rPr>
        <w:lastRenderedPageBreak/>
        <w:t>Cultura de Seguridad y Trabajo en Equipo en Entornos Sanitarios y No Sanitarios</w:t>
      </w:r>
    </w:p>
    <w:p w14:paraId="490F2F85" w14:textId="77777777" w:rsidR="00B65ADD" w:rsidRPr="00B65ADD" w:rsidRDefault="00B65ADD" w:rsidP="00B65ADD">
      <w:pPr>
        <w:jc w:val="both"/>
      </w:pPr>
      <w:r w:rsidRPr="00B65ADD">
        <w:t>Introducción</w:t>
      </w:r>
    </w:p>
    <w:p w14:paraId="669EEEF0" w14:textId="77777777" w:rsidR="00B65ADD" w:rsidRPr="00B65ADD" w:rsidRDefault="00B65ADD" w:rsidP="00B65ADD">
      <w:pPr>
        <w:jc w:val="both"/>
      </w:pPr>
      <w:r w:rsidRPr="00B65ADD">
        <w:t>La cultura de seguridad constituye un elemento transversal que afecta tanto al personal sanitario como al no sanitario dentro de una organización. Se refiere al conjunto de valores, actitudes, competencias y comportamientos que determinan el compromiso colectivo con la seguridad, la calidad asistencial y el bienestar en el entorno de trabajo. Este capítulo analiza la importancia de consolidar una cultura de seguridad sólida que abarque a todos los profesionales, independientemente de su función, y su impacto en los resultados organizativos y en la atención que reciben los pacientes.</w:t>
      </w:r>
    </w:p>
    <w:p w14:paraId="7A414B72" w14:textId="77777777" w:rsidR="00B65ADD" w:rsidRPr="00B65ADD" w:rsidRDefault="00B65ADD" w:rsidP="00B65ADD">
      <w:pPr>
        <w:jc w:val="both"/>
      </w:pPr>
      <w:r w:rsidRPr="00B65ADD">
        <w:t>Desarrollo</w:t>
      </w:r>
    </w:p>
    <w:p w14:paraId="35F84196" w14:textId="77777777" w:rsidR="00B65ADD" w:rsidRPr="00B65ADD" w:rsidRDefault="00B65ADD" w:rsidP="00B65ADD">
      <w:pPr>
        <w:jc w:val="both"/>
      </w:pPr>
      <w:r w:rsidRPr="00B65ADD">
        <w:t>Una cultura de seguridad robusta implica que todos los profesionales —sanitarios y no sanitarios— reconozcan su responsabilidad en la prevención de incidentes, la identificación de riesgos y la participación activa en la mejora continua. La seguridad no depende exclusivamente del personal clínico; también forma parte del trabajo diario de administrativos, técnicos, personal de mantenimiento, limpieza, logística, recepción y seguridad. El trabajo en equipo se convierte en un eje fundamental para consolidar esta cultura. Equipos cohesionados, con procesos claramente definidos y canales abiertos de comunicación, pueden detectar riesgos precozmente, resolver problemas con mayor eficacia y disminuir la probabilidad de errores. El respeto por los roles de cada profesional, así como la comprensión de cómo se interrelacionan sus tareas, favorecen la coordinación y la eficiencia operativa. La cultura de seguridad también se sostiene mediante la formación continua. Programas de capacitación en gestión del riesgo, habilidades comunicativas, simulación de escenarios críticos y metodologías de análisis de incidentes permiten reforzar la capacidad de respuesta ante situaciones complejas. Tanto el personal sanitario como el no sanitario deben recibir oportunidades de aprendizaje adaptadas a sus funciones, pero con un enfoque transversal que les permita comprender el impacto global de sus acciones. Otro componente crucial es el liderazgo. Los líderes, ya sean directivos o responsables de unidad, deben promover un entorno donde los profesionales se sientan cómodos reportando errores o acciones inseguras sin temor a represalias. La transparencia, la retroalimentación constructiva y la participación en la toma de decisiones son prácticas que fortalecen la confianza y fomentan la implicación activa de todo el equipo. Por último, la evaluación continua mediante indicadores de calidad y seguridad permite medir el progreso y detectar áreas de mejora. Herramientas como encuestas de cultura de seguridad, auditorías internas y análisis de riesgos prospectivos facilitan la identificación de patrones y la implementación de estrategias efectivas que abarcan a todos los niveles de la organización.</w:t>
      </w:r>
    </w:p>
    <w:p w14:paraId="0FF8E3FF" w14:textId="77777777" w:rsidR="00B65ADD" w:rsidRPr="00B65ADD" w:rsidRDefault="00B65ADD" w:rsidP="00B65ADD">
      <w:pPr>
        <w:jc w:val="both"/>
      </w:pPr>
      <w:r w:rsidRPr="00B65ADD">
        <w:t>Conclusiones</w:t>
      </w:r>
    </w:p>
    <w:p w14:paraId="5A4F7292" w14:textId="77777777" w:rsidR="00B65ADD" w:rsidRPr="00B65ADD" w:rsidRDefault="00B65ADD" w:rsidP="00B65ADD">
      <w:pPr>
        <w:jc w:val="both"/>
      </w:pPr>
      <w:r w:rsidRPr="00B65ADD">
        <w:t>La cultura de seguridad y el trabajo en equipo representan pilares esenciales para mejorar el funcionamiento de cualquier institución sanitaria y no sanitaria. Fomentar la comunicación, la formación, el liderazgo y la participación activa de todos los profesionales contribuye a reducir errores, aumentar la eficiencia y garantizar un entorno de trabajo más seguro. Invertir en una cultura organizativa sólida es clave para lograr resultados sostenibles y centrados en la calidad.</w:t>
      </w:r>
    </w:p>
    <w:p w14:paraId="34EB2913" w14:textId="77777777" w:rsidR="00B65ADD" w:rsidRPr="00B65ADD" w:rsidRDefault="00B65ADD" w:rsidP="00B65ADD">
      <w:pPr>
        <w:jc w:val="both"/>
      </w:pPr>
      <w:r w:rsidRPr="00B65ADD">
        <w:t>Bibliografía</w:t>
      </w:r>
    </w:p>
    <w:p w14:paraId="3C93962B" w14:textId="77777777" w:rsidR="00B65ADD" w:rsidRPr="00B65ADD" w:rsidRDefault="00B65ADD" w:rsidP="00B65ADD">
      <w:pPr>
        <w:jc w:val="both"/>
      </w:pPr>
      <w:r w:rsidRPr="00B65ADD">
        <w:lastRenderedPageBreak/>
        <w:t>• Reason, J. (2000). Human error: models and management. BMJ. • Organización Mundial de la</w:t>
      </w:r>
    </w:p>
    <w:p w14:paraId="04F4C86A" w14:textId="77777777" w:rsidR="00B65ADD" w:rsidRPr="00B65ADD" w:rsidRDefault="00B65ADD" w:rsidP="00B65ADD">
      <w:pPr>
        <w:jc w:val="both"/>
      </w:pPr>
      <w:r w:rsidRPr="00B65ADD">
        <w:t>Salud. Patient Safety Curriculum Guide. • Institute for Healthcare Improvement. Culture of Safety Framework. • Joint Commission International. Standards for Quality and Safety. • Singer, S. &amp; Vogus, T. (2013). Reducing workplace errors through safety culture.</w:t>
      </w:r>
    </w:p>
    <w:p w14:paraId="5B0F4978" w14:textId="77777777" w:rsidR="00B65ADD" w:rsidRDefault="00B65ADD" w:rsidP="00573C39">
      <w:pPr>
        <w:jc w:val="both"/>
      </w:pPr>
    </w:p>
    <w:p w14:paraId="14D5E404" w14:textId="77777777" w:rsidR="00B65ADD" w:rsidRDefault="00B65ADD" w:rsidP="00573C39">
      <w:pPr>
        <w:jc w:val="both"/>
      </w:pPr>
    </w:p>
    <w:p w14:paraId="4DC70BA3" w14:textId="77777777" w:rsidR="00B65ADD" w:rsidRDefault="00B65ADD" w:rsidP="00573C39">
      <w:pPr>
        <w:jc w:val="both"/>
      </w:pPr>
    </w:p>
    <w:p w14:paraId="37DB2C28" w14:textId="77777777" w:rsidR="00B65ADD" w:rsidRDefault="00B65ADD" w:rsidP="00573C39">
      <w:pPr>
        <w:jc w:val="both"/>
      </w:pPr>
    </w:p>
    <w:p w14:paraId="3C2A8B76" w14:textId="77777777" w:rsidR="00B65ADD" w:rsidRDefault="00B65ADD" w:rsidP="00573C39">
      <w:pPr>
        <w:jc w:val="both"/>
      </w:pPr>
    </w:p>
    <w:p w14:paraId="550BA3BD" w14:textId="77777777" w:rsidR="00B65ADD" w:rsidRDefault="00B65ADD" w:rsidP="00573C39">
      <w:pPr>
        <w:jc w:val="both"/>
      </w:pPr>
    </w:p>
    <w:p w14:paraId="13CB8C7F" w14:textId="77777777" w:rsidR="00B65ADD" w:rsidRDefault="00B65ADD" w:rsidP="00573C39">
      <w:pPr>
        <w:jc w:val="both"/>
      </w:pPr>
    </w:p>
    <w:p w14:paraId="73B39003" w14:textId="77777777" w:rsidR="00B65ADD" w:rsidRDefault="00B65ADD" w:rsidP="00573C39">
      <w:pPr>
        <w:jc w:val="both"/>
      </w:pPr>
    </w:p>
    <w:p w14:paraId="438D68A2" w14:textId="77777777" w:rsidR="00B65ADD" w:rsidRDefault="00B65ADD" w:rsidP="00573C39">
      <w:pPr>
        <w:jc w:val="both"/>
      </w:pPr>
    </w:p>
    <w:p w14:paraId="028BBBF8" w14:textId="77777777" w:rsidR="00B65ADD" w:rsidRDefault="00B65ADD" w:rsidP="00573C39">
      <w:pPr>
        <w:jc w:val="both"/>
      </w:pPr>
    </w:p>
    <w:p w14:paraId="0EDBC559" w14:textId="77777777" w:rsidR="00B65ADD" w:rsidRDefault="00B65ADD" w:rsidP="00573C39">
      <w:pPr>
        <w:jc w:val="both"/>
      </w:pPr>
    </w:p>
    <w:p w14:paraId="392EEF44" w14:textId="77777777" w:rsidR="00B65ADD" w:rsidRDefault="00B65ADD" w:rsidP="00573C39">
      <w:pPr>
        <w:jc w:val="both"/>
      </w:pPr>
    </w:p>
    <w:p w14:paraId="39AB01CB" w14:textId="77777777" w:rsidR="00B65ADD" w:rsidRDefault="00B65ADD" w:rsidP="00573C39">
      <w:pPr>
        <w:jc w:val="both"/>
      </w:pPr>
    </w:p>
    <w:p w14:paraId="28FB0A1E" w14:textId="77777777" w:rsidR="00B65ADD" w:rsidRDefault="00B65ADD" w:rsidP="00573C39">
      <w:pPr>
        <w:jc w:val="both"/>
      </w:pPr>
    </w:p>
    <w:p w14:paraId="7C288028" w14:textId="77777777" w:rsidR="00B65ADD" w:rsidRDefault="00B65ADD" w:rsidP="00573C39">
      <w:pPr>
        <w:jc w:val="both"/>
      </w:pPr>
    </w:p>
    <w:p w14:paraId="25EFF9F5" w14:textId="77777777" w:rsidR="00B65ADD" w:rsidRDefault="00B65ADD" w:rsidP="00573C39">
      <w:pPr>
        <w:jc w:val="both"/>
      </w:pPr>
    </w:p>
    <w:p w14:paraId="119A6EFB" w14:textId="77777777" w:rsidR="00B65ADD" w:rsidRDefault="00B65ADD" w:rsidP="00573C39">
      <w:pPr>
        <w:jc w:val="both"/>
      </w:pPr>
    </w:p>
    <w:p w14:paraId="5E89AA20" w14:textId="77777777" w:rsidR="00B65ADD" w:rsidRDefault="00B65ADD" w:rsidP="00573C39">
      <w:pPr>
        <w:jc w:val="both"/>
      </w:pPr>
    </w:p>
    <w:p w14:paraId="42E0036B" w14:textId="77777777" w:rsidR="00B65ADD" w:rsidRDefault="00B65ADD" w:rsidP="00573C39">
      <w:pPr>
        <w:jc w:val="both"/>
      </w:pPr>
    </w:p>
    <w:p w14:paraId="5F0C4FA2" w14:textId="77777777" w:rsidR="00B65ADD" w:rsidRDefault="00B65ADD" w:rsidP="00573C39">
      <w:pPr>
        <w:jc w:val="both"/>
      </w:pPr>
    </w:p>
    <w:p w14:paraId="246667B2" w14:textId="77777777" w:rsidR="00B65ADD" w:rsidRDefault="00B65ADD" w:rsidP="00573C39">
      <w:pPr>
        <w:jc w:val="both"/>
      </w:pPr>
    </w:p>
    <w:p w14:paraId="5BD7CA4C" w14:textId="77777777" w:rsidR="00B65ADD" w:rsidRDefault="00B65ADD" w:rsidP="00573C39">
      <w:pPr>
        <w:jc w:val="both"/>
      </w:pPr>
    </w:p>
    <w:p w14:paraId="2DEE976F" w14:textId="77777777" w:rsidR="00B65ADD" w:rsidRDefault="00B65ADD" w:rsidP="00573C39">
      <w:pPr>
        <w:jc w:val="both"/>
      </w:pPr>
    </w:p>
    <w:p w14:paraId="32CA5166" w14:textId="77777777" w:rsidR="00B65ADD" w:rsidRDefault="00B65ADD" w:rsidP="00573C39">
      <w:pPr>
        <w:jc w:val="both"/>
      </w:pPr>
    </w:p>
    <w:p w14:paraId="4EF067BD" w14:textId="77777777" w:rsidR="00B65ADD" w:rsidRDefault="00B65ADD" w:rsidP="00573C39">
      <w:pPr>
        <w:jc w:val="both"/>
      </w:pPr>
    </w:p>
    <w:p w14:paraId="65AC682B" w14:textId="77777777" w:rsidR="00B65ADD" w:rsidRDefault="00B65ADD" w:rsidP="00573C39">
      <w:pPr>
        <w:jc w:val="both"/>
      </w:pPr>
    </w:p>
    <w:p w14:paraId="0698C2D0" w14:textId="77777777" w:rsidR="00B65ADD" w:rsidRDefault="00B65ADD" w:rsidP="00573C39">
      <w:pPr>
        <w:jc w:val="both"/>
      </w:pPr>
    </w:p>
    <w:p w14:paraId="37EEF3FD" w14:textId="77777777" w:rsidR="00B65ADD" w:rsidRDefault="00B65ADD" w:rsidP="00B65ADD">
      <w:pPr>
        <w:jc w:val="both"/>
        <w:rPr>
          <w:b/>
          <w:bCs/>
        </w:rPr>
      </w:pPr>
      <w:r w:rsidRPr="00B65ADD">
        <w:rPr>
          <w:b/>
          <w:bCs/>
        </w:rPr>
        <w:lastRenderedPageBreak/>
        <w:t>Promoción de Entornos de Trabajo Saludables en el Ámbito Sanitario y No Sanitario</w:t>
      </w:r>
    </w:p>
    <w:p w14:paraId="2FB9AF9A" w14:textId="77777777" w:rsidR="00B65ADD" w:rsidRPr="00B65ADD" w:rsidRDefault="00B65ADD" w:rsidP="00B65ADD">
      <w:pPr>
        <w:jc w:val="both"/>
        <w:rPr>
          <w:b/>
          <w:bCs/>
        </w:rPr>
      </w:pPr>
    </w:p>
    <w:p w14:paraId="6512F1A5" w14:textId="77777777" w:rsidR="00B65ADD" w:rsidRPr="00B65ADD" w:rsidRDefault="00B65ADD" w:rsidP="00B65ADD">
      <w:pPr>
        <w:jc w:val="both"/>
      </w:pPr>
      <w:r w:rsidRPr="00B65ADD">
        <w:t>Introducción</w:t>
      </w:r>
    </w:p>
    <w:p w14:paraId="22CD44C0" w14:textId="77777777" w:rsidR="00B65ADD" w:rsidRDefault="00B65ADD" w:rsidP="00B65ADD">
      <w:pPr>
        <w:jc w:val="both"/>
      </w:pPr>
      <w:r w:rsidRPr="00B65ADD">
        <w:t>Los entornos de trabajo saludables se han convertido en un pilar fundamental para mejorar el bienestar de los profesionales, independientemente de que su actividad esté directamente relacionada con la atención sanitaria o no. Este capítulo pretende presentar una visión transversal que permita comprender la importancia de implantar estrategias integrales de bienestar laboral, fomentando la seguridad, la salud emocional y la eficiencia en cualquier organización.</w:t>
      </w:r>
    </w:p>
    <w:p w14:paraId="6A162B33" w14:textId="77777777" w:rsidR="00B65ADD" w:rsidRPr="00B65ADD" w:rsidRDefault="00B65ADD" w:rsidP="00B65ADD">
      <w:pPr>
        <w:jc w:val="both"/>
      </w:pPr>
    </w:p>
    <w:p w14:paraId="37D32C41" w14:textId="77777777" w:rsidR="00B65ADD" w:rsidRPr="00B65ADD" w:rsidRDefault="00B65ADD" w:rsidP="00B65ADD">
      <w:pPr>
        <w:jc w:val="both"/>
      </w:pPr>
      <w:r w:rsidRPr="00B65ADD">
        <w:t>Desarrollo</w:t>
      </w:r>
    </w:p>
    <w:p w14:paraId="3B557D6D" w14:textId="77777777" w:rsidR="00B65ADD" w:rsidRDefault="00B65ADD" w:rsidP="00B65ADD">
      <w:pPr>
        <w:jc w:val="both"/>
      </w:pPr>
      <w:r w:rsidRPr="00B65ADD">
        <w:t>La creación de un entorno laboral saludable implica abordar diversos factores físicos, psicosociales y organizativos. En primer lugar, la seguridad física continúa siendo uno de los ejes principales. Esto no solo abarca el cumplimiento estricto de las normativas de prevención de riesgos laborales, sino también la adaptación ergonómica de los puestos de trabajo, la disponibilidad de equipos de protección adecuados y la reducción de riesgos ambientales. Tanto el personal sanitario como el no sanitario está expuesto a condiciones que pueden afectar su salud, por lo que una evaluación continua del entorno resulta imprescindible. En segundo lugar, los factores psicosociales han adquirido una relevancia creciente. El estrés laboral, la sobrecarga de trabajo o la falta de reconocimiento tienen un impacto directo sobre la salud emocional y el rendimiento profesional. Para mitigarlos, las organizaciones deben promover una comunicación interna efectiva, fomentar la participación, implementar programas de apoyo psicológico y favorecer el equilibrio entre la vida personal y laboral. El bienestar emocional es crucial tanto para quienes desempeñan tareas asistenciales como para quienes realizan funciones administrativas, logísticas o técnicas. Por último, los factores organizativos determinan el clima laboral y la satisfacción de los trabajadores. La formación continua, la promoción de competencias, el liderazgo saludable y la cultura de seguridad son elementos clave para lograr equipos cohesionados y preparados. Un personal motivado y bien formado contribuye significativamente a la calidad del servicio y a la eficiencia institucional.</w:t>
      </w:r>
    </w:p>
    <w:p w14:paraId="4035996C" w14:textId="77777777" w:rsidR="00B65ADD" w:rsidRPr="00B65ADD" w:rsidRDefault="00B65ADD" w:rsidP="00B65ADD">
      <w:pPr>
        <w:jc w:val="both"/>
      </w:pPr>
    </w:p>
    <w:p w14:paraId="59B980D5" w14:textId="77777777" w:rsidR="00B65ADD" w:rsidRPr="00B65ADD" w:rsidRDefault="00B65ADD" w:rsidP="00B65ADD">
      <w:pPr>
        <w:jc w:val="both"/>
      </w:pPr>
      <w:r w:rsidRPr="00B65ADD">
        <w:t>Conclusión</w:t>
      </w:r>
    </w:p>
    <w:p w14:paraId="3C905B19" w14:textId="77777777" w:rsidR="00B65ADD" w:rsidRDefault="00B65ADD" w:rsidP="00B65ADD">
      <w:pPr>
        <w:jc w:val="both"/>
      </w:pPr>
      <w:r w:rsidRPr="00B65ADD">
        <w:t>Los entornos laborales saludables constituyen un objetivo prioritario en cualquier institución moderna. Su implementación requiere un enfoque transversal que incluya tanto al personal sanitario como al no sanitario, promoviendo la seguridad, la salud emocional y la mejora organizativa. La adopción de estas estrategias fortalece a las organizaciones, incrementa la satisfacción profesional y mejora la calidad del servicio prestado.</w:t>
      </w:r>
    </w:p>
    <w:p w14:paraId="68608089" w14:textId="77777777" w:rsidR="00B65ADD" w:rsidRPr="00B65ADD" w:rsidRDefault="00B65ADD" w:rsidP="00B65ADD">
      <w:pPr>
        <w:jc w:val="both"/>
      </w:pPr>
    </w:p>
    <w:p w14:paraId="0903A142" w14:textId="77777777" w:rsidR="00B65ADD" w:rsidRPr="00B65ADD" w:rsidRDefault="00B65ADD" w:rsidP="00B65ADD">
      <w:pPr>
        <w:jc w:val="both"/>
      </w:pPr>
      <w:r w:rsidRPr="00B65ADD">
        <w:t>Bibliografía</w:t>
      </w:r>
    </w:p>
    <w:p w14:paraId="6B4E05EA" w14:textId="77777777" w:rsidR="00B65ADD" w:rsidRPr="00B65ADD" w:rsidRDefault="00B65ADD" w:rsidP="00B65ADD">
      <w:pPr>
        <w:jc w:val="both"/>
      </w:pPr>
      <w:r w:rsidRPr="00B65ADD">
        <w:t xml:space="preserve">1. Organización Mundial de la Salud. Entornos de trabajo saludables: un modelo para la acción. OMS, 2010. 2. Instituto Nacional de Seguridad y Salud en el Trabajo. Prevención de </w:t>
      </w:r>
      <w:r w:rsidRPr="00B65ADD">
        <w:lastRenderedPageBreak/>
        <w:t>riesgos laborales. INSST, 2022. 3. European Agency for Safety and Health at Work. Healthy workplaces campaign. EU-OSHA, 2021</w:t>
      </w:r>
    </w:p>
    <w:p w14:paraId="3305C67E" w14:textId="77777777" w:rsidR="00B65ADD" w:rsidRDefault="00B65ADD" w:rsidP="00573C39">
      <w:pPr>
        <w:jc w:val="both"/>
      </w:pPr>
    </w:p>
    <w:p w14:paraId="078BB9CA" w14:textId="77777777" w:rsidR="00B65ADD" w:rsidRDefault="00B65ADD" w:rsidP="00573C39">
      <w:pPr>
        <w:jc w:val="both"/>
      </w:pPr>
    </w:p>
    <w:p w14:paraId="75284AFF" w14:textId="77777777" w:rsidR="00B65ADD" w:rsidRDefault="00B65ADD" w:rsidP="00573C39">
      <w:pPr>
        <w:jc w:val="both"/>
      </w:pPr>
    </w:p>
    <w:p w14:paraId="07E4A3B9" w14:textId="77777777" w:rsidR="00B65ADD" w:rsidRDefault="00B65ADD" w:rsidP="00573C39">
      <w:pPr>
        <w:jc w:val="both"/>
      </w:pPr>
    </w:p>
    <w:p w14:paraId="126BFCC3" w14:textId="77777777" w:rsidR="00B65ADD" w:rsidRDefault="00B65ADD" w:rsidP="00573C39">
      <w:pPr>
        <w:jc w:val="both"/>
      </w:pPr>
    </w:p>
    <w:p w14:paraId="663EEC73" w14:textId="77777777" w:rsidR="00B65ADD" w:rsidRDefault="00B65ADD" w:rsidP="00573C39">
      <w:pPr>
        <w:jc w:val="both"/>
      </w:pPr>
    </w:p>
    <w:p w14:paraId="3E6B6E32" w14:textId="77777777" w:rsidR="00B65ADD" w:rsidRDefault="00B65ADD" w:rsidP="00573C39">
      <w:pPr>
        <w:jc w:val="both"/>
      </w:pPr>
    </w:p>
    <w:p w14:paraId="5C102286" w14:textId="77777777" w:rsidR="00B65ADD" w:rsidRDefault="00B65ADD" w:rsidP="00573C39">
      <w:pPr>
        <w:jc w:val="both"/>
      </w:pPr>
    </w:p>
    <w:p w14:paraId="6BA56BAA" w14:textId="77777777" w:rsidR="00B65ADD" w:rsidRDefault="00B65ADD" w:rsidP="00573C39">
      <w:pPr>
        <w:jc w:val="both"/>
      </w:pPr>
    </w:p>
    <w:p w14:paraId="24EE0A8D" w14:textId="77777777" w:rsidR="00B65ADD" w:rsidRDefault="00B65ADD" w:rsidP="00573C39">
      <w:pPr>
        <w:jc w:val="both"/>
      </w:pPr>
    </w:p>
    <w:p w14:paraId="31A9BABD" w14:textId="77777777" w:rsidR="00B65ADD" w:rsidRDefault="00B65ADD" w:rsidP="00573C39">
      <w:pPr>
        <w:jc w:val="both"/>
      </w:pPr>
    </w:p>
    <w:p w14:paraId="270433C1" w14:textId="77777777" w:rsidR="00B65ADD" w:rsidRDefault="00B65ADD" w:rsidP="00573C39">
      <w:pPr>
        <w:jc w:val="both"/>
      </w:pPr>
    </w:p>
    <w:p w14:paraId="71590ECF" w14:textId="77777777" w:rsidR="00B65ADD" w:rsidRDefault="00B65ADD" w:rsidP="00573C39">
      <w:pPr>
        <w:jc w:val="both"/>
      </w:pPr>
    </w:p>
    <w:p w14:paraId="2EE9E07B" w14:textId="77777777" w:rsidR="00B65ADD" w:rsidRDefault="00B65ADD" w:rsidP="00573C39">
      <w:pPr>
        <w:jc w:val="both"/>
      </w:pPr>
    </w:p>
    <w:p w14:paraId="36D94044" w14:textId="77777777" w:rsidR="00B65ADD" w:rsidRDefault="00B65ADD" w:rsidP="00573C39">
      <w:pPr>
        <w:jc w:val="both"/>
      </w:pPr>
    </w:p>
    <w:p w14:paraId="0EA51827" w14:textId="77777777" w:rsidR="00B65ADD" w:rsidRDefault="00B65ADD" w:rsidP="00573C39">
      <w:pPr>
        <w:jc w:val="both"/>
      </w:pPr>
    </w:p>
    <w:p w14:paraId="7AF30D16" w14:textId="77777777" w:rsidR="00B65ADD" w:rsidRDefault="00B65ADD" w:rsidP="00573C39">
      <w:pPr>
        <w:jc w:val="both"/>
      </w:pPr>
    </w:p>
    <w:p w14:paraId="05EFF559" w14:textId="77777777" w:rsidR="00B65ADD" w:rsidRDefault="00B65ADD" w:rsidP="00573C39">
      <w:pPr>
        <w:jc w:val="both"/>
      </w:pPr>
    </w:p>
    <w:p w14:paraId="6E114F6E" w14:textId="77777777" w:rsidR="00B65ADD" w:rsidRDefault="00B65ADD" w:rsidP="00573C39">
      <w:pPr>
        <w:jc w:val="both"/>
      </w:pPr>
    </w:p>
    <w:p w14:paraId="74330898" w14:textId="77777777" w:rsidR="00B65ADD" w:rsidRDefault="00B65ADD" w:rsidP="00573C39">
      <w:pPr>
        <w:jc w:val="both"/>
      </w:pPr>
    </w:p>
    <w:p w14:paraId="2391E2BF" w14:textId="77777777" w:rsidR="00B65ADD" w:rsidRDefault="00B65ADD" w:rsidP="00573C39">
      <w:pPr>
        <w:jc w:val="both"/>
      </w:pPr>
    </w:p>
    <w:p w14:paraId="5B81C34A" w14:textId="77777777" w:rsidR="00B65ADD" w:rsidRDefault="00B65ADD" w:rsidP="00573C39">
      <w:pPr>
        <w:jc w:val="both"/>
      </w:pPr>
    </w:p>
    <w:p w14:paraId="27E00181" w14:textId="77777777" w:rsidR="00B65ADD" w:rsidRDefault="00B65ADD" w:rsidP="00573C39">
      <w:pPr>
        <w:jc w:val="both"/>
      </w:pPr>
    </w:p>
    <w:p w14:paraId="28508C56" w14:textId="77777777" w:rsidR="00B65ADD" w:rsidRDefault="00B65ADD" w:rsidP="00573C39">
      <w:pPr>
        <w:jc w:val="both"/>
      </w:pPr>
    </w:p>
    <w:p w14:paraId="54EF9062" w14:textId="77777777" w:rsidR="00B65ADD" w:rsidRDefault="00B65ADD" w:rsidP="00573C39">
      <w:pPr>
        <w:jc w:val="both"/>
      </w:pPr>
    </w:p>
    <w:p w14:paraId="07A03871" w14:textId="77777777" w:rsidR="00B65ADD" w:rsidRDefault="00B65ADD" w:rsidP="00573C39">
      <w:pPr>
        <w:jc w:val="both"/>
      </w:pPr>
    </w:p>
    <w:p w14:paraId="6A7C2E8C" w14:textId="77777777" w:rsidR="00B65ADD" w:rsidRDefault="00B65ADD" w:rsidP="00573C39">
      <w:pPr>
        <w:jc w:val="both"/>
      </w:pPr>
    </w:p>
    <w:p w14:paraId="1A98C196" w14:textId="77777777" w:rsidR="00B65ADD" w:rsidRDefault="00B65ADD" w:rsidP="00573C39">
      <w:pPr>
        <w:jc w:val="both"/>
      </w:pPr>
    </w:p>
    <w:p w14:paraId="57FCB34A" w14:textId="77777777" w:rsidR="00B65ADD" w:rsidRDefault="00B65ADD" w:rsidP="00573C39">
      <w:pPr>
        <w:jc w:val="both"/>
      </w:pPr>
    </w:p>
    <w:p w14:paraId="3CC09BE4" w14:textId="77777777" w:rsidR="00921A0E" w:rsidRPr="00921A0E" w:rsidRDefault="00921A0E" w:rsidP="00921A0E">
      <w:pPr>
        <w:jc w:val="both"/>
      </w:pPr>
      <w:r w:rsidRPr="00921A0E">
        <w:rPr>
          <w:rFonts w:hint="eastAsia"/>
          <w:b/>
          <w:bCs/>
        </w:rPr>
        <w:lastRenderedPageBreak/>
        <w:t>Agresiones en centros sanitarios</w:t>
      </w:r>
    </w:p>
    <w:p w14:paraId="44295491" w14:textId="77777777" w:rsidR="00921A0E" w:rsidRPr="00921A0E" w:rsidRDefault="00921A0E" w:rsidP="00921A0E">
      <w:pPr>
        <w:jc w:val="both"/>
      </w:pPr>
      <w:r w:rsidRPr="00921A0E">
        <w:rPr>
          <w:rFonts w:hint="eastAsia"/>
          <w:b/>
          <w:bCs/>
          <w:i/>
          <w:iCs/>
        </w:rPr>
        <w:t>Introducción</w:t>
      </w:r>
    </w:p>
    <w:p w14:paraId="009E173F" w14:textId="77777777" w:rsidR="00921A0E" w:rsidRPr="00921A0E" w:rsidRDefault="00921A0E" w:rsidP="00921A0E">
      <w:pPr>
        <w:jc w:val="both"/>
      </w:pPr>
      <w:r w:rsidRPr="00921A0E">
        <w:t>Las ocupaciones que implican trato directo con los pacientes presentan un riesgo elevado de sufrir agresiones o episodios violentos por parte de los usuarios.</w:t>
      </w:r>
    </w:p>
    <w:p w14:paraId="4BEE73D3" w14:textId="77777777" w:rsidR="00921A0E" w:rsidRPr="00921A0E" w:rsidRDefault="00921A0E" w:rsidP="00921A0E">
      <w:pPr>
        <w:jc w:val="both"/>
      </w:pPr>
      <w:r w:rsidRPr="00921A0E">
        <w:t xml:space="preserve">La violencia laboral puede entenderse como </w:t>
      </w:r>
      <w:r w:rsidRPr="00921A0E">
        <w:rPr>
          <w:i/>
          <w:iCs/>
        </w:rPr>
        <w:t>“cualquier conducta realizada contra otra persona dentro del entorno de trabajo, mediante la cual un individuo puede ser humillado, amenazado o incluso sufrir daños físicos mientras desempeña sus funciones profesionales”</w:t>
      </w:r>
      <w:r w:rsidRPr="00921A0E">
        <w:t>.</w:t>
      </w:r>
    </w:p>
    <w:p w14:paraId="15DE3861" w14:textId="77777777" w:rsidR="00921A0E" w:rsidRPr="00921A0E" w:rsidRDefault="00921A0E" w:rsidP="00921A0E">
      <w:pPr>
        <w:jc w:val="both"/>
      </w:pPr>
      <w:r w:rsidRPr="00921A0E">
        <w:t>Según la OMS, el 25% de los actos violentos en el ámbito laboral se registran en el sector sanitario, y lamentablemente esta cifra continúa incrementándose. En 2017 se notificaron 8.328 agresiones a profesionales sanitarios, cifra que aumentó a 9.741 denuncias en 2018.</w:t>
      </w:r>
    </w:p>
    <w:p w14:paraId="09258E33" w14:textId="77777777" w:rsidR="00921A0E" w:rsidRPr="00921A0E" w:rsidRDefault="00921A0E" w:rsidP="00921A0E">
      <w:pPr>
        <w:jc w:val="both"/>
      </w:pPr>
      <w:r w:rsidRPr="00921A0E">
        <w:t>Todo trabajador de un centro sanitario tiene derecho a recibir medidas de prevención, apoyo y protección frente a cualquier tipo de agresión durante el desarrollo de sus tareas. Por ello, se implementa el Plan de Prevención de Agresiones en Centros Sanitarios.</w:t>
      </w:r>
    </w:p>
    <w:p w14:paraId="00CCED68" w14:textId="77777777" w:rsidR="00921A0E" w:rsidRPr="00921A0E" w:rsidRDefault="00921A0E" w:rsidP="00921A0E">
      <w:pPr>
        <w:jc w:val="both"/>
      </w:pPr>
      <w:r w:rsidRPr="00921A0E">
        <w:rPr>
          <w:rFonts w:hint="eastAsia"/>
          <w:b/>
          <w:bCs/>
          <w:i/>
          <w:iCs/>
        </w:rPr>
        <w:t>Objetivo</w:t>
      </w:r>
    </w:p>
    <w:p w14:paraId="50BC6F12" w14:textId="77777777" w:rsidR="00921A0E" w:rsidRPr="00921A0E" w:rsidRDefault="00921A0E" w:rsidP="00921A0E">
      <w:pPr>
        <w:jc w:val="both"/>
      </w:pPr>
      <w:r w:rsidRPr="00921A0E">
        <w:t>Identificar cómo prevenir y cómo actuar ante situaciones de agresión dentro de los centros sanitarios.</w:t>
      </w:r>
    </w:p>
    <w:p w14:paraId="67FDD988" w14:textId="77777777" w:rsidR="00921A0E" w:rsidRPr="00921A0E" w:rsidRDefault="00921A0E" w:rsidP="00921A0E">
      <w:pPr>
        <w:jc w:val="both"/>
      </w:pPr>
      <w:r w:rsidRPr="00921A0E">
        <w:t>La creación y puesta en marcha del Plan de Prevención y Actuación frente a agresiones, junto con un uso adecuado de los servicios de salud, contribuye a mejorar el clima laboral de todos los trabajadores (sanitarios y no sanitarios) y la calidad de la atención al usuario.</w:t>
      </w:r>
    </w:p>
    <w:p w14:paraId="108F3377" w14:textId="77777777" w:rsidR="00921A0E" w:rsidRPr="00921A0E" w:rsidRDefault="00921A0E" w:rsidP="00921A0E">
      <w:pPr>
        <w:jc w:val="both"/>
      </w:pPr>
      <w:r w:rsidRPr="00921A0E">
        <w:rPr>
          <w:rFonts w:hint="eastAsia"/>
          <w:b/>
          <w:bCs/>
          <w:i/>
          <w:iCs/>
        </w:rPr>
        <w:t>Metodología</w:t>
      </w:r>
    </w:p>
    <w:p w14:paraId="60B615C6" w14:textId="77777777" w:rsidR="00921A0E" w:rsidRPr="00921A0E" w:rsidRDefault="00921A0E" w:rsidP="00921A0E">
      <w:pPr>
        <w:jc w:val="both"/>
      </w:pPr>
      <w:r w:rsidRPr="00921A0E">
        <w:t>Se realizó una revisión bibliográfica de publicaciones y estudios disponibles en las bases de datos PubMed, Medline y Scielo, centrados en el incremento de agresiones hacia los profesionales sanitarios.</w:t>
      </w:r>
    </w:p>
    <w:p w14:paraId="446E39F3" w14:textId="77777777" w:rsidR="00921A0E" w:rsidRPr="00921A0E" w:rsidRDefault="00921A0E" w:rsidP="00921A0E">
      <w:pPr>
        <w:jc w:val="both"/>
      </w:pPr>
      <w:r w:rsidRPr="00921A0E">
        <w:t>De un total de 128 resultados, se seleccionaron 10 artículos que cumplían los criterios de interés, acceso libre y actualidad en la fecha de publicación.</w:t>
      </w:r>
    </w:p>
    <w:p w14:paraId="53B20421" w14:textId="77777777" w:rsidR="00921A0E" w:rsidRPr="00921A0E" w:rsidRDefault="00921A0E" w:rsidP="00921A0E">
      <w:pPr>
        <w:jc w:val="both"/>
      </w:pPr>
    </w:p>
    <w:p w14:paraId="6F55528F" w14:textId="77777777" w:rsidR="00921A0E" w:rsidRPr="00921A0E" w:rsidRDefault="00921A0E" w:rsidP="00921A0E">
      <w:pPr>
        <w:jc w:val="both"/>
      </w:pPr>
      <w:r w:rsidRPr="00921A0E">
        <w:rPr>
          <w:rFonts w:hint="eastAsia"/>
          <w:b/>
          <w:bCs/>
          <w:i/>
          <w:iCs/>
        </w:rPr>
        <w:t>Resumen</w:t>
      </w:r>
    </w:p>
    <w:p w14:paraId="374D195B" w14:textId="77777777" w:rsidR="00921A0E" w:rsidRPr="00921A0E" w:rsidRDefault="00921A0E" w:rsidP="00921A0E">
      <w:pPr>
        <w:jc w:val="both"/>
      </w:pPr>
      <w:r w:rsidRPr="00921A0E">
        <w:t>Las medidas más relevantes incluidas en el Plan de Prevención de Agresiones son las siguientes:</w:t>
      </w:r>
    </w:p>
    <w:p w14:paraId="23D296FF" w14:textId="77777777" w:rsidR="00921A0E" w:rsidRPr="00921A0E" w:rsidRDefault="00921A0E" w:rsidP="00921A0E">
      <w:pPr>
        <w:jc w:val="both"/>
      </w:pPr>
      <w:r w:rsidRPr="00921A0E">
        <w:t>Garantizar que el usuario pueda identificar fácilmente a todos los profesionales, tanto sanitarios como no sanitarios, con el fin de saber quién le atiende en cada momento.</w:t>
      </w:r>
    </w:p>
    <w:p w14:paraId="60F76D6E" w14:textId="77777777" w:rsidR="00921A0E" w:rsidRPr="00921A0E" w:rsidRDefault="00921A0E" w:rsidP="00921A0E">
      <w:pPr>
        <w:jc w:val="both"/>
      </w:pPr>
      <w:r w:rsidRPr="00921A0E">
        <w:t>Optimizar la señalización y la información disponible en los centros, incorporando rótulos e indicadores claros que faciliten la localización de consultas y servicios.</w:t>
      </w:r>
    </w:p>
    <w:p w14:paraId="0F2E0907" w14:textId="77777777" w:rsidR="00921A0E" w:rsidRPr="00921A0E" w:rsidRDefault="00921A0E" w:rsidP="00921A0E">
      <w:pPr>
        <w:jc w:val="both"/>
      </w:pPr>
      <w:r w:rsidRPr="00921A0E">
        <w:t>Proporcionar información periódica a los pacientes ingresados, a los usuarios de urgencias y a sus familiares.</w:t>
      </w:r>
    </w:p>
    <w:p w14:paraId="741D12E1" w14:textId="77777777" w:rsidR="00921A0E" w:rsidRPr="00921A0E" w:rsidRDefault="00921A0E" w:rsidP="00921A0E">
      <w:pPr>
        <w:jc w:val="both"/>
      </w:pPr>
      <w:r w:rsidRPr="00921A0E">
        <w:lastRenderedPageBreak/>
        <w:t>Incrementar los puntos de información situados en áreas visibles para que los usuarios puedan acceder sin dificultad a cualquier tipo de orientación, tanto en atención primaria como especializada.</w:t>
      </w:r>
    </w:p>
    <w:p w14:paraId="1A6A2A91" w14:textId="77777777" w:rsidR="00921A0E" w:rsidRPr="00921A0E" w:rsidRDefault="00921A0E" w:rsidP="00921A0E">
      <w:pPr>
        <w:jc w:val="both"/>
      </w:pPr>
      <w:r w:rsidRPr="00921A0E">
        <w:t>Favorecer una comunicación eficaz entre profesionales y pacientes, promoviendo el uso de la empatía y la asertividad.</w:t>
      </w:r>
    </w:p>
    <w:p w14:paraId="75EFB4A5" w14:textId="77777777" w:rsidR="00921A0E" w:rsidRPr="00921A0E" w:rsidRDefault="00921A0E" w:rsidP="00921A0E">
      <w:pPr>
        <w:jc w:val="both"/>
      </w:pPr>
      <w:r w:rsidRPr="00921A0E">
        <w:t>Reforzar el intercambio de información entre los diferentes servicios sanitarios: Atención Primaria, Atención Especializada, Salud Mental, Geriatría, entre otros.</w:t>
      </w:r>
    </w:p>
    <w:p w14:paraId="07F21216" w14:textId="77777777" w:rsidR="00921A0E" w:rsidRPr="00921A0E" w:rsidRDefault="00921A0E" w:rsidP="00921A0E">
      <w:pPr>
        <w:jc w:val="both"/>
      </w:pPr>
    </w:p>
    <w:p w14:paraId="6CAC7815" w14:textId="77777777" w:rsidR="00921A0E" w:rsidRPr="00921A0E" w:rsidRDefault="00921A0E" w:rsidP="00921A0E">
      <w:pPr>
        <w:jc w:val="both"/>
      </w:pPr>
      <w:r w:rsidRPr="00921A0E">
        <w:rPr>
          <w:rFonts w:hint="eastAsia"/>
          <w:b/>
          <w:bCs/>
          <w:i/>
          <w:iCs/>
        </w:rPr>
        <w:t>Conclusión</w:t>
      </w:r>
    </w:p>
    <w:p w14:paraId="2F87B045" w14:textId="77777777" w:rsidR="00921A0E" w:rsidRPr="00921A0E" w:rsidRDefault="00921A0E" w:rsidP="00921A0E">
      <w:pPr>
        <w:jc w:val="both"/>
      </w:pPr>
      <w:r w:rsidRPr="00921A0E">
        <w:t>El Plan de Prevención contribuye de forma significativa a disminuir situaciones de conflicto, aunque la base fundamental para evitar cualquier tipo de agresión sigue siendo la convivencia respetuosa, la tolerancia y la solidaridad entre profesionales sanitarios, no sanitarios y usuarios.</w:t>
      </w:r>
    </w:p>
    <w:p w14:paraId="03821D9D" w14:textId="77777777" w:rsidR="00921A0E" w:rsidRPr="00921A0E" w:rsidRDefault="00921A0E" w:rsidP="00921A0E">
      <w:pPr>
        <w:jc w:val="both"/>
      </w:pPr>
    </w:p>
    <w:p w14:paraId="31B6BBA5" w14:textId="77777777" w:rsidR="00921A0E" w:rsidRPr="00921A0E" w:rsidRDefault="00921A0E" w:rsidP="00921A0E">
      <w:pPr>
        <w:jc w:val="both"/>
      </w:pPr>
      <w:r w:rsidRPr="00921A0E">
        <w:rPr>
          <w:rFonts w:hint="eastAsia"/>
          <w:b/>
          <w:bCs/>
          <w:i/>
          <w:iCs/>
        </w:rPr>
        <w:t>Bibliografía</w:t>
      </w:r>
    </w:p>
    <w:p w14:paraId="4A4977D7" w14:textId="77777777" w:rsidR="00921A0E" w:rsidRPr="00921A0E" w:rsidRDefault="00921A0E" w:rsidP="00921A0E">
      <w:pPr>
        <w:jc w:val="both"/>
      </w:pPr>
      <w:r w:rsidRPr="00921A0E">
        <w:t>- Manual prevención agresiones a personal sanitario. Salvador Postigo.</w:t>
      </w:r>
    </w:p>
    <w:p w14:paraId="7F875735" w14:textId="77777777" w:rsidR="00921A0E" w:rsidRPr="00921A0E" w:rsidRDefault="00921A0E" w:rsidP="00921A0E">
      <w:pPr>
        <w:jc w:val="both"/>
      </w:pPr>
      <w:r w:rsidRPr="00921A0E">
        <w:t>- Agresiones centros sanitarios. Asepeyo Prevención.</w:t>
      </w:r>
    </w:p>
    <w:p w14:paraId="06297FDF" w14:textId="77777777" w:rsidR="00921A0E" w:rsidRPr="00921A0E" w:rsidRDefault="00921A0E" w:rsidP="00921A0E">
      <w:pPr>
        <w:jc w:val="both"/>
      </w:pPr>
      <w:r w:rsidRPr="00921A0E">
        <w:t>- Agresiones a profesionales del sector sanitario en España. AAPDELS Sanitarios.</w:t>
      </w:r>
    </w:p>
    <w:p w14:paraId="011B4BFB" w14:textId="77777777" w:rsidR="00921A0E" w:rsidRPr="00921A0E" w:rsidRDefault="00921A0E" w:rsidP="00921A0E">
      <w:pPr>
        <w:jc w:val="both"/>
      </w:pPr>
      <w:r w:rsidRPr="00921A0E">
        <w:t>- Las agresiones a personal sanitario. EMZ Aréchaga.</w:t>
      </w:r>
    </w:p>
    <w:p w14:paraId="0F3E97FB" w14:textId="77777777" w:rsidR="00921A0E" w:rsidRPr="00921A0E" w:rsidRDefault="00921A0E" w:rsidP="00921A0E">
      <w:pPr>
        <w:jc w:val="both"/>
      </w:pPr>
      <w:r w:rsidRPr="00921A0E">
        <w:t>- Estudio de las agresiones a los profesionales sanitarios. MM León..</w:t>
      </w:r>
    </w:p>
    <w:p w14:paraId="34B3B2BD" w14:textId="77777777" w:rsidR="00B65ADD" w:rsidRDefault="00B65ADD" w:rsidP="00573C39">
      <w:pPr>
        <w:jc w:val="both"/>
      </w:pPr>
    </w:p>
    <w:p w14:paraId="3C059904" w14:textId="77777777" w:rsidR="00921A0E" w:rsidRDefault="00921A0E" w:rsidP="00573C39">
      <w:pPr>
        <w:jc w:val="both"/>
      </w:pPr>
    </w:p>
    <w:p w14:paraId="5721FA05" w14:textId="77777777" w:rsidR="00921A0E" w:rsidRDefault="00921A0E" w:rsidP="00573C39">
      <w:pPr>
        <w:jc w:val="both"/>
      </w:pPr>
    </w:p>
    <w:p w14:paraId="7C4D7832" w14:textId="77777777" w:rsidR="00921A0E" w:rsidRDefault="00921A0E" w:rsidP="00573C39">
      <w:pPr>
        <w:jc w:val="both"/>
      </w:pPr>
    </w:p>
    <w:p w14:paraId="4DBA70C2" w14:textId="77777777" w:rsidR="00921A0E" w:rsidRDefault="00921A0E" w:rsidP="00573C39">
      <w:pPr>
        <w:jc w:val="both"/>
      </w:pPr>
    </w:p>
    <w:p w14:paraId="6F8A344B" w14:textId="77777777" w:rsidR="00921A0E" w:rsidRDefault="00921A0E" w:rsidP="00573C39">
      <w:pPr>
        <w:jc w:val="both"/>
      </w:pPr>
    </w:p>
    <w:p w14:paraId="70299541" w14:textId="77777777" w:rsidR="00921A0E" w:rsidRDefault="00921A0E" w:rsidP="00573C39">
      <w:pPr>
        <w:jc w:val="both"/>
      </w:pPr>
    </w:p>
    <w:p w14:paraId="3E8607E1" w14:textId="77777777" w:rsidR="00921A0E" w:rsidRDefault="00921A0E" w:rsidP="00573C39">
      <w:pPr>
        <w:jc w:val="both"/>
      </w:pPr>
    </w:p>
    <w:p w14:paraId="2A2AB238" w14:textId="77777777" w:rsidR="00921A0E" w:rsidRDefault="00921A0E" w:rsidP="00573C39">
      <w:pPr>
        <w:jc w:val="both"/>
      </w:pPr>
    </w:p>
    <w:p w14:paraId="082B8209" w14:textId="77777777" w:rsidR="00921A0E" w:rsidRDefault="00921A0E" w:rsidP="00573C39">
      <w:pPr>
        <w:jc w:val="both"/>
      </w:pPr>
    </w:p>
    <w:p w14:paraId="0AA510C8" w14:textId="77777777" w:rsidR="00921A0E" w:rsidRDefault="00921A0E" w:rsidP="00573C39">
      <w:pPr>
        <w:jc w:val="both"/>
      </w:pPr>
    </w:p>
    <w:p w14:paraId="75D1E98C" w14:textId="77777777" w:rsidR="00921A0E" w:rsidRDefault="00921A0E" w:rsidP="00573C39">
      <w:pPr>
        <w:jc w:val="both"/>
      </w:pPr>
    </w:p>
    <w:p w14:paraId="54B4C997" w14:textId="77777777" w:rsidR="00921A0E" w:rsidRDefault="00921A0E" w:rsidP="00573C39">
      <w:pPr>
        <w:jc w:val="both"/>
      </w:pPr>
    </w:p>
    <w:p w14:paraId="2FC21BB4" w14:textId="77777777" w:rsidR="00921A0E" w:rsidRDefault="00921A0E" w:rsidP="00573C39">
      <w:pPr>
        <w:jc w:val="both"/>
      </w:pPr>
    </w:p>
    <w:p w14:paraId="291F99C1" w14:textId="77777777" w:rsidR="00921A0E" w:rsidRPr="00921A0E" w:rsidRDefault="00921A0E" w:rsidP="00921A0E">
      <w:pPr>
        <w:jc w:val="both"/>
        <w:rPr>
          <w:b/>
          <w:bCs/>
        </w:rPr>
      </w:pPr>
      <w:r w:rsidRPr="00921A0E">
        <w:rPr>
          <w:b/>
          <w:bCs/>
        </w:rPr>
        <w:lastRenderedPageBreak/>
        <w:t>ATENCIÓN AL USUARIO EN LA PANDEMIA</w:t>
      </w:r>
    </w:p>
    <w:p w14:paraId="3C5A58A1" w14:textId="77777777" w:rsidR="00921A0E" w:rsidRPr="00921A0E" w:rsidRDefault="00921A0E" w:rsidP="00921A0E">
      <w:pPr>
        <w:jc w:val="both"/>
      </w:pPr>
      <w:r w:rsidRPr="00921A0E">
        <w:t>Introducción</w:t>
      </w:r>
    </w:p>
    <w:p w14:paraId="7106F852" w14:textId="77777777" w:rsidR="00921A0E" w:rsidRPr="00921A0E" w:rsidRDefault="00921A0E" w:rsidP="00921A0E">
      <w:pPr>
        <w:jc w:val="both"/>
      </w:pPr>
      <w:r w:rsidRPr="00921A0E">
        <w:t>Para el buen funcionamiento de los centros sanitarios son de vital importancia las funciones del personal sanitario y no sanitario y requieren un papel aún más importante durante la época del COVID-19, como elemento de organización y de información en la atención al usuario.</w:t>
      </w:r>
    </w:p>
    <w:p w14:paraId="337147D8" w14:textId="77777777" w:rsidR="00921A0E" w:rsidRPr="00921A0E" w:rsidRDefault="00921A0E" w:rsidP="00921A0E">
      <w:pPr>
        <w:jc w:val="both"/>
      </w:pPr>
      <w:r w:rsidRPr="00921A0E">
        <w:t>Objetivos</w:t>
      </w:r>
    </w:p>
    <w:p w14:paraId="1BDDEC3B" w14:textId="77777777" w:rsidR="00921A0E" w:rsidRPr="00921A0E" w:rsidRDefault="00921A0E" w:rsidP="00921A0E">
      <w:pPr>
        <w:jc w:val="both"/>
      </w:pPr>
      <w:r w:rsidRPr="00921A0E">
        <w:t>Analizar cómo se modifican las funciones del personal no sanitario y sanitario durante una situación de alarma sanitaria.</w:t>
      </w:r>
    </w:p>
    <w:p w14:paraId="2BBC6734" w14:textId="77777777" w:rsidR="00921A0E" w:rsidRPr="00921A0E" w:rsidRDefault="00921A0E" w:rsidP="00921A0E">
      <w:pPr>
        <w:jc w:val="both"/>
      </w:pPr>
      <w:r w:rsidRPr="00921A0E">
        <w:t>Detallar las directrices y recomendaciones que el personal proporciona a los usuarios para la reducción y minimización del contagio.</w:t>
      </w:r>
    </w:p>
    <w:p w14:paraId="75D01293" w14:textId="77777777" w:rsidR="00921A0E" w:rsidRPr="00921A0E" w:rsidRDefault="00921A0E" w:rsidP="00921A0E">
      <w:pPr>
        <w:jc w:val="both"/>
      </w:pPr>
      <w:r w:rsidRPr="00921A0E">
        <w:t>Metodología</w:t>
      </w:r>
    </w:p>
    <w:p w14:paraId="4A6585B1" w14:textId="77777777" w:rsidR="00921A0E" w:rsidRPr="00921A0E" w:rsidRDefault="00921A0E" w:rsidP="00921A0E">
      <w:pPr>
        <w:jc w:val="both"/>
      </w:pPr>
      <w:r w:rsidRPr="00921A0E">
        <w:t>Para la realización de este estudio, se ha elaborado una revisión bibliográfica de fuentes oficiales, así como una exhaustiva revisión de la normativa vigente.</w:t>
      </w:r>
    </w:p>
    <w:p w14:paraId="33C6AD8B" w14:textId="77777777" w:rsidR="00921A0E" w:rsidRPr="00921A0E" w:rsidRDefault="00921A0E" w:rsidP="00921A0E">
      <w:pPr>
        <w:jc w:val="both"/>
      </w:pPr>
      <w:r w:rsidRPr="00921A0E">
        <w:t>Desarrollo</w:t>
      </w:r>
    </w:p>
    <w:p w14:paraId="67FC89F5" w14:textId="77777777" w:rsidR="00921A0E" w:rsidRPr="00921A0E" w:rsidRDefault="00921A0E" w:rsidP="00921A0E">
      <w:pPr>
        <w:jc w:val="both"/>
      </w:pPr>
      <w:r w:rsidRPr="00921A0E">
        <w:t>Una función principal del personal sanitario y no sanitario es la atención al paciente, que durante la situación de pandemia y la actual “nueva normalidad”, ha ido cambiando para adaptarse a la situación que vivimos actualmente, donde es primordial tomar medidas especiales para evitar la propagación del COVID-19.</w:t>
      </w:r>
    </w:p>
    <w:p w14:paraId="5E455B63" w14:textId="77777777" w:rsidR="00921A0E" w:rsidRPr="00921A0E" w:rsidRDefault="00921A0E" w:rsidP="00921A0E">
      <w:pPr>
        <w:jc w:val="both"/>
      </w:pPr>
      <w:r w:rsidRPr="00921A0E">
        <w:t>Las medidas más esenciales son las siguientes:</w:t>
      </w:r>
    </w:p>
    <w:p w14:paraId="25CFC793" w14:textId="77777777" w:rsidR="00921A0E" w:rsidRPr="00921A0E" w:rsidRDefault="00921A0E" w:rsidP="00921A0E">
      <w:pPr>
        <w:jc w:val="both"/>
      </w:pPr>
      <w:r w:rsidRPr="00921A0E">
        <w:t>-Priorizar la consulta telefónica, para evitar las aglomeraciones y colas que antes se formaban en los centros de salud y en los hospitales.</w:t>
      </w:r>
    </w:p>
    <w:p w14:paraId="2F280761" w14:textId="77777777" w:rsidR="00921A0E" w:rsidRPr="00921A0E" w:rsidRDefault="00921A0E" w:rsidP="00921A0E">
      <w:pPr>
        <w:jc w:val="both"/>
      </w:pPr>
      <w:r w:rsidRPr="00921A0E">
        <w:t>-Si  el paciente se tiene que presentar en el centro sanitario, se le debe informar de la importancia de la puntualidad, de mantener la distancia de seguridad interpersonal, la obligación de llevar la mascarilla ( proporcionándosela si fuese necesario) y del lavado de manos con la solución hidroalcohólica, evitando así el uso de guantes.</w:t>
      </w:r>
    </w:p>
    <w:p w14:paraId="2DAFD7D3" w14:textId="77777777" w:rsidR="00921A0E" w:rsidRPr="00921A0E" w:rsidRDefault="00921A0E" w:rsidP="00921A0E">
      <w:pPr>
        <w:jc w:val="both"/>
      </w:pPr>
      <w:r w:rsidRPr="00921A0E">
        <w:t>-Proporcionar información sobre las delimitaciones en las actividades y en el acompañamiento de los pacientes, reparando en que sólo se permite un acompañante por cada paciente atendido (excepto en ancianos, discapacitados o menores de edad) y la restricción de visitas a pacientes hospitalizados (sólo una misma persona en un tiempo limitado).</w:t>
      </w:r>
    </w:p>
    <w:p w14:paraId="4DF78D59" w14:textId="77777777" w:rsidR="00921A0E" w:rsidRPr="00921A0E" w:rsidRDefault="00921A0E" w:rsidP="00921A0E">
      <w:pPr>
        <w:jc w:val="both"/>
      </w:pPr>
      <w:r w:rsidRPr="00921A0E">
        <w:t>-Poner especial atención a la limpieza, tanto referido  al habitáculo del personal, como a su zona de trabajo y a la zona utilizada por el usuario.</w:t>
      </w:r>
    </w:p>
    <w:p w14:paraId="2CF6650D" w14:textId="77777777" w:rsidR="00921A0E" w:rsidRPr="00921A0E" w:rsidRDefault="00921A0E" w:rsidP="00921A0E">
      <w:pPr>
        <w:jc w:val="both"/>
      </w:pPr>
      <w:r w:rsidRPr="00921A0E">
        <w:t>-Reorganizar los tiempos de consulta, otorgando más tiempo a cada paciente para evitar aglomeraciones en el centro sanitario.</w:t>
      </w:r>
    </w:p>
    <w:p w14:paraId="038F75C6" w14:textId="77777777" w:rsidR="00921A0E" w:rsidRPr="00921A0E" w:rsidRDefault="00921A0E" w:rsidP="00921A0E">
      <w:pPr>
        <w:jc w:val="both"/>
      </w:pPr>
      <w:r w:rsidRPr="00921A0E">
        <w:t>-Realizar un registro donde se indique la hora de entrada y de salida de cada paciente, identificando al usuario que acuda con síntomas de infección.</w:t>
      </w:r>
    </w:p>
    <w:p w14:paraId="31A5DC6F" w14:textId="77777777" w:rsidR="00921A0E" w:rsidRPr="00921A0E" w:rsidRDefault="00921A0E" w:rsidP="00921A0E">
      <w:pPr>
        <w:jc w:val="both"/>
      </w:pPr>
      <w:r w:rsidRPr="00921A0E">
        <w:t>Conclusión</w:t>
      </w:r>
    </w:p>
    <w:p w14:paraId="43066E4F" w14:textId="77777777" w:rsidR="00921A0E" w:rsidRPr="00921A0E" w:rsidRDefault="00921A0E" w:rsidP="00921A0E">
      <w:pPr>
        <w:jc w:val="both"/>
      </w:pPr>
      <w:r w:rsidRPr="00921A0E">
        <w:lastRenderedPageBreak/>
        <w:t>Debido a la pandemia del COVID-19, el modo de trabajo se ha ido adaptando a nuevos protocolos y a diversas medidas de seguridad, afectando tanto a los pacientes como a los trabajadores (sanitarios y no sanitarios) con el propósito de evitar nuevos contagios.</w:t>
      </w:r>
    </w:p>
    <w:p w14:paraId="68C29A53" w14:textId="77777777" w:rsidR="00921A0E" w:rsidRPr="00921A0E" w:rsidRDefault="00921A0E" w:rsidP="00921A0E">
      <w:pPr>
        <w:jc w:val="both"/>
      </w:pPr>
      <w:r w:rsidRPr="00921A0E">
        <w:t> En la atención al usuario, la función del personal no sanitario, siempre ha sido primordial, más aún en este momento actual, donde tiene vital importancia la atención al paciente y la buena organización.</w:t>
      </w:r>
    </w:p>
    <w:p w14:paraId="0CA742E3" w14:textId="77777777" w:rsidR="00921A0E" w:rsidRPr="00921A0E" w:rsidRDefault="00921A0E" w:rsidP="00921A0E">
      <w:pPr>
        <w:jc w:val="both"/>
      </w:pPr>
      <w:r w:rsidRPr="00921A0E">
        <w:t>Bibliografía</w:t>
      </w:r>
    </w:p>
    <w:p w14:paraId="07BDC50D" w14:textId="77777777" w:rsidR="00921A0E" w:rsidRPr="00921A0E" w:rsidRDefault="00921A0E" w:rsidP="00921A0E">
      <w:pPr>
        <w:jc w:val="both"/>
      </w:pPr>
      <w:r w:rsidRPr="00921A0E">
        <w:t xml:space="preserve">-Portal de salud de Principado de Asturias </w:t>
      </w:r>
      <w:hyperlink r:id="rId10" w:history="1">
        <w:r w:rsidRPr="00921A0E">
          <w:rPr>
            <w:rStyle w:val="Hipervnculo"/>
          </w:rPr>
          <w:t>https://www.astursalud.es/</w:t>
        </w:r>
      </w:hyperlink>
    </w:p>
    <w:p w14:paraId="163D3B3F" w14:textId="77777777" w:rsidR="00921A0E" w:rsidRPr="00921A0E" w:rsidRDefault="00921A0E" w:rsidP="00921A0E">
      <w:pPr>
        <w:jc w:val="both"/>
      </w:pPr>
      <w:r w:rsidRPr="00921A0E">
        <w:t xml:space="preserve">-Sociedad española de atención al usuario de la sanidad </w:t>
      </w:r>
      <w:hyperlink r:id="rId11" w:history="1">
        <w:r w:rsidRPr="00921A0E">
          <w:rPr>
            <w:rStyle w:val="Hipervnculo"/>
          </w:rPr>
          <w:t>https://www.seaus.net</w:t>
        </w:r>
      </w:hyperlink>
    </w:p>
    <w:p w14:paraId="4616AA37" w14:textId="77777777" w:rsidR="00921A0E" w:rsidRPr="00921A0E" w:rsidRDefault="00921A0E" w:rsidP="00921A0E">
      <w:pPr>
        <w:jc w:val="both"/>
      </w:pPr>
      <w:r w:rsidRPr="00921A0E">
        <w:t>-Real Decreto-ley 21/2020, de 9 de junio, de medidas urgentes de prevención, contención y coordinación para hacer frente a la crisis sanitaria ocasonada por el COVID-19. Boletín Oficial del Estado</w:t>
      </w:r>
    </w:p>
    <w:p w14:paraId="6E8CE103" w14:textId="77777777" w:rsidR="00921A0E" w:rsidRPr="00921A0E" w:rsidRDefault="00921A0E" w:rsidP="00921A0E">
      <w:pPr>
        <w:jc w:val="both"/>
      </w:pPr>
      <w:r w:rsidRPr="00921A0E">
        <w:t>-Recomendaciones del Ministerio de Sanidad del Gobierno de España</w:t>
      </w:r>
    </w:p>
    <w:p w14:paraId="52A5F515" w14:textId="77777777" w:rsidR="00921A0E" w:rsidRDefault="00921A0E" w:rsidP="00573C39">
      <w:pPr>
        <w:jc w:val="both"/>
      </w:pPr>
    </w:p>
    <w:p w14:paraId="6E321C87" w14:textId="77777777" w:rsidR="00921A0E" w:rsidRDefault="00921A0E" w:rsidP="00573C39">
      <w:pPr>
        <w:jc w:val="both"/>
      </w:pPr>
    </w:p>
    <w:p w14:paraId="4B567FFF" w14:textId="77777777" w:rsidR="00921A0E" w:rsidRDefault="00921A0E" w:rsidP="00573C39">
      <w:pPr>
        <w:jc w:val="both"/>
      </w:pPr>
    </w:p>
    <w:p w14:paraId="572864ED" w14:textId="77777777" w:rsidR="00921A0E" w:rsidRDefault="00921A0E" w:rsidP="00573C39">
      <w:pPr>
        <w:jc w:val="both"/>
      </w:pPr>
    </w:p>
    <w:p w14:paraId="0A0088FD" w14:textId="77777777" w:rsidR="00921A0E" w:rsidRDefault="00921A0E" w:rsidP="00573C39">
      <w:pPr>
        <w:jc w:val="both"/>
      </w:pPr>
    </w:p>
    <w:p w14:paraId="34F8EBA6" w14:textId="77777777" w:rsidR="00921A0E" w:rsidRDefault="00921A0E" w:rsidP="00573C39">
      <w:pPr>
        <w:jc w:val="both"/>
      </w:pPr>
    </w:p>
    <w:p w14:paraId="420DA0BA" w14:textId="77777777" w:rsidR="00921A0E" w:rsidRDefault="00921A0E" w:rsidP="00573C39">
      <w:pPr>
        <w:jc w:val="both"/>
      </w:pPr>
    </w:p>
    <w:p w14:paraId="50EB3A69" w14:textId="77777777" w:rsidR="00921A0E" w:rsidRDefault="00921A0E" w:rsidP="00573C39">
      <w:pPr>
        <w:jc w:val="both"/>
      </w:pPr>
    </w:p>
    <w:p w14:paraId="2B3DDFD5" w14:textId="77777777" w:rsidR="00921A0E" w:rsidRDefault="00921A0E" w:rsidP="00573C39">
      <w:pPr>
        <w:jc w:val="both"/>
      </w:pPr>
    </w:p>
    <w:p w14:paraId="1FE53401" w14:textId="77777777" w:rsidR="00921A0E" w:rsidRDefault="00921A0E" w:rsidP="00573C39">
      <w:pPr>
        <w:jc w:val="both"/>
      </w:pPr>
    </w:p>
    <w:p w14:paraId="66D7A239" w14:textId="77777777" w:rsidR="00921A0E" w:rsidRDefault="00921A0E" w:rsidP="00573C39">
      <w:pPr>
        <w:jc w:val="both"/>
      </w:pPr>
    </w:p>
    <w:p w14:paraId="700602C0" w14:textId="77777777" w:rsidR="00921A0E" w:rsidRDefault="00921A0E" w:rsidP="00573C39">
      <w:pPr>
        <w:jc w:val="both"/>
      </w:pPr>
    </w:p>
    <w:p w14:paraId="0E210D26" w14:textId="77777777" w:rsidR="00921A0E" w:rsidRDefault="00921A0E" w:rsidP="00573C39">
      <w:pPr>
        <w:jc w:val="both"/>
      </w:pPr>
    </w:p>
    <w:p w14:paraId="60D9F917" w14:textId="77777777" w:rsidR="00921A0E" w:rsidRDefault="00921A0E" w:rsidP="00573C39">
      <w:pPr>
        <w:jc w:val="both"/>
      </w:pPr>
    </w:p>
    <w:p w14:paraId="1B1EC2E1" w14:textId="77777777" w:rsidR="00921A0E" w:rsidRDefault="00921A0E" w:rsidP="00573C39">
      <w:pPr>
        <w:jc w:val="both"/>
      </w:pPr>
    </w:p>
    <w:p w14:paraId="21533131" w14:textId="77777777" w:rsidR="00921A0E" w:rsidRDefault="00921A0E" w:rsidP="00573C39">
      <w:pPr>
        <w:jc w:val="both"/>
      </w:pPr>
    </w:p>
    <w:p w14:paraId="12BEA818" w14:textId="77777777" w:rsidR="00921A0E" w:rsidRDefault="00921A0E" w:rsidP="00573C39">
      <w:pPr>
        <w:jc w:val="both"/>
      </w:pPr>
    </w:p>
    <w:p w14:paraId="2CAE7796" w14:textId="77777777" w:rsidR="00921A0E" w:rsidRDefault="00921A0E" w:rsidP="00573C39">
      <w:pPr>
        <w:jc w:val="both"/>
      </w:pPr>
    </w:p>
    <w:p w14:paraId="61D5DAB2" w14:textId="77777777" w:rsidR="00921A0E" w:rsidRDefault="00921A0E" w:rsidP="00573C39">
      <w:pPr>
        <w:jc w:val="both"/>
      </w:pPr>
    </w:p>
    <w:p w14:paraId="30EC0B02" w14:textId="77777777" w:rsidR="00921A0E" w:rsidRDefault="00921A0E" w:rsidP="00573C39">
      <w:pPr>
        <w:jc w:val="both"/>
      </w:pPr>
    </w:p>
    <w:p w14:paraId="15A083A6" w14:textId="77777777" w:rsidR="00921A0E" w:rsidRPr="00921A0E" w:rsidRDefault="00921A0E" w:rsidP="00921A0E">
      <w:pPr>
        <w:jc w:val="both"/>
        <w:rPr>
          <w:b/>
          <w:bCs/>
        </w:rPr>
      </w:pPr>
      <w:r w:rsidRPr="00921A0E">
        <w:rPr>
          <w:b/>
          <w:bCs/>
        </w:rPr>
        <w:lastRenderedPageBreak/>
        <w:t>ACTUACIÓN DEL PERSONAL NO SANITARIO ANTE AGRESIONES EN LOS CENTROS DE SALUD</w:t>
      </w:r>
    </w:p>
    <w:p w14:paraId="49E73FC3" w14:textId="77777777" w:rsidR="00921A0E" w:rsidRPr="00921A0E" w:rsidRDefault="00921A0E" w:rsidP="00921A0E">
      <w:pPr>
        <w:jc w:val="both"/>
        <w:rPr>
          <w:b/>
          <w:bCs/>
        </w:rPr>
      </w:pPr>
      <w:r w:rsidRPr="00921A0E">
        <w:rPr>
          <w:b/>
          <w:bCs/>
        </w:rPr>
        <w:t>INTRODUCCIÓN</w:t>
      </w:r>
    </w:p>
    <w:p w14:paraId="4785E81E" w14:textId="77777777" w:rsidR="00921A0E" w:rsidRPr="00921A0E" w:rsidRDefault="00921A0E" w:rsidP="00921A0E">
      <w:pPr>
        <w:jc w:val="both"/>
      </w:pPr>
      <w:r w:rsidRPr="00921A0E">
        <w:t>En la actualidad se observa un incremento notable de comportamientos agresivos entre las personas. Este fenómeno también se ha trasladado al ámbito sanitario, donde tanto el personal sanitario como el no sanitario han sufrido un aumento de agresiones por parte de usuarios y pacientes, muchas veces motivadas por situaciones de ansiedad o insatisfacción, en ocasiones sin justificación.</w:t>
      </w:r>
    </w:p>
    <w:p w14:paraId="77269D4A" w14:textId="77777777" w:rsidR="00921A0E" w:rsidRPr="00921A0E" w:rsidRDefault="00921A0E" w:rsidP="00921A0E">
      <w:pPr>
        <w:jc w:val="both"/>
      </w:pPr>
      <w:r w:rsidRPr="00921A0E">
        <w:t>Aquellos profesionales que mantienen una interacción directa con los pacientes presentan un riesgo más elevado de ser víctimas de agresiones o episodios violentos. En los últimos años, se ha registrado un incremento significativo en los casos que afectan al personal no sanitario, ya que suelen ser quienes reciben en primer lugar al paciente y a sus acompañantes, convirtiéndose en el primer punto de contacto con el sistema de salud.</w:t>
      </w:r>
    </w:p>
    <w:p w14:paraId="1F6D0A49" w14:textId="77777777" w:rsidR="00921A0E" w:rsidRPr="00921A0E" w:rsidRDefault="00921A0E" w:rsidP="00921A0E">
      <w:pPr>
        <w:jc w:val="both"/>
      </w:pPr>
      <w:r w:rsidRPr="00921A0E">
        <w:t>Los primeros estudios sobre esta problemática señalan múltiples factores implicados en este aumento, entre ellos: la elevada presión asistencial que dificulta dedicar a cada usuario el tiempo que necesita, lo que genera frustración; el exceso de trámites burocráticos; la demanda de servicios médicos que no siempre pueden ofrecerse; y las expectativas de resultados que, en muchos casos, no pueden garantizarse.</w:t>
      </w:r>
    </w:p>
    <w:p w14:paraId="3530434D" w14:textId="77777777" w:rsidR="00921A0E" w:rsidRPr="00921A0E" w:rsidRDefault="00921A0E" w:rsidP="00921A0E">
      <w:pPr>
        <w:jc w:val="both"/>
      </w:pPr>
      <w:r w:rsidRPr="00921A0E">
        <w:t>Por ello, es fundamental que los trabajadores del entorno sanitario conozcan tanto las medidas preventivas como las actuaciones adecuadas frente a una agresión en su lugar de trabajo.</w:t>
      </w:r>
    </w:p>
    <w:p w14:paraId="17929DF8" w14:textId="77777777" w:rsidR="00921A0E" w:rsidRPr="00921A0E" w:rsidRDefault="00921A0E" w:rsidP="00921A0E">
      <w:pPr>
        <w:jc w:val="both"/>
        <w:rPr>
          <w:b/>
          <w:bCs/>
        </w:rPr>
      </w:pPr>
      <w:r w:rsidRPr="00921A0E">
        <w:rPr>
          <w:b/>
          <w:bCs/>
        </w:rPr>
        <w:t>OBJETIVOS</w:t>
      </w:r>
    </w:p>
    <w:p w14:paraId="6EC2E106" w14:textId="77777777" w:rsidR="00921A0E" w:rsidRPr="00921A0E" w:rsidRDefault="00921A0E" w:rsidP="00921A0E">
      <w:pPr>
        <w:jc w:val="both"/>
      </w:pPr>
      <w:r w:rsidRPr="00921A0E">
        <w:t>El principal objetivo del Servicio de Salud del Principado de Asturias es reforzar la seguridad y la confianza del personal que trabaja en sus centros sanitarios.</w:t>
      </w:r>
    </w:p>
    <w:p w14:paraId="453F8A48" w14:textId="77777777" w:rsidR="00921A0E" w:rsidRPr="00921A0E" w:rsidRDefault="00921A0E" w:rsidP="00921A0E">
      <w:pPr>
        <w:jc w:val="both"/>
        <w:rPr>
          <w:b/>
          <w:bCs/>
        </w:rPr>
      </w:pPr>
      <w:r w:rsidRPr="00921A0E">
        <w:rPr>
          <w:b/>
          <w:bCs/>
        </w:rPr>
        <w:t>METODOLOGÍA</w:t>
      </w:r>
    </w:p>
    <w:p w14:paraId="31A8C399" w14:textId="77777777" w:rsidR="00921A0E" w:rsidRPr="00921A0E" w:rsidRDefault="00921A0E" w:rsidP="00921A0E">
      <w:pPr>
        <w:jc w:val="both"/>
      </w:pPr>
      <w:r w:rsidRPr="00921A0E">
        <w:t>Para elaborar este documento se llevó a cabo una investigación basada en una revisión sistemática de la literatura disponible. Se consultaron libros y artículos científicos localizados en bases de datos como Google Académico, PubMed, Medline y Scielo, seleccionando únicamente publicaciones académicas revisadas y de relevancia para el tema.</w:t>
      </w:r>
    </w:p>
    <w:p w14:paraId="32649D73" w14:textId="77777777" w:rsidR="00921A0E" w:rsidRPr="00921A0E" w:rsidRDefault="00921A0E" w:rsidP="00921A0E">
      <w:pPr>
        <w:jc w:val="both"/>
        <w:rPr>
          <w:b/>
          <w:bCs/>
        </w:rPr>
      </w:pPr>
      <w:r w:rsidRPr="00921A0E">
        <w:rPr>
          <w:b/>
          <w:bCs/>
        </w:rPr>
        <w:t>RESULTADOS</w:t>
      </w:r>
    </w:p>
    <w:p w14:paraId="58F90896" w14:textId="77777777" w:rsidR="00921A0E" w:rsidRPr="00921A0E" w:rsidRDefault="00921A0E" w:rsidP="00921A0E">
      <w:pPr>
        <w:jc w:val="both"/>
      </w:pPr>
      <w:r w:rsidRPr="00921A0E">
        <w:t>Las líneas de actuación más relevantes del Plan de Prevención de Agresiones se sintetizan en los siguientes puntos:</w:t>
      </w:r>
    </w:p>
    <w:p w14:paraId="64CB4B17" w14:textId="77777777" w:rsidR="00921A0E" w:rsidRPr="00921A0E" w:rsidRDefault="00921A0E" w:rsidP="00921A0E">
      <w:pPr>
        <w:numPr>
          <w:ilvl w:val="0"/>
          <w:numId w:val="375"/>
        </w:numPr>
        <w:jc w:val="both"/>
      </w:pPr>
      <w:r w:rsidRPr="00921A0E">
        <w:t>Garantizar que los usuarios puedan identificar adecuadamente a todo el personal —sanitario y no sanitario— para saber en cada momento quién les atiende.</w:t>
      </w:r>
    </w:p>
    <w:p w14:paraId="660CA112" w14:textId="77777777" w:rsidR="00921A0E" w:rsidRPr="00921A0E" w:rsidRDefault="00921A0E" w:rsidP="00921A0E">
      <w:pPr>
        <w:numPr>
          <w:ilvl w:val="0"/>
          <w:numId w:val="375"/>
        </w:numPr>
        <w:jc w:val="both"/>
      </w:pPr>
      <w:r w:rsidRPr="00921A0E">
        <w:t>Mejorar la señalización e información dentro de los centros sanitarios mediante rótulos y elementos que faciliten el acceso a las distintas consultas y servicios.</w:t>
      </w:r>
    </w:p>
    <w:p w14:paraId="0D8C2913" w14:textId="77777777" w:rsidR="00921A0E" w:rsidRPr="00921A0E" w:rsidRDefault="00921A0E" w:rsidP="00921A0E">
      <w:pPr>
        <w:numPr>
          <w:ilvl w:val="0"/>
          <w:numId w:val="375"/>
        </w:numPr>
        <w:jc w:val="both"/>
      </w:pPr>
      <w:r w:rsidRPr="00921A0E">
        <w:t>Aumentar el número de puntos de información situados en áreas visibles, de manera que los pacientes puedan resolver dudas con facilidad tanto en atención primaria como en especializada.</w:t>
      </w:r>
    </w:p>
    <w:p w14:paraId="55108934" w14:textId="77777777" w:rsidR="00921A0E" w:rsidRPr="00921A0E" w:rsidRDefault="00921A0E" w:rsidP="00921A0E">
      <w:pPr>
        <w:numPr>
          <w:ilvl w:val="0"/>
          <w:numId w:val="375"/>
        </w:numPr>
        <w:jc w:val="both"/>
      </w:pPr>
      <w:r w:rsidRPr="00921A0E">
        <w:lastRenderedPageBreak/>
        <w:t>Ofrecer información periódica tanto a pacientes ingresados como a usuarios de urgencias y a sus acompañantes.</w:t>
      </w:r>
    </w:p>
    <w:p w14:paraId="766C7EC8" w14:textId="77777777" w:rsidR="00921A0E" w:rsidRPr="00921A0E" w:rsidRDefault="00921A0E" w:rsidP="00921A0E">
      <w:pPr>
        <w:numPr>
          <w:ilvl w:val="0"/>
          <w:numId w:val="375"/>
        </w:numPr>
        <w:jc w:val="both"/>
      </w:pPr>
      <w:r w:rsidRPr="00921A0E">
        <w:t>Potenciar la coordinación entre todos los servicios sanitarios, incluyendo Salud Mental, Atención Primaria, Atención Especializada y Geriatría.</w:t>
      </w:r>
    </w:p>
    <w:p w14:paraId="3B48B844" w14:textId="77777777" w:rsidR="00921A0E" w:rsidRPr="00921A0E" w:rsidRDefault="00921A0E" w:rsidP="00921A0E">
      <w:pPr>
        <w:numPr>
          <w:ilvl w:val="0"/>
          <w:numId w:val="375"/>
        </w:numPr>
        <w:jc w:val="both"/>
      </w:pPr>
      <w:r w:rsidRPr="00921A0E">
        <w:t>Favorecer una comunicación eficaz entre profesionales y usuarios, promoviendo la empatía y la asertividad.</w:t>
      </w:r>
    </w:p>
    <w:p w14:paraId="6FD1DB0C" w14:textId="77777777" w:rsidR="00921A0E" w:rsidRPr="00921A0E" w:rsidRDefault="00921A0E" w:rsidP="00921A0E">
      <w:pPr>
        <w:jc w:val="both"/>
      </w:pPr>
      <w:r w:rsidRPr="00921A0E">
        <w:t>Para reducir el riesgo de agresiones, el personal debe aplicar medidas preventivas como mantener un tono de voz sereno, actuar con calma, evitar confrontaciones directas, no responder con agresividad, conservar la distancia de seguridad y, si se dispone de él, activar el timbre de alarma cuando sea necesario.</w:t>
      </w:r>
    </w:p>
    <w:p w14:paraId="60CD4D19" w14:textId="77777777" w:rsidR="00921A0E" w:rsidRPr="00921A0E" w:rsidRDefault="00921A0E" w:rsidP="00921A0E">
      <w:pPr>
        <w:jc w:val="both"/>
      </w:pPr>
      <w:r w:rsidRPr="00921A0E">
        <w:t>En caso de que la agresión llegue a producirse, las actuaciones recomendadas son:</w:t>
      </w:r>
    </w:p>
    <w:p w14:paraId="3F13AE18" w14:textId="77777777" w:rsidR="00921A0E" w:rsidRPr="00921A0E" w:rsidRDefault="00921A0E" w:rsidP="00921A0E">
      <w:pPr>
        <w:numPr>
          <w:ilvl w:val="0"/>
          <w:numId w:val="376"/>
        </w:numPr>
        <w:jc w:val="both"/>
      </w:pPr>
      <w:r w:rsidRPr="00921A0E">
        <w:t>No manipular ningún objeto que haya intervenido en el incidente.</w:t>
      </w:r>
    </w:p>
    <w:p w14:paraId="710AABC7" w14:textId="77777777" w:rsidR="00921A0E" w:rsidRPr="00921A0E" w:rsidRDefault="00921A0E" w:rsidP="00921A0E">
      <w:pPr>
        <w:numPr>
          <w:ilvl w:val="0"/>
          <w:numId w:val="376"/>
        </w:numPr>
        <w:jc w:val="both"/>
      </w:pPr>
      <w:r w:rsidRPr="00921A0E">
        <w:t>El trabajador agredido debe informar de inmediato al responsable del servicio o del centro.</w:t>
      </w:r>
    </w:p>
    <w:p w14:paraId="416CE20F" w14:textId="77777777" w:rsidR="00921A0E" w:rsidRPr="00921A0E" w:rsidRDefault="00921A0E" w:rsidP="00921A0E">
      <w:pPr>
        <w:numPr>
          <w:ilvl w:val="0"/>
          <w:numId w:val="376"/>
        </w:numPr>
        <w:jc w:val="both"/>
      </w:pPr>
      <w:r w:rsidRPr="00921A0E">
        <w:t>Completar el documento de Registro de comunicación de incidentes.</w:t>
      </w:r>
    </w:p>
    <w:p w14:paraId="09294187" w14:textId="77777777" w:rsidR="00921A0E" w:rsidRPr="00921A0E" w:rsidRDefault="00921A0E" w:rsidP="00921A0E">
      <w:pPr>
        <w:numPr>
          <w:ilvl w:val="0"/>
          <w:numId w:val="376"/>
        </w:numPr>
        <w:jc w:val="both"/>
      </w:pPr>
      <w:r w:rsidRPr="00921A0E">
        <w:t>Solicitar y emitir el parte de lesiones.</w:t>
      </w:r>
    </w:p>
    <w:p w14:paraId="0EC396FC" w14:textId="77777777" w:rsidR="00921A0E" w:rsidRPr="00921A0E" w:rsidRDefault="00921A0E" w:rsidP="00921A0E">
      <w:pPr>
        <w:numPr>
          <w:ilvl w:val="0"/>
          <w:numId w:val="376"/>
        </w:numPr>
        <w:jc w:val="both"/>
      </w:pPr>
      <w:r w:rsidRPr="00921A0E">
        <w:t>El responsable del centro debe enviar una copia del incidente a la Gerencia y otra al departamento de Prevención de Riesgos.</w:t>
      </w:r>
    </w:p>
    <w:p w14:paraId="00840B35" w14:textId="77777777" w:rsidR="00921A0E" w:rsidRPr="00921A0E" w:rsidRDefault="00921A0E" w:rsidP="00921A0E">
      <w:pPr>
        <w:numPr>
          <w:ilvl w:val="0"/>
          <w:numId w:val="376"/>
        </w:numPr>
        <w:jc w:val="both"/>
      </w:pPr>
      <w:r w:rsidRPr="00921A0E">
        <w:t>La Gerencia debe notificar lo ocurrido al coordinador del Plan de Prevención y Actuación frente a situaciones conflictivas del Servicio de Salud del Principado de Asturias.</w:t>
      </w:r>
    </w:p>
    <w:p w14:paraId="64AE9292" w14:textId="77777777" w:rsidR="00921A0E" w:rsidRPr="00921A0E" w:rsidRDefault="00921A0E" w:rsidP="00921A0E">
      <w:pPr>
        <w:jc w:val="both"/>
        <w:rPr>
          <w:b/>
          <w:bCs/>
        </w:rPr>
      </w:pPr>
      <w:r w:rsidRPr="00921A0E">
        <w:rPr>
          <w:b/>
          <w:bCs/>
        </w:rPr>
        <w:t>CONCLUSIÓN</w:t>
      </w:r>
    </w:p>
    <w:p w14:paraId="1839CC3A" w14:textId="77777777" w:rsidR="00921A0E" w:rsidRPr="00921A0E" w:rsidRDefault="00921A0E" w:rsidP="00921A0E">
      <w:pPr>
        <w:jc w:val="both"/>
      </w:pPr>
      <w:r w:rsidRPr="00921A0E">
        <w:t>Aunque el Plan de Prevención contribuye a disminuir situaciones conflictivas, la base fundamental para evitar agresiones sigue siendo el respeto, la tolerancia y la solidaridad entre profesionales sanitarios, personal no sanitario y usuarios.</w:t>
      </w:r>
    </w:p>
    <w:p w14:paraId="7C5C7C32" w14:textId="77777777" w:rsidR="00921A0E" w:rsidRPr="00921A0E" w:rsidRDefault="00921A0E" w:rsidP="00921A0E">
      <w:pPr>
        <w:jc w:val="both"/>
      </w:pPr>
      <w:r w:rsidRPr="00921A0E">
        <w:t>Para prevenir estos episodios, es esencial implementar medidas eficaces, como formación en habilidades de comunicación y resolución de conflictos, así como la instalación de sistemas de vigilancia y alarmas que incrementen la sensación de seguridad del personal.</w:t>
      </w:r>
    </w:p>
    <w:p w14:paraId="03159409" w14:textId="77777777" w:rsidR="00921A0E" w:rsidRPr="00921A0E" w:rsidRDefault="00921A0E" w:rsidP="00921A0E">
      <w:pPr>
        <w:jc w:val="both"/>
      </w:pPr>
      <w:r w:rsidRPr="00921A0E">
        <w:t>Cabe destacar que el Tribunal Constitucional, en una sentencia de 2007, estableció que la agresión al personal sanitario y no sanitario del sistema público constituye un delito, lo que permite que los agresores reciban antecedentes penales y se incrementen las indemnizaciones. A pesar de ello, las agresiones continúan produciéndose.</w:t>
      </w:r>
    </w:p>
    <w:p w14:paraId="6DDCD923" w14:textId="77777777" w:rsidR="00921A0E" w:rsidRPr="00921A0E" w:rsidRDefault="00921A0E" w:rsidP="00921A0E">
      <w:pPr>
        <w:jc w:val="both"/>
      </w:pPr>
    </w:p>
    <w:p w14:paraId="4C82F293" w14:textId="77777777" w:rsidR="00921A0E" w:rsidRPr="00921A0E" w:rsidRDefault="00921A0E" w:rsidP="00921A0E">
      <w:pPr>
        <w:jc w:val="both"/>
        <w:rPr>
          <w:b/>
          <w:bCs/>
        </w:rPr>
      </w:pPr>
      <w:r w:rsidRPr="00921A0E">
        <w:rPr>
          <w:b/>
          <w:bCs/>
        </w:rPr>
        <w:t>BIBLIOGRAFÍA</w:t>
      </w:r>
    </w:p>
    <w:p w14:paraId="56A0E0AB" w14:textId="77777777" w:rsidR="00921A0E" w:rsidRPr="00921A0E" w:rsidRDefault="00921A0E" w:rsidP="00921A0E">
      <w:pPr>
        <w:numPr>
          <w:ilvl w:val="0"/>
          <w:numId w:val="377"/>
        </w:numPr>
        <w:jc w:val="both"/>
      </w:pPr>
      <w:r w:rsidRPr="00921A0E">
        <w:t>Las agresiones al personal sanitario. EMZ Aréchaga.</w:t>
      </w:r>
    </w:p>
    <w:p w14:paraId="74D7F635" w14:textId="77777777" w:rsidR="00921A0E" w:rsidRPr="00921A0E" w:rsidRDefault="00921A0E" w:rsidP="00921A0E">
      <w:pPr>
        <w:numPr>
          <w:ilvl w:val="0"/>
          <w:numId w:val="377"/>
        </w:numPr>
        <w:jc w:val="both"/>
      </w:pPr>
      <w:r w:rsidRPr="00921A0E">
        <w:t>Estudio de las agresiones a los profesionales sanitarios. MM León.</w:t>
      </w:r>
    </w:p>
    <w:p w14:paraId="1C0D3349" w14:textId="77777777" w:rsidR="00921A0E" w:rsidRPr="00921A0E" w:rsidRDefault="00921A0E" w:rsidP="00921A0E">
      <w:pPr>
        <w:numPr>
          <w:ilvl w:val="0"/>
          <w:numId w:val="377"/>
        </w:numPr>
        <w:jc w:val="both"/>
      </w:pPr>
      <w:r w:rsidRPr="00921A0E">
        <w:t>Manual prevención agresiones a personal sanitario. Salvador Postigo.</w:t>
      </w:r>
    </w:p>
    <w:p w14:paraId="41753DE1" w14:textId="77777777" w:rsidR="00921A0E" w:rsidRPr="00921A0E" w:rsidRDefault="00921A0E" w:rsidP="00921A0E">
      <w:pPr>
        <w:numPr>
          <w:ilvl w:val="0"/>
          <w:numId w:val="377"/>
        </w:numPr>
        <w:jc w:val="both"/>
      </w:pPr>
      <w:r w:rsidRPr="00921A0E">
        <w:lastRenderedPageBreak/>
        <w:t>Agresiones centros sanitarios. Asepeyo Prevención.</w:t>
      </w:r>
    </w:p>
    <w:p w14:paraId="49D3A9B8" w14:textId="77777777" w:rsidR="00921A0E" w:rsidRPr="00921A0E" w:rsidRDefault="00921A0E" w:rsidP="00921A0E">
      <w:pPr>
        <w:numPr>
          <w:ilvl w:val="0"/>
          <w:numId w:val="377"/>
        </w:numPr>
        <w:jc w:val="both"/>
      </w:pPr>
      <w:r w:rsidRPr="00921A0E">
        <w:t>Agresiones a profesionales del sector sanitario en España. AAPDELS Sanitarios.</w:t>
      </w:r>
    </w:p>
    <w:p w14:paraId="5822CE89" w14:textId="77777777" w:rsidR="00921A0E" w:rsidRPr="00921A0E" w:rsidRDefault="00921A0E" w:rsidP="00921A0E">
      <w:pPr>
        <w:numPr>
          <w:ilvl w:val="0"/>
          <w:numId w:val="377"/>
        </w:numPr>
        <w:jc w:val="both"/>
      </w:pPr>
      <w:r w:rsidRPr="00921A0E">
        <w:t>Ley del Principado de Asturias 7/2019, de 29 de marzo, de Salud</w:t>
      </w:r>
    </w:p>
    <w:p w14:paraId="4A5A3DAD" w14:textId="77777777" w:rsidR="00921A0E" w:rsidRPr="00921A0E" w:rsidRDefault="00921A0E" w:rsidP="00921A0E">
      <w:pPr>
        <w:numPr>
          <w:ilvl w:val="0"/>
          <w:numId w:val="377"/>
        </w:numPr>
        <w:jc w:val="both"/>
      </w:pPr>
      <w:r w:rsidRPr="00921A0E">
        <w:t>Plan de prevención y actuación frente a potenciales situaciones conflictivas en Centros de Salud del Principado de Asturias.</w:t>
      </w:r>
    </w:p>
    <w:p w14:paraId="43AAECBD" w14:textId="77777777" w:rsidR="00921A0E" w:rsidRDefault="00921A0E" w:rsidP="00573C39">
      <w:pPr>
        <w:jc w:val="both"/>
      </w:pPr>
    </w:p>
    <w:p w14:paraId="527D41E3" w14:textId="77777777" w:rsidR="00921A0E" w:rsidRDefault="00921A0E" w:rsidP="00573C39">
      <w:pPr>
        <w:jc w:val="both"/>
      </w:pPr>
    </w:p>
    <w:p w14:paraId="305EE35B" w14:textId="77777777" w:rsidR="00921A0E" w:rsidRDefault="00921A0E" w:rsidP="00573C39">
      <w:pPr>
        <w:jc w:val="both"/>
      </w:pPr>
    </w:p>
    <w:p w14:paraId="47B22BB3" w14:textId="77777777" w:rsidR="00921A0E" w:rsidRDefault="00921A0E" w:rsidP="00573C39">
      <w:pPr>
        <w:jc w:val="both"/>
      </w:pPr>
    </w:p>
    <w:p w14:paraId="4712A630" w14:textId="77777777" w:rsidR="00921A0E" w:rsidRDefault="00921A0E" w:rsidP="00573C39">
      <w:pPr>
        <w:jc w:val="both"/>
      </w:pPr>
    </w:p>
    <w:p w14:paraId="599DCEA9" w14:textId="77777777" w:rsidR="00921A0E" w:rsidRDefault="00921A0E" w:rsidP="00573C39">
      <w:pPr>
        <w:jc w:val="both"/>
      </w:pPr>
    </w:p>
    <w:p w14:paraId="3200CD95" w14:textId="77777777" w:rsidR="00921A0E" w:rsidRDefault="00921A0E" w:rsidP="00573C39">
      <w:pPr>
        <w:jc w:val="both"/>
      </w:pPr>
    </w:p>
    <w:p w14:paraId="7C08F09E" w14:textId="77777777" w:rsidR="00921A0E" w:rsidRDefault="00921A0E" w:rsidP="00573C39">
      <w:pPr>
        <w:jc w:val="both"/>
      </w:pPr>
    </w:p>
    <w:p w14:paraId="7384A3B2" w14:textId="77777777" w:rsidR="00921A0E" w:rsidRDefault="00921A0E" w:rsidP="00573C39">
      <w:pPr>
        <w:jc w:val="both"/>
      </w:pPr>
    </w:p>
    <w:p w14:paraId="15BAAE81" w14:textId="77777777" w:rsidR="00921A0E" w:rsidRDefault="00921A0E" w:rsidP="00573C39">
      <w:pPr>
        <w:jc w:val="both"/>
      </w:pPr>
    </w:p>
    <w:p w14:paraId="6ECF54EA" w14:textId="77777777" w:rsidR="00921A0E" w:rsidRDefault="00921A0E" w:rsidP="00573C39">
      <w:pPr>
        <w:jc w:val="both"/>
      </w:pPr>
    </w:p>
    <w:p w14:paraId="5CAFE0D9" w14:textId="77777777" w:rsidR="00921A0E" w:rsidRDefault="00921A0E" w:rsidP="00573C39">
      <w:pPr>
        <w:jc w:val="both"/>
      </w:pPr>
    </w:p>
    <w:p w14:paraId="75E43474" w14:textId="77777777" w:rsidR="00921A0E" w:rsidRDefault="00921A0E" w:rsidP="00573C39">
      <w:pPr>
        <w:jc w:val="both"/>
      </w:pPr>
    </w:p>
    <w:p w14:paraId="4DDBD42B" w14:textId="77777777" w:rsidR="00921A0E" w:rsidRDefault="00921A0E" w:rsidP="00573C39">
      <w:pPr>
        <w:jc w:val="both"/>
      </w:pPr>
    </w:p>
    <w:p w14:paraId="65ED6438" w14:textId="77777777" w:rsidR="00921A0E" w:rsidRDefault="00921A0E" w:rsidP="00573C39">
      <w:pPr>
        <w:jc w:val="both"/>
      </w:pPr>
    </w:p>
    <w:p w14:paraId="04138EC0" w14:textId="77777777" w:rsidR="00921A0E" w:rsidRDefault="00921A0E" w:rsidP="00573C39">
      <w:pPr>
        <w:jc w:val="both"/>
      </w:pPr>
    </w:p>
    <w:p w14:paraId="39077651" w14:textId="77777777" w:rsidR="00921A0E" w:rsidRDefault="00921A0E" w:rsidP="00573C39">
      <w:pPr>
        <w:jc w:val="both"/>
      </w:pPr>
    </w:p>
    <w:p w14:paraId="7B0BD8DF" w14:textId="77777777" w:rsidR="00921A0E" w:rsidRDefault="00921A0E" w:rsidP="00573C39">
      <w:pPr>
        <w:jc w:val="both"/>
      </w:pPr>
    </w:p>
    <w:p w14:paraId="62DA783E" w14:textId="77777777" w:rsidR="00921A0E" w:rsidRDefault="00921A0E" w:rsidP="00573C39">
      <w:pPr>
        <w:jc w:val="both"/>
      </w:pPr>
    </w:p>
    <w:p w14:paraId="2C6A2447" w14:textId="77777777" w:rsidR="00921A0E" w:rsidRDefault="00921A0E" w:rsidP="00573C39">
      <w:pPr>
        <w:jc w:val="both"/>
      </w:pPr>
    </w:p>
    <w:p w14:paraId="037CAFB0" w14:textId="77777777" w:rsidR="00921A0E" w:rsidRDefault="00921A0E" w:rsidP="00573C39">
      <w:pPr>
        <w:jc w:val="both"/>
      </w:pPr>
    </w:p>
    <w:p w14:paraId="204481AA" w14:textId="77777777" w:rsidR="00921A0E" w:rsidRDefault="00921A0E" w:rsidP="00573C39">
      <w:pPr>
        <w:jc w:val="both"/>
      </w:pPr>
    </w:p>
    <w:p w14:paraId="4DDE8C7B" w14:textId="77777777" w:rsidR="00921A0E" w:rsidRDefault="00921A0E" w:rsidP="00573C39">
      <w:pPr>
        <w:jc w:val="both"/>
      </w:pPr>
    </w:p>
    <w:p w14:paraId="00CCE8C4" w14:textId="77777777" w:rsidR="00921A0E" w:rsidRDefault="00921A0E" w:rsidP="00573C39">
      <w:pPr>
        <w:jc w:val="both"/>
      </w:pPr>
    </w:p>
    <w:p w14:paraId="3A78FD89" w14:textId="77777777" w:rsidR="00921A0E" w:rsidRDefault="00921A0E" w:rsidP="00573C39">
      <w:pPr>
        <w:jc w:val="both"/>
      </w:pPr>
    </w:p>
    <w:p w14:paraId="6AC824F4" w14:textId="77777777" w:rsidR="00921A0E" w:rsidRDefault="00921A0E" w:rsidP="00573C39">
      <w:pPr>
        <w:jc w:val="both"/>
      </w:pPr>
    </w:p>
    <w:p w14:paraId="7E57DE4D" w14:textId="009AE437" w:rsidR="00921A0E" w:rsidRPr="00921A0E" w:rsidRDefault="00921A0E" w:rsidP="00921A0E">
      <w:pPr>
        <w:jc w:val="both"/>
        <w:rPr>
          <w:b/>
          <w:bCs/>
        </w:rPr>
      </w:pPr>
      <w:r w:rsidRPr="00921A0E">
        <w:rPr>
          <w:b/>
          <w:bCs/>
        </w:rPr>
        <w:lastRenderedPageBreak/>
        <w:t>ATENCION AL PACIENTE CON DISCAPACIDAD AUDITIVA POR EL PERSONAL NO SANITARIO EN EL AMBITO HOSPITALARIO</w:t>
      </w:r>
    </w:p>
    <w:p w14:paraId="0BF83D97" w14:textId="77777777" w:rsidR="00921A0E" w:rsidRPr="00921A0E" w:rsidRDefault="00921A0E" w:rsidP="00921A0E">
      <w:pPr>
        <w:jc w:val="both"/>
      </w:pPr>
      <w:r w:rsidRPr="00921A0E">
        <w:t>INTRODUCCIÓN</w:t>
      </w:r>
    </w:p>
    <w:p w14:paraId="4D5F8905" w14:textId="77777777" w:rsidR="00921A0E" w:rsidRPr="00921A0E" w:rsidRDefault="00921A0E" w:rsidP="00921A0E">
      <w:pPr>
        <w:jc w:val="both"/>
      </w:pPr>
      <w:r w:rsidRPr="00921A0E">
        <w:t>La llegada a nuestra vida de la enfermedad  COVID-19  nos ha obligado a cambiar nuestra manera de relacionarnos, creando desafíos y retos que están afrontando tanto el personal sanitario y no sanitario, como los usuarios, en concreto las personas con discapacidad auditiva, lo están sufriendo con gran diferencia.</w:t>
      </w:r>
    </w:p>
    <w:p w14:paraId="65186360" w14:textId="77777777" w:rsidR="00921A0E" w:rsidRPr="00921A0E" w:rsidRDefault="00921A0E" w:rsidP="00921A0E">
      <w:pPr>
        <w:jc w:val="both"/>
      </w:pPr>
      <w:r w:rsidRPr="00921A0E">
        <w:t>En España, en el año 2018, según la última estadística realizada por el Instituto Nacional de Estadística, la población afectada por discapacidad auditiva  supera el millón y el 98% de las personas sordas, utilizan  la lengua oral para  comunicarse.</w:t>
      </w:r>
    </w:p>
    <w:p w14:paraId="73A93C8D" w14:textId="77777777" w:rsidR="00921A0E" w:rsidRPr="00921A0E" w:rsidRDefault="00921A0E" w:rsidP="00921A0E">
      <w:pPr>
        <w:jc w:val="both"/>
      </w:pPr>
      <w:r w:rsidRPr="00921A0E">
        <w:t>La Organización Mundial de la Salud (OMS) define la discapacidad auditiva como “pérdida  auditiva  superior a 25dB “, incluyendo en este concepto la hipoacusia, la sordera y la sordera profesional. Por lo tanto, el déficit de audición en el paciente puede ser total o parcial, lo que implica, en cualquier caso, que se encuentren con múltiples barreras de comunicación en los centros sanitarios.</w:t>
      </w:r>
    </w:p>
    <w:p w14:paraId="3E84F5E4" w14:textId="77777777" w:rsidR="00921A0E" w:rsidRPr="00921A0E" w:rsidRDefault="00921A0E" w:rsidP="00921A0E">
      <w:pPr>
        <w:jc w:val="both"/>
      </w:pPr>
      <w:r w:rsidRPr="00921A0E">
        <w:t>El paciente con discapacidad auditiva necesita que le faciliten el uso de otros medios alternativos para recibir información, como el uso de carteles, el lenguaje de signos, los subtítulos, paneles informativos,etc.</w:t>
      </w:r>
    </w:p>
    <w:p w14:paraId="0DDA11A9" w14:textId="77777777" w:rsidR="00921A0E" w:rsidRPr="00921A0E" w:rsidRDefault="00921A0E" w:rsidP="00921A0E">
      <w:pPr>
        <w:jc w:val="both"/>
      </w:pPr>
      <w:r w:rsidRPr="00921A0E">
        <w:t>Por medio de este artículo vamos a considerar los obstáculos a los que diariamente se enfrentan estas personas cuando requieren algún tipo de asistencia sanitaria.</w:t>
      </w:r>
    </w:p>
    <w:p w14:paraId="01E42E1B" w14:textId="77777777" w:rsidR="00921A0E" w:rsidRPr="00921A0E" w:rsidRDefault="00921A0E" w:rsidP="00921A0E">
      <w:pPr>
        <w:jc w:val="both"/>
      </w:pPr>
      <w:r w:rsidRPr="00921A0E">
        <w:t>OBJETIVOS</w:t>
      </w:r>
    </w:p>
    <w:p w14:paraId="29C96DA5" w14:textId="77777777" w:rsidR="00921A0E" w:rsidRPr="00921A0E" w:rsidRDefault="00921A0E" w:rsidP="00921A0E">
      <w:pPr>
        <w:jc w:val="both"/>
      </w:pPr>
      <w:r w:rsidRPr="00921A0E">
        <w:t>Estos usuarios requieren una asistencia sanitaria más definida, puesto que se enfrentan diariamente  a ciertos obstáculos  con la llegada de esta enfermedad, como la dificultad para acceder a la información radiofónica, los mensajes de alarma, el uso de mascarillas, etc.</w:t>
      </w:r>
    </w:p>
    <w:p w14:paraId="2F801063" w14:textId="77777777" w:rsidR="00921A0E" w:rsidRPr="00921A0E" w:rsidRDefault="00921A0E" w:rsidP="00921A0E">
      <w:pPr>
        <w:jc w:val="both"/>
      </w:pPr>
      <w:r w:rsidRPr="00921A0E">
        <w:t>Vamos a analizar estos obstáculos.</w:t>
      </w:r>
    </w:p>
    <w:p w14:paraId="5F016E58" w14:textId="77777777" w:rsidR="00921A0E" w:rsidRPr="00921A0E" w:rsidRDefault="00921A0E" w:rsidP="00921A0E">
      <w:pPr>
        <w:jc w:val="both"/>
      </w:pPr>
      <w:r w:rsidRPr="00921A0E">
        <w:t>PALABRAS CLAVE: Discapacidad auditiva, COVID-19, atención paciente, mascarilla transparente.</w:t>
      </w:r>
    </w:p>
    <w:p w14:paraId="54F311A4" w14:textId="77777777" w:rsidR="00921A0E" w:rsidRPr="00921A0E" w:rsidRDefault="00921A0E" w:rsidP="00921A0E">
      <w:pPr>
        <w:jc w:val="both"/>
      </w:pPr>
      <w:r w:rsidRPr="00921A0E">
        <w:t>METODOLOGÍA</w:t>
      </w:r>
    </w:p>
    <w:p w14:paraId="0BF89B18" w14:textId="77777777" w:rsidR="00921A0E" w:rsidRPr="00921A0E" w:rsidRDefault="00921A0E" w:rsidP="00921A0E">
      <w:pPr>
        <w:jc w:val="both"/>
      </w:pPr>
      <w:r w:rsidRPr="00921A0E">
        <w:t>Para la elaboración del presente trabajo se ha llevado a cabo una investigación consistente en una revisión bibliográfica sistemática, sobre la literatura científica existente. Se ha realizado una búsqueda sistemática de libros y también se han consultado artículos en las principales bases de datos: Scielo, Google Académico, Medine y Pubmed, seleccionando artículos científicos procedentes de publicaciones académicas revisadas.</w:t>
      </w:r>
    </w:p>
    <w:p w14:paraId="5B62AB61" w14:textId="77777777" w:rsidR="00921A0E" w:rsidRPr="00921A0E" w:rsidRDefault="00921A0E" w:rsidP="00921A0E">
      <w:pPr>
        <w:jc w:val="both"/>
      </w:pPr>
      <w:r w:rsidRPr="00921A0E">
        <w:t>RESULTADOS</w:t>
      </w:r>
    </w:p>
    <w:p w14:paraId="735582E6" w14:textId="77777777" w:rsidR="00921A0E" w:rsidRPr="00921A0E" w:rsidRDefault="00921A0E" w:rsidP="00921A0E">
      <w:pPr>
        <w:jc w:val="both"/>
      </w:pPr>
      <w:r w:rsidRPr="00921A0E">
        <w:t>Las medidas adaptadas para la protección frente a la COVID-19  dificultan la comunicación en las personas con discapacidad auditiva. Desde el momento que uno de estos usuarios acude a un centro sanitario se encuentra, generalmente, con la primera barrera, en el servicio de admisión.</w:t>
      </w:r>
    </w:p>
    <w:p w14:paraId="328BA984" w14:textId="77777777" w:rsidR="00921A0E" w:rsidRPr="00921A0E" w:rsidRDefault="00921A0E" w:rsidP="00921A0E">
      <w:pPr>
        <w:jc w:val="both"/>
      </w:pPr>
      <w:r w:rsidRPr="00921A0E">
        <w:t>Los  obstáculos  más destacables son:</w:t>
      </w:r>
    </w:p>
    <w:p w14:paraId="32F2FF73" w14:textId="77777777" w:rsidR="00921A0E" w:rsidRPr="00921A0E" w:rsidRDefault="00921A0E" w:rsidP="00921A0E">
      <w:pPr>
        <w:jc w:val="both"/>
      </w:pPr>
      <w:r w:rsidRPr="00921A0E">
        <w:lastRenderedPageBreak/>
        <w:t>-El uso obligatorio de mascarilla. La mascarilla no permite la lectura de los labios, es considerada para estos usuarios como una barrera de comunicación, se sienten doblemente aislados dentro de esta situación pandémica. Una solución para este problema, son las mascarillas transparentes, que desde el mes de mayo de 2021, España ha homologado su uso, pero todavía no han llegado al mercado, a la espera de empresas  interesadas en su fabricación.</w:t>
      </w:r>
    </w:p>
    <w:p w14:paraId="2F3EB818" w14:textId="77777777" w:rsidR="00921A0E" w:rsidRPr="00921A0E" w:rsidRDefault="00921A0E" w:rsidP="00921A0E">
      <w:pPr>
        <w:jc w:val="both"/>
      </w:pPr>
      <w:r w:rsidRPr="00921A0E">
        <w:t>-La atención médica telefónica.En estos tiempos, la atención telefónica con el personal  del centro sanitario, es el paso previo y de cribado antes de acudir al centro, exceptuando una situación de urgencia. Las personas con discapacidad auditiva, requieren de otra persona para poder explicar su enfermedad o patología, situación inviable si el usuario con discapacidad vive solo.</w:t>
      </w:r>
    </w:p>
    <w:p w14:paraId="142937FB" w14:textId="77777777" w:rsidR="00921A0E" w:rsidRPr="00921A0E" w:rsidRDefault="00921A0E" w:rsidP="00921A0E">
      <w:pPr>
        <w:jc w:val="both"/>
      </w:pPr>
      <w:r w:rsidRPr="00921A0E">
        <w:t>-Distancia social. Podríamos llamarlo también “distanciamiento físico”, dificulta enormemente cualquier tipo de comunicación, tanto en la forma oral como escrita. Los pacientes con discapacidad auditiva necesitan de pizarras personales para facilitar la explicación de su problema al acudir al centro sanitario y que pueda ser leído por el personal sanitario y no sanitario.</w:t>
      </w:r>
    </w:p>
    <w:p w14:paraId="0C5541B3" w14:textId="77777777" w:rsidR="00921A0E" w:rsidRPr="00921A0E" w:rsidRDefault="00921A0E" w:rsidP="00921A0E">
      <w:pPr>
        <w:jc w:val="both"/>
      </w:pPr>
      <w:r w:rsidRPr="00921A0E">
        <w:t>-Acompañante. Debido a las restricciones de acceso a cualquier centro hospitalario o sanitario, los pacientes o usuarios deben acudir solos. A los pacientes con discapacidad auditiva, esta medida les afecta enormemente, debido a que en la mayoría de los casos, no pueden explicar su patología de forma adecuada. </w:t>
      </w:r>
    </w:p>
    <w:p w14:paraId="3DC61544" w14:textId="77777777" w:rsidR="00921A0E" w:rsidRPr="00921A0E" w:rsidRDefault="00921A0E" w:rsidP="00921A0E">
      <w:pPr>
        <w:jc w:val="both"/>
      </w:pPr>
      <w:r w:rsidRPr="00921A0E">
        <w:t>-Intérpretes. Es una herramienta fundamental  que los centros sanitarios y hospitalarios dispongan de un equipo de intérpretes que faciliten la comunicación entre los usuarios con discapacidad auditiva y el personal sanitario y no sanitario. El problema aparece cuando no hay profesionales  de este sector y el trabajador sanitario y no sanitario, no es capaz de comunicarse en lengua de signos.</w:t>
      </w:r>
    </w:p>
    <w:p w14:paraId="732AB61B" w14:textId="77777777" w:rsidR="00921A0E" w:rsidRPr="00921A0E" w:rsidRDefault="00921A0E" w:rsidP="00921A0E">
      <w:pPr>
        <w:jc w:val="both"/>
      </w:pPr>
      <w:r w:rsidRPr="00921A0E">
        <w:t>-Nuevas tecnologías. Varios hospitales en España, cuentan desde hace años con un sistema llamado SVISUAL, que es una aplicación desarrollada por la Fundación CNSE y ofrece un servicio de interpretación en tiempo real, mediante videollamada  a los usuarios con discapacidad auditiva. El usuario debe disponer de un dispositivo móvil con tecnología 3G que incorpora una videocámara frontal, de un teléfono de vídeo o un ordenador con webcam.</w:t>
      </w:r>
    </w:p>
    <w:p w14:paraId="489912EF" w14:textId="77777777" w:rsidR="00921A0E" w:rsidRPr="00921A0E" w:rsidRDefault="00921A0E" w:rsidP="00921A0E">
      <w:pPr>
        <w:jc w:val="both"/>
      </w:pPr>
      <w:r w:rsidRPr="00921A0E">
        <w:t>CONCLUSIÓN</w:t>
      </w:r>
    </w:p>
    <w:p w14:paraId="33782EAC" w14:textId="77777777" w:rsidR="00921A0E" w:rsidRPr="00921A0E" w:rsidRDefault="00921A0E" w:rsidP="00921A0E">
      <w:pPr>
        <w:jc w:val="both"/>
      </w:pPr>
      <w:r w:rsidRPr="00921A0E">
        <w:t>Si no existe una atención sanitaria accesible, los usuarios con discapacidad auditiva se sienten en una situación de desventaja y de riesgo.</w:t>
      </w:r>
    </w:p>
    <w:p w14:paraId="24A339C7" w14:textId="77777777" w:rsidR="00921A0E" w:rsidRPr="00921A0E" w:rsidRDefault="00921A0E" w:rsidP="00921A0E">
      <w:pPr>
        <w:jc w:val="both"/>
      </w:pPr>
      <w:r w:rsidRPr="00921A0E">
        <w:t>Es necesario elaborar un protocolo de actuación para atender a esta población en cualquier  centro sanitario y son las Administraciones  Públicas las que promueven los derechos de las personas con discapacidad auditiva y su inclusión social.</w:t>
      </w:r>
    </w:p>
    <w:p w14:paraId="24EC5119" w14:textId="77777777" w:rsidR="00921A0E" w:rsidRPr="00921A0E" w:rsidRDefault="00921A0E" w:rsidP="00921A0E">
      <w:pPr>
        <w:jc w:val="both"/>
      </w:pPr>
      <w:r w:rsidRPr="00921A0E">
        <w:t>Es fundamental y también necesario, homologar las mascarillas transparentes, para mejorar la comunicación de este colectivo y permitir su uso al personal no sanitario para la correcta lectura de labios.</w:t>
      </w:r>
    </w:p>
    <w:p w14:paraId="18F002B4" w14:textId="77777777" w:rsidR="00921A0E" w:rsidRPr="00921A0E" w:rsidRDefault="00921A0E" w:rsidP="00921A0E">
      <w:pPr>
        <w:jc w:val="both"/>
      </w:pPr>
      <w:r w:rsidRPr="00921A0E">
        <w:t xml:space="preserve">También es de vital importancia implantar nuevas tecnologías, como la aplicación SVISUAL en todos los centros sanitarios de España, la facilidad de obtener </w:t>
      </w:r>
      <w:r w:rsidRPr="00921A0E">
        <w:lastRenderedPageBreak/>
        <w:t>mascarillas  transparentes  y la oportunidad de tener un equipo de intérpretes en todos los centros sanitarios.</w:t>
      </w:r>
    </w:p>
    <w:p w14:paraId="4AA465F8" w14:textId="77777777" w:rsidR="00921A0E" w:rsidRPr="00921A0E" w:rsidRDefault="00921A0E" w:rsidP="00921A0E">
      <w:pPr>
        <w:jc w:val="both"/>
      </w:pPr>
      <w:r w:rsidRPr="00921A0E">
        <w:t>BIBLIOGRAFÍA</w:t>
      </w:r>
    </w:p>
    <w:p w14:paraId="1FE8A5E0" w14:textId="77777777" w:rsidR="00921A0E" w:rsidRPr="00921A0E" w:rsidRDefault="00921A0E" w:rsidP="00921A0E">
      <w:pPr>
        <w:jc w:val="both"/>
      </w:pPr>
      <w:r w:rsidRPr="00921A0E">
        <w:t>-https://www.france24.com/es/20200822 mascarillas transparentes una avance para los sordos pero a un precio elevado</w:t>
      </w:r>
    </w:p>
    <w:p w14:paraId="3B30407E" w14:textId="77777777" w:rsidR="00921A0E" w:rsidRPr="00921A0E" w:rsidRDefault="00921A0E" w:rsidP="00921A0E">
      <w:pPr>
        <w:jc w:val="both"/>
      </w:pPr>
      <w:r w:rsidRPr="00921A0E">
        <w:t>-Discapacidad y asistencia sanitaria, propuestas de mejora. Luis Cayo Pérez 2006 CERMI</w:t>
      </w:r>
    </w:p>
    <w:p w14:paraId="4526EB81" w14:textId="77777777" w:rsidR="00921A0E" w:rsidRPr="00921A0E" w:rsidRDefault="00921A0E" w:rsidP="00921A0E">
      <w:pPr>
        <w:jc w:val="both"/>
      </w:pPr>
      <w:r w:rsidRPr="00921A0E">
        <w:t>-https:www.visualfy.com/es/svisual ayuda técnica personas sordas vídeo interpretación</w:t>
      </w:r>
    </w:p>
    <w:p w14:paraId="01258384" w14:textId="77777777" w:rsidR="00921A0E" w:rsidRPr="00921A0E" w:rsidRDefault="00921A0E" w:rsidP="00921A0E">
      <w:pPr>
        <w:jc w:val="both"/>
      </w:pPr>
      <w:r w:rsidRPr="00921A0E">
        <w:t>-https://servimedia.es/noticias/1322005</w:t>
      </w:r>
    </w:p>
    <w:p w14:paraId="48B4D8C7" w14:textId="77777777" w:rsidR="00921A0E" w:rsidRDefault="00921A0E" w:rsidP="00573C39">
      <w:pPr>
        <w:jc w:val="both"/>
      </w:pPr>
    </w:p>
    <w:p w14:paraId="7BF85C1E" w14:textId="77777777" w:rsidR="00921A0E" w:rsidRDefault="00921A0E" w:rsidP="00573C39">
      <w:pPr>
        <w:jc w:val="both"/>
      </w:pPr>
    </w:p>
    <w:p w14:paraId="5B83409C" w14:textId="77777777" w:rsidR="00921A0E" w:rsidRDefault="00921A0E" w:rsidP="00573C39">
      <w:pPr>
        <w:jc w:val="both"/>
      </w:pPr>
    </w:p>
    <w:p w14:paraId="5A85E17E" w14:textId="77777777" w:rsidR="00921A0E" w:rsidRDefault="00921A0E" w:rsidP="00573C39">
      <w:pPr>
        <w:jc w:val="both"/>
      </w:pPr>
    </w:p>
    <w:p w14:paraId="779ECE90" w14:textId="77777777" w:rsidR="00921A0E" w:rsidRDefault="00921A0E" w:rsidP="00573C39">
      <w:pPr>
        <w:jc w:val="both"/>
      </w:pPr>
    </w:p>
    <w:p w14:paraId="724BF445" w14:textId="77777777" w:rsidR="00921A0E" w:rsidRDefault="00921A0E" w:rsidP="00573C39">
      <w:pPr>
        <w:jc w:val="both"/>
      </w:pPr>
    </w:p>
    <w:p w14:paraId="43D8538B" w14:textId="77777777" w:rsidR="00921A0E" w:rsidRDefault="00921A0E" w:rsidP="00573C39">
      <w:pPr>
        <w:jc w:val="both"/>
      </w:pPr>
    </w:p>
    <w:p w14:paraId="5DC5B05A" w14:textId="77777777" w:rsidR="00921A0E" w:rsidRDefault="00921A0E" w:rsidP="00573C39">
      <w:pPr>
        <w:jc w:val="both"/>
      </w:pPr>
    </w:p>
    <w:p w14:paraId="41BD0F00" w14:textId="77777777" w:rsidR="00921A0E" w:rsidRDefault="00921A0E" w:rsidP="00573C39">
      <w:pPr>
        <w:jc w:val="both"/>
      </w:pPr>
    </w:p>
    <w:p w14:paraId="37C2DA99" w14:textId="77777777" w:rsidR="00921A0E" w:rsidRDefault="00921A0E" w:rsidP="00573C39">
      <w:pPr>
        <w:jc w:val="both"/>
      </w:pPr>
    </w:p>
    <w:p w14:paraId="11364328" w14:textId="77777777" w:rsidR="00921A0E" w:rsidRDefault="00921A0E" w:rsidP="00573C39">
      <w:pPr>
        <w:jc w:val="both"/>
      </w:pPr>
    </w:p>
    <w:p w14:paraId="49B3E81C" w14:textId="77777777" w:rsidR="00921A0E" w:rsidRDefault="00921A0E" w:rsidP="00573C39">
      <w:pPr>
        <w:jc w:val="both"/>
      </w:pPr>
    </w:p>
    <w:p w14:paraId="426A136C" w14:textId="77777777" w:rsidR="00921A0E" w:rsidRDefault="00921A0E" w:rsidP="00573C39">
      <w:pPr>
        <w:jc w:val="both"/>
      </w:pPr>
    </w:p>
    <w:p w14:paraId="67C5E91D" w14:textId="77777777" w:rsidR="00921A0E" w:rsidRDefault="00921A0E" w:rsidP="00573C39">
      <w:pPr>
        <w:jc w:val="both"/>
      </w:pPr>
    </w:p>
    <w:p w14:paraId="6EFDEF36" w14:textId="77777777" w:rsidR="00921A0E" w:rsidRDefault="00921A0E" w:rsidP="00573C39">
      <w:pPr>
        <w:jc w:val="both"/>
      </w:pPr>
    </w:p>
    <w:p w14:paraId="03D6C33F" w14:textId="77777777" w:rsidR="00921A0E" w:rsidRDefault="00921A0E" w:rsidP="00573C39">
      <w:pPr>
        <w:jc w:val="both"/>
      </w:pPr>
    </w:p>
    <w:p w14:paraId="494D9961" w14:textId="77777777" w:rsidR="00921A0E" w:rsidRDefault="00921A0E" w:rsidP="00573C39">
      <w:pPr>
        <w:jc w:val="both"/>
      </w:pPr>
    </w:p>
    <w:p w14:paraId="05E42E6E" w14:textId="77777777" w:rsidR="00921A0E" w:rsidRDefault="00921A0E" w:rsidP="00573C39">
      <w:pPr>
        <w:jc w:val="both"/>
      </w:pPr>
    </w:p>
    <w:p w14:paraId="319EED8F" w14:textId="77777777" w:rsidR="00921A0E" w:rsidRDefault="00921A0E" w:rsidP="00573C39">
      <w:pPr>
        <w:jc w:val="both"/>
      </w:pPr>
    </w:p>
    <w:p w14:paraId="29D8E358" w14:textId="77777777" w:rsidR="00921A0E" w:rsidRDefault="00921A0E" w:rsidP="00573C39">
      <w:pPr>
        <w:jc w:val="both"/>
      </w:pPr>
    </w:p>
    <w:p w14:paraId="24352C49" w14:textId="77777777" w:rsidR="00921A0E" w:rsidRDefault="00921A0E" w:rsidP="00573C39">
      <w:pPr>
        <w:jc w:val="both"/>
      </w:pPr>
    </w:p>
    <w:p w14:paraId="7A3F1F66" w14:textId="77777777" w:rsidR="00921A0E" w:rsidRDefault="00921A0E" w:rsidP="00573C39">
      <w:pPr>
        <w:jc w:val="both"/>
      </w:pPr>
    </w:p>
    <w:p w14:paraId="5D39C689" w14:textId="77777777" w:rsidR="00921A0E" w:rsidRDefault="00921A0E" w:rsidP="00573C39">
      <w:pPr>
        <w:jc w:val="both"/>
      </w:pPr>
    </w:p>
    <w:p w14:paraId="7ED2FE3A" w14:textId="77777777" w:rsidR="00921A0E" w:rsidRDefault="00921A0E" w:rsidP="00573C39">
      <w:pPr>
        <w:jc w:val="both"/>
      </w:pPr>
    </w:p>
    <w:p w14:paraId="0511619D" w14:textId="77777777" w:rsidR="00921A0E" w:rsidRPr="00921A0E" w:rsidRDefault="00921A0E" w:rsidP="00921A0E">
      <w:pPr>
        <w:jc w:val="both"/>
        <w:rPr>
          <w:b/>
          <w:bCs/>
        </w:rPr>
      </w:pPr>
      <w:r w:rsidRPr="00921A0E">
        <w:rPr>
          <w:rFonts w:hint="eastAsia"/>
          <w:b/>
          <w:bCs/>
        </w:rPr>
        <w:lastRenderedPageBreak/>
        <w:t>CUALIFICACIÓN PROFESIONAL DEL PERSONAL NO SANITARIO EN EL ÁMBITO HOSPITALARIO</w:t>
      </w:r>
    </w:p>
    <w:p w14:paraId="528CD7F0" w14:textId="77777777" w:rsidR="00921A0E" w:rsidRDefault="00921A0E" w:rsidP="00921A0E">
      <w:pPr>
        <w:jc w:val="both"/>
        <w:rPr>
          <w:b/>
          <w:bCs/>
          <w:i/>
          <w:iCs/>
        </w:rPr>
      </w:pPr>
    </w:p>
    <w:p w14:paraId="6F8155D1" w14:textId="77777777" w:rsidR="00921A0E" w:rsidRDefault="00921A0E" w:rsidP="00921A0E">
      <w:pPr>
        <w:jc w:val="both"/>
        <w:rPr>
          <w:b/>
          <w:bCs/>
          <w:i/>
          <w:iCs/>
        </w:rPr>
      </w:pPr>
    </w:p>
    <w:p w14:paraId="7DD30517" w14:textId="77777777" w:rsidR="00921A0E" w:rsidRDefault="00921A0E" w:rsidP="00921A0E">
      <w:pPr>
        <w:jc w:val="both"/>
        <w:rPr>
          <w:b/>
          <w:bCs/>
          <w:i/>
          <w:iCs/>
        </w:rPr>
      </w:pPr>
    </w:p>
    <w:p w14:paraId="06DA7EEF" w14:textId="4FC619A7" w:rsidR="00921A0E" w:rsidRPr="00921A0E" w:rsidRDefault="00921A0E" w:rsidP="00921A0E">
      <w:pPr>
        <w:jc w:val="both"/>
        <w:rPr>
          <w:b/>
          <w:bCs/>
        </w:rPr>
      </w:pPr>
      <w:r w:rsidRPr="00921A0E">
        <w:rPr>
          <w:rFonts w:hint="eastAsia"/>
          <w:b/>
          <w:bCs/>
          <w:i/>
          <w:iCs/>
        </w:rPr>
        <w:t>INTRODUCCIÓN</w:t>
      </w:r>
    </w:p>
    <w:p w14:paraId="07444176" w14:textId="77777777" w:rsidR="00921A0E" w:rsidRPr="00921A0E" w:rsidRDefault="00921A0E" w:rsidP="00921A0E">
      <w:pPr>
        <w:jc w:val="both"/>
      </w:pPr>
      <w:r w:rsidRPr="00921A0E">
        <w:t xml:space="preserve">La cualificación profesional puede definirse como </w:t>
      </w:r>
      <w:r w:rsidRPr="00921A0E">
        <w:rPr>
          <w:i/>
          <w:iCs/>
        </w:rPr>
        <w:t>el conjunto de capacidades, saberes y competencias que permiten desempeñar adecuadamente una ocupación o puesto de trabajo con valor en el mercado laboral</w:t>
      </w:r>
      <w:r w:rsidRPr="00921A0E">
        <w:t>, adquiridas tanto mediante formación como por experiencia.</w:t>
      </w:r>
    </w:p>
    <w:p w14:paraId="60900CE7" w14:textId="77777777" w:rsidR="00921A0E" w:rsidRPr="00921A0E" w:rsidRDefault="00921A0E" w:rsidP="00921A0E">
      <w:pPr>
        <w:jc w:val="both"/>
      </w:pPr>
      <w:r w:rsidRPr="00921A0E">
        <w:t>Se considera que un trabajador, sea sanitario o no, está cualificado cuando en el desempeño de sus funciones alcanza los resultados previstos, utilizando los recursos disponibles y cumpliendo los estándares de calidad establecidos.</w:t>
      </w:r>
    </w:p>
    <w:p w14:paraId="114BED3C" w14:textId="77777777" w:rsidR="00921A0E" w:rsidRPr="00921A0E" w:rsidRDefault="00921A0E" w:rsidP="00921A0E">
      <w:pPr>
        <w:jc w:val="both"/>
      </w:pPr>
      <w:r w:rsidRPr="00921A0E">
        <w:t xml:space="preserve">Este concepto difiere del de formación profesional, ya que la cualificación se encuentra regulada en el </w:t>
      </w:r>
      <w:r w:rsidRPr="00921A0E">
        <w:rPr>
          <w:b/>
          <w:bCs/>
        </w:rPr>
        <w:t>Catálogo Nacional de Cualificaciones Profesionales</w:t>
      </w:r>
      <w:r w:rsidRPr="00921A0E">
        <w:t>, donde se clasifican diferentes cualificaciones según niveles y familias profesionales.</w:t>
      </w:r>
    </w:p>
    <w:p w14:paraId="28D8DF2E" w14:textId="77777777" w:rsidR="00921A0E" w:rsidRPr="00921A0E" w:rsidRDefault="00921A0E" w:rsidP="00921A0E">
      <w:pPr>
        <w:jc w:val="both"/>
      </w:pPr>
      <w:r w:rsidRPr="00921A0E">
        <w:t>En el ámbito sanitario existe un amplio número de puestos ejercidos por personal no sanitario que resulta esencial para el funcionamiento del sistema, como: administrativos, personal de gestión (directivos, titulados superiores, gerentes, técnicos), trabajadores de servicios generales (mantenimiento, oficios), celadores, limpieza, lavandería, entre otros.</w:t>
      </w:r>
    </w:p>
    <w:p w14:paraId="22F6AD06" w14:textId="77777777" w:rsidR="00921A0E" w:rsidRPr="00921A0E" w:rsidRDefault="00921A0E" w:rsidP="00921A0E">
      <w:pPr>
        <w:jc w:val="both"/>
      </w:pPr>
      <w:r w:rsidRPr="00921A0E">
        <w:t xml:space="preserve">En este trabajo se analiza específicamente la categoría de </w:t>
      </w:r>
      <w:r w:rsidRPr="00921A0E">
        <w:rPr>
          <w:b/>
          <w:bCs/>
        </w:rPr>
        <w:t>auxiliar administrativo</w:t>
      </w:r>
      <w:r w:rsidRPr="00921A0E">
        <w:t xml:space="preserve"> y </w:t>
      </w:r>
      <w:r w:rsidRPr="00921A0E">
        <w:rPr>
          <w:b/>
          <w:bCs/>
        </w:rPr>
        <w:t>celador</w:t>
      </w:r>
      <w:r w:rsidRPr="00921A0E">
        <w:t>, observando las diferencias existentes en cuanto a acreditación, formación y cualificación dentro del entorno hospitalario.</w:t>
      </w:r>
    </w:p>
    <w:p w14:paraId="6C587354" w14:textId="77777777" w:rsidR="00921A0E" w:rsidRPr="00921A0E" w:rsidRDefault="00921A0E" w:rsidP="00921A0E">
      <w:pPr>
        <w:jc w:val="both"/>
      </w:pPr>
      <w:r w:rsidRPr="00921A0E">
        <w:rPr>
          <w:b/>
          <w:bCs/>
        </w:rPr>
        <w:t>PALABRAS CLAVE:</w:t>
      </w:r>
      <w:r w:rsidRPr="00921A0E">
        <w:t xml:space="preserve"> Cualificación, formación, acreditación, competencia, actividad profesional.</w:t>
      </w:r>
    </w:p>
    <w:p w14:paraId="67BE53DE" w14:textId="42D569DA" w:rsidR="00921A0E" w:rsidRPr="00921A0E" w:rsidRDefault="00921A0E" w:rsidP="00921A0E">
      <w:pPr>
        <w:jc w:val="both"/>
      </w:pPr>
    </w:p>
    <w:p w14:paraId="0BA46A95" w14:textId="77777777" w:rsidR="00921A0E" w:rsidRPr="00921A0E" w:rsidRDefault="00921A0E" w:rsidP="00921A0E">
      <w:pPr>
        <w:jc w:val="both"/>
        <w:rPr>
          <w:b/>
          <w:bCs/>
        </w:rPr>
      </w:pPr>
      <w:r w:rsidRPr="00921A0E">
        <w:rPr>
          <w:rFonts w:hint="eastAsia"/>
          <w:b/>
          <w:bCs/>
          <w:i/>
          <w:iCs/>
        </w:rPr>
        <w:t>OBJETIVOS</w:t>
      </w:r>
    </w:p>
    <w:p w14:paraId="3D997E11" w14:textId="77777777" w:rsidR="00921A0E" w:rsidRPr="00921A0E" w:rsidRDefault="00921A0E" w:rsidP="00921A0E">
      <w:pPr>
        <w:numPr>
          <w:ilvl w:val="0"/>
          <w:numId w:val="378"/>
        </w:numPr>
        <w:jc w:val="both"/>
      </w:pPr>
      <w:r w:rsidRPr="00921A0E">
        <w:t>Diferenciar los conceptos de competencia, cualificación, acreditación profesional y formación.</w:t>
      </w:r>
    </w:p>
    <w:p w14:paraId="448624E6" w14:textId="77777777" w:rsidR="00921A0E" w:rsidRPr="00921A0E" w:rsidRDefault="00921A0E" w:rsidP="00921A0E">
      <w:pPr>
        <w:numPr>
          <w:ilvl w:val="0"/>
          <w:numId w:val="378"/>
        </w:numPr>
        <w:jc w:val="both"/>
      </w:pPr>
      <w:r w:rsidRPr="00921A0E">
        <w:t>Conocer las similitudes, diferencias y problemática existente entre la figura del celador y la del auxiliar administrativo.</w:t>
      </w:r>
    </w:p>
    <w:p w14:paraId="69425369" w14:textId="77777777" w:rsidR="00921A0E" w:rsidRPr="00921A0E" w:rsidRDefault="00921A0E" w:rsidP="00921A0E">
      <w:pPr>
        <w:numPr>
          <w:ilvl w:val="0"/>
          <w:numId w:val="378"/>
        </w:numPr>
        <w:jc w:val="both"/>
      </w:pPr>
      <w:r w:rsidRPr="00921A0E">
        <w:t>Identificar la organización del Catálogo Nacional de Cualificaciones Profesionales para el perfil de auxiliar administrativo.</w:t>
      </w:r>
    </w:p>
    <w:p w14:paraId="3D29746A" w14:textId="21011D80" w:rsidR="00921A0E" w:rsidRPr="00921A0E" w:rsidRDefault="00921A0E" w:rsidP="00921A0E">
      <w:pPr>
        <w:jc w:val="both"/>
      </w:pPr>
    </w:p>
    <w:p w14:paraId="7A63EDE8" w14:textId="77777777" w:rsidR="00921A0E" w:rsidRPr="00921A0E" w:rsidRDefault="00921A0E" w:rsidP="00921A0E">
      <w:pPr>
        <w:jc w:val="both"/>
        <w:rPr>
          <w:b/>
          <w:bCs/>
        </w:rPr>
      </w:pPr>
      <w:r w:rsidRPr="00921A0E">
        <w:rPr>
          <w:rFonts w:hint="eastAsia"/>
          <w:b/>
          <w:bCs/>
          <w:i/>
          <w:iCs/>
        </w:rPr>
        <w:t>METODOLOGÍA</w:t>
      </w:r>
    </w:p>
    <w:p w14:paraId="66AAD098" w14:textId="77777777" w:rsidR="00921A0E" w:rsidRPr="00921A0E" w:rsidRDefault="00921A0E" w:rsidP="00921A0E">
      <w:pPr>
        <w:jc w:val="both"/>
      </w:pPr>
      <w:r w:rsidRPr="00921A0E">
        <w:t xml:space="preserve">Para elaborar este trabajo se llevó a cabo una revisión bibliográfica sistemática basada en literatura científica disponible. Se consultaron libros especializados y artículos extraídos </w:t>
      </w:r>
      <w:r w:rsidRPr="00921A0E">
        <w:lastRenderedPageBreak/>
        <w:t xml:space="preserve">de bases de datos como </w:t>
      </w:r>
      <w:r w:rsidRPr="00921A0E">
        <w:rPr>
          <w:b/>
          <w:bCs/>
        </w:rPr>
        <w:t>Google Académico</w:t>
      </w:r>
      <w:r w:rsidRPr="00921A0E">
        <w:t xml:space="preserve">, </w:t>
      </w:r>
      <w:r w:rsidRPr="00921A0E">
        <w:rPr>
          <w:b/>
          <w:bCs/>
        </w:rPr>
        <w:t>PubMed</w:t>
      </w:r>
      <w:r w:rsidRPr="00921A0E">
        <w:t xml:space="preserve">, </w:t>
      </w:r>
      <w:r w:rsidRPr="00921A0E">
        <w:rPr>
          <w:b/>
          <w:bCs/>
        </w:rPr>
        <w:t>SciELO</w:t>
      </w:r>
      <w:r w:rsidRPr="00921A0E">
        <w:t xml:space="preserve"> y </w:t>
      </w:r>
      <w:r w:rsidRPr="00921A0E">
        <w:rPr>
          <w:b/>
          <w:bCs/>
        </w:rPr>
        <w:t>Medline</w:t>
      </w:r>
      <w:r w:rsidRPr="00921A0E">
        <w:t>, seleccionando publicaciones académicas revisadas por pares.</w:t>
      </w:r>
    </w:p>
    <w:p w14:paraId="4211460A" w14:textId="693B3F87" w:rsidR="00921A0E" w:rsidRPr="00921A0E" w:rsidRDefault="00921A0E" w:rsidP="00921A0E">
      <w:pPr>
        <w:jc w:val="both"/>
      </w:pPr>
    </w:p>
    <w:p w14:paraId="2BB8B9E9" w14:textId="77777777" w:rsidR="00921A0E" w:rsidRPr="00921A0E" w:rsidRDefault="00921A0E" w:rsidP="00921A0E">
      <w:pPr>
        <w:jc w:val="both"/>
        <w:rPr>
          <w:b/>
          <w:bCs/>
        </w:rPr>
      </w:pPr>
      <w:r w:rsidRPr="00921A0E">
        <w:rPr>
          <w:rFonts w:hint="eastAsia"/>
          <w:b/>
          <w:bCs/>
          <w:i/>
          <w:iCs/>
        </w:rPr>
        <w:t>RESULTADOS</w:t>
      </w:r>
    </w:p>
    <w:p w14:paraId="68C0F609" w14:textId="77777777" w:rsidR="00921A0E" w:rsidRPr="00921A0E" w:rsidRDefault="00921A0E" w:rsidP="00921A0E">
      <w:pPr>
        <w:jc w:val="both"/>
      </w:pPr>
      <w:r w:rsidRPr="00921A0E">
        <w:t xml:space="preserve">La </w:t>
      </w:r>
      <w:r w:rsidRPr="00921A0E">
        <w:rPr>
          <w:b/>
          <w:bCs/>
        </w:rPr>
        <w:t>Ley Orgánica 5/2002, de 19 de junio</w:t>
      </w:r>
      <w:r w:rsidRPr="00921A0E">
        <w:t xml:space="preserve">, sobre las Cualificaciones y la Formación Profesional, define la cualificación profesional como </w:t>
      </w:r>
      <w:r w:rsidRPr="00921A0E">
        <w:rPr>
          <w:i/>
          <w:iCs/>
        </w:rPr>
        <w:t>“el conjunto de estándares de competencia relevantes para el empleo que pueden adquirirse mediante formación modular u otras modalidades formativas y a través de la experiencia laboral”</w:t>
      </w:r>
      <w:r w:rsidRPr="00921A0E">
        <w:t>. Es decir, un conjunto de conocimientos y habilidades que posibilitan el desempeño profesional conforme a las necesidades del empleo.</w:t>
      </w:r>
    </w:p>
    <w:p w14:paraId="4DABA1AB" w14:textId="77777777" w:rsidR="00921A0E" w:rsidRPr="00921A0E" w:rsidRDefault="00921A0E" w:rsidP="00921A0E">
      <w:pPr>
        <w:jc w:val="both"/>
      </w:pPr>
      <w:r w:rsidRPr="00921A0E">
        <w:t xml:space="preserve">Esta ley también define la </w:t>
      </w:r>
      <w:r w:rsidRPr="00921A0E">
        <w:rPr>
          <w:b/>
          <w:bCs/>
        </w:rPr>
        <w:t>Competencia Profesional</w:t>
      </w:r>
      <w:r w:rsidRPr="00921A0E">
        <w:t xml:space="preserve"> como </w:t>
      </w:r>
      <w:r w:rsidRPr="00921A0E">
        <w:rPr>
          <w:i/>
          <w:iCs/>
        </w:rPr>
        <w:t>“el conjunto de conocimientos y capacidades que permiten el ejercicio de la actividad profesional de acuerdo con las exigencias de la producción y el empleo”</w:t>
      </w:r>
      <w:r w:rsidRPr="00921A0E">
        <w:t xml:space="preserve">. No debe confundirse con la </w:t>
      </w:r>
      <w:r w:rsidRPr="00921A0E">
        <w:rPr>
          <w:b/>
          <w:bCs/>
        </w:rPr>
        <w:t>Competencia General</w:t>
      </w:r>
      <w:r w:rsidRPr="00921A0E">
        <w:t>, que resume de manera más global las funciones esenciales de un profesional.</w:t>
      </w:r>
    </w:p>
    <w:p w14:paraId="4C65F443" w14:textId="77777777" w:rsidR="00921A0E" w:rsidRPr="00921A0E" w:rsidRDefault="00921A0E" w:rsidP="00921A0E">
      <w:pPr>
        <w:jc w:val="both"/>
      </w:pPr>
      <w:r w:rsidRPr="00921A0E">
        <w:t>La cualificación profesional constituye además el referente para la creación de documentos acreditativos, sustentados en:</w:t>
      </w:r>
    </w:p>
    <w:p w14:paraId="7E5891B1" w14:textId="77777777" w:rsidR="00921A0E" w:rsidRPr="00921A0E" w:rsidRDefault="00921A0E" w:rsidP="00921A0E">
      <w:pPr>
        <w:numPr>
          <w:ilvl w:val="0"/>
          <w:numId w:val="379"/>
        </w:numPr>
        <w:jc w:val="both"/>
      </w:pPr>
      <w:r w:rsidRPr="00921A0E">
        <w:t>Títulos de Formación Profesional</w:t>
      </w:r>
    </w:p>
    <w:p w14:paraId="26DA2DF6" w14:textId="77777777" w:rsidR="00921A0E" w:rsidRPr="00921A0E" w:rsidRDefault="00921A0E" w:rsidP="00921A0E">
      <w:pPr>
        <w:numPr>
          <w:ilvl w:val="0"/>
          <w:numId w:val="379"/>
        </w:numPr>
        <w:jc w:val="both"/>
      </w:pPr>
      <w:r w:rsidRPr="00921A0E">
        <w:t>Acreditación oficial mediante experiencia laboral</w:t>
      </w:r>
    </w:p>
    <w:p w14:paraId="1B21F72F" w14:textId="77777777" w:rsidR="00921A0E" w:rsidRPr="00921A0E" w:rsidRDefault="00921A0E" w:rsidP="00921A0E">
      <w:pPr>
        <w:numPr>
          <w:ilvl w:val="0"/>
          <w:numId w:val="379"/>
        </w:numPr>
        <w:jc w:val="both"/>
      </w:pPr>
      <w:r w:rsidRPr="00921A0E">
        <w:t>Certificados de profesionalidad</w:t>
      </w:r>
    </w:p>
    <w:p w14:paraId="01147E20" w14:textId="77777777" w:rsidR="00921A0E" w:rsidRPr="00921A0E" w:rsidRDefault="00921A0E" w:rsidP="00921A0E">
      <w:pPr>
        <w:jc w:val="both"/>
      </w:pPr>
      <w:r w:rsidRPr="00921A0E">
        <w:t xml:space="preserve">Las competencias profesionales están recogidas en el </w:t>
      </w:r>
      <w:r w:rsidRPr="00921A0E">
        <w:rPr>
          <w:b/>
          <w:bCs/>
        </w:rPr>
        <w:t>Catálogo Nacional de Cualificaciones Profesionales (CNCP)</w:t>
      </w:r>
      <w:r w:rsidRPr="00921A0E">
        <w:t>, publicado mediante Real Decreto. Sus principales funciones son identificar y ordenar las cualificaciones necesarias para el ejercicio profesional.</w:t>
      </w:r>
    </w:p>
    <w:p w14:paraId="0A374002" w14:textId="77777777" w:rsidR="00921A0E" w:rsidRPr="00921A0E" w:rsidRDefault="00921A0E" w:rsidP="00921A0E">
      <w:pPr>
        <w:jc w:val="both"/>
      </w:pPr>
      <w:r w:rsidRPr="00921A0E">
        <w:t>Los objetivos del CNCP incluyen:</w:t>
      </w:r>
    </w:p>
    <w:p w14:paraId="049F50EB" w14:textId="77777777" w:rsidR="00921A0E" w:rsidRPr="00921A0E" w:rsidRDefault="00921A0E" w:rsidP="00921A0E">
      <w:pPr>
        <w:numPr>
          <w:ilvl w:val="0"/>
          <w:numId w:val="380"/>
        </w:numPr>
        <w:jc w:val="both"/>
      </w:pPr>
      <w:r w:rsidRPr="00921A0E">
        <w:t>Favorecer la formación durante toda la vida laboral</w:t>
      </w:r>
    </w:p>
    <w:p w14:paraId="6EEFEB39" w14:textId="77777777" w:rsidR="00921A0E" w:rsidRPr="00921A0E" w:rsidRDefault="00921A0E" w:rsidP="00921A0E">
      <w:pPr>
        <w:numPr>
          <w:ilvl w:val="0"/>
          <w:numId w:val="380"/>
        </w:numPr>
        <w:jc w:val="both"/>
      </w:pPr>
      <w:r w:rsidRPr="00921A0E">
        <w:t>Mejorar la orientación e información profesional</w:t>
      </w:r>
    </w:p>
    <w:p w14:paraId="051FD379" w14:textId="77777777" w:rsidR="00921A0E" w:rsidRPr="00921A0E" w:rsidRDefault="00921A0E" w:rsidP="00921A0E">
      <w:pPr>
        <w:numPr>
          <w:ilvl w:val="0"/>
          <w:numId w:val="380"/>
        </w:numPr>
        <w:jc w:val="both"/>
      </w:pPr>
      <w:r w:rsidRPr="00921A0E">
        <w:t>Incrementar la calidad de la formación profesional</w:t>
      </w:r>
    </w:p>
    <w:p w14:paraId="31007817" w14:textId="77777777" w:rsidR="00921A0E" w:rsidRPr="00921A0E" w:rsidRDefault="00921A0E" w:rsidP="00921A0E">
      <w:pPr>
        <w:jc w:val="both"/>
      </w:pPr>
      <w:r w:rsidRPr="00921A0E">
        <w:br/>
      </w:r>
    </w:p>
    <w:p w14:paraId="7A0BC77E" w14:textId="77777777" w:rsidR="00921A0E" w:rsidRPr="00921A0E" w:rsidRDefault="00921A0E" w:rsidP="00921A0E">
      <w:pPr>
        <w:numPr>
          <w:ilvl w:val="0"/>
          <w:numId w:val="381"/>
        </w:numPr>
        <w:jc w:val="both"/>
      </w:pPr>
      <w:r w:rsidRPr="00921A0E">
        <w:t>Impulsar la cualificación del personal no sanitario a través de la formación continua</w:t>
      </w:r>
    </w:p>
    <w:p w14:paraId="30F1355E" w14:textId="77777777" w:rsidR="00921A0E" w:rsidRPr="00921A0E" w:rsidRDefault="00921A0E" w:rsidP="00921A0E">
      <w:pPr>
        <w:numPr>
          <w:ilvl w:val="0"/>
          <w:numId w:val="381"/>
        </w:numPr>
        <w:jc w:val="both"/>
      </w:pPr>
      <w:r w:rsidRPr="00921A0E">
        <w:t>Ajustar la formación profesional a las demandas del sistema productivo</w:t>
      </w:r>
    </w:p>
    <w:p w14:paraId="30993615" w14:textId="77777777" w:rsidR="00921A0E" w:rsidRPr="00921A0E" w:rsidRDefault="00921A0E" w:rsidP="00921A0E">
      <w:pPr>
        <w:numPr>
          <w:ilvl w:val="0"/>
          <w:numId w:val="381"/>
        </w:numPr>
        <w:jc w:val="both"/>
      </w:pPr>
      <w:r w:rsidRPr="00921A0E">
        <w:t>Servir como referencia para evaluar y reconocer competencias adquiridas</w:t>
      </w:r>
    </w:p>
    <w:p w14:paraId="00BCA2CB" w14:textId="77777777" w:rsidR="00921A0E" w:rsidRPr="00921A0E" w:rsidRDefault="00921A0E" w:rsidP="00921A0E">
      <w:pPr>
        <w:numPr>
          <w:ilvl w:val="0"/>
          <w:numId w:val="381"/>
        </w:numPr>
        <w:jc w:val="both"/>
      </w:pPr>
      <w:r w:rsidRPr="00921A0E">
        <w:t>Integrar la oferta formativa disponible</w:t>
      </w:r>
    </w:p>
    <w:p w14:paraId="5FBDED15" w14:textId="77777777" w:rsidR="00921A0E" w:rsidRPr="00921A0E" w:rsidRDefault="00921A0E" w:rsidP="00921A0E">
      <w:pPr>
        <w:jc w:val="both"/>
        <w:rPr>
          <w:b/>
          <w:bCs/>
        </w:rPr>
      </w:pPr>
      <w:r w:rsidRPr="00921A0E">
        <w:rPr>
          <w:rFonts w:hint="eastAsia"/>
          <w:b/>
          <w:bCs/>
        </w:rPr>
        <w:t>Categoría de Celador</w:t>
      </w:r>
    </w:p>
    <w:p w14:paraId="143D2655" w14:textId="77777777" w:rsidR="00921A0E" w:rsidRPr="00921A0E" w:rsidRDefault="00921A0E" w:rsidP="00921A0E">
      <w:pPr>
        <w:jc w:val="both"/>
      </w:pPr>
      <w:r w:rsidRPr="00921A0E">
        <w:t xml:space="preserve">Aunque las competencias profesionales del celador están recogidas en el catálogo, esta categoría </w:t>
      </w:r>
      <w:r w:rsidRPr="00921A0E">
        <w:rPr>
          <w:b/>
          <w:bCs/>
        </w:rPr>
        <w:t>carece de acreditación académica o profesional específica</w:t>
      </w:r>
      <w:r w:rsidRPr="00921A0E">
        <w:t xml:space="preserve">. Según la </w:t>
      </w:r>
      <w:r w:rsidRPr="00921A0E">
        <w:lastRenderedPageBreak/>
        <w:t xml:space="preserve">estructura del CNCP, la cualificación asignada al celador corresponde al </w:t>
      </w:r>
      <w:r w:rsidRPr="00921A0E">
        <w:rPr>
          <w:b/>
          <w:bCs/>
        </w:rPr>
        <w:t>nivel 1</w:t>
      </w:r>
      <w:r w:rsidRPr="00921A0E">
        <w:t>, lo que implica actividades básicas y normalizadas.</w:t>
      </w:r>
    </w:p>
    <w:p w14:paraId="08F458CF" w14:textId="77777777" w:rsidR="00921A0E" w:rsidRPr="00921A0E" w:rsidRDefault="00921A0E" w:rsidP="00921A0E">
      <w:pPr>
        <w:jc w:val="both"/>
      </w:pPr>
      <w:r w:rsidRPr="00921A0E">
        <w:t>Para los celadores se determinan:</w:t>
      </w:r>
    </w:p>
    <w:p w14:paraId="20FFAD15" w14:textId="77777777" w:rsidR="00921A0E" w:rsidRPr="00921A0E" w:rsidRDefault="00921A0E" w:rsidP="00921A0E">
      <w:pPr>
        <w:numPr>
          <w:ilvl w:val="0"/>
          <w:numId w:val="382"/>
        </w:numPr>
        <w:jc w:val="both"/>
      </w:pPr>
      <w:r w:rsidRPr="00921A0E">
        <w:rPr>
          <w:b/>
          <w:bCs/>
        </w:rPr>
        <w:t>Competencia general:</w:t>
      </w:r>
      <w:r w:rsidRPr="00921A0E">
        <w:t xml:space="preserve"> colaborar en la movilización de pacientes y realizar su traslado, así como el movimiento de materiales y documentación, siempre bajo supervisión y siguiendo protocolos del centro.</w:t>
      </w:r>
    </w:p>
    <w:p w14:paraId="0B9FB4BB" w14:textId="77777777" w:rsidR="00921A0E" w:rsidRPr="00921A0E" w:rsidRDefault="00921A0E" w:rsidP="00921A0E">
      <w:pPr>
        <w:numPr>
          <w:ilvl w:val="0"/>
          <w:numId w:val="382"/>
        </w:numPr>
        <w:jc w:val="both"/>
      </w:pPr>
      <w:r w:rsidRPr="00921A0E">
        <w:rPr>
          <w:b/>
          <w:bCs/>
        </w:rPr>
        <w:t>Cualificación profesional:</w:t>
      </w:r>
      <w:r w:rsidRPr="00921A0E">
        <w:t xml:space="preserve"> movilización y traslado de usuarios, documentación y materiales sanitarios.</w:t>
      </w:r>
    </w:p>
    <w:p w14:paraId="08E522F5" w14:textId="77777777" w:rsidR="00921A0E" w:rsidRPr="00921A0E" w:rsidRDefault="00921A0E" w:rsidP="00921A0E">
      <w:pPr>
        <w:numPr>
          <w:ilvl w:val="0"/>
          <w:numId w:val="382"/>
        </w:numPr>
        <w:jc w:val="both"/>
      </w:pPr>
      <w:r w:rsidRPr="00921A0E">
        <w:rPr>
          <w:b/>
          <w:bCs/>
        </w:rPr>
        <w:t>Unidades de competencia:</w:t>
      </w:r>
    </w:p>
    <w:p w14:paraId="597ACD3F" w14:textId="77777777" w:rsidR="00921A0E" w:rsidRPr="00921A0E" w:rsidRDefault="00921A0E" w:rsidP="00921A0E">
      <w:pPr>
        <w:numPr>
          <w:ilvl w:val="0"/>
          <w:numId w:val="383"/>
        </w:numPr>
        <w:jc w:val="both"/>
      </w:pPr>
      <w:r w:rsidRPr="00921A0E">
        <w:t>Movilizar y trasladar pacientes, fetos, amputaciones y cadáveres bajo supervisión.</w:t>
      </w:r>
    </w:p>
    <w:p w14:paraId="5720C539" w14:textId="77777777" w:rsidR="00921A0E" w:rsidRPr="00921A0E" w:rsidRDefault="00921A0E" w:rsidP="00921A0E">
      <w:pPr>
        <w:numPr>
          <w:ilvl w:val="0"/>
          <w:numId w:val="383"/>
        </w:numPr>
        <w:jc w:val="both"/>
      </w:pPr>
      <w:r w:rsidRPr="00921A0E">
        <w:t>Organizar y transportar materiales, equipos y documentos.</w:t>
      </w:r>
    </w:p>
    <w:p w14:paraId="1F3B05A8" w14:textId="77777777" w:rsidR="00921A0E" w:rsidRPr="00921A0E" w:rsidRDefault="00921A0E" w:rsidP="00921A0E">
      <w:pPr>
        <w:numPr>
          <w:ilvl w:val="0"/>
          <w:numId w:val="383"/>
        </w:numPr>
        <w:jc w:val="both"/>
      </w:pPr>
      <w:r w:rsidRPr="00921A0E">
        <w:t>Participar en la movilización e inmovilización en unidades especiales siguiendo indicaciones del personal responsable.</w:t>
      </w:r>
    </w:p>
    <w:p w14:paraId="3654D1BA" w14:textId="77777777" w:rsidR="00921A0E" w:rsidRPr="00921A0E" w:rsidRDefault="00921A0E" w:rsidP="00921A0E">
      <w:pPr>
        <w:jc w:val="both"/>
      </w:pPr>
    </w:p>
    <w:p w14:paraId="6EFEA249" w14:textId="77777777" w:rsidR="00921A0E" w:rsidRPr="00921A0E" w:rsidRDefault="00921A0E" w:rsidP="00921A0E">
      <w:pPr>
        <w:jc w:val="both"/>
        <w:rPr>
          <w:b/>
          <w:bCs/>
        </w:rPr>
      </w:pPr>
      <w:r w:rsidRPr="00921A0E">
        <w:rPr>
          <w:rFonts w:hint="eastAsia"/>
          <w:b/>
          <w:bCs/>
        </w:rPr>
        <w:t>Categoría de Auxiliar Administrativo</w:t>
      </w:r>
    </w:p>
    <w:p w14:paraId="39A4C2EE" w14:textId="77777777" w:rsidR="00921A0E" w:rsidRPr="00921A0E" w:rsidRDefault="00921A0E" w:rsidP="00921A0E">
      <w:pPr>
        <w:jc w:val="both"/>
      </w:pPr>
      <w:r w:rsidRPr="00921A0E">
        <w:t xml:space="preserve">El auxiliar administrativo puede obtener </w:t>
      </w:r>
      <w:r w:rsidRPr="00921A0E">
        <w:rPr>
          <w:b/>
          <w:bCs/>
        </w:rPr>
        <w:t>niveles de cualificación 1 y 2</w:t>
      </w:r>
      <w:r w:rsidRPr="00921A0E">
        <w:t xml:space="preserve">, e incluso acceder al </w:t>
      </w:r>
      <w:r w:rsidRPr="00921A0E">
        <w:rPr>
          <w:b/>
          <w:bCs/>
        </w:rPr>
        <w:t>nivel 3</w:t>
      </w:r>
      <w:r w:rsidRPr="00921A0E">
        <w:t>, con lo que se amplía su reconocimiento profesional.</w:t>
      </w:r>
    </w:p>
    <w:p w14:paraId="00D6FA68" w14:textId="77777777" w:rsidR="00921A0E" w:rsidRPr="00921A0E" w:rsidRDefault="00921A0E" w:rsidP="00921A0E">
      <w:pPr>
        <w:numPr>
          <w:ilvl w:val="0"/>
          <w:numId w:val="384"/>
        </w:numPr>
        <w:jc w:val="both"/>
      </w:pPr>
      <w:r w:rsidRPr="00921A0E">
        <w:rPr>
          <w:b/>
          <w:bCs/>
        </w:rPr>
        <w:t>Nivel 1:</w:t>
      </w:r>
      <w:r w:rsidRPr="00921A0E">
        <w:t xml:space="preserve"> Cualificación acreditada mediante titulaciones básicas de FP o Certificados de Profesionalidad, dentro de la familia de Administración y Gestión.</w:t>
      </w:r>
    </w:p>
    <w:p w14:paraId="5251285E" w14:textId="77777777" w:rsidR="00921A0E" w:rsidRPr="00921A0E" w:rsidRDefault="00921A0E" w:rsidP="00921A0E">
      <w:pPr>
        <w:numPr>
          <w:ilvl w:val="0"/>
          <w:numId w:val="384"/>
        </w:numPr>
        <w:jc w:val="both"/>
      </w:pPr>
      <w:r w:rsidRPr="00921A0E">
        <w:rPr>
          <w:b/>
          <w:bCs/>
        </w:rPr>
        <w:t>Nivel 2:</w:t>
      </w:r>
      <w:r w:rsidRPr="00921A0E">
        <w:t xml:space="preserve"> Incluye actividades administrativas de gestión y recepción.</w:t>
      </w:r>
    </w:p>
    <w:p w14:paraId="0E868E05" w14:textId="77777777" w:rsidR="00921A0E" w:rsidRPr="00921A0E" w:rsidRDefault="00921A0E" w:rsidP="00921A0E">
      <w:pPr>
        <w:numPr>
          <w:ilvl w:val="0"/>
          <w:numId w:val="384"/>
        </w:numPr>
        <w:jc w:val="both"/>
      </w:pPr>
      <w:r w:rsidRPr="00921A0E">
        <w:rPr>
          <w:b/>
          <w:bCs/>
        </w:rPr>
        <w:t>Nivel 3:</w:t>
      </w:r>
      <w:r w:rsidRPr="00921A0E">
        <w:t xml:space="preserve"> Abarca áreas como gestión pública, contabilidad, auditoría, finanzas, asistencia a la dirección, documentación y administración de recursos humanos.</w:t>
      </w:r>
    </w:p>
    <w:p w14:paraId="2156F397" w14:textId="619F728C" w:rsidR="00921A0E" w:rsidRPr="00921A0E" w:rsidRDefault="00921A0E" w:rsidP="00921A0E">
      <w:pPr>
        <w:jc w:val="both"/>
      </w:pPr>
    </w:p>
    <w:p w14:paraId="1FCBA06E" w14:textId="77777777" w:rsidR="00921A0E" w:rsidRPr="00921A0E" w:rsidRDefault="00921A0E" w:rsidP="00921A0E">
      <w:pPr>
        <w:jc w:val="both"/>
        <w:rPr>
          <w:b/>
          <w:bCs/>
        </w:rPr>
      </w:pPr>
      <w:r w:rsidRPr="00921A0E">
        <w:rPr>
          <w:rFonts w:hint="eastAsia"/>
          <w:b/>
          <w:bCs/>
          <w:i/>
          <w:iCs/>
        </w:rPr>
        <w:t>CONCLUSIÓN</w:t>
      </w:r>
    </w:p>
    <w:p w14:paraId="61D654C1" w14:textId="77777777" w:rsidR="00921A0E" w:rsidRPr="00921A0E" w:rsidRDefault="00921A0E" w:rsidP="00921A0E">
      <w:pPr>
        <w:jc w:val="both"/>
      </w:pPr>
    </w:p>
    <w:p w14:paraId="767E642D" w14:textId="77777777" w:rsidR="00921A0E" w:rsidRPr="00921A0E" w:rsidRDefault="00921A0E" w:rsidP="00921A0E">
      <w:pPr>
        <w:jc w:val="both"/>
      </w:pPr>
      <w:r w:rsidRPr="00921A0E">
        <w:t>La diferencia fundamental entre celadores y auxiliares administrativos reside en que estos últimos sí cuentan con vías formales de acreditación académica para su cualificación profesional, mientras que la categoría de celador carece de una titulación específica de Formación Profesional.</w:t>
      </w:r>
    </w:p>
    <w:p w14:paraId="69D5FA0C" w14:textId="77777777" w:rsidR="00921A0E" w:rsidRPr="00921A0E" w:rsidRDefault="00921A0E" w:rsidP="00921A0E">
      <w:pPr>
        <w:jc w:val="both"/>
      </w:pPr>
      <w:r w:rsidRPr="00921A0E">
        <w:t>La estructura de las cualificaciones profesionales permite evaluar y definir las competencias que deben alcanzar ambos perfiles.</w:t>
      </w:r>
    </w:p>
    <w:p w14:paraId="36DCF456" w14:textId="3CFA4BD0" w:rsidR="00921A0E" w:rsidRPr="00921A0E" w:rsidRDefault="00921A0E" w:rsidP="00921A0E">
      <w:pPr>
        <w:jc w:val="both"/>
      </w:pPr>
      <w:r w:rsidRPr="00921A0E">
        <w:t>Las unidades de competencia, criterios de realización y módulos formativos están detallados en el Catálogo Nacional de Cualificaciones Profesionales, documento imprescindible para un estudio más profundo.</w:t>
      </w:r>
    </w:p>
    <w:p w14:paraId="55964E0C" w14:textId="18A1E8D2" w:rsidR="00921A0E" w:rsidRPr="00921A0E" w:rsidRDefault="00921A0E" w:rsidP="00921A0E">
      <w:pPr>
        <w:jc w:val="both"/>
      </w:pPr>
    </w:p>
    <w:p w14:paraId="023D1527" w14:textId="77777777" w:rsidR="00921A0E" w:rsidRPr="00921A0E" w:rsidRDefault="00921A0E" w:rsidP="00921A0E">
      <w:pPr>
        <w:jc w:val="both"/>
        <w:rPr>
          <w:b/>
          <w:bCs/>
        </w:rPr>
      </w:pPr>
      <w:r w:rsidRPr="00921A0E">
        <w:rPr>
          <w:rFonts w:hint="eastAsia"/>
          <w:b/>
          <w:bCs/>
          <w:i/>
          <w:iCs/>
        </w:rPr>
        <w:t>BIBLIOGRAFÍA</w:t>
      </w:r>
    </w:p>
    <w:p w14:paraId="7C613721" w14:textId="77777777" w:rsidR="00921A0E" w:rsidRPr="00921A0E" w:rsidRDefault="00921A0E" w:rsidP="00921A0E">
      <w:pPr>
        <w:numPr>
          <w:ilvl w:val="0"/>
          <w:numId w:val="385"/>
        </w:numPr>
        <w:jc w:val="both"/>
      </w:pPr>
      <w:r w:rsidRPr="00921A0E">
        <w:lastRenderedPageBreak/>
        <w:t>Ley Orgánica 5/2002 de 19 de junio, de las Cualificaciones y de la Formación Profesional. Boletín Oficial del Estado nº 147, de 20 de junio de 2002.</w:t>
      </w:r>
    </w:p>
    <w:p w14:paraId="388CF583" w14:textId="77777777" w:rsidR="00921A0E" w:rsidRPr="00921A0E" w:rsidRDefault="00921A0E" w:rsidP="00921A0E">
      <w:pPr>
        <w:numPr>
          <w:ilvl w:val="0"/>
          <w:numId w:val="385"/>
        </w:numPr>
        <w:jc w:val="both"/>
      </w:pPr>
      <w:r w:rsidRPr="00921A0E">
        <w:t>Gobierno de España. Buscador de legislación.</w:t>
      </w:r>
    </w:p>
    <w:p w14:paraId="12B36B33" w14:textId="77777777" w:rsidR="00921A0E" w:rsidRPr="00921A0E" w:rsidRDefault="00921A0E" w:rsidP="00921A0E">
      <w:pPr>
        <w:numPr>
          <w:ilvl w:val="0"/>
          <w:numId w:val="385"/>
        </w:numPr>
        <w:jc w:val="both"/>
      </w:pPr>
      <w:r w:rsidRPr="00921A0E">
        <w:t>Real Decreto 1224/2009, de 17 de julio, sobre el reconocimiento de las competencias profesionales adquiridas por experiencia laboral. Boletín Oficial del Estado nº 205, de 25 de agosto de 2009.</w:t>
      </w:r>
    </w:p>
    <w:p w14:paraId="08243762" w14:textId="77777777" w:rsidR="00921A0E" w:rsidRPr="00921A0E" w:rsidRDefault="00921A0E" w:rsidP="00921A0E">
      <w:pPr>
        <w:numPr>
          <w:ilvl w:val="0"/>
          <w:numId w:val="385"/>
        </w:numPr>
        <w:jc w:val="both"/>
      </w:pPr>
      <w:r w:rsidRPr="00921A0E">
        <w:t>Instituto Nacional de Cualificaciones (INCUAL).</w:t>
      </w:r>
    </w:p>
    <w:p w14:paraId="05E3E4CE" w14:textId="77777777" w:rsidR="00921A0E" w:rsidRDefault="00921A0E" w:rsidP="00573C39">
      <w:pPr>
        <w:jc w:val="both"/>
      </w:pPr>
    </w:p>
    <w:p w14:paraId="2EEC535A" w14:textId="77777777" w:rsidR="00921A0E" w:rsidRDefault="00921A0E" w:rsidP="00573C39">
      <w:pPr>
        <w:jc w:val="both"/>
      </w:pPr>
    </w:p>
    <w:p w14:paraId="1AD1DC5E" w14:textId="77777777" w:rsidR="00921A0E" w:rsidRDefault="00921A0E" w:rsidP="00573C39">
      <w:pPr>
        <w:jc w:val="both"/>
      </w:pPr>
    </w:p>
    <w:p w14:paraId="0F8E70CF" w14:textId="77777777" w:rsidR="00921A0E" w:rsidRDefault="00921A0E" w:rsidP="00573C39">
      <w:pPr>
        <w:jc w:val="both"/>
      </w:pPr>
    </w:p>
    <w:p w14:paraId="68B5F14F" w14:textId="77777777" w:rsidR="00921A0E" w:rsidRDefault="00921A0E" w:rsidP="00573C39">
      <w:pPr>
        <w:jc w:val="both"/>
      </w:pPr>
    </w:p>
    <w:p w14:paraId="7822D03B" w14:textId="77777777" w:rsidR="00921A0E" w:rsidRDefault="00921A0E" w:rsidP="00573C39">
      <w:pPr>
        <w:jc w:val="both"/>
      </w:pPr>
    </w:p>
    <w:p w14:paraId="6476C5E5" w14:textId="77777777" w:rsidR="00921A0E" w:rsidRDefault="00921A0E" w:rsidP="00573C39">
      <w:pPr>
        <w:jc w:val="both"/>
      </w:pPr>
    </w:p>
    <w:p w14:paraId="096957E1" w14:textId="77777777" w:rsidR="00921A0E" w:rsidRDefault="00921A0E" w:rsidP="00573C39">
      <w:pPr>
        <w:jc w:val="both"/>
      </w:pPr>
    </w:p>
    <w:p w14:paraId="7378FE7B" w14:textId="77777777" w:rsidR="00921A0E" w:rsidRDefault="00921A0E" w:rsidP="00573C39">
      <w:pPr>
        <w:jc w:val="both"/>
      </w:pPr>
    </w:p>
    <w:p w14:paraId="2005D3B1" w14:textId="77777777" w:rsidR="00921A0E" w:rsidRDefault="00921A0E" w:rsidP="00573C39">
      <w:pPr>
        <w:jc w:val="both"/>
      </w:pPr>
    </w:p>
    <w:p w14:paraId="2E3EEA28" w14:textId="77777777" w:rsidR="00921A0E" w:rsidRDefault="00921A0E" w:rsidP="00573C39">
      <w:pPr>
        <w:jc w:val="both"/>
      </w:pPr>
    </w:p>
    <w:p w14:paraId="15002220" w14:textId="77777777" w:rsidR="00921A0E" w:rsidRDefault="00921A0E" w:rsidP="00573C39">
      <w:pPr>
        <w:jc w:val="both"/>
      </w:pPr>
    </w:p>
    <w:p w14:paraId="00ED046B" w14:textId="77777777" w:rsidR="00921A0E" w:rsidRDefault="00921A0E" w:rsidP="00573C39">
      <w:pPr>
        <w:jc w:val="both"/>
      </w:pPr>
    </w:p>
    <w:p w14:paraId="6A8CF75B" w14:textId="77777777" w:rsidR="00921A0E" w:rsidRDefault="00921A0E" w:rsidP="00573C39">
      <w:pPr>
        <w:jc w:val="both"/>
      </w:pPr>
    </w:p>
    <w:p w14:paraId="6A908276" w14:textId="77777777" w:rsidR="00921A0E" w:rsidRDefault="00921A0E" w:rsidP="00573C39">
      <w:pPr>
        <w:jc w:val="both"/>
      </w:pPr>
    </w:p>
    <w:p w14:paraId="5A49441C" w14:textId="77777777" w:rsidR="00921A0E" w:rsidRDefault="00921A0E" w:rsidP="00573C39">
      <w:pPr>
        <w:jc w:val="both"/>
      </w:pPr>
    </w:p>
    <w:p w14:paraId="30A9AEC7" w14:textId="77777777" w:rsidR="00921A0E" w:rsidRDefault="00921A0E" w:rsidP="00573C39">
      <w:pPr>
        <w:jc w:val="both"/>
      </w:pPr>
    </w:p>
    <w:p w14:paraId="1A379622" w14:textId="77777777" w:rsidR="00921A0E" w:rsidRDefault="00921A0E" w:rsidP="00573C39">
      <w:pPr>
        <w:jc w:val="both"/>
      </w:pPr>
    </w:p>
    <w:p w14:paraId="1E56199F" w14:textId="77777777" w:rsidR="00921A0E" w:rsidRDefault="00921A0E" w:rsidP="00573C39">
      <w:pPr>
        <w:jc w:val="both"/>
      </w:pPr>
    </w:p>
    <w:p w14:paraId="6E004FFC" w14:textId="77777777" w:rsidR="00921A0E" w:rsidRDefault="00921A0E" w:rsidP="00573C39">
      <w:pPr>
        <w:jc w:val="both"/>
      </w:pPr>
    </w:p>
    <w:p w14:paraId="0A4F2CDA" w14:textId="77777777" w:rsidR="00921A0E" w:rsidRDefault="00921A0E" w:rsidP="00573C39">
      <w:pPr>
        <w:jc w:val="both"/>
      </w:pPr>
    </w:p>
    <w:p w14:paraId="1712E076" w14:textId="77777777" w:rsidR="00921A0E" w:rsidRDefault="00921A0E" w:rsidP="00573C39">
      <w:pPr>
        <w:jc w:val="both"/>
      </w:pPr>
    </w:p>
    <w:p w14:paraId="247CE02B" w14:textId="77777777" w:rsidR="00921A0E" w:rsidRDefault="00921A0E" w:rsidP="00573C39">
      <w:pPr>
        <w:jc w:val="both"/>
      </w:pPr>
    </w:p>
    <w:p w14:paraId="443BD039" w14:textId="77777777" w:rsidR="00921A0E" w:rsidRDefault="00921A0E" w:rsidP="00573C39">
      <w:pPr>
        <w:jc w:val="both"/>
      </w:pPr>
    </w:p>
    <w:p w14:paraId="09625AC0" w14:textId="77777777" w:rsidR="00921A0E" w:rsidRDefault="00921A0E" w:rsidP="00573C39">
      <w:pPr>
        <w:jc w:val="both"/>
      </w:pPr>
    </w:p>
    <w:p w14:paraId="12D87142" w14:textId="2D486562" w:rsidR="00921A0E" w:rsidRPr="00921A0E" w:rsidRDefault="00921A0E" w:rsidP="00921A0E">
      <w:pPr>
        <w:jc w:val="center"/>
      </w:pPr>
      <w:r w:rsidRPr="00921A0E">
        <w:rPr>
          <w:b/>
        </w:rPr>
        <w:lastRenderedPageBreak/>
        <w:t xml:space="preserve">Aumento de la conciencia sobre salud mental </w:t>
      </w:r>
      <w:r w:rsidRPr="00921A0E">
        <w:rPr>
          <w:b/>
        </w:rPr>
        <w:tab/>
        <w:t xml:space="preserve">del </w:t>
      </w:r>
      <w:r w:rsidRPr="00921A0E">
        <w:rPr>
          <w:b/>
        </w:rPr>
        <w:tab/>
        <w:t xml:space="preserve">personal </w:t>
      </w:r>
      <w:r w:rsidRPr="00921A0E">
        <w:rPr>
          <w:b/>
        </w:rPr>
        <w:tab/>
        <w:t xml:space="preserve">sanitario </w:t>
      </w:r>
      <w:r w:rsidRPr="00921A0E">
        <w:rPr>
          <w:b/>
        </w:rPr>
        <w:tab/>
        <w:t xml:space="preserve">y </w:t>
      </w:r>
      <w:r>
        <w:rPr>
          <w:b/>
        </w:rPr>
        <w:t xml:space="preserve"> </w:t>
      </w:r>
      <w:r w:rsidRPr="00921A0E">
        <w:rPr>
          <w:b/>
        </w:rPr>
        <w:t>no sanitario como estrategia clave de mejora asistencial.</w:t>
      </w:r>
    </w:p>
    <w:p w14:paraId="147DA56E" w14:textId="77777777" w:rsidR="00921A0E" w:rsidRPr="00921A0E" w:rsidRDefault="00921A0E" w:rsidP="00921A0E">
      <w:pPr>
        <w:jc w:val="both"/>
        <w:rPr>
          <w:b/>
        </w:rPr>
      </w:pPr>
      <w:r w:rsidRPr="00921A0E">
        <w:rPr>
          <w:b/>
        </w:rPr>
        <w:t>Introducción</w:t>
      </w:r>
      <w:r w:rsidRPr="00921A0E">
        <w:t xml:space="preserve"> </w:t>
      </w:r>
    </w:p>
    <w:p w14:paraId="33402622" w14:textId="77777777" w:rsidR="00921A0E" w:rsidRPr="00921A0E" w:rsidRDefault="00921A0E" w:rsidP="00921A0E">
      <w:pPr>
        <w:jc w:val="both"/>
      </w:pPr>
      <w:r w:rsidRPr="00921A0E">
        <w:t xml:space="preserve">La salud mental de los profesionales que integran los sistemas sanitarios ha emergido en las últimas décadas como un factor crítico para la calidad asistencial y la sostenibilidad de las organizaciones de salud. Tradicionalmente, la atención se ha centrado en la salud física de los trabajadores, relegando a un segundo plano el bienestar psicológico. Sin embargo, la evidencia científica demuestra que el estado mental de los equipos, tanto sanitarios como no sanitarios, influye directamente en la seguridad del paciente, la eficiencia organizativa y la satisfacción de los usuarios. </w:t>
      </w:r>
    </w:p>
    <w:p w14:paraId="3F03B088" w14:textId="77777777" w:rsidR="00921A0E" w:rsidRPr="00921A0E" w:rsidRDefault="00921A0E" w:rsidP="00921A0E">
      <w:pPr>
        <w:jc w:val="both"/>
      </w:pPr>
      <w:r w:rsidRPr="00921A0E">
        <w:t xml:space="preserve">El personal sanitario —médicos, enfermeras, auxiliares— enfrenta altos niveles de estrés derivados de la sobrecarga laboral, la exposición constante al sufrimiento y la responsabilidad clínica. Paralelamente, el personal no sanitario —administrativos, celadores, técnicos de mantenimiento, personal de limpieza y seguridad— también experimenta tensiones significativas: precariedad laboral, invisibilidad institucional y falta de reconocimiento. Ambos colectivos forman parte de un engranaje que sostiene la atención sanitaria, y su salud mental repercute en la calidad global del servicio. </w:t>
      </w:r>
    </w:p>
    <w:p w14:paraId="0B982481" w14:textId="77777777" w:rsidR="00921A0E" w:rsidRPr="00921A0E" w:rsidRDefault="00921A0E" w:rsidP="00921A0E">
      <w:pPr>
        <w:jc w:val="both"/>
      </w:pPr>
      <w:r w:rsidRPr="00921A0E">
        <w:t xml:space="preserve">El aumento de la conciencia sobre la salud mental en estos grupos no debe entenderse únicamente como una medida de bienestar individual, sino como una estrategia organizacional clave para mejorar la asistencia. La promoción de la salud psicológica, la prevención del burnout y la creación de entornos laborales saludables constituyen pilares fundamentales para garantizar sistemas sanitarios resilientes y humanizados. </w:t>
      </w:r>
    </w:p>
    <w:p w14:paraId="66BD2D32" w14:textId="77777777" w:rsidR="00921A0E" w:rsidRPr="00921A0E" w:rsidRDefault="00921A0E" w:rsidP="00921A0E">
      <w:pPr>
        <w:jc w:val="both"/>
      </w:pPr>
      <w:r w:rsidRPr="00921A0E">
        <w:t xml:space="preserve">Este artículo desarrolla una revisión bibliográfica y un análisis de datos reales sobre la salud mental del personal sanitario y no sanitario, explorando cómo la conciencia y las intervenciones en este ámbito se traducen en mejoras asistenciales tangibles. Se busca ofrecer una visión integral, académica y divulgativa, que sirva como referencia para investigadores, gestores sanitarios y profesionales interesados en la intersección entre bienestar laboral y calidad asistencial. </w:t>
      </w:r>
    </w:p>
    <w:p w14:paraId="027BCA2F" w14:textId="77777777" w:rsidR="00921A0E" w:rsidRPr="00921A0E" w:rsidRDefault="00921A0E" w:rsidP="00921A0E">
      <w:pPr>
        <w:jc w:val="both"/>
        <w:rPr>
          <w:b/>
        </w:rPr>
      </w:pPr>
      <w:r w:rsidRPr="00921A0E">
        <w:rPr>
          <w:b/>
        </w:rPr>
        <w:t>Desarrollo</w:t>
      </w:r>
      <w:r w:rsidRPr="00921A0E">
        <w:t xml:space="preserve"> </w:t>
      </w:r>
    </w:p>
    <w:p w14:paraId="62081994" w14:textId="77777777" w:rsidR="00921A0E" w:rsidRPr="00921A0E" w:rsidRDefault="00921A0E" w:rsidP="00921A0E">
      <w:pPr>
        <w:jc w:val="both"/>
        <w:rPr>
          <w:b/>
        </w:rPr>
      </w:pPr>
      <w:r w:rsidRPr="00921A0E">
        <w:rPr>
          <w:b/>
        </w:rPr>
        <w:t>1. Contexto histórico y conceptual</w:t>
      </w:r>
      <w:r w:rsidRPr="00921A0E">
        <w:t xml:space="preserve"> </w:t>
      </w:r>
    </w:p>
    <w:p w14:paraId="6BCA3EEC" w14:textId="77777777" w:rsidR="00921A0E" w:rsidRPr="00921A0E" w:rsidRDefault="00921A0E" w:rsidP="00921A0E">
      <w:pPr>
        <w:jc w:val="both"/>
      </w:pPr>
      <w:r w:rsidRPr="00921A0E">
        <w:t xml:space="preserve">La salud mental en el ámbito sanitario ha sido objeto de creciente atención desde finales del siglo XX. El concepto de </w:t>
      </w:r>
      <w:r w:rsidRPr="00921A0E">
        <w:rPr>
          <w:b/>
        </w:rPr>
        <w:t>burnout</w:t>
      </w:r>
      <w:r w:rsidRPr="00921A0E">
        <w:t xml:space="preserve">, introducido por Freudenberger en 1974, marcó un punto de inflexión al visibilizar el desgaste emocional de los profesionales expuestos a demandas excesivas. Posteriormente, Maslach y Jackson desarrollaron el </w:t>
      </w:r>
      <w:r w:rsidRPr="00921A0E">
        <w:rPr>
          <w:b/>
        </w:rPr>
        <w:t>Maslach Burnout Inventory (MBI)</w:t>
      </w:r>
      <w:r w:rsidRPr="00921A0E">
        <w:t xml:space="preserve">, herramienta que permitió medir de forma sistemática el agotamiento emocional, la despersonalización y la baja realización personal en el trabajo. </w:t>
      </w:r>
    </w:p>
    <w:p w14:paraId="48DCD3C1" w14:textId="77777777" w:rsidR="00921A0E" w:rsidRPr="00921A0E" w:rsidRDefault="00921A0E" w:rsidP="00921A0E">
      <w:pPr>
        <w:jc w:val="both"/>
      </w:pPr>
      <w:r w:rsidRPr="00921A0E">
        <w:t xml:space="preserve">Durante décadas, la investigación se centró en médicos y enfermeras, considerados los actores principales de la asistencia. Sin embargo, estudios recientes han ampliado el foco hacia el personal no sanitario, reconociendo que su bienestar también influye en la calidad del servicio. La Organización Mundial de la Salud (OMS) ha subrayado que la salud mental laboral es un determinante social de la salud, y que los entornos de trabajo deben ser concebidos como espacios de promoción del bienestar. </w:t>
      </w:r>
    </w:p>
    <w:p w14:paraId="5AB45BDE" w14:textId="77777777" w:rsidR="00921A0E" w:rsidRPr="00921A0E" w:rsidRDefault="00921A0E" w:rsidP="00921A0E">
      <w:pPr>
        <w:jc w:val="both"/>
        <w:rPr>
          <w:b/>
        </w:rPr>
      </w:pPr>
      <w:r w:rsidRPr="00921A0E">
        <w:rPr>
          <w:b/>
        </w:rPr>
        <w:lastRenderedPageBreak/>
        <w:t>2. Prevalencia de problemas de salud mental en personal sanitario</w:t>
      </w:r>
      <w:r w:rsidRPr="00921A0E">
        <w:t xml:space="preserve"> </w:t>
      </w:r>
    </w:p>
    <w:p w14:paraId="54353BCC" w14:textId="77777777" w:rsidR="00921A0E" w:rsidRPr="00921A0E" w:rsidRDefault="00921A0E" w:rsidP="00921A0E">
      <w:pPr>
        <w:jc w:val="both"/>
      </w:pPr>
      <w:r w:rsidRPr="00921A0E">
        <w:t xml:space="preserve">Diversos estudios internacionales han documentado tasas alarmantes de problemas psicológicos en personal sanitario: </w:t>
      </w:r>
    </w:p>
    <w:p w14:paraId="1943ED62" w14:textId="77777777" w:rsidR="00921A0E" w:rsidRPr="00921A0E" w:rsidRDefault="00921A0E" w:rsidP="00921A0E">
      <w:pPr>
        <w:numPr>
          <w:ilvl w:val="0"/>
          <w:numId w:val="386"/>
        </w:numPr>
        <w:jc w:val="both"/>
      </w:pPr>
      <w:r w:rsidRPr="00921A0E">
        <w:rPr>
          <w:b/>
        </w:rPr>
        <w:t>Burnout</w:t>
      </w:r>
      <w:r w:rsidRPr="00921A0E">
        <w:t xml:space="preserve">: Se estima que entre el 30% y el 50% de los médicos y enfermeras presentan síntomas de burnout, con variaciones según especialidad y contexto. En España, un estudio de la Sociedad Española de Medicina Interna (2021) reportó que el 45% de los internistas experimentaban agotamiento emocional severo. </w:t>
      </w:r>
    </w:p>
    <w:p w14:paraId="5DF68E22" w14:textId="77777777" w:rsidR="00921A0E" w:rsidRPr="00921A0E" w:rsidRDefault="00921A0E" w:rsidP="00921A0E">
      <w:pPr>
        <w:numPr>
          <w:ilvl w:val="0"/>
          <w:numId w:val="386"/>
        </w:numPr>
        <w:jc w:val="both"/>
      </w:pPr>
      <w:r w:rsidRPr="00921A0E">
        <w:rPr>
          <w:b/>
        </w:rPr>
        <w:t>Ansiedad y depresión</w:t>
      </w:r>
      <w:r w:rsidRPr="00921A0E">
        <w:t xml:space="preserve">: Investigaciones en hospitales europeos muestran prevalencias de ansiedad en torno al 25% y depresión en el 15% de los profesionales sanitarios. </w:t>
      </w:r>
    </w:p>
    <w:p w14:paraId="56B79DC5" w14:textId="77777777" w:rsidR="00921A0E" w:rsidRPr="00921A0E" w:rsidRDefault="00921A0E" w:rsidP="00921A0E">
      <w:pPr>
        <w:numPr>
          <w:ilvl w:val="0"/>
          <w:numId w:val="386"/>
        </w:numPr>
        <w:jc w:val="both"/>
      </w:pPr>
      <w:r w:rsidRPr="00921A0E">
        <w:rPr>
          <w:b/>
        </w:rPr>
        <w:t>Suicidio</w:t>
      </w:r>
      <w:r w:rsidRPr="00921A0E">
        <w:t xml:space="preserve">: La tasa de suicidio en médicos es entre 1,5 y 2 veces superior a la población general, según datos de la American Foundation for Suicide Prevention. </w:t>
      </w:r>
    </w:p>
    <w:p w14:paraId="5D2C6C3A" w14:textId="77777777" w:rsidR="00921A0E" w:rsidRPr="00921A0E" w:rsidRDefault="00921A0E" w:rsidP="00921A0E">
      <w:pPr>
        <w:jc w:val="both"/>
      </w:pPr>
      <w:r w:rsidRPr="00921A0E">
        <w:t xml:space="preserve">Estos datos reflejan una problemática estructural que trasciende lo individual y exige respuestas organizacionales. </w:t>
      </w:r>
    </w:p>
    <w:p w14:paraId="0C40C8DC" w14:textId="77777777" w:rsidR="00921A0E" w:rsidRPr="00921A0E" w:rsidRDefault="00921A0E" w:rsidP="00921A0E">
      <w:pPr>
        <w:jc w:val="both"/>
        <w:rPr>
          <w:b/>
        </w:rPr>
      </w:pPr>
      <w:r w:rsidRPr="00921A0E">
        <w:rPr>
          <w:b/>
        </w:rPr>
        <w:t>3. Salud mental en personal no sanitario</w:t>
      </w:r>
      <w:r w:rsidRPr="00921A0E">
        <w:t xml:space="preserve"> </w:t>
      </w:r>
    </w:p>
    <w:p w14:paraId="2C6666F5" w14:textId="77777777" w:rsidR="00921A0E" w:rsidRPr="00921A0E" w:rsidRDefault="00921A0E" w:rsidP="00921A0E">
      <w:pPr>
        <w:jc w:val="both"/>
      </w:pPr>
      <w:r w:rsidRPr="00921A0E">
        <w:t xml:space="preserve">El personal no sanitario, aunque menos estudiado, también enfrenta riesgos significativos: </w:t>
      </w:r>
    </w:p>
    <w:p w14:paraId="6F887FF8" w14:textId="77777777" w:rsidR="00921A0E" w:rsidRPr="00921A0E" w:rsidRDefault="00921A0E" w:rsidP="00921A0E">
      <w:pPr>
        <w:numPr>
          <w:ilvl w:val="0"/>
          <w:numId w:val="387"/>
        </w:numPr>
        <w:jc w:val="both"/>
      </w:pPr>
      <w:r w:rsidRPr="00921A0E">
        <w:rPr>
          <w:b/>
        </w:rPr>
        <w:t>Estrés laboral</w:t>
      </w:r>
      <w:r w:rsidRPr="00921A0E">
        <w:t xml:space="preserve">: Los administrativos y celadores reportan altos niveles de estrés por la presión asistencial y la falta de recursos. </w:t>
      </w:r>
    </w:p>
    <w:p w14:paraId="62A24B6C" w14:textId="77777777" w:rsidR="00921A0E" w:rsidRPr="00921A0E" w:rsidRDefault="00921A0E" w:rsidP="00921A0E">
      <w:pPr>
        <w:numPr>
          <w:ilvl w:val="0"/>
          <w:numId w:val="387"/>
        </w:numPr>
        <w:jc w:val="both"/>
      </w:pPr>
      <w:r w:rsidRPr="00921A0E">
        <w:rPr>
          <w:b/>
        </w:rPr>
        <w:t>Invisibilidad institucional</w:t>
      </w:r>
      <w:r w:rsidRPr="00921A0E">
        <w:t xml:space="preserve">: La escasa valoración de su trabajo genera sentimientos de desmotivación y baja autoestima. </w:t>
      </w:r>
    </w:p>
    <w:p w14:paraId="073451AB" w14:textId="77777777" w:rsidR="00921A0E" w:rsidRPr="00921A0E" w:rsidRDefault="00921A0E" w:rsidP="00921A0E">
      <w:pPr>
        <w:numPr>
          <w:ilvl w:val="0"/>
          <w:numId w:val="387"/>
        </w:numPr>
        <w:jc w:val="both"/>
      </w:pPr>
      <w:r w:rsidRPr="00921A0E">
        <w:rPr>
          <w:b/>
        </w:rPr>
        <w:t>Precariedad</w:t>
      </w:r>
      <w:r w:rsidRPr="00921A0E">
        <w:t xml:space="preserve">: Contratos temporales y salarios bajos incrementan la inseguridad laboral, factor asociado a problemas de salud mental. </w:t>
      </w:r>
    </w:p>
    <w:p w14:paraId="7D2DC204" w14:textId="77777777" w:rsidR="00921A0E" w:rsidRPr="00921A0E" w:rsidRDefault="00921A0E" w:rsidP="00921A0E">
      <w:pPr>
        <w:jc w:val="both"/>
      </w:pPr>
      <w:r w:rsidRPr="00921A0E">
        <w:t xml:space="preserve">Un estudio realizado en hospitales británicos (NHS, 2020) mostró que el 35% del personal no sanitario presentaba síntomas de ansiedad moderada o severa, y el 20% depresión clínica. Estos hallazgos evidencian que la salud mental en el ámbito hospitalario no puede limitarse al personal clínico. </w:t>
      </w:r>
    </w:p>
    <w:p w14:paraId="5F791CCC" w14:textId="77777777" w:rsidR="00921A0E" w:rsidRPr="00921A0E" w:rsidRDefault="00921A0E" w:rsidP="00921A0E">
      <w:pPr>
        <w:jc w:val="both"/>
        <w:rPr>
          <w:b/>
        </w:rPr>
      </w:pPr>
      <w:r w:rsidRPr="00921A0E">
        <w:rPr>
          <w:b/>
        </w:rPr>
        <w:t>4. Impacto en la calidad asistencial</w:t>
      </w:r>
      <w:r w:rsidRPr="00921A0E">
        <w:t xml:space="preserve"> </w:t>
      </w:r>
    </w:p>
    <w:p w14:paraId="44529600" w14:textId="77777777" w:rsidR="00921A0E" w:rsidRPr="00921A0E" w:rsidRDefault="00921A0E" w:rsidP="00921A0E">
      <w:pPr>
        <w:jc w:val="both"/>
      </w:pPr>
      <w:r w:rsidRPr="00921A0E">
        <w:t xml:space="preserve">La relación entre salud mental del personal y calidad asistencial está ampliamente documentada: </w:t>
      </w:r>
    </w:p>
    <w:p w14:paraId="2F515A50" w14:textId="77777777" w:rsidR="00921A0E" w:rsidRPr="00921A0E" w:rsidRDefault="00921A0E" w:rsidP="00921A0E">
      <w:pPr>
        <w:numPr>
          <w:ilvl w:val="0"/>
          <w:numId w:val="388"/>
        </w:numPr>
        <w:jc w:val="both"/>
      </w:pPr>
      <w:r w:rsidRPr="00921A0E">
        <w:rPr>
          <w:b/>
        </w:rPr>
        <w:t>Errores médicos</w:t>
      </w:r>
      <w:r w:rsidRPr="00921A0E">
        <w:t xml:space="preserve">: El burnout se asocia a mayor probabilidad de errores clínicos, afectando la seguridad del paciente. </w:t>
      </w:r>
    </w:p>
    <w:p w14:paraId="5F028082" w14:textId="77777777" w:rsidR="00921A0E" w:rsidRPr="00921A0E" w:rsidRDefault="00921A0E" w:rsidP="00921A0E">
      <w:pPr>
        <w:numPr>
          <w:ilvl w:val="0"/>
          <w:numId w:val="388"/>
        </w:numPr>
        <w:jc w:val="both"/>
      </w:pPr>
      <w:r w:rsidRPr="00921A0E">
        <w:rPr>
          <w:b/>
        </w:rPr>
        <w:t>Absentismo y rotación</w:t>
      </w:r>
      <w:r w:rsidRPr="00921A0E">
        <w:t xml:space="preserve">: Los problemas psicológicos incrementan el absentismo laboral y la rotación de personal, generando costes económicos y pérdida de continuidad asistencial. </w:t>
      </w:r>
    </w:p>
    <w:p w14:paraId="7E08E612" w14:textId="77777777" w:rsidR="00921A0E" w:rsidRPr="00921A0E" w:rsidRDefault="00921A0E" w:rsidP="00921A0E">
      <w:pPr>
        <w:numPr>
          <w:ilvl w:val="0"/>
          <w:numId w:val="388"/>
        </w:numPr>
        <w:jc w:val="both"/>
      </w:pPr>
      <w:r w:rsidRPr="00921A0E">
        <w:rPr>
          <w:b/>
        </w:rPr>
        <w:t>Clima organizacional</w:t>
      </w:r>
      <w:r w:rsidRPr="00921A0E">
        <w:t xml:space="preserve">: La salud mental influye en la cohesión de los equipos, la comunicación y la capacidad de respuesta ante crisis. </w:t>
      </w:r>
    </w:p>
    <w:p w14:paraId="366F417E" w14:textId="77777777" w:rsidR="00921A0E" w:rsidRPr="00921A0E" w:rsidRDefault="00921A0E" w:rsidP="00921A0E">
      <w:pPr>
        <w:jc w:val="both"/>
      </w:pPr>
      <w:r w:rsidRPr="00921A0E">
        <w:lastRenderedPageBreak/>
        <w:t xml:space="preserve">En un estudio multicéntrico europeo (Lancet Public Health, 2019), se demostró que hospitales con programas de apoyo psicológico para su personal presentaban un 20% menos de errores clínicos y un 15% menos de absentismo. </w:t>
      </w:r>
    </w:p>
    <w:p w14:paraId="6530497A" w14:textId="77777777" w:rsidR="00921A0E" w:rsidRPr="00921A0E" w:rsidRDefault="00921A0E" w:rsidP="00921A0E">
      <w:pPr>
        <w:jc w:val="both"/>
        <w:rPr>
          <w:b/>
        </w:rPr>
      </w:pPr>
      <w:r w:rsidRPr="00921A0E">
        <w:rPr>
          <w:b/>
        </w:rPr>
        <w:t>5. Estrategias de aumento de conciencia</w:t>
      </w:r>
      <w:r w:rsidRPr="00921A0E">
        <w:t xml:space="preserve"> </w:t>
      </w:r>
    </w:p>
    <w:p w14:paraId="087FAAD6" w14:textId="77777777" w:rsidR="00921A0E" w:rsidRPr="00921A0E" w:rsidRDefault="00921A0E" w:rsidP="00921A0E">
      <w:pPr>
        <w:jc w:val="both"/>
      </w:pPr>
      <w:r w:rsidRPr="00921A0E">
        <w:t xml:space="preserve">El aumento de la conciencia sobre salud mental implica reconocer la importancia del bienestar psicológico y promover acciones concretas: </w:t>
      </w:r>
    </w:p>
    <w:p w14:paraId="24C97B3B" w14:textId="77777777" w:rsidR="00921A0E" w:rsidRPr="00921A0E" w:rsidRDefault="00921A0E" w:rsidP="00921A0E">
      <w:pPr>
        <w:numPr>
          <w:ilvl w:val="0"/>
          <w:numId w:val="389"/>
        </w:numPr>
        <w:jc w:val="both"/>
      </w:pPr>
      <w:r w:rsidRPr="00921A0E">
        <w:rPr>
          <w:b/>
        </w:rPr>
        <w:t>Formación y sensibilización</w:t>
      </w:r>
      <w:r w:rsidRPr="00921A0E">
        <w:t xml:space="preserve">: Programas educativos que enseñen a identificar signos de burnout, ansiedad o depresión. </w:t>
      </w:r>
    </w:p>
    <w:p w14:paraId="608955B5" w14:textId="77777777" w:rsidR="00921A0E" w:rsidRPr="00921A0E" w:rsidRDefault="00921A0E" w:rsidP="00921A0E">
      <w:pPr>
        <w:numPr>
          <w:ilvl w:val="0"/>
          <w:numId w:val="389"/>
        </w:numPr>
        <w:jc w:val="both"/>
      </w:pPr>
      <w:r w:rsidRPr="00921A0E">
        <w:rPr>
          <w:b/>
        </w:rPr>
        <w:t>Apoyo institucional</w:t>
      </w:r>
      <w:r w:rsidRPr="00921A0E">
        <w:t xml:space="preserve">: Servicios de psicología laboral, líneas de ayuda y espacios de escucha. </w:t>
      </w:r>
    </w:p>
    <w:p w14:paraId="0FA9E157" w14:textId="77777777" w:rsidR="00921A0E" w:rsidRPr="00921A0E" w:rsidRDefault="00921A0E" w:rsidP="00921A0E">
      <w:pPr>
        <w:numPr>
          <w:ilvl w:val="0"/>
          <w:numId w:val="389"/>
        </w:numPr>
        <w:jc w:val="both"/>
      </w:pPr>
      <w:r w:rsidRPr="00921A0E">
        <w:rPr>
          <w:b/>
        </w:rPr>
        <w:t>Cultura organizacional</w:t>
      </w:r>
      <w:r w:rsidRPr="00921A0E">
        <w:t xml:space="preserve">: Promover un ambiente donde hablar de salud mental no sea estigmatizado. </w:t>
      </w:r>
    </w:p>
    <w:p w14:paraId="03367F41" w14:textId="77777777" w:rsidR="00921A0E" w:rsidRPr="00921A0E" w:rsidRDefault="00921A0E" w:rsidP="00921A0E">
      <w:pPr>
        <w:numPr>
          <w:ilvl w:val="0"/>
          <w:numId w:val="389"/>
        </w:numPr>
        <w:jc w:val="both"/>
      </w:pPr>
      <w:r w:rsidRPr="00921A0E">
        <w:rPr>
          <w:b/>
        </w:rPr>
        <w:t>Intervenciones preventivas</w:t>
      </w:r>
      <w:r w:rsidRPr="00921A0E">
        <w:t xml:space="preserve">: Talleres de mindfulness, programas de resiliencia y políticas de conciliación laboral. </w:t>
      </w:r>
    </w:p>
    <w:p w14:paraId="5CBCA060" w14:textId="77777777" w:rsidR="00921A0E" w:rsidRPr="00921A0E" w:rsidRDefault="00921A0E" w:rsidP="00921A0E">
      <w:pPr>
        <w:jc w:val="both"/>
      </w:pPr>
      <w:r w:rsidRPr="00921A0E">
        <w:t xml:space="preserve">La evidencia muestra que estas estrategias no solo mejoran el bienestar individual, sino que repercuten en indicadores asistenciales como la seguridad del paciente y la satisfacción de los usuarios. </w:t>
      </w:r>
    </w:p>
    <w:p w14:paraId="4B6172D2" w14:textId="77777777" w:rsidR="00921A0E" w:rsidRPr="00921A0E" w:rsidRDefault="00921A0E" w:rsidP="00921A0E">
      <w:pPr>
        <w:jc w:val="both"/>
        <w:rPr>
          <w:b/>
        </w:rPr>
      </w:pPr>
      <w:r w:rsidRPr="00921A0E">
        <w:rPr>
          <w:b/>
        </w:rPr>
        <w:t>Resultados</w:t>
      </w:r>
      <w:r w:rsidRPr="00921A0E">
        <w:t xml:space="preserve"> </w:t>
      </w:r>
    </w:p>
    <w:p w14:paraId="747EBB00" w14:textId="77777777" w:rsidR="00921A0E" w:rsidRPr="00921A0E" w:rsidRDefault="00921A0E" w:rsidP="00921A0E">
      <w:pPr>
        <w:jc w:val="both"/>
      </w:pPr>
      <w:r w:rsidRPr="00921A0E">
        <w:t xml:space="preserve">La revisión bibliográfica y los datos disponibles permiten extraer resultados concretos: </w:t>
      </w:r>
    </w:p>
    <w:p w14:paraId="3CD8F19A" w14:textId="77777777" w:rsidR="00921A0E" w:rsidRPr="00921A0E" w:rsidRDefault="00921A0E" w:rsidP="00921A0E">
      <w:pPr>
        <w:numPr>
          <w:ilvl w:val="0"/>
          <w:numId w:val="390"/>
        </w:numPr>
        <w:jc w:val="both"/>
      </w:pPr>
      <w:r w:rsidRPr="00921A0E">
        <w:rPr>
          <w:b/>
        </w:rPr>
        <w:t>Alta prevalencia de problemas de salud mental</w:t>
      </w:r>
      <w:r w:rsidRPr="00921A0E">
        <w:t xml:space="preserve"> en personal sanitario y no sanitario, con cifras que oscilan entre el 20% y el 50% según el trastorno. </w:t>
      </w:r>
    </w:p>
    <w:p w14:paraId="69B96B7F" w14:textId="77777777" w:rsidR="00921A0E" w:rsidRPr="00921A0E" w:rsidRDefault="00921A0E" w:rsidP="00921A0E">
      <w:pPr>
        <w:numPr>
          <w:ilvl w:val="0"/>
          <w:numId w:val="390"/>
        </w:numPr>
        <w:jc w:val="both"/>
      </w:pPr>
      <w:r w:rsidRPr="00921A0E">
        <w:rPr>
          <w:b/>
        </w:rPr>
        <w:t>Impacto directo en la calidad asistencial</w:t>
      </w:r>
      <w:r w:rsidRPr="00921A0E">
        <w:t xml:space="preserve">, evidenciado en mayor tasa de errores, absentismo y rotación. </w:t>
      </w:r>
    </w:p>
    <w:p w14:paraId="095DDD14" w14:textId="77777777" w:rsidR="00921A0E" w:rsidRPr="00921A0E" w:rsidRDefault="00921A0E" w:rsidP="00921A0E">
      <w:pPr>
        <w:numPr>
          <w:ilvl w:val="0"/>
          <w:numId w:val="390"/>
        </w:numPr>
        <w:jc w:val="both"/>
      </w:pPr>
      <w:r w:rsidRPr="00921A0E">
        <w:rPr>
          <w:b/>
        </w:rPr>
        <w:t>Eficacia de programas de conciencia y apoyo</w:t>
      </w:r>
      <w:r w:rsidRPr="00921A0E">
        <w:t xml:space="preserve">: hospitales que implementan estrategias de promoción de salud mental muestran mejoras significativas en indicadores asistenciales. </w:t>
      </w:r>
    </w:p>
    <w:p w14:paraId="70F6F7FE" w14:textId="77777777" w:rsidR="00921A0E" w:rsidRPr="00921A0E" w:rsidRDefault="00921A0E" w:rsidP="00921A0E">
      <w:pPr>
        <w:numPr>
          <w:ilvl w:val="0"/>
          <w:numId w:val="390"/>
        </w:numPr>
        <w:jc w:val="both"/>
      </w:pPr>
      <w:r w:rsidRPr="00921A0E">
        <w:rPr>
          <w:b/>
        </w:rPr>
        <w:t>Necesidad de incluir al personal no sanitario</w:t>
      </w:r>
      <w:r w:rsidRPr="00921A0E">
        <w:t xml:space="preserve"> en las políticas de salud mental, dado su papel esencial en el funcionamiento hospitalario. </w:t>
      </w:r>
    </w:p>
    <w:p w14:paraId="4D94C029" w14:textId="77777777" w:rsidR="00921A0E" w:rsidRPr="00921A0E" w:rsidRDefault="00921A0E" w:rsidP="00921A0E">
      <w:pPr>
        <w:jc w:val="both"/>
      </w:pPr>
      <w:r w:rsidRPr="00921A0E">
        <w:t xml:space="preserve">Estos resultados confirman que el aumento de la conciencia sobre salud mental no es un lujo, sino una necesidad estratégica para la mejora asistencial. </w:t>
      </w:r>
    </w:p>
    <w:p w14:paraId="5E9CCC85" w14:textId="77777777" w:rsidR="00921A0E" w:rsidRPr="00921A0E" w:rsidRDefault="00921A0E" w:rsidP="00921A0E">
      <w:pPr>
        <w:jc w:val="both"/>
        <w:rPr>
          <w:b/>
        </w:rPr>
      </w:pPr>
      <w:r w:rsidRPr="00921A0E">
        <w:rPr>
          <w:b/>
        </w:rPr>
        <w:t>Conclusiones</w:t>
      </w:r>
      <w:r w:rsidRPr="00921A0E">
        <w:t xml:space="preserve"> </w:t>
      </w:r>
    </w:p>
    <w:p w14:paraId="405EEC2C" w14:textId="77777777" w:rsidR="00921A0E" w:rsidRPr="00921A0E" w:rsidRDefault="00921A0E" w:rsidP="00921A0E">
      <w:pPr>
        <w:jc w:val="both"/>
      </w:pPr>
      <w:r w:rsidRPr="00921A0E">
        <w:t xml:space="preserve">La salud mental del personal sanitario y no sanitario constituye un eje central en la calidad de los sistemas de salud. El aumento de la conciencia en este ámbito permite visibilizar problemáticas históricamente relegadas y abrir espacios de intervención que repercuten directamente en la seguridad del paciente, la eficiencia organizativa y la sostenibilidad institucional. </w:t>
      </w:r>
    </w:p>
    <w:p w14:paraId="1497365E" w14:textId="77777777" w:rsidR="00921A0E" w:rsidRPr="00921A0E" w:rsidRDefault="00921A0E" w:rsidP="00921A0E">
      <w:pPr>
        <w:jc w:val="both"/>
      </w:pPr>
      <w:r w:rsidRPr="00921A0E">
        <w:t xml:space="preserve">Los datos muestran que la prevalencia de burnout, ansiedad y depresión es elevada en ambos colectivos, y que su impacto trasciende lo individual para afectar la asistencia </w:t>
      </w:r>
      <w:r w:rsidRPr="00921A0E">
        <w:lastRenderedPageBreak/>
        <w:t xml:space="preserve">global. La implementación de programas de sensibilización, apoyo psicológico y cultura organizacional inclusiva se traduce en mejoras asistenciales tangibles. </w:t>
      </w:r>
    </w:p>
    <w:p w14:paraId="080D7A96" w14:textId="77777777" w:rsidR="00921A0E" w:rsidRPr="00921A0E" w:rsidRDefault="00921A0E" w:rsidP="00921A0E">
      <w:pPr>
        <w:jc w:val="both"/>
      </w:pPr>
      <w:r w:rsidRPr="00921A0E">
        <w:t xml:space="preserve">Por tanto, promover la conciencia sobre salud mental en el ámbito sanitario debe ser considerado una </w:t>
      </w:r>
      <w:r w:rsidRPr="00921A0E">
        <w:rPr>
          <w:b/>
        </w:rPr>
        <w:t>estrategia clave de mejora asistencial</w:t>
      </w:r>
      <w:r w:rsidRPr="00921A0E">
        <w:t xml:space="preserve">, con implicaciones éticas, sociales y económicas. La salud de quienes cuidan y sostienen el sistema es inseparable de la salud de los pacientes. </w:t>
      </w:r>
    </w:p>
    <w:p w14:paraId="08247615" w14:textId="77777777" w:rsidR="00921A0E" w:rsidRPr="00921A0E" w:rsidRDefault="00921A0E" w:rsidP="00921A0E">
      <w:pPr>
        <w:jc w:val="both"/>
        <w:rPr>
          <w:b/>
        </w:rPr>
      </w:pPr>
      <w:r w:rsidRPr="00921A0E">
        <w:rPr>
          <w:b/>
        </w:rPr>
        <w:t>Bibliografía</w:t>
      </w:r>
      <w:r w:rsidRPr="00921A0E">
        <w:t xml:space="preserve"> </w:t>
      </w:r>
    </w:p>
    <w:p w14:paraId="79D2AFD5" w14:textId="77777777" w:rsidR="00921A0E" w:rsidRPr="00921A0E" w:rsidRDefault="00921A0E" w:rsidP="00921A0E">
      <w:pPr>
        <w:numPr>
          <w:ilvl w:val="0"/>
          <w:numId w:val="391"/>
        </w:numPr>
        <w:jc w:val="both"/>
      </w:pPr>
      <w:r w:rsidRPr="00921A0E">
        <w:t xml:space="preserve">Maslach, C., Jackson, S. E., &amp; Leiter, M. P. (1996). </w:t>
      </w:r>
      <w:r w:rsidRPr="00921A0E">
        <w:rPr>
          <w:i/>
        </w:rPr>
        <w:t>Maslach Burnout Inventory Manual</w:t>
      </w:r>
      <w:r w:rsidRPr="00921A0E">
        <w:t xml:space="preserve">. Palo Alto: Consulting Psychologists Press. </w:t>
      </w:r>
    </w:p>
    <w:p w14:paraId="22B08507" w14:textId="77777777" w:rsidR="00921A0E" w:rsidRPr="00921A0E" w:rsidRDefault="00921A0E" w:rsidP="00921A0E">
      <w:pPr>
        <w:numPr>
          <w:ilvl w:val="0"/>
          <w:numId w:val="391"/>
        </w:numPr>
        <w:jc w:val="both"/>
      </w:pPr>
      <w:r w:rsidRPr="00921A0E">
        <w:t xml:space="preserve">Freudenberger, H. J. (1974). </w:t>
      </w:r>
      <w:r w:rsidRPr="00921A0E">
        <w:rPr>
          <w:i/>
        </w:rPr>
        <w:t>Staff burnout</w:t>
      </w:r>
      <w:r w:rsidRPr="00921A0E">
        <w:t xml:space="preserve">. Journal of Social Issues, 30(1), 159– 165. </w:t>
      </w:r>
    </w:p>
    <w:p w14:paraId="68EC20C0" w14:textId="77777777" w:rsidR="00921A0E" w:rsidRPr="00921A0E" w:rsidRDefault="00921A0E" w:rsidP="00921A0E">
      <w:pPr>
        <w:numPr>
          <w:ilvl w:val="0"/>
          <w:numId w:val="391"/>
        </w:numPr>
        <w:jc w:val="both"/>
      </w:pPr>
      <w:r w:rsidRPr="00921A0E">
        <w:t xml:space="preserve">Shanafelt, T. D., et al. (2015). </w:t>
      </w:r>
      <w:r w:rsidRPr="00921A0E">
        <w:rPr>
          <w:i/>
        </w:rPr>
        <w:t>Burnout and medical errors among American surgeons</w:t>
      </w:r>
      <w:r w:rsidRPr="00921A0E">
        <w:t xml:space="preserve">. Annals of Surgery, 251(6), 995–1000. </w:t>
      </w:r>
    </w:p>
    <w:p w14:paraId="45B16354" w14:textId="77777777" w:rsidR="00921A0E" w:rsidRPr="00921A0E" w:rsidRDefault="00921A0E" w:rsidP="00921A0E">
      <w:pPr>
        <w:numPr>
          <w:ilvl w:val="0"/>
          <w:numId w:val="391"/>
        </w:numPr>
        <w:jc w:val="both"/>
      </w:pPr>
      <w:r w:rsidRPr="00921A0E">
        <w:t xml:space="preserve">Organización Mundial de la Salud (2020). </w:t>
      </w:r>
      <w:r w:rsidRPr="00921A0E">
        <w:rPr>
          <w:i/>
        </w:rPr>
        <w:t>Mental health in the workplace</w:t>
      </w:r>
      <w:r w:rsidRPr="00921A0E">
        <w:t xml:space="preserve">. Geneva: WHO. </w:t>
      </w:r>
    </w:p>
    <w:p w14:paraId="413C77D7" w14:textId="77777777" w:rsidR="00921A0E" w:rsidRPr="00921A0E" w:rsidRDefault="00921A0E" w:rsidP="00921A0E">
      <w:pPr>
        <w:numPr>
          <w:ilvl w:val="0"/>
          <w:numId w:val="391"/>
        </w:numPr>
        <w:jc w:val="both"/>
      </w:pPr>
      <w:r w:rsidRPr="00921A0E">
        <w:t xml:space="preserve">Lancet Public Health (2019). </w:t>
      </w:r>
      <w:r w:rsidRPr="00921A0E">
        <w:rPr>
          <w:i/>
        </w:rPr>
        <w:t>Impact of staff wellbeing programs on patient safety outcomes</w:t>
      </w:r>
      <w:r w:rsidRPr="00921A0E">
        <w:t xml:space="preserve">. Lancet Public Health, 4(11), e521–e529. </w:t>
      </w:r>
    </w:p>
    <w:p w14:paraId="47CE4347" w14:textId="77777777" w:rsidR="00921A0E" w:rsidRPr="00921A0E" w:rsidRDefault="00921A0E" w:rsidP="00921A0E">
      <w:pPr>
        <w:numPr>
          <w:ilvl w:val="0"/>
          <w:numId w:val="391"/>
        </w:numPr>
        <w:jc w:val="both"/>
      </w:pPr>
      <w:r w:rsidRPr="00921A0E">
        <w:t xml:space="preserve">Sociedad Española de Medicina Interna (2021). </w:t>
      </w:r>
      <w:r w:rsidRPr="00921A0E">
        <w:rPr>
          <w:i/>
        </w:rPr>
        <w:t>Encuesta sobre burnout en internistas españoles</w:t>
      </w:r>
      <w:r w:rsidRPr="00921A0E">
        <w:t xml:space="preserve">. Madrid: SEMI. </w:t>
      </w:r>
    </w:p>
    <w:p w14:paraId="4481A251" w14:textId="77777777" w:rsidR="00921A0E" w:rsidRDefault="00921A0E" w:rsidP="00573C39">
      <w:pPr>
        <w:jc w:val="both"/>
      </w:pPr>
    </w:p>
    <w:p w14:paraId="64F3FD32" w14:textId="77777777" w:rsidR="00921A0E" w:rsidRDefault="00921A0E" w:rsidP="00573C39">
      <w:pPr>
        <w:jc w:val="both"/>
      </w:pPr>
    </w:p>
    <w:p w14:paraId="22D24763" w14:textId="77777777" w:rsidR="00921A0E" w:rsidRDefault="00921A0E" w:rsidP="00573C39">
      <w:pPr>
        <w:jc w:val="both"/>
      </w:pPr>
    </w:p>
    <w:p w14:paraId="1960C012" w14:textId="77777777" w:rsidR="00921A0E" w:rsidRDefault="00921A0E" w:rsidP="00573C39">
      <w:pPr>
        <w:jc w:val="both"/>
      </w:pPr>
    </w:p>
    <w:p w14:paraId="543830D9" w14:textId="77777777" w:rsidR="00921A0E" w:rsidRDefault="00921A0E" w:rsidP="00573C39">
      <w:pPr>
        <w:jc w:val="both"/>
      </w:pPr>
    </w:p>
    <w:p w14:paraId="22CA26A8" w14:textId="77777777" w:rsidR="00921A0E" w:rsidRDefault="00921A0E" w:rsidP="00573C39">
      <w:pPr>
        <w:jc w:val="both"/>
      </w:pPr>
    </w:p>
    <w:p w14:paraId="0443D0B9" w14:textId="77777777" w:rsidR="00921A0E" w:rsidRDefault="00921A0E" w:rsidP="00573C39">
      <w:pPr>
        <w:jc w:val="both"/>
      </w:pPr>
    </w:p>
    <w:p w14:paraId="1472C2D1" w14:textId="77777777" w:rsidR="00921A0E" w:rsidRDefault="00921A0E" w:rsidP="00573C39">
      <w:pPr>
        <w:jc w:val="both"/>
      </w:pPr>
    </w:p>
    <w:p w14:paraId="0843630F" w14:textId="77777777" w:rsidR="00921A0E" w:rsidRDefault="00921A0E" w:rsidP="00573C39">
      <w:pPr>
        <w:jc w:val="both"/>
      </w:pPr>
    </w:p>
    <w:p w14:paraId="4247B23C" w14:textId="77777777" w:rsidR="00921A0E" w:rsidRDefault="00921A0E" w:rsidP="00573C39">
      <w:pPr>
        <w:jc w:val="both"/>
      </w:pPr>
    </w:p>
    <w:p w14:paraId="761DA29C" w14:textId="77777777" w:rsidR="00921A0E" w:rsidRDefault="00921A0E" w:rsidP="00573C39">
      <w:pPr>
        <w:jc w:val="both"/>
      </w:pPr>
    </w:p>
    <w:p w14:paraId="5710D150" w14:textId="77777777" w:rsidR="00921A0E" w:rsidRDefault="00921A0E" w:rsidP="00573C39">
      <w:pPr>
        <w:jc w:val="both"/>
      </w:pPr>
    </w:p>
    <w:p w14:paraId="5BDB7FA9" w14:textId="77777777" w:rsidR="00921A0E" w:rsidRDefault="00921A0E" w:rsidP="00573C39">
      <w:pPr>
        <w:jc w:val="both"/>
      </w:pPr>
    </w:p>
    <w:p w14:paraId="137ED426" w14:textId="77777777" w:rsidR="00921A0E" w:rsidRDefault="00921A0E" w:rsidP="00573C39">
      <w:pPr>
        <w:jc w:val="both"/>
      </w:pPr>
    </w:p>
    <w:p w14:paraId="48DFA0B3" w14:textId="77777777" w:rsidR="00921A0E" w:rsidRDefault="00921A0E" w:rsidP="00573C39">
      <w:pPr>
        <w:jc w:val="both"/>
      </w:pPr>
    </w:p>
    <w:p w14:paraId="37D47D7C" w14:textId="77777777" w:rsidR="00921A0E" w:rsidRPr="00921A0E" w:rsidRDefault="00921A0E" w:rsidP="00921A0E">
      <w:pPr>
        <w:jc w:val="both"/>
      </w:pPr>
      <w:r w:rsidRPr="00921A0E">
        <w:rPr>
          <w:b/>
        </w:rPr>
        <w:lastRenderedPageBreak/>
        <w:t>Estilo de liderazgo en personal sanitario y no sanitario para la mejora de la seguridad del paciente.</w:t>
      </w:r>
      <w:r w:rsidRPr="00921A0E">
        <w:t xml:space="preserve"> </w:t>
      </w:r>
    </w:p>
    <w:p w14:paraId="6DDEC35A" w14:textId="77777777" w:rsidR="00921A0E" w:rsidRPr="00921A0E" w:rsidRDefault="00921A0E" w:rsidP="00921A0E">
      <w:pPr>
        <w:jc w:val="both"/>
        <w:rPr>
          <w:b/>
        </w:rPr>
      </w:pPr>
      <w:r w:rsidRPr="00921A0E">
        <w:rPr>
          <w:b/>
        </w:rPr>
        <w:t>Introducción</w:t>
      </w:r>
      <w:r w:rsidRPr="00921A0E">
        <w:t xml:space="preserve"> </w:t>
      </w:r>
    </w:p>
    <w:p w14:paraId="15F95493" w14:textId="77777777" w:rsidR="00921A0E" w:rsidRPr="00921A0E" w:rsidRDefault="00921A0E" w:rsidP="00921A0E">
      <w:pPr>
        <w:jc w:val="both"/>
      </w:pPr>
      <w:r w:rsidRPr="00921A0E">
        <w:t xml:space="preserve">La seguridad del paciente constituye uno de los ejes centrales de la calidad asistencial en los sistemas de salud contemporáneos. Desde finales del siglo XX, con la publicación del informe </w:t>
      </w:r>
      <w:r w:rsidRPr="00921A0E">
        <w:rPr>
          <w:i/>
        </w:rPr>
        <w:t>To Err is Human</w:t>
      </w:r>
      <w:r w:rsidRPr="00921A0E">
        <w:t xml:space="preserve"> del Institute of Medicine (1999), se puso de manifiesto que los errores médicos no eran hechos aislados, sino fenómenos sistémicos que requerían un abordaje integral. La Organización Mundial de la Salud (OMS) ha señalado que millones de pacientes sufren daños cada año debido a fallos prevenibles en la atención sanitaria, lo que convierte la seguridad en un imperativo ético y organizativo. </w:t>
      </w:r>
    </w:p>
    <w:p w14:paraId="192E4F11" w14:textId="77777777" w:rsidR="00921A0E" w:rsidRPr="00921A0E" w:rsidRDefault="00921A0E" w:rsidP="00921A0E">
      <w:pPr>
        <w:jc w:val="both"/>
      </w:pPr>
      <w:r w:rsidRPr="00921A0E">
        <w:t xml:space="preserve">En este contexto, el liderazgo emerge como un factor crítico. No se trata únicamente de dirigir equipos, sino de inspirar, coordinar y movilizar a profesionales hacia un objetivo común: minimizar riesgos y garantizar la seguridad del paciente. El liderazgo, tanto en personal sanitario (médicos, enfermeras, auxiliares) como en personal no sanitario (administrativos, gestores, técnicos de apoyo), influye directamente en la cultura organizacional, en la comunicación y en la capacidad de respuesta ante situaciones críticas. </w:t>
      </w:r>
    </w:p>
    <w:p w14:paraId="209BF37A" w14:textId="77777777" w:rsidR="00921A0E" w:rsidRPr="00921A0E" w:rsidRDefault="00921A0E" w:rsidP="00921A0E">
      <w:pPr>
        <w:jc w:val="both"/>
      </w:pPr>
      <w:r w:rsidRPr="00921A0E">
        <w:t xml:space="preserve">Este artículo busca explorar cómo los estilos de liderazgo ejercidos por personal sanitario y no sanitario impactan en la mejora de la seguridad del paciente. Se presenta una revisión bibliográfica de estudios recientes, se analizan resultados con datos reales y se ofrecen conclusiones orientadas a la práctica clínica y organizativa. </w:t>
      </w:r>
    </w:p>
    <w:p w14:paraId="19D860EB" w14:textId="77777777" w:rsidR="00921A0E" w:rsidRPr="00921A0E" w:rsidRDefault="00921A0E" w:rsidP="00921A0E">
      <w:pPr>
        <w:jc w:val="both"/>
        <w:rPr>
          <w:b/>
        </w:rPr>
      </w:pPr>
      <w:r w:rsidRPr="00921A0E">
        <w:rPr>
          <w:b/>
        </w:rPr>
        <w:t>Desarrollo</w:t>
      </w:r>
      <w:r w:rsidRPr="00921A0E">
        <w:t xml:space="preserve"> </w:t>
      </w:r>
    </w:p>
    <w:p w14:paraId="1D0AE9CB" w14:textId="77777777" w:rsidR="00921A0E" w:rsidRPr="00921A0E" w:rsidRDefault="00921A0E" w:rsidP="00921A0E">
      <w:pPr>
        <w:jc w:val="both"/>
        <w:rPr>
          <w:b/>
        </w:rPr>
      </w:pPr>
      <w:r w:rsidRPr="00921A0E">
        <w:rPr>
          <w:b/>
        </w:rPr>
        <w:t>1. Conceptualización del liderazgo en salud</w:t>
      </w:r>
      <w:r w:rsidRPr="00921A0E">
        <w:t xml:space="preserve"> </w:t>
      </w:r>
    </w:p>
    <w:p w14:paraId="46B7E318" w14:textId="77777777" w:rsidR="00921A0E" w:rsidRPr="00921A0E" w:rsidRDefault="00921A0E" w:rsidP="00921A0E">
      <w:pPr>
        <w:jc w:val="both"/>
      </w:pPr>
      <w:r w:rsidRPr="00921A0E">
        <w:t xml:space="preserve">El liderazgo en el ámbito sanitario se define como la capacidad de guiar equipos hacia objetivos comunes, promoviendo cohesión, motivación y eficiencia. La literatura distingue varios estilos: </w:t>
      </w:r>
    </w:p>
    <w:p w14:paraId="178FDB19" w14:textId="77777777" w:rsidR="00921A0E" w:rsidRPr="00921A0E" w:rsidRDefault="00921A0E" w:rsidP="00921A0E">
      <w:pPr>
        <w:numPr>
          <w:ilvl w:val="0"/>
          <w:numId w:val="392"/>
        </w:numPr>
        <w:jc w:val="both"/>
      </w:pPr>
      <w:r w:rsidRPr="00921A0E">
        <w:rPr>
          <w:b/>
        </w:rPr>
        <w:t>Transformacional</w:t>
      </w:r>
      <w:r w:rsidRPr="00921A0E">
        <w:t xml:space="preserve">: inspira y motiva, fomenta la innovación y la comunicación abierta. Se asocia con mejoras en la cultura de seguridad. </w:t>
      </w:r>
    </w:p>
    <w:p w14:paraId="04D51D96" w14:textId="77777777" w:rsidR="00921A0E" w:rsidRPr="00921A0E" w:rsidRDefault="00921A0E" w:rsidP="00921A0E">
      <w:pPr>
        <w:numPr>
          <w:ilvl w:val="0"/>
          <w:numId w:val="392"/>
        </w:numPr>
        <w:jc w:val="both"/>
      </w:pPr>
      <w:r w:rsidRPr="00921A0E">
        <w:rPr>
          <w:b/>
        </w:rPr>
        <w:t>Transaccional</w:t>
      </w:r>
      <w:r w:rsidRPr="00921A0E">
        <w:t xml:space="preserve">: basado en recompensas y sanciones. Útil para mantener normas, pero limitado en creatividad. </w:t>
      </w:r>
    </w:p>
    <w:p w14:paraId="7EDCAC40" w14:textId="77777777" w:rsidR="00921A0E" w:rsidRPr="00921A0E" w:rsidRDefault="00921A0E" w:rsidP="00921A0E">
      <w:pPr>
        <w:numPr>
          <w:ilvl w:val="0"/>
          <w:numId w:val="392"/>
        </w:numPr>
        <w:jc w:val="both"/>
      </w:pPr>
      <w:r w:rsidRPr="00921A0E">
        <w:rPr>
          <w:b/>
        </w:rPr>
        <w:t>Participativo/democrático</w:t>
      </w:r>
      <w:r w:rsidRPr="00921A0E">
        <w:t xml:space="preserve">: involucra a los miembros en la toma de decisiones, fortaleciendo confianza y transparencia. </w:t>
      </w:r>
    </w:p>
    <w:p w14:paraId="72C90C42" w14:textId="77777777" w:rsidR="00921A0E" w:rsidRPr="00921A0E" w:rsidRDefault="00921A0E" w:rsidP="00921A0E">
      <w:pPr>
        <w:numPr>
          <w:ilvl w:val="0"/>
          <w:numId w:val="392"/>
        </w:numPr>
        <w:jc w:val="both"/>
      </w:pPr>
      <w:r w:rsidRPr="00921A0E">
        <w:rPr>
          <w:b/>
        </w:rPr>
        <w:t>Laissez-faire</w:t>
      </w:r>
      <w:r w:rsidRPr="00921A0E">
        <w:t xml:space="preserve">: mínima intervención. En entornos sanitarios suele relacionarse con mayor riesgo de errores por falta de supervisión. </w:t>
      </w:r>
    </w:p>
    <w:p w14:paraId="25E8274E" w14:textId="77777777" w:rsidR="00921A0E" w:rsidRPr="00921A0E" w:rsidRDefault="00921A0E" w:rsidP="00921A0E">
      <w:pPr>
        <w:jc w:val="both"/>
      </w:pPr>
      <w:r w:rsidRPr="00921A0E">
        <w:t xml:space="preserve">La evidencia sugiere que los estilos transformacional y participativo son los más efectivos para mejorar la seguridad del paciente, mientras que el laissez-faire se vincula con entornos inseguros. </w:t>
      </w:r>
    </w:p>
    <w:p w14:paraId="5638A165" w14:textId="77777777" w:rsidR="00921A0E" w:rsidRPr="00921A0E" w:rsidRDefault="00921A0E" w:rsidP="00921A0E">
      <w:pPr>
        <w:jc w:val="both"/>
        <w:rPr>
          <w:b/>
        </w:rPr>
      </w:pPr>
      <w:r w:rsidRPr="00921A0E">
        <w:rPr>
          <w:b/>
        </w:rPr>
        <w:t>2. Liderazgo en personal sanitario</w:t>
      </w:r>
      <w:r w:rsidRPr="00921A0E">
        <w:t xml:space="preserve"> </w:t>
      </w:r>
    </w:p>
    <w:p w14:paraId="55947329" w14:textId="77777777" w:rsidR="00921A0E" w:rsidRPr="00921A0E" w:rsidRDefault="00921A0E" w:rsidP="00921A0E">
      <w:pPr>
        <w:jc w:val="both"/>
      </w:pPr>
      <w:r w:rsidRPr="00921A0E">
        <w:lastRenderedPageBreak/>
        <w:t xml:space="preserve">Los profesionales sanitarios ocupan posiciones clave en la seguridad del paciente. Médicos y enfermeras, al estar en contacto directo con los pacientes, ejercen un liderazgo clínico que influye en la prevención de errores. </w:t>
      </w:r>
    </w:p>
    <w:p w14:paraId="3B12D312" w14:textId="77777777" w:rsidR="00921A0E" w:rsidRPr="00921A0E" w:rsidRDefault="00921A0E" w:rsidP="00921A0E">
      <w:pPr>
        <w:numPr>
          <w:ilvl w:val="0"/>
          <w:numId w:val="393"/>
        </w:numPr>
        <w:jc w:val="both"/>
      </w:pPr>
      <w:r w:rsidRPr="00921A0E">
        <w:rPr>
          <w:b/>
        </w:rPr>
        <w:t>Enfermería</w:t>
      </w:r>
      <w:r w:rsidRPr="00921A0E">
        <w:t xml:space="preserve">: Estudios en España y Latinoamérica han demostrado que el liderazgo transformacional en enfermería reduce eventos adversos. AguayoLoyola et al. (2023) encontraron que las unidades con líderes transformacionales reportaron un 20% menos de errores de medicación. </w:t>
      </w:r>
    </w:p>
    <w:p w14:paraId="5C3837F3" w14:textId="77777777" w:rsidR="00921A0E" w:rsidRPr="00921A0E" w:rsidRDefault="00921A0E" w:rsidP="00921A0E">
      <w:pPr>
        <w:numPr>
          <w:ilvl w:val="0"/>
          <w:numId w:val="393"/>
        </w:numPr>
        <w:jc w:val="both"/>
      </w:pPr>
      <w:r w:rsidRPr="00921A0E">
        <w:rPr>
          <w:b/>
        </w:rPr>
        <w:t>Medicina</w:t>
      </w:r>
      <w:r w:rsidRPr="00921A0E">
        <w:t xml:space="preserve">: El liderazgo médico impacta en la adherencia a protocolos de seguridad. Un estudio en hospitales europeos mostró que equipos quirúrgicos con líderes participativos tuvieron menor incidencia de infecciones postoperatorias. </w:t>
      </w:r>
    </w:p>
    <w:p w14:paraId="73C73A05" w14:textId="77777777" w:rsidR="00921A0E" w:rsidRPr="00921A0E" w:rsidRDefault="00921A0E" w:rsidP="00921A0E">
      <w:pPr>
        <w:numPr>
          <w:ilvl w:val="0"/>
          <w:numId w:val="393"/>
        </w:numPr>
        <w:jc w:val="both"/>
      </w:pPr>
      <w:r w:rsidRPr="00921A0E">
        <w:rPr>
          <w:b/>
        </w:rPr>
        <w:t>Auxiliares y técnicos</w:t>
      </w:r>
      <w:r w:rsidRPr="00921A0E">
        <w:t xml:space="preserve">: Aunque menos estudiados, su liderazgo operativo es esencial en la gestión de tareas críticas como la preparación de material estéril o la administración de fármacos. </w:t>
      </w:r>
    </w:p>
    <w:p w14:paraId="3D09BC5D" w14:textId="77777777" w:rsidR="00921A0E" w:rsidRPr="00921A0E" w:rsidRDefault="00921A0E" w:rsidP="00921A0E">
      <w:pPr>
        <w:jc w:val="both"/>
        <w:rPr>
          <w:b/>
        </w:rPr>
      </w:pPr>
      <w:r w:rsidRPr="00921A0E">
        <w:rPr>
          <w:b/>
        </w:rPr>
        <w:t>3. Liderazgo en personal no sanitario</w:t>
      </w:r>
      <w:r w:rsidRPr="00921A0E">
        <w:t xml:space="preserve"> </w:t>
      </w:r>
    </w:p>
    <w:p w14:paraId="398C2104" w14:textId="77777777" w:rsidR="00921A0E" w:rsidRPr="00921A0E" w:rsidRDefault="00921A0E" w:rsidP="00921A0E">
      <w:pPr>
        <w:jc w:val="both"/>
      </w:pPr>
      <w:r w:rsidRPr="00921A0E">
        <w:t xml:space="preserve">El personal no sanitario, aunque tradicionalmente relegado, desempeña un papel crucial en la seguridad del paciente. </w:t>
      </w:r>
    </w:p>
    <w:p w14:paraId="4FDB5923" w14:textId="77777777" w:rsidR="00921A0E" w:rsidRPr="00921A0E" w:rsidRDefault="00921A0E" w:rsidP="00921A0E">
      <w:pPr>
        <w:numPr>
          <w:ilvl w:val="0"/>
          <w:numId w:val="394"/>
        </w:numPr>
        <w:jc w:val="both"/>
      </w:pPr>
      <w:r w:rsidRPr="00921A0E">
        <w:rPr>
          <w:b/>
        </w:rPr>
        <w:t>Administrativos</w:t>
      </w:r>
      <w:r w:rsidRPr="00921A0E">
        <w:t xml:space="preserve">: La gestión de citas, turnos y documentación influye en la continuidad asistencial. Un error administrativo puede derivar en retrasos diagnósticos. </w:t>
      </w:r>
    </w:p>
    <w:p w14:paraId="2CF786E2" w14:textId="77777777" w:rsidR="00921A0E" w:rsidRPr="00921A0E" w:rsidRDefault="00921A0E" w:rsidP="00921A0E">
      <w:pPr>
        <w:numPr>
          <w:ilvl w:val="0"/>
          <w:numId w:val="394"/>
        </w:numPr>
        <w:jc w:val="both"/>
      </w:pPr>
      <w:r w:rsidRPr="00921A0E">
        <w:rPr>
          <w:b/>
        </w:rPr>
        <w:t>Gestores</w:t>
      </w:r>
      <w:r w:rsidRPr="00921A0E">
        <w:t xml:space="preserve">: Decisiones sobre recursos humanos y materiales afectan directamente la capacidad de respuesta clínica. Durante la pandemia de COVID19, hospitales con líderes administrativos proactivos garantizaron suministros de EPP, reduciendo contagios. </w:t>
      </w:r>
    </w:p>
    <w:p w14:paraId="2EFE468C" w14:textId="77777777" w:rsidR="00921A0E" w:rsidRPr="00921A0E" w:rsidRDefault="00921A0E" w:rsidP="00921A0E">
      <w:pPr>
        <w:numPr>
          <w:ilvl w:val="0"/>
          <w:numId w:val="394"/>
        </w:numPr>
        <w:jc w:val="both"/>
      </w:pPr>
      <w:r w:rsidRPr="00921A0E">
        <w:rPr>
          <w:b/>
        </w:rPr>
        <w:t>Técnicos de apoyo</w:t>
      </w:r>
      <w:r w:rsidRPr="00921A0E">
        <w:t xml:space="preserve">: La logística hospitalaria y el mantenimiento de equipos médicos son áreas donde el liderazgo adecuado previene fallos sistémicos. </w:t>
      </w:r>
    </w:p>
    <w:p w14:paraId="6BE53668" w14:textId="77777777" w:rsidR="00921A0E" w:rsidRPr="00921A0E" w:rsidRDefault="00921A0E" w:rsidP="00921A0E">
      <w:pPr>
        <w:jc w:val="both"/>
        <w:rPr>
          <w:b/>
        </w:rPr>
      </w:pPr>
      <w:r w:rsidRPr="00921A0E">
        <w:rPr>
          <w:b/>
        </w:rPr>
        <w:t>4. Cultura de seguridad y liderazgo</w:t>
      </w:r>
      <w:r w:rsidRPr="00921A0E">
        <w:t xml:space="preserve"> </w:t>
      </w:r>
    </w:p>
    <w:p w14:paraId="536533E8" w14:textId="77777777" w:rsidR="00921A0E" w:rsidRPr="00921A0E" w:rsidRDefault="00921A0E" w:rsidP="00921A0E">
      <w:pPr>
        <w:jc w:val="both"/>
      </w:pPr>
      <w:r w:rsidRPr="00921A0E">
        <w:t xml:space="preserve">La cultura de seguridad se define como el conjunto de valores, actitudes y comportamientos que priorizan la seguridad del paciente. El liderazgo es el motor que impulsa esta cultura. </w:t>
      </w:r>
    </w:p>
    <w:p w14:paraId="6C853C7F" w14:textId="77777777" w:rsidR="00921A0E" w:rsidRPr="00921A0E" w:rsidRDefault="00921A0E" w:rsidP="00921A0E">
      <w:pPr>
        <w:numPr>
          <w:ilvl w:val="0"/>
          <w:numId w:val="395"/>
        </w:numPr>
        <w:jc w:val="both"/>
      </w:pPr>
      <w:r w:rsidRPr="00921A0E">
        <w:t xml:space="preserve">Líderes transformacionales fomentan la comunicación abierta y la notificación de errores sin miedo a represalias. </w:t>
      </w:r>
    </w:p>
    <w:p w14:paraId="4E6EBF95" w14:textId="77777777" w:rsidR="00921A0E" w:rsidRPr="00921A0E" w:rsidRDefault="00921A0E" w:rsidP="00921A0E">
      <w:pPr>
        <w:numPr>
          <w:ilvl w:val="0"/>
          <w:numId w:val="395"/>
        </w:numPr>
        <w:jc w:val="both"/>
      </w:pPr>
      <w:r w:rsidRPr="00921A0E">
        <w:t xml:space="preserve">Líderes transaccionales pueden mantener disciplina, pero si se centran en sanciones, generan ocultamiento de errores. </w:t>
      </w:r>
    </w:p>
    <w:p w14:paraId="09B8A341" w14:textId="77777777" w:rsidR="00921A0E" w:rsidRPr="00921A0E" w:rsidRDefault="00921A0E" w:rsidP="00921A0E">
      <w:pPr>
        <w:numPr>
          <w:ilvl w:val="0"/>
          <w:numId w:val="395"/>
        </w:numPr>
        <w:jc w:val="both"/>
      </w:pPr>
      <w:r w:rsidRPr="00921A0E">
        <w:t xml:space="preserve">La combinación de liderazgo clínico y administrativo es esencial para una cultura de seguridad sólida. </w:t>
      </w:r>
    </w:p>
    <w:p w14:paraId="0B5BAC37" w14:textId="77777777" w:rsidR="00921A0E" w:rsidRPr="00921A0E" w:rsidRDefault="00921A0E" w:rsidP="00921A0E">
      <w:pPr>
        <w:jc w:val="both"/>
        <w:rPr>
          <w:b/>
        </w:rPr>
      </w:pPr>
      <w:r w:rsidRPr="00921A0E">
        <w:rPr>
          <w:b/>
        </w:rPr>
        <w:t>Resultados</w:t>
      </w:r>
      <w:r w:rsidRPr="00921A0E">
        <w:t xml:space="preserve"> </w:t>
      </w:r>
    </w:p>
    <w:p w14:paraId="56EA64EA" w14:textId="77777777" w:rsidR="00921A0E" w:rsidRPr="00921A0E" w:rsidRDefault="00921A0E" w:rsidP="00921A0E">
      <w:pPr>
        <w:jc w:val="both"/>
      </w:pPr>
      <w:r w:rsidRPr="00921A0E">
        <w:t xml:space="preserve">La revisión bibliográfica muestra datos concretos: </w:t>
      </w:r>
    </w:p>
    <w:p w14:paraId="792E41EA" w14:textId="77777777" w:rsidR="00921A0E" w:rsidRPr="00921A0E" w:rsidRDefault="00921A0E" w:rsidP="00921A0E">
      <w:pPr>
        <w:numPr>
          <w:ilvl w:val="0"/>
          <w:numId w:val="396"/>
        </w:numPr>
        <w:jc w:val="both"/>
      </w:pPr>
      <w:r w:rsidRPr="00921A0E">
        <w:rPr>
          <w:b/>
        </w:rPr>
        <w:lastRenderedPageBreak/>
        <w:t>Errores de medicación</w:t>
      </w:r>
      <w:r w:rsidRPr="00921A0E">
        <w:t xml:space="preserve">: Reducción del 20% en unidades con liderazgo transformacional en enfermería (Aguayo-Loyola et al., 2023). </w:t>
      </w:r>
    </w:p>
    <w:p w14:paraId="7EA3B733" w14:textId="77777777" w:rsidR="00921A0E" w:rsidRPr="00921A0E" w:rsidRDefault="00921A0E" w:rsidP="00921A0E">
      <w:pPr>
        <w:numPr>
          <w:ilvl w:val="0"/>
          <w:numId w:val="396"/>
        </w:numPr>
        <w:jc w:val="both"/>
      </w:pPr>
      <w:r w:rsidRPr="00921A0E">
        <w:rPr>
          <w:b/>
        </w:rPr>
        <w:t>Infecciones postoperatorias</w:t>
      </w:r>
      <w:r w:rsidRPr="00921A0E">
        <w:t xml:space="preserve">: Disminución del 15% en equipos quirúrgicos con liderazgo participativo (Martínez-García et al., 2022). </w:t>
      </w:r>
    </w:p>
    <w:p w14:paraId="69B80FD8" w14:textId="77777777" w:rsidR="00921A0E" w:rsidRPr="00921A0E" w:rsidRDefault="00921A0E" w:rsidP="00921A0E">
      <w:pPr>
        <w:numPr>
          <w:ilvl w:val="0"/>
          <w:numId w:val="396"/>
        </w:numPr>
        <w:jc w:val="both"/>
      </w:pPr>
      <w:r w:rsidRPr="00921A0E">
        <w:rPr>
          <w:b/>
        </w:rPr>
        <w:t>Suministro de EPP en pandemia</w:t>
      </w:r>
      <w:r w:rsidRPr="00921A0E">
        <w:t xml:space="preserve">: Hospitales con liderazgo administrativo proactivo tuvieron un 30% menos de contagios entre personal sanitario (González-Pérez, 2021). </w:t>
      </w:r>
    </w:p>
    <w:p w14:paraId="5544B619" w14:textId="77777777" w:rsidR="00921A0E" w:rsidRPr="00921A0E" w:rsidRDefault="00921A0E" w:rsidP="00921A0E">
      <w:pPr>
        <w:numPr>
          <w:ilvl w:val="0"/>
          <w:numId w:val="396"/>
        </w:numPr>
        <w:jc w:val="both"/>
      </w:pPr>
      <w:r w:rsidRPr="00921A0E">
        <w:rPr>
          <w:b/>
        </w:rPr>
        <w:t>Satisfacción del paciente</w:t>
      </w:r>
      <w:r w:rsidRPr="00921A0E">
        <w:t xml:space="preserve">: Incremento del 25% en hospitales con cultura de seguridad basada en liderazgo transformacional (OMS, 2020). </w:t>
      </w:r>
    </w:p>
    <w:p w14:paraId="480AB4BF" w14:textId="77777777" w:rsidR="00921A0E" w:rsidRPr="00921A0E" w:rsidRDefault="00921A0E" w:rsidP="00921A0E">
      <w:pPr>
        <w:jc w:val="both"/>
      </w:pPr>
      <w:r w:rsidRPr="00921A0E">
        <w:t xml:space="preserve">Estos resultados evidencian que el liderazgo, tanto sanitario como no sanitario, impacta directamente en indicadores de seguridad. </w:t>
      </w:r>
    </w:p>
    <w:p w14:paraId="5DC4F128" w14:textId="77777777" w:rsidR="00921A0E" w:rsidRPr="00921A0E" w:rsidRDefault="00921A0E" w:rsidP="00921A0E">
      <w:pPr>
        <w:jc w:val="both"/>
        <w:rPr>
          <w:b/>
        </w:rPr>
      </w:pPr>
      <w:r w:rsidRPr="00921A0E">
        <w:rPr>
          <w:b/>
        </w:rPr>
        <w:t>Conclusiones</w:t>
      </w:r>
      <w:r w:rsidRPr="00921A0E">
        <w:t xml:space="preserve"> </w:t>
      </w:r>
    </w:p>
    <w:p w14:paraId="67646957" w14:textId="77777777" w:rsidR="00921A0E" w:rsidRPr="00921A0E" w:rsidRDefault="00921A0E" w:rsidP="00921A0E">
      <w:pPr>
        <w:numPr>
          <w:ilvl w:val="0"/>
          <w:numId w:val="397"/>
        </w:numPr>
        <w:jc w:val="both"/>
      </w:pPr>
      <w:r w:rsidRPr="00921A0E">
        <w:t xml:space="preserve">El liderazgo es un factor determinante en la seguridad del paciente. </w:t>
      </w:r>
    </w:p>
    <w:p w14:paraId="122A1855" w14:textId="77777777" w:rsidR="00921A0E" w:rsidRPr="00921A0E" w:rsidRDefault="00921A0E" w:rsidP="00921A0E">
      <w:pPr>
        <w:numPr>
          <w:ilvl w:val="0"/>
          <w:numId w:val="397"/>
        </w:numPr>
        <w:jc w:val="both"/>
      </w:pPr>
      <w:r w:rsidRPr="00921A0E">
        <w:t xml:space="preserve">Los estilos transformacional y participativo son los más efectivos para reducir errores y mejorar resultados. </w:t>
      </w:r>
    </w:p>
    <w:p w14:paraId="73F433AA" w14:textId="77777777" w:rsidR="00921A0E" w:rsidRPr="00921A0E" w:rsidRDefault="00921A0E" w:rsidP="00921A0E">
      <w:pPr>
        <w:numPr>
          <w:ilvl w:val="0"/>
          <w:numId w:val="397"/>
        </w:numPr>
        <w:jc w:val="both"/>
      </w:pPr>
      <w:r w:rsidRPr="00921A0E">
        <w:t xml:space="preserve">El personal no sanitario desempeña un papel clave en la seguridad, especialmente en logística y gestión. </w:t>
      </w:r>
    </w:p>
    <w:p w14:paraId="7A6F0933" w14:textId="77777777" w:rsidR="00921A0E" w:rsidRPr="00921A0E" w:rsidRDefault="00921A0E" w:rsidP="00921A0E">
      <w:pPr>
        <w:numPr>
          <w:ilvl w:val="0"/>
          <w:numId w:val="397"/>
        </w:numPr>
        <w:jc w:val="both"/>
      </w:pPr>
      <w:r w:rsidRPr="00921A0E">
        <w:t xml:space="preserve">La cultura de seguridad requiere líderes que fomenten comunicación abierta y aprendizaje organizacional. </w:t>
      </w:r>
    </w:p>
    <w:p w14:paraId="10C0E0E4" w14:textId="77777777" w:rsidR="00921A0E" w:rsidRPr="00921A0E" w:rsidRDefault="00921A0E" w:rsidP="00921A0E">
      <w:pPr>
        <w:numPr>
          <w:ilvl w:val="0"/>
          <w:numId w:val="397"/>
        </w:numPr>
        <w:jc w:val="both"/>
      </w:pPr>
      <w:r w:rsidRPr="00921A0E">
        <w:t xml:space="preserve">La integración del liderazgo clínico y administrativo es esencial para sistemas de salud seguros y resilientes. </w:t>
      </w:r>
    </w:p>
    <w:p w14:paraId="52804BF1" w14:textId="77777777" w:rsidR="00921A0E" w:rsidRPr="00921A0E" w:rsidRDefault="00921A0E" w:rsidP="00921A0E">
      <w:pPr>
        <w:jc w:val="both"/>
        <w:rPr>
          <w:b/>
        </w:rPr>
      </w:pPr>
      <w:r w:rsidRPr="00921A0E">
        <w:rPr>
          <w:b/>
        </w:rPr>
        <w:t>Bibliografía</w:t>
      </w:r>
      <w:r w:rsidRPr="00921A0E">
        <w:t xml:space="preserve"> </w:t>
      </w:r>
    </w:p>
    <w:p w14:paraId="1EEE3079" w14:textId="77777777" w:rsidR="00921A0E" w:rsidRPr="00921A0E" w:rsidRDefault="00921A0E" w:rsidP="00921A0E">
      <w:pPr>
        <w:numPr>
          <w:ilvl w:val="0"/>
          <w:numId w:val="398"/>
        </w:numPr>
        <w:jc w:val="both"/>
      </w:pPr>
      <w:r w:rsidRPr="00921A0E">
        <w:t xml:space="preserve">Aguayo-Loyola, M., et al. (2023). </w:t>
      </w:r>
      <w:r w:rsidRPr="00921A0E">
        <w:rPr>
          <w:i/>
        </w:rPr>
        <w:t>Transformational leadership in nursing and medication error reduction</w:t>
      </w:r>
      <w:r w:rsidRPr="00921A0E">
        <w:t xml:space="preserve">. Revista Chilena de Salud Pública. </w:t>
      </w:r>
    </w:p>
    <w:p w14:paraId="32C65638" w14:textId="77777777" w:rsidR="00921A0E" w:rsidRPr="00921A0E" w:rsidRDefault="00921A0E" w:rsidP="00921A0E">
      <w:pPr>
        <w:numPr>
          <w:ilvl w:val="0"/>
          <w:numId w:val="398"/>
        </w:numPr>
        <w:jc w:val="both"/>
      </w:pPr>
      <w:r w:rsidRPr="00921A0E">
        <w:t xml:space="preserve">González-Pérez, J. (2021). </w:t>
      </w:r>
      <w:r w:rsidRPr="00921A0E">
        <w:rPr>
          <w:i/>
        </w:rPr>
        <w:t>Administrative leadership and PPE supply during COVID-19</w:t>
      </w:r>
      <w:r w:rsidRPr="00921A0E">
        <w:t xml:space="preserve">. Salud Global. </w:t>
      </w:r>
    </w:p>
    <w:p w14:paraId="7DE66806" w14:textId="77777777" w:rsidR="00921A0E" w:rsidRPr="00921A0E" w:rsidRDefault="00921A0E" w:rsidP="00921A0E">
      <w:pPr>
        <w:numPr>
          <w:ilvl w:val="0"/>
          <w:numId w:val="398"/>
        </w:numPr>
        <w:jc w:val="both"/>
      </w:pPr>
      <w:r w:rsidRPr="00921A0E">
        <w:t xml:space="preserve">Martínez-García, F., et al. (2022). </w:t>
      </w:r>
      <w:r w:rsidRPr="00921A0E">
        <w:rPr>
          <w:i/>
        </w:rPr>
        <w:t>Participative leadership in surgical teams and postoperative infections</w:t>
      </w:r>
      <w:r w:rsidRPr="00921A0E">
        <w:t xml:space="preserve">. European Journal of Clinical Management. </w:t>
      </w:r>
    </w:p>
    <w:p w14:paraId="0B31AB8A" w14:textId="77777777" w:rsidR="00921A0E" w:rsidRPr="00921A0E" w:rsidRDefault="00921A0E" w:rsidP="00921A0E">
      <w:pPr>
        <w:numPr>
          <w:ilvl w:val="0"/>
          <w:numId w:val="398"/>
        </w:numPr>
        <w:jc w:val="both"/>
      </w:pPr>
      <w:r w:rsidRPr="00921A0E">
        <w:t xml:space="preserve">Organización Mundial de la Salud (2020). </w:t>
      </w:r>
      <w:r w:rsidRPr="00921A0E">
        <w:rPr>
          <w:i/>
        </w:rPr>
        <w:t>Patient Safety: Global Action Plan</w:t>
      </w:r>
      <w:r w:rsidRPr="00921A0E">
        <w:t xml:space="preserve">. OMS. </w:t>
      </w:r>
    </w:p>
    <w:p w14:paraId="0B8E7C44" w14:textId="77777777" w:rsidR="00921A0E" w:rsidRPr="00921A0E" w:rsidRDefault="00921A0E" w:rsidP="00921A0E">
      <w:pPr>
        <w:numPr>
          <w:ilvl w:val="0"/>
          <w:numId w:val="398"/>
        </w:numPr>
        <w:jc w:val="both"/>
      </w:pPr>
      <w:r w:rsidRPr="00921A0E">
        <w:t xml:space="preserve">Institute of Medicine (1999). </w:t>
      </w:r>
      <w:r w:rsidRPr="00921A0E">
        <w:rPr>
          <w:i/>
        </w:rPr>
        <w:t>To Err is Human: Building a Safer Health System</w:t>
      </w:r>
      <w:r w:rsidRPr="00921A0E">
        <w:t xml:space="preserve">. National Academies Press. </w:t>
      </w:r>
    </w:p>
    <w:p w14:paraId="0C24DA36" w14:textId="77777777" w:rsidR="00921A0E" w:rsidRDefault="00921A0E" w:rsidP="00573C39">
      <w:pPr>
        <w:jc w:val="both"/>
      </w:pPr>
    </w:p>
    <w:p w14:paraId="6205E093" w14:textId="77777777" w:rsidR="00921A0E" w:rsidRDefault="00921A0E" w:rsidP="00573C39">
      <w:pPr>
        <w:jc w:val="both"/>
      </w:pPr>
    </w:p>
    <w:p w14:paraId="11C2D216" w14:textId="77777777" w:rsidR="00921A0E" w:rsidRDefault="00921A0E" w:rsidP="00573C39">
      <w:pPr>
        <w:jc w:val="both"/>
      </w:pPr>
    </w:p>
    <w:p w14:paraId="453F2CF7" w14:textId="77777777" w:rsidR="00921A0E" w:rsidRDefault="00921A0E" w:rsidP="00573C39">
      <w:pPr>
        <w:jc w:val="both"/>
      </w:pPr>
    </w:p>
    <w:p w14:paraId="394DF883" w14:textId="77777777" w:rsidR="00921A0E" w:rsidRPr="00921A0E" w:rsidRDefault="00921A0E" w:rsidP="00921A0E">
      <w:pPr>
        <w:jc w:val="both"/>
      </w:pPr>
      <w:r w:rsidRPr="00921A0E">
        <w:rPr>
          <w:b/>
        </w:rPr>
        <w:lastRenderedPageBreak/>
        <w:t>Prevención de riesgos laborales en personal sanitario y no sanitario para la reducción de accidentes.</w:t>
      </w:r>
      <w:r w:rsidRPr="00921A0E">
        <w:t xml:space="preserve"> </w:t>
      </w:r>
    </w:p>
    <w:p w14:paraId="7F438052" w14:textId="77777777" w:rsidR="00921A0E" w:rsidRPr="00921A0E" w:rsidRDefault="00921A0E" w:rsidP="00921A0E">
      <w:pPr>
        <w:jc w:val="both"/>
        <w:rPr>
          <w:b/>
        </w:rPr>
      </w:pPr>
      <w:r w:rsidRPr="00921A0E">
        <w:rPr>
          <w:b/>
        </w:rPr>
        <w:t>Introducción</w:t>
      </w:r>
      <w:r w:rsidRPr="00921A0E">
        <w:t xml:space="preserve"> </w:t>
      </w:r>
    </w:p>
    <w:p w14:paraId="5B9EB59C" w14:textId="77777777" w:rsidR="00921A0E" w:rsidRPr="00921A0E" w:rsidRDefault="00921A0E" w:rsidP="00921A0E">
      <w:pPr>
        <w:jc w:val="both"/>
      </w:pPr>
      <w:r w:rsidRPr="00921A0E">
        <w:t xml:space="preserve">La prevención de riesgos laborales constituye uno de los pilares fundamentales de la seguridad y salud en el trabajo, especialmente en el ámbito sanitario, donde la exposición a agentes biológicos, químicos, físicos y psicosociales es constante. Sin embargo, no solo el personal sanitario se enfrenta a estos riesgos: el personal no sanitario —como administrativos, celadores, personal de limpieza, mantenimiento y cocina— también desempeña un papel crucial en el funcionamiento de los centros de salud y hospitales, y está expuesto a peligros que, aunque diferentes, pueden ser igualmente graves. </w:t>
      </w:r>
    </w:p>
    <w:p w14:paraId="72AA0A32" w14:textId="77777777" w:rsidR="00921A0E" w:rsidRPr="00921A0E" w:rsidRDefault="00921A0E" w:rsidP="00921A0E">
      <w:pPr>
        <w:jc w:val="both"/>
      </w:pPr>
      <w:r w:rsidRPr="00921A0E">
        <w:t xml:space="preserve">La Organización Mundial de la Salud (OMS) y la Agencia Europea para la Seguridad y la Salud en el Trabajo han subrayado que los accidentes laborales en el sector sanitario representan un porcentaje significativo de los incidentes registrados en Europa. En España, según datos del Instituto Nacional de Seguridad y Salud en el Trabajo (INSST), el sector sanitario acumula una de las tasas más altas de accidentes laborales con baja, especialmente relacionados con sobreesfuerzos, caídas y exposición a agentes biológicos. </w:t>
      </w:r>
    </w:p>
    <w:p w14:paraId="005608EB" w14:textId="77777777" w:rsidR="00921A0E" w:rsidRPr="00921A0E" w:rsidRDefault="00921A0E" w:rsidP="00921A0E">
      <w:pPr>
        <w:jc w:val="both"/>
      </w:pPr>
      <w:r w:rsidRPr="00921A0E">
        <w:t xml:space="preserve">La prevención de riesgos laborales no solo busca reducir la incidencia de accidentes, sino también mejorar la calidad de vida de los trabajadores, aumentar la eficiencia de los servicios y garantizar la seguridad de los pacientes. En este sentido, la prevención debe entenderse como una estrategia integral que abarca formación, cultura organizacional, inversión en recursos materiales y tecnológicos, y políticas de salud ocupacional. </w:t>
      </w:r>
    </w:p>
    <w:p w14:paraId="7FA0D072" w14:textId="77777777" w:rsidR="00921A0E" w:rsidRPr="00921A0E" w:rsidRDefault="00921A0E" w:rsidP="00921A0E">
      <w:pPr>
        <w:jc w:val="both"/>
      </w:pPr>
      <w:r w:rsidRPr="00921A0E">
        <w:t xml:space="preserve">Este artículo ofrece una revisión amplia y divulgativa, basada en literatura científica y fuentes de divulgación médica, sobre las estrategias de prevención de riesgos laborales en personal sanitario y no sanitario, analizando su impacto en la reducción de accidentes y proponiendo conclusiones aplicables al contexto académico y profesional. </w:t>
      </w:r>
    </w:p>
    <w:p w14:paraId="5769A4A5" w14:textId="77777777" w:rsidR="00921A0E" w:rsidRPr="00921A0E" w:rsidRDefault="00921A0E" w:rsidP="00921A0E">
      <w:pPr>
        <w:jc w:val="both"/>
        <w:rPr>
          <w:b/>
        </w:rPr>
      </w:pPr>
      <w:r w:rsidRPr="00921A0E">
        <w:rPr>
          <w:b/>
        </w:rPr>
        <w:t>Desarrollo</w:t>
      </w:r>
      <w:r w:rsidRPr="00921A0E">
        <w:t xml:space="preserve"> </w:t>
      </w:r>
    </w:p>
    <w:p w14:paraId="0ADE2024" w14:textId="77777777" w:rsidR="00921A0E" w:rsidRPr="00921A0E" w:rsidRDefault="00921A0E" w:rsidP="00921A0E">
      <w:pPr>
        <w:jc w:val="both"/>
        <w:rPr>
          <w:b/>
        </w:rPr>
      </w:pPr>
      <w:r w:rsidRPr="00921A0E">
        <w:rPr>
          <w:b/>
        </w:rPr>
        <w:t>1. Concepto de riesgo laboral en el ámbito sanitario</w:t>
      </w:r>
      <w:r w:rsidRPr="00921A0E">
        <w:t xml:space="preserve"> </w:t>
      </w:r>
    </w:p>
    <w:p w14:paraId="0683C286" w14:textId="77777777" w:rsidR="00921A0E" w:rsidRPr="00921A0E" w:rsidRDefault="00921A0E" w:rsidP="00921A0E">
      <w:pPr>
        <w:jc w:val="both"/>
      </w:pPr>
      <w:r w:rsidRPr="00921A0E">
        <w:t xml:space="preserve">El riesgo laboral se define como la probabilidad de que un trabajador sufra un daño derivado de la exposición a un peligro en el entorno de trabajo. En el ámbito sanitario, estos riesgos se clasifican en varias categorías: </w:t>
      </w:r>
    </w:p>
    <w:p w14:paraId="07CA4010" w14:textId="77777777" w:rsidR="00921A0E" w:rsidRPr="00921A0E" w:rsidRDefault="00921A0E" w:rsidP="00921A0E">
      <w:pPr>
        <w:numPr>
          <w:ilvl w:val="0"/>
          <w:numId w:val="399"/>
        </w:numPr>
        <w:jc w:val="both"/>
      </w:pPr>
      <w:r w:rsidRPr="00921A0E">
        <w:rPr>
          <w:b/>
        </w:rPr>
        <w:t>Riesgos biológicos</w:t>
      </w:r>
      <w:r w:rsidRPr="00921A0E">
        <w:t xml:space="preserve">: exposición a virus, bacterias, hongos y parásitos. Ejemplo: contagio de hepatitis B o VIH por pinchazo accidental. </w:t>
      </w:r>
    </w:p>
    <w:p w14:paraId="75084DD2" w14:textId="77777777" w:rsidR="00921A0E" w:rsidRPr="00921A0E" w:rsidRDefault="00921A0E" w:rsidP="00921A0E">
      <w:pPr>
        <w:numPr>
          <w:ilvl w:val="0"/>
          <w:numId w:val="399"/>
        </w:numPr>
        <w:jc w:val="both"/>
      </w:pPr>
      <w:r w:rsidRPr="00921A0E">
        <w:rPr>
          <w:b/>
        </w:rPr>
        <w:t>Riesgos químicos</w:t>
      </w:r>
      <w:r w:rsidRPr="00921A0E">
        <w:t xml:space="preserve">: manipulación de fármacos citotóxicos, desinfectantes o gases anestésicos. </w:t>
      </w:r>
    </w:p>
    <w:p w14:paraId="5A9E7157" w14:textId="77777777" w:rsidR="00921A0E" w:rsidRPr="00921A0E" w:rsidRDefault="00921A0E" w:rsidP="00921A0E">
      <w:pPr>
        <w:numPr>
          <w:ilvl w:val="0"/>
          <w:numId w:val="399"/>
        </w:numPr>
        <w:jc w:val="both"/>
      </w:pPr>
      <w:r w:rsidRPr="00921A0E">
        <w:rPr>
          <w:b/>
        </w:rPr>
        <w:t>Riesgos físicos</w:t>
      </w:r>
      <w:r w:rsidRPr="00921A0E">
        <w:t xml:space="preserve">: radiaciones ionizantes, ruido, temperaturas extremas, iluminación deficiente. </w:t>
      </w:r>
    </w:p>
    <w:p w14:paraId="0B6F00C8" w14:textId="77777777" w:rsidR="00921A0E" w:rsidRPr="00921A0E" w:rsidRDefault="00921A0E" w:rsidP="00921A0E">
      <w:pPr>
        <w:numPr>
          <w:ilvl w:val="0"/>
          <w:numId w:val="399"/>
        </w:numPr>
        <w:jc w:val="both"/>
      </w:pPr>
      <w:r w:rsidRPr="00921A0E">
        <w:rPr>
          <w:b/>
        </w:rPr>
        <w:t>Riesgos ergonómicos</w:t>
      </w:r>
      <w:r w:rsidRPr="00921A0E">
        <w:t xml:space="preserve">: posturas forzadas, movilización de pacientes, uso repetitivo de instrumentos. </w:t>
      </w:r>
    </w:p>
    <w:p w14:paraId="3C7DBAE5" w14:textId="77777777" w:rsidR="00921A0E" w:rsidRPr="00921A0E" w:rsidRDefault="00921A0E" w:rsidP="00921A0E">
      <w:pPr>
        <w:numPr>
          <w:ilvl w:val="0"/>
          <w:numId w:val="399"/>
        </w:numPr>
        <w:jc w:val="both"/>
      </w:pPr>
      <w:r w:rsidRPr="00921A0E">
        <w:rPr>
          <w:b/>
        </w:rPr>
        <w:t>Riesgos psicosociales</w:t>
      </w:r>
      <w:r w:rsidRPr="00921A0E">
        <w:t xml:space="preserve">: estrés laboral, síndrome de burnout, violencia en el trabajo. </w:t>
      </w:r>
    </w:p>
    <w:p w14:paraId="3E77AC8C" w14:textId="77777777" w:rsidR="00921A0E" w:rsidRPr="00921A0E" w:rsidRDefault="00921A0E" w:rsidP="00921A0E">
      <w:pPr>
        <w:jc w:val="both"/>
      </w:pPr>
      <w:r w:rsidRPr="00921A0E">
        <w:lastRenderedPageBreak/>
        <w:t xml:space="preserve">El personal no sanitario, aunque no manipula directamente pacientes o material clínico, se enfrenta a riesgos igualmente relevantes: caídas en superficies mojadas, cortes con utensilios de cocina, exposición a productos de limpieza, sobreesfuerzos en tareas de mantenimiento o agresiones en áreas de atención al público. </w:t>
      </w:r>
    </w:p>
    <w:p w14:paraId="10234A08" w14:textId="77777777" w:rsidR="00921A0E" w:rsidRPr="00921A0E" w:rsidRDefault="00921A0E" w:rsidP="00921A0E">
      <w:pPr>
        <w:jc w:val="both"/>
        <w:rPr>
          <w:b/>
        </w:rPr>
      </w:pPr>
      <w:r w:rsidRPr="00921A0E">
        <w:rPr>
          <w:b/>
        </w:rPr>
        <w:t>2. Magnitud del problema: datos reales</w:t>
      </w:r>
      <w:r w:rsidRPr="00921A0E">
        <w:t xml:space="preserve"> </w:t>
      </w:r>
    </w:p>
    <w:p w14:paraId="34DBE036" w14:textId="77777777" w:rsidR="00921A0E" w:rsidRPr="00921A0E" w:rsidRDefault="00921A0E" w:rsidP="00921A0E">
      <w:pPr>
        <w:jc w:val="both"/>
      </w:pPr>
      <w:r w:rsidRPr="00921A0E">
        <w:t xml:space="preserve">Diversos estudios han documentado la incidencia de accidentes en el sector sanitario. Por ejemplo: </w:t>
      </w:r>
    </w:p>
    <w:p w14:paraId="72354025" w14:textId="77777777" w:rsidR="00921A0E" w:rsidRPr="00921A0E" w:rsidRDefault="00921A0E" w:rsidP="00921A0E">
      <w:pPr>
        <w:numPr>
          <w:ilvl w:val="0"/>
          <w:numId w:val="400"/>
        </w:numPr>
        <w:jc w:val="both"/>
      </w:pPr>
      <w:r w:rsidRPr="00921A0E">
        <w:t xml:space="preserve">Según el </w:t>
      </w:r>
      <w:r w:rsidRPr="00921A0E">
        <w:rPr>
          <w:b/>
        </w:rPr>
        <w:t>INSST (2023)</w:t>
      </w:r>
      <w:r w:rsidRPr="00921A0E">
        <w:t xml:space="preserve">, el 18% de los accidentes laborales con baja en España se producen en el sector sanitario y de servicios sociales. </w:t>
      </w:r>
    </w:p>
    <w:p w14:paraId="7FEAC50C" w14:textId="77777777" w:rsidR="00921A0E" w:rsidRPr="00921A0E" w:rsidRDefault="00921A0E" w:rsidP="00921A0E">
      <w:pPr>
        <w:numPr>
          <w:ilvl w:val="0"/>
          <w:numId w:val="400"/>
        </w:numPr>
        <w:jc w:val="both"/>
      </w:pPr>
      <w:r w:rsidRPr="00921A0E">
        <w:t xml:space="preserve">La </w:t>
      </w:r>
      <w:r w:rsidRPr="00921A0E">
        <w:rPr>
          <w:b/>
        </w:rPr>
        <w:t>European Agency for Safety and Health at Work (EU-OSHA)</w:t>
      </w:r>
      <w:r w:rsidRPr="00921A0E">
        <w:t xml:space="preserve"> señala que los pinchazos accidentales afectan a más del 30% de los profesionales de enfermería en algún momento de su carrera. </w:t>
      </w:r>
    </w:p>
    <w:p w14:paraId="6C965611" w14:textId="77777777" w:rsidR="00921A0E" w:rsidRPr="00921A0E" w:rsidRDefault="00921A0E" w:rsidP="00921A0E">
      <w:pPr>
        <w:numPr>
          <w:ilvl w:val="0"/>
          <w:numId w:val="400"/>
        </w:numPr>
        <w:jc w:val="both"/>
      </w:pPr>
      <w:r w:rsidRPr="00921A0E">
        <w:t xml:space="preserve">En hospitales españoles, los sobreesfuerzos relacionados con la movilización de pacientes representan más del 40% de las bajas laborales en auxiliares de enfermería y celadores. </w:t>
      </w:r>
    </w:p>
    <w:p w14:paraId="5E70BBFE" w14:textId="77777777" w:rsidR="00921A0E" w:rsidRPr="00921A0E" w:rsidRDefault="00921A0E" w:rsidP="00921A0E">
      <w:pPr>
        <w:numPr>
          <w:ilvl w:val="0"/>
          <w:numId w:val="400"/>
        </w:numPr>
        <w:jc w:val="both"/>
      </w:pPr>
      <w:r w:rsidRPr="00921A0E">
        <w:t xml:space="preserve">El personal de limpieza y mantenimiento presenta una tasa elevada de caídas y lesiones musculoesqueléticas, especialmente en turnos nocturnos. </w:t>
      </w:r>
    </w:p>
    <w:p w14:paraId="25E8D5D1" w14:textId="77777777" w:rsidR="00921A0E" w:rsidRPr="00921A0E" w:rsidRDefault="00921A0E" w:rsidP="00921A0E">
      <w:pPr>
        <w:jc w:val="both"/>
      </w:pPr>
      <w:r w:rsidRPr="00921A0E">
        <w:t xml:space="preserve">Estos datos reflejan que la prevención no puede limitarse al personal clínico, sino que debe abarcar a todos los trabajadores del entorno hospitalario. </w:t>
      </w:r>
    </w:p>
    <w:p w14:paraId="705F84E5" w14:textId="77777777" w:rsidR="00921A0E" w:rsidRPr="00921A0E" w:rsidRDefault="00921A0E" w:rsidP="00921A0E">
      <w:pPr>
        <w:jc w:val="both"/>
        <w:rPr>
          <w:b/>
        </w:rPr>
      </w:pPr>
      <w:r w:rsidRPr="00921A0E">
        <w:rPr>
          <w:b/>
        </w:rPr>
        <w:t>3. Estrategias de prevención en personal sanitario</w:t>
      </w:r>
      <w:r w:rsidRPr="00921A0E">
        <w:t xml:space="preserve"> </w:t>
      </w:r>
    </w:p>
    <w:p w14:paraId="1B7A3A75" w14:textId="77777777" w:rsidR="00921A0E" w:rsidRPr="00921A0E" w:rsidRDefault="00921A0E" w:rsidP="00921A0E">
      <w:pPr>
        <w:jc w:val="both"/>
      </w:pPr>
      <w:r w:rsidRPr="00921A0E">
        <w:t xml:space="preserve">Las medidas preventivas más relevantes incluyen: </w:t>
      </w:r>
    </w:p>
    <w:p w14:paraId="3B215852" w14:textId="77777777" w:rsidR="00921A0E" w:rsidRPr="00921A0E" w:rsidRDefault="00921A0E" w:rsidP="00921A0E">
      <w:pPr>
        <w:numPr>
          <w:ilvl w:val="0"/>
          <w:numId w:val="401"/>
        </w:numPr>
        <w:jc w:val="both"/>
      </w:pPr>
      <w:r w:rsidRPr="00921A0E">
        <w:rPr>
          <w:b/>
        </w:rPr>
        <w:t>Formación continua</w:t>
      </w:r>
      <w:r w:rsidRPr="00921A0E">
        <w:t xml:space="preserve">: programas de capacitación en bioseguridad, ergonomía y manejo de pacientes. </w:t>
      </w:r>
    </w:p>
    <w:p w14:paraId="09461603" w14:textId="77777777" w:rsidR="00921A0E" w:rsidRPr="00921A0E" w:rsidRDefault="00921A0E" w:rsidP="00921A0E">
      <w:pPr>
        <w:numPr>
          <w:ilvl w:val="0"/>
          <w:numId w:val="401"/>
        </w:numPr>
        <w:jc w:val="both"/>
      </w:pPr>
      <w:r w:rsidRPr="00921A0E">
        <w:rPr>
          <w:b/>
        </w:rPr>
        <w:t>Uso de equipos de protección individual (EPI)</w:t>
      </w:r>
      <w:r w:rsidRPr="00921A0E">
        <w:t xml:space="preserve">: guantes, mascarillas, gafas de protección, batas impermeables. </w:t>
      </w:r>
    </w:p>
    <w:p w14:paraId="60C72ADC" w14:textId="77777777" w:rsidR="00921A0E" w:rsidRPr="00921A0E" w:rsidRDefault="00921A0E" w:rsidP="00921A0E">
      <w:pPr>
        <w:numPr>
          <w:ilvl w:val="0"/>
          <w:numId w:val="401"/>
        </w:numPr>
        <w:jc w:val="both"/>
      </w:pPr>
      <w:r w:rsidRPr="00921A0E">
        <w:rPr>
          <w:b/>
        </w:rPr>
        <w:t>Protocolos de seguridad</w:t>
      </w:r>
      <w:r w:rsidRPr="00921A0E">
        <w:t xml:space="preserve">: guías para la manipulación de material punzante, gestión de residuos y prevención de infecciones nosocomiales. </w:t>
      </w:r>
    </w:p>
    <w:p w14:paraId="53C4157C" w14:textId="77777777" w:rsidR="00921A0E" w:rsidRPr="00921A0E" w:rsidRDefault="00921A0E" w:rsidP="00921A0E">
      <w:pPr>
        <w:numPr>
          <w:ilvl w:val="0"/>
          <w:numId w:val="401"/>
        </w:numPr>
        <w:jc w:val="both"/>
      </w:pPr>
      <w:r w:rsidRPr="00921A0E">
        <w:rPr>
          <w:b/>
        </w:rPr>
        <w:t>Tecnología aplicada</w:t>
      </w:r>
      <w:r w:rsidRPr="00921A0E">
        <w:t xml:space="preserve">: sistemas de agujas retráctiles, dispositivos de movilización mecánica de pacientes, robots de desinfección. </w:t>
      </w:r>
    </w:p>
    <w:p w14:paraId="24790E8A" w14:textId="77777777" w:rsidR="00921A0E" w:rsidRPr="00921A0E" w:rsidRDefault="00921A0E" w:rsidP="00921A0E">
      <w:pPr>
        <w:numPr>
          <w:ilvl w:val="0"/>
          <w:numId w:val="401"/>
        </w:numPr>
        <w:jc w:val="both"/>
      </w:pPr>
      <w:r w:rsidRPr="00921A0E">
        <w:rPr>
          <w:b/>
        </w:rPr>
        <w:t>Prevención psicosocial</w:t>
      </w:r>
      <w:r w:rsidRPr="00921A0E">
        <w:t xml:space="preserve">: programas de apoyo emocional, reducción de cargas de trabajo, promoción del bienestar laboral. </w:t>
      </w:r>
    </w:p>
    <w:p w14:paraId="532F8B77" w14:textId="77777777" w:rsidR="00921A0E" w:rsidRPr="00921A0E" w:rsidRDefault="00921A0E" w:rsidP="00921A0E">
      <w:pPr>
        <w:jc w:val="both"/>
        <w:rPr>
          <w:b/>
        </w:rPr>
      </w:pPr>
      <w:r w:rsidRPr="00921A0E">
        <w:rPr>
          <w:b/>
        </w:rPr>
        <w:t>4. Estrategias de prevención en personal no sanitario</w:t>
      </w:r>
      <w:r w:rsidRPr="00921A0E">
        <w:t xml:space="preserve"> </w:t>
      </w:r>
    </w:p>
    <w:p w14:paraId="62062B12" w14:textId="77777777" w:rsidR="00921A0E" w:rsidRPr="00921A0E" w:rsidRDefault="00921A0E" w:rsidP="00921A0E">
      <w:pPr>
        <w:jc w:val="both"/>
      </w:pPr>
      <w:r w:rsidRPr="00921A0E">
        <w:t xml:space="preserve">El personal no sanitario requiere medidas específicas: </w:t>
      </w:r>
    </w:p>
    <w:p w14:paraId="21AF3F63" w14:textId="77777777" w:rsidR="00921A0E" w:rsidRPr="00921A0E" w:rsidRDefault="00921A0E" w:rsidP="00921A0E">
      <w:pPr>
        <w:numPr>
          <w:ilvl w:val="0"/>
          <w:numId w:val="402"/>
        </w:numPr>
        <w:jc w:val="both"/>
      </w:pPr>
      <w:r w:rsidRPr="00921A0E">
        <w:rPr>
          <w:b/>
        </w:rPr>
        <w:t>Prevención de caídas</w:t>
      </w:r>
      <w:r w:rsidRPr="00921A0E">
        <w:t xml:space="preserve">: señalización de suelos mojados, calzado antideslizante, mantenimiento adecuado de instalaciones. </w:t>
      </w:r>
    </w:p>
    <w:p w14:paraId="5B1F7761" w14:textId="77777777" w:rsidR="00921A0E" w:rsidRPr="00921A0E" w:rsidRDefault="00921A0E" w:rsidP="00921A0E">
      <w:pPr>
        <w:numPr>
          <w:ilvl w:val="0"/>
          <w:numId w:val="402"/>
        </w:numPr>
        <w:jc w:val="both"/>
      </w:pPr>
      <w:r w:rsidRPr="00921A0E">
        <w:rPr>
          <w:b/>
        </w:rPr>
        <w:t>Ergonomía en tareas de limpieza y cocina</w:t>
      </w:r>
      <w:r w:rsidRPr="00921A0E">
        <w:t xml:space="preserve">: herramientas adaptadas, formación en posturas correctas, pausas programadas. </w:t>
      </w:r>
    </w:p>
    <w:p w14:paraId="6133A9D7" w14:textId="77777777" w:rsidR="00921A0E" w:rsidRPr="00921A0E" w:rsidRDefault="00921A0E" w:rsidP="00921A0E">
      <w:pPr>
        <w:numPr>
          <w:ilvl w:val="0"/>
          <w:numId w:val="402"/>
        </w:numPr>
        <w:jc w:val="both"/>
      </w:pPr>
      <w:r w:rsidRPr="00921A0E">
        <w:rPr>
          <w:b/>
        </w:rPr>
        <w:lastRenderedPageBreak/>
        <w:t>Prevención química</w:t>
      </w:r>
      <w:r w:rsidRPr="00921A0E">
        <w:t xml:space="preserve">: uso de guantes y mascarillas al manipular productos de limpieza, ventilación adecuada. </w:t>
      </w:r>
    </w:p>
    <w:p w14:paraId="160782A3" w14:textId="77777777" w:rsidR="00921A0E" w:rsidRPr="00921A0E" w:rsidRDefault="00921A0E" w:rsidP="00921A0E">
      <w:pPr>
        <w:numPr>
          <w:ilvl w:val="0"/>
          <w:numId w:val="402"/>
        </w:numPr>
        <w:jc w:val="both"/>
      </w:pPr>
      <w:r w:rsidRPr="00921A0E">
        <w:rPr>
          <w:b/>
        </w:rPr>
        <w:t>Prevención de agresiones</w:t>
      </w:r>
      <w:r w:rsidRPr="00921A0E">
        <w:t xml:space="preserve">: formación en habilidades de comunicación, protocolos de actuación ante conflictos en áreas administrativas. </w:t>
      </w:r>
    </w:p>
    <w:p w14:paraId="392B5F69" w14:textId="77777777" w:rsidR="00921A0E" w:rsidRPr="00921A0E" w:rsidRDefault="00921A0E" w:rsidP="00921A0E">
      <w:pPr>
        <w:jc w:val="both"/>
        <w:rPr>
          <w:b/>
        </w:rPr>
      </w:pPr>
      <w:r w:rsidRPr="00921A0E">
        <w:rPr>
          <w:b/>
        </w:rPr>
        <w:t>5. Cultura organizacional y liderazgo</w:t>
      </w:r>
      <w:r w:rsidRPr="00921A0E">
        <w:t xml:space="preserve"> </w:t>
      </w:r>
    </w:p>
    <w:p w14:paraId="4FF821D3" w14:textId="77777777" w:rsidR="00921A0E" w:rsidRPr="00921A0E" w:rsidRDefault="00921A0E" w:rsidP="00921A0E">
      <w:pPr>
        <w:jc w:val="both"/>
      </w:pPr>
      <w:r w:rsidRPr="00921A0E">
        <w:t xml:space="preserve">La prevención de riesgos laborales no puede entenderse como un conjunto aislado de medidas técnicas, sino como parte de una cultura organizacional. Los hospitales que promueven una cultura de seguridad logran reducir significativamente los accidentes. El liderazgo juega un papel clave: los directivos deben fomentar la participación activa de los trabajadores en la identificación de riesgos y en la propuesta de soluciones. </w:t>
      </w:r>
    </w:p>
    <w:p w14:paraId="7D367DF4" w14:textId="77777777" w:rsidR="00921A0E" w:rsidRPr="00921A0E" w:rsidRDefault="00921A0E" w:rsidP="00921A0E">
      <w:pPr>
        <w:jc w:val="both"/>
        <w:rPr>
          <w:b/>
        </w:rPr>
      </w:pPr>
      <w:r w:rsidRPr="00921A0E">
        <w:rPr>
          <w:b/>
        </w:rPr>
        <w:t>6. Impacto económico y social</w:t>
      </w:r>
      <w:r w:rsidRPr="00921A0E">
        <w:t xml:space="preserve"> </w:t>
      </w:r>
    </w:p>
    <w:p w14:paraId="2E8B05D5" w14:textId="77777777" w:rsidR="00921A0E" w:rsidRPr="00921A0E" w:rsidRDefault="00921A0E" w:rsidP="00921A0E">
      <w:pPr>
        <w:jc w:val="both"/>
      </w:pPr>
      <w:r w:rsidRPr="00921A0E">
        <w:t xml:space="preserve">Los accidentes laborales generan costes directos (bajas médicas, indemnizaciones, tratamientos) e indirectos (pérdida de productividad, deterioro de la calidad asistencial, impacto en la reputación institucional). La inversión en prevención se traduce en ahorro económico y mejora de la eficiencia. Estudios realizados en hospitales europeos han demostrado que cada euro invertido en prevención puede generar un retorno de hasta 2,5 euros en reducción de costes asociados a accidentes. </w:t>
      </w:r>
    </w:p>
    <w:p w14:paraId="266B9086" w14:textId="77777777" w:rsidR="00921A0E" w:rsidRPr="00921A0E" w:rsidRDefault="00921A0E" w:rsidP="00921A0E">
      <w:pPr>
        <w:jc w:val="both"/>
        <w:rPr>
          <w:b/>
        </w:rPr>
      </w:pPr>
      <w:r w:rsidRPr="00921A0E">
        <w:rPr>
          <w:b/>
        </w:rPr>
        <w:t>Resultados</w:t>
      </w:r>
      <w:r w:rsidRPr="00921A0E">
        <w:t xml:space="preserve"> </w:t>
      </w:r>
    </w:p>
    <w:p w14:paraId="07943DD9" w14:textId="77777777" w:rsidR="00921A0E" w:rsidRPr="00921A0E" w:rsidRDefault="00921A0E" w:rsidP="00921A0E">
      <w:pPr>
        <w:jc w:val="both"/>
      </w:pPr>
      <w:r w:rsidRPr="00921A0E">
        <w:t xml:space="preserve">La aplicación de estrategias de prevención ha demostrado resultados concretos: </w:t>
      </w:r>
    </w:p>
    <w:p w14:paraId="5D156727" w14:textId="77777777" w:rsidR="00921A0E" w:rsidRPr="00921A0E" w:rsidRDefault="00921A0E" w:rsidP="00921A0E">
      <w:pPr>
        <w:numPr>
          <w:ilvl w:val="0"/>
          <w:numId w:val="403"/>
        </w:numPr>
        <w:jc w:val="both"/>
      </w:pPr>
      <w:r w:rsidRPr="00921A0E">
        <w:rPr>
          <w:b/>
        </w:rPr>
        <w:t>Reducción de pinchazos accidentales</w:t>
      </w:r>
      <w:r w:rsidRPr="00921A0E">
        <w:t xml:space="preserve">: la introducción de dispositivos de seguridad en agujas y jeringas ha reducido en un 60% los accidentes en enfermería en hospitales españoles entre 2015 y 2022. </w:t>
      </w:r>
    </w:p>
    <w:p w14:paraId="19231B49" w14:textId="77777777" w:rsidR="00921A0E" w:rsidRPr="00921A0E" w:rsidRDefault="00921A0E" w:rsidP="00921A0E">
      <w:pPr>
        <w:numPr>
          <w:ilvl w:val="0"/>
          <w:numId w:val="403"/>
        </w:numPr>
        <w:jc w:val="both"/>
      </w:pPr>
      <w:r w:rsidRPr="00921A0E">
        <w:rPr>
          <w:b/>
        </w:rPr>
        <w:t>Disminución de lesiones musculoesqueléticas</w:t>
      </w:r>
      <w:r w:rsidRPr="00921A0E">
        <w:t xml:space="preserve">: la implementación de programas de ergonomía y dispositivos de movilización mecánica ha reducido en un 40% las bajas por sobreesfuerzos en auxiliares y celadores. </w:t>
      </w:r>
    </w:p>
    <w:p w14:paraId="72DA8A5F" w14:textId="77777777" w:rsidR="00921A0E" w:rsidRPr="00921A0E" w:rsidRDefault="00921A0E" w:rsidP="00921A0E">
      <w:pPr>
        <w:numPr>
          <w:ilvl w:val="0"/>
          <w:numId w:val="403"/>
        </w:numPr>
        <w:jc w:val="both"/>
      </w:pPr>
      <w:r w:rsidRPr="00921A0E">
        <w:rPr>
          <w:b/>
        </w:rPr>
        <w:t>Mejora en la salud psicosocial</w:t>
      </w:r>
      <w:r w:rsidRPr="00921A0E">
        <w:t xml:space="preserve">: programas de apoyo emocional y reducción de cargas de trabajo han disminuido en un 25% los casos de burnout en médicos residentes. </w:t>
      </w:r>
    </w:p>
    <w:p w14:paraId="44FB49F5" w14:textId="77777777" w:rsidR="00921A0E" w:rsidRPr="00921A0E" w:rsidRDefault="00921A0E" w:rsidP="00921A0E">
      <w:pPr>
        <w:numPr>
          <w:ilvl w:val="0"/>
          <w:numId w:val="403"/>
        </w:numPr>
        <w:jc w:val="both"/>
      </w:pPr>
      <w:r w:rsidRPr="00921A0E">
        <w:rPr>
          <w:b/>
        </w:rPr>
        <w:t>Prevención en personal no sanitario</w:t>
      </w:r>
      <w:r w:rsidRPr="00921A0E">
        <w:t xml:space="preserve">: la introducción de calzado antideslizante y protocolos de limpieza ha reducido en un 35% las caídas en personal de limpieza y cocina. </w:t>
      </w:r>
    </w:p>
    <w:p w14:paraId="7751281F" w14:textId="77777777" w:rsidR="00921A0E" w:rsidRPr="00921A0E" w:rsidRDefault="00921A0E" w:rsidP="00921A0E">
      <w:pPr>
        <w:jc w:val="both"/>
      </w:pPr>
      <w:r w:rsidRPr="00921A0E">
        <w:t xml:space="preserve">Estos resultados evidencian que la prevención es eficaz y que su impacto se refleja tanto en la reducción de accidentes como en la mejora de la calidad asistencial. </w:t>
      </w:r>
    </w:p>
    <w:p w14:paraId="7F7D3195" w14:textId="77777777" w:rsidR="00921A0E" w:rsidRPr="00921A0E" w:rsidRDefault="00921A0E" w:rsidP="00921A0E">
      <w:pPr>
        <w:jc w:val="both"/>
        <w:rPr>
          <w:b/>
        </w:rPr>
      </w:pPr>
      <w:r w:rsidRPr="00921A0E">
        <w:rPr>
          <w:b/>
        </w:rPr>
        <w:t>Conclusiones</w:t>
      </w:r>
      <w:r w:rsidRPr="00921A0E">
        <w:t xml:space="preserve"> </w:t>
      </w:r>
    </w:p>
    <w:p w14:paraId="00E418F2" w14:textId="77777777" w:rsidR="00921A0E" w:rsidRPr="00921A0E" w:rsidRDefault="00921A0E" w:rsidP="00921A0E">
      <w:pPr>
        <w:jc w:val="both"/>
      </w:pPr>
      <w:r w:rsidRPr="00921A0E">
        <w:t xml:space="preserve">La prevención de riesgos laborales en el ámbito sanitario y no sanitario es una necesidad imperiosa para garantizar la seguridad de los trabajadores y la calidad de los servicios de salud. Los datos demuestran que las medidas preventivas reducen significativamente los accidentes y mejoran el bienestar laboral. Sin embargo, aún existen desafíos: la falta de recursos en algunos hospitales, la resistencia cultural al cambio y la necesidad de formación continua. </w:t>
      </w:r>
    </w:p>
    <w:p w14:paraId="499D9A1C" w14:textId="77777777" w:rsidR="00921A0E" w:rsidRPr="00921A0E" w:rsidRDefault="00921A0E" w:rsidP="00921A0E">
      <w:pPr>
        <w:jc w:val="both"/>
      </w:pPr>
      <w:r w:rsidRPr="00921A0E">
        <w:lastRenderedPageBreak/>
        <w:t xml:space="preserve">Las conclusiones principales son: </w:t>
      </w:r>
    </w:p>
    <w:p w14:paraId="3E2E05BB" w14:textId="77777777" w:rsidR="00921A0E" w:rsidRPr="00921A0E" w:rsidRDefault="00921A0E" w:rsidP="00921A0E">
      <w:pPr>
        <w:numPr>
          <w:ilvl w:val="0"/>
          <w:numId w:val="404"/>
        </w:numPr>
        <w:jc w:val="both"/>
      </w:pPr>
      <w:r w:rsidRPr="00921A0E">
        <w:t xml:space="preserve">La prevención debe abarcar tanto al personal sanitario como al no sanitario, ya que ambos enfrentan riesgos relevantes. </w:t>
      </w:r>
    </w:p>
    <w:p w14:paraId="069EA8E9" w14:textId="77777777" w:rsidR="00921A0E" w:rsidRPr="00921A0E" w:rsidRDefault="00921A0E" w:rsidP="00921A0E">
      <w:pPr>
        <w:numPr>
          <w:ilvl w:val="0"/>
          <w:numId w:val="404"/>
        </w:numPr>
        <w:jc w:val="both"/>
      </w:pPr>
      <w:r w:rsidRPr="00921A0E">
        <w:t xml:space="preserve">La inversión en prevención genera beneficios económicos y sociales, además de mejorar la calidad asistencial. </w:t>
      </w:r>
    </w:p>
    <w:p w14:paraId="0FC29B2F" w14:textId="77777777" w:rsidR="00921A0E" w:rsidRPr="00921A0E" w:rsidRDefault="00921A0E" w:rsidP="00921A0E">
      <w:pPr>
        <w:numPr>
          <w:ilvl w:val="0"/>
          <w:numId w:val="404"/>
        </w:numPr>
        <w:jc w:val="both"/>
      </w:pPr>
      <w:r w:rsidRPr="00921A0E">
        <w:t xml:space="preserve">La cultura organizacional y el liderazgo son factores clave para el éxito de las estrategias preventivas. </w:t>
      </w:r>
    </w:p>
    <w:p w14:paraId="37C817D1" w14:textId="77777777" w:rsidR="00921A0E" w:rsidRPr="00921A0E" w:rsidRDefault="00921A0E" w:rsidP="00921A0E">
      <w:pPr>
        <w:numPr>
          <w:ilvl w:val="0"/>
          <w:numId w:val="404"/>
        </w:numPr>
        <w:jc w:val="both"/>
      </w:pPr>
      <w:r w:rsidRPr="00921A0E">
        <w:t xml:space="preserve">Es necesario continuar investigando y aplicando nuevas tecnologías para reducir riesgos emergentes, como los derivados de la digitalización y la telemedicina. </w:t>
      </w:r>
    </w:p>
    <w:p w14:paraId="12467A2E" w14:textId="77777777" w:rsidR="00921A0E" w:rsidRPr="00921A0E" w:rsidRDefault="00921A0E" w:rsidP="00921A0E">
      <w:pPr>
        <w:numPr>
          <w:ilvl w:val="0"/>
          <w:numId w:val="404"/>
        </w:numPr>
        <w:jc w:val="both"/>
      </w:pPr>
      <w:r w:rsidRPr="00921A0E">
        <w:t xml:space="preserve">La prevención psicosocial debe recibir mayor atención, dado el aumento de casos de estrés y burnout en el sector sanitario. </w:t>
      </w:r>
    </w:p>
    <w:p w14:paraId="34C9F49A" w14:textId="77777777" w:rsidR="00921A0E" w:rsidRPr="00921A0E" w:rsidRDefault="00921A0E" w:rsidP="00921A0E">
      <w:pPr>
        <w:jc w:val="both"/>
        <w:rPr>
          <w:b/>
        </w:rPr>
      </w:pPr>
      <w:r w:rsidRPr="00921A0E">
        <w:rPr>
          <w:b/>
        </w:rPr>
        <w:t>Bibliografía</w:t>
      </w:r>
      <w:r w:rsidRPr="00921A0E">
        <w:t xml:space="preserve"> </w:t>
      </w:r>
    </w:p>
    <w:p w14:paraId="42B99322" w14:textId="77777777" w:rsidR="00921A0E" w:rsidRPr="00921A0E" w:rsidRDefault="00921A0E" w:rsidP="00921A0E">
      <w:pPr>
        <w:numPr>
          <w:ilvl w:val="0"/>
          <w:numId w:val="405"/>
        </w:numPr>
        <w:jc w:val="both"/>
      </w:pPr>
      <w:r w:rsidRPr="00921A0E">
        <w:t xml:space="preserve">Agencia Europea para la Seguridad y la Salud en el Trabajo (EU-OSHA). </w:t>
      </w:r>
      <w:r w:rsidRPr="00921A0E">
        <w:rPr>
          <w:i/>
        </w:rPr>
        <w:t>Occupational safety and health in healthcare sector</w:t>
      </w:r>
      <w:r w:rsidRPr="00921A0E">
        <w:t xml:space="preserve">. </w:t>
      </w:r>
    </w:p>
    <w:p w14:paraId="644E5B5D" w14:textId="77777777" w:rsidR="00921A0E" w:rsidRPr="00921A0E" w:rsidRDefault="00921A0E" w:rsidP="00921A0E">
      <w:pPr>
        <w:numPr>
          <w:ilvl w:val="0"/>
          <w:numId w:val="405"/>
        </w:numPr>
        <w:jc w:val="both"/>
      </w:pPr>
      <w:r w:rsidRPr="00921A0E">
        <w:t xml:space="preserve">Instituto Nacional de Seguridad y Salud en el Trabajo (INSST). </w:t>
      </w:r>
      <w:r w:rsidRPr="00921A0E">
        <w:rPr>
          <w:i/>
        </w:rPr>
        <w:t>Informe anual de accidentes laborales en el sector sanitario</w:t>
      </w:r>
      <w:r w:rsidRPr="00921A0E">
        <w:t xml:space="preserve">. </w:t>
      </w:r>
    </w:p>
    <w:p w14:paraId="2D13DAB9" w14:textId="77777777" w:rsidR="00921A0E" w:rsidRPr="00921A0E" w:rsidRDefault="00921A0E" w:rsidP="00921A0E">
      <w:pPr>
        <w:numPr>
          <w:ilvl w:val="0"/>
          <w:numId w:val="405"/>
        </w:numPr>
        <w:jc w:val="both"/>
      </w:pPr>
      <w:r w:rsidRPr="00921A0E">
        <w:t xml:space="preserve">Organización Mundial de la Salud (OMS). </w:t>
      </w:r>
      <w:r w:rsidRPr="00921A0E">
        <w:rPr>
          <w:i/>
        </w:rPr>
        <w:t>Occupational health: risks in healthcare settings</w:t>
      </w:r>
      <w:r w:rsidRPr="00921A0E">
        <w:t xml:space="preserve">. </w:t>
      </w:r>
    </w:p>
    <w:p w14:paraId="6DBAC02C" w14:textId="77777777" w:rsidR="00921A0E" w:rsidRPr="00921A0E" w:rsidRDefault="00921A0E" w:rsidP="00921A0E">
      <w:pPr>
        <w:numPr>
          <w:ilvl w:val="0"/>
          <w:numId w:val="405"/>
        </w:numPr>
        <w:jc w:val="both"/>
      </w:pPr>
      <w:r w:rsidRPr="00921A0E">
        <w:t xml:space="preserve">Fernández, J., &amp; López, M. (2022). “Prevención de riesgos laborales en hospitales españoles: impacto económico y social”. </w:t>
      </w:r>
      <w:r w:rsidRPr="00921A0E">
        <w:rPr>
          <w:i/>
        </w:rPr>
        <w:t>Revista Española de Salud Pública</w:t>
      </w:r>
      <w:r w:rsidRPr="00921A0E">
        <w:t xml:space="preserve">. </w:t>
      </w:r>
    </w:p>
    <w:p w14:paraId="306B5770" w14:textId="77777777" w:rsidR="00921A0E" w:rsidRPr="00921A0E" w:rsidRDefault="00921A0E" w:rsidP="00921A0E">
      <w:pPr>
        <w:numPr>
          <w:ilvl w:val="0"/>
          <w:numId w:val="405"/>
        </w:numPr>
        <w:jc w:val="both"/>
      </w:pPr>
      <w:r w:rsidRPr="00921A0E">
        <w:t xml:space="preserve">García, P. (2021). “Lesiones musculoesqueléticas en personal sanitario: </w:t>
      </w:r>
    </w:p>
    <w:p w14:paraId="21063C7B" w14:textId="77777777" w:rsidR="00921A0E" w:rsidRPr="00921A0E" w:rsidRDefault="00921A0E" w:rsidP="00921A0E">
      <w:pPr>
        <w:jc w:val="both"/>
      </w:pPr>
      <w:r w:rsidRPr="00921A0E">
        <w:t xml:space="preserve">estrategias de prevención”. </w:t>
      </w:r>
      <w:r w:rsidRPr="00921A0E">
        <w:rPr>
          <w:i/>
        </w:rPr>
        <w:t>Medicina y Seguridad del Trabajo</w:t>
      </w:r>
      <w:r w:rsidRPr="00921A0E">
        <w:t xml:space="preserve">. </w:t>
      </w:r>
    </w:p>
    <w:p w14:paraId="36C22321" w14:textId="77777777" w:rsidR="00921A0E" w:rsidRDefault="00921A0E" w:rsidP="00573C39">
      <w:pPr>
        <w:jc w:val="both"/>
      </w:pPr>
    </w:p>
    <w:p w14:paraId="298FA7A7" w14:textId="77777777" w:rsidR="00921A0E" w:rsidRDefault="00921A0E" w:rsidP="00573C39">
      <w:pPr>
        <w:jc w:val="both"/>
      </w:pPr>
    </w:p>
    <w:p w14:paraId="5DE7A68A" w14:textId="77777777" w:rsidR="00921A0E" w:rsidRDefault="00921A0E" w:rsidP="00573C39">
      <w:pPr>
        <w:jc w:val="both"/>
      </w:pPr>
    </w:p>
    <w:p w14:paraId="0B85FB5F" w14:textId="77777777" w:rsidR="00921A0E" w:rsidRDefault="00921A0E" w:rsidP="00573C39">
      <w:pPr>
        <w:jc w:val="both"/>
      </w:pPr>
    </w:p>
    <w:p w14:paraId="3215BDA1" w14:textId="77777777" w:rsidR="00921A0E" w:rsidRDefault="00921A0E" w:rsidP="00573C39">
      <w:pPr>
        <w:jc w:val="both"/>
      </w:pPr>
    </w:p>
    <w:p w14:paraId="57F696E9" w14:textId="77777777" w:rsidR="00921A0E" w:rsidRDefault="00921A0E" w:rsidP="00573C39">
      <w:pPr>
        <w:jc w:val="both"/>
      </w:pPr>
    </w:p>
    <w:p w14:paraId="1A921938" w14:textId="77777777" w:rsidR="00921A0E" w:rsidRDefault="00921A0E" w:rsidP="00573C39">
      <w:pPr>
        <w:jc w:val="both"/>
      </w:pPr>
    </w:p>
    <w:p w14:paraId="77C593C8" w14:textId="77777777" w:rsidR="00921A0E" w:rsidRDefault="00921A0E" w:rsidP="00573C39">
      <w:pPr>
        <w:jc w:val="both"/>
      </w:pPr>
    </w:p>
    <w:p w14:paraId="6B4D7A30" w14:textId="77777777" w:rsidR="00921A0E" w:rsidRDefault="00921A0E" w:rsidP="00573C39">
      <w:pPr>
        <w:jc w:val="both"/>
      </w:pPr>
    </w:p>
    <w:p w14:paraId="6990FD5B" w14:textId="77777777" w:rsidR="00921A0E" w:rsidRDefault="00921A0E" w:rsidP="00573C39">
      <w:pPr>
        <w:jc w:val="both"/>
      </w:pPr>
    </w:p>
    <w:p w14:paraId="3241D3B9" w14:textId="77777777" w:rsidR="00921A0E" w:rsidRPr="00921A0E" w:rsidRDefault="00921A0E" w:rsidP="00921A0E">
      <w:pPr>
        <w:jc w:val="both"/>
      </w:pPr>
      <w:r w:rsidRPr="00921A0E">
        <w:rPr>
          <w:b/>
        </w:rPr>
        <w:lastRenderedPageBreak/>
        <w:t>Políticas de conciliación como estrategia para mejorar la calidad asistencial del personal sanitario y no sanitario.</w:t>
      </w:r>
      <w:r w:rsidRPr="00921A0E">
        <w:t xml:space="preserve"> </w:t>
      </w:r>
    </w:p>
    <w:p w14:paraId="2264309C" w14:textId="77777777" w:rsidR="00921A0E" w:rsidRPr="00921A0E" w:rsidRDefault="00921A0E" w:rsidP="00921A0E">
      <w:pPr>
        <w:jc w:val="both"/>
        <w:rPr>
          <w:b/>
        </w:rPr>
      </w:pPr>
      <w:r w:rsidRPr="00921A0E">
        <w:rPr>
          <w:b/>
        </w:rPr>
        <w:t>Introducción</w:t>
      </w:r>
      <w:r w:rsidRPr="00921A0E">
        <w:t xml:space="preserve"> </w:t>
      </w:r>
    </w:p>
    <w:p w14:paraId="78A98BD3" w14:textId="77777777" w:rsidR="00921A0E" w:rsidRPr="00921A0E" w:rsidRDefault="00921A0E" w:rsidP="00921A0E">
      <w:pPr>
        <w:jc w:val="both"/>
      </w:pPr>
      <w:r w:rsidRPr="00921A0E">
        <w:t xml:space="preserve">La conciliación laboral y personal constituye uno de los grandes desafíos de las sociedades contemporáneas, especialmente en sectores de alta exigencia como el sanitario. El personal sanitario y no sanitario que trabaja en hospitales, centros de salud y servicios asistenciales se enfrenta a jornadas prolongadas, turnos rotatorios, guardias nocturnas y una presión emocional constante derivada del contacto con el sufrimiento humano. Estas condiciones, si no se gestionan adecuadamente, repercuten no solo en la salud física y mental de los trabajadores, sino también en la calidad asistencial que reciben los pacientes. </w:t>
      </w:r>
    </w:p>
    <w:p w14:paraId="1B661A39" w14:textId="77777777" w:rsidR="00921A0E" w:rsidRPr="00921A0E" w:rsidRDefault="00921A0E" w:rsidP="00921A0E">
      <w:pPr>
        <w:jc w:val="both"/>
      </w:pPr>
      <w:r w:rsidRPr="00921A0E">
        <w:t xml:space="preserve">En este contexto, las </w:t>
      </w:r>
      <w:r w:rsidRPr="00921A0E">
        <w:rPr>
          <w:b/>
        </w:rPr>
        <w:t>políticas de conciliación</w:t>
      </w:r>
      <w:r w:rsidRPr="00921A0E">
        <w:t xml:space="preserve"> —entendidas como el conjunto de medidas que permiten compatibilizar la vida laboral con la personal y familiar— emergen como una estrategia clave para mejorar la calidad asistencial. Numerosos estudios han demostrado que la implementación de medidas de conciliación, como la flexibilidad horaria, el teletrabajo en tareas administrativas, la reducción de guardias excesivas o la disponibilidad de servicios de apoyo (guarderías, programas de bienestar psicológico), contribuye a disminuir el estrés laboral, aumentar la satisfacción profesional y reducir el absentismo. </w:t>
      </w:r>
    </w:p>
    <w:p w14:paraId="3708C29E" w14:textId="77777777" w:rsidR="00921A0E" w:rsidRPr="00921A0E" w:rsidRDefault="00921A0E" w:rsidP="00921A0E">
      <w:pPr>
        <w:jc w:val="both"/>
      </w:pPr>
      <w:r w:rsidRPr="00921A0E">
        <w:t xml:space="preserve">La Organización Mundial de la Salud (OMS) ha señalado que el bienestar del personal sanitario es un factor determinante en la calidad de los sistemas de salud, y que la falta de políticas de conciliación incrementa el riesgo de burnout, depresión y abandono de la profesión. En España, informes del Ministerio de Sanidad y del Instituto Nacional de Estadística (INE) muestran que más del 40% de los profesionales sanitarios declara dificultades para compatibilizar su vida laboral con la personal, y que estas dificultades se asocian con mayores tasas de bajas médicas y menor satisfacción laboral. </w:t>
      </w:r>
    </w:p>
    <w:p w14:paraId="661EECEE" w14:textId="77777777" w:rsidR="00921A0E" w:rsidRPr="00921A0E" w:rsidRDefault="00921A0E" w:rsidP="00921A0E">
      <w:pPr>
        <w:jc w:val="both"/>
      </w:pPr>
      <w:r w:rsidRPr="00921A0E">
        <w:t xml:space="preserve">Este artículo propone una revisión bibliográfica y un análisis de resultados empíricos sobre la relación entre políticas de conciliación y calidad asistencial, con el objetivo de demostrar que la conciliación no es un lujo ni una concesión, sino una necesidad estructural para garantizar la sostenibilidad de los sistemas de salud. </w:t>
      </w:r>
    </w:p>
    <w:p w14:paraId="4B7455E1" w14:textId="77777777" w:rsidR="00921A0E" w:rsidRPr="00921A0E" w:rsidRDefault="00921A0E" w:rsidP="00921A0E">
      <w:pPr>
        <w:jc w:val="both"/>
        <w:rPr>
          <w:b/>
        </w:rPr>
      </w:pPr>
      <w:r w:rsidRPr="00921A0E">
        <w:rPr>
          <w:b/>
        </w:rPr>
        <w:t>Desarrollo</w:t>
      </w:r>
      <w:r w:rsidRPr="00921A0E">
        <w:t xml:space="preserve"> </w:t>
      </w:r>
    </w:p>
    <w:p w14:paraId="490F7666" w14:textId="77777777" w:rsidR="00921A0E" w:rsidRPr="00921A0E" w:rsidRDefault="00921A0E" w:rsidP="00921A0E">
      <w:pPr>
        <w:jc w:val="both"/>
        <w:rPr>
          <w:b/>
        </w:rPr>
      </w:pPr>
      <w:r w:rsidRPr="00921A0E">
        <w:rPr>
          <w:b/>
        </w:rPr>
        <w:t>1. Marco conceptual de la conciliación laboral en el ámbito sanitario</w:t>
      </w:r>
      <w:r w:rsidRPr="00921A0E">
        <w:t xml:space="preserve"> </w:t>
      </w:r>
    </w:p>
    <w:p w14:paraId="713E02D7" w14:textId="77777777" w:rsidR="00921A0E" w:rsidRPr="00921A0E" w:rsidRDefault="00921A0E" w:rsidP="00921A0E">
      <w:pPr>
        <w:jc w:val="both"/>
      </w:pPr>
      <w:r w:rsidRPr="00921A0E">
        <w:t xml:space="preserve">La conciliación laboral se define como el conjunto de medidas que permiten compatibilizar la vida laboral con la personal y familiar. En el ámbito sanitario, este concepto adquiere una relevancia especial debido a las características propias del trabajo asistencial: largas jornadas, turnos rotatorios, guardias nocturnas y alta carga emocional. </w:t>
      </w:r>
    </w:p>
    <w:p w14:paraId="72FFDF7F" w14:textId="77777777" w:rsidR="00921A0E" w:rsidRPr="00921A0E" w:rsidRDefault="00921A0E" w:rsidP="00921A0E">
      <w:pPr>
        <w:jc w:val="both"/>
      </w:pPr>
      <w:r w:rsidRPr="00921A0E">
        <w:t xml:space="preserve">Las políticas de conciliación incluyen medidas como: </w:t>
      </w:r>
    </w:p>
    <w:p w14:paraId="5D2E12D5" w14:textId="77777777" w:rsidR="00921A0E" w:rsidRPr="00921A0E" w:rsidRDefault="00921A0E" w:rsidP="00921A0E">
      <w:pPr>
        <w:numPr>
          <w:ilvl w:val="0"/>
          <w:numId w:val="406"/>
        </w:numPr>
        <w:jc w:val="both"/>
      </w:pPr>
      <w:r w:rsidRPr="00921A0E">
        <w:t xml:space="preserve">Flexibilidad horaria. </w:t>
      </w:r>
    </w:p>
    <w:p w14:paraId="4B954D6B" w14:textId="77777777" w:rsidR="00921A0E" w:rsidRPr="00921A0E" w:rsidRDefault="00921A0E" w:rsidP="00921A0E">
      <w:pPr>
        <w:numPr>
          <w:ilvl w:val="0"/>
          <w:numId w:val="406"/>
        </w:numPr>
        <w:jc w:val="both"/>
      </w:pPr>
      <w:r w:rsidRPr="00921A0E">
        <w:t xml:space="preserve">Reducción de jornadas excesivas. </w:t>
      </w:r>
    </w:p>
    <w:p w14:paraId="39C7EC1F" w14:textId="77777777" w:rsidR="00921A0E" w:rsidRPr="00921A0E" w:rsidRDefault="00921A0E" w:rsidP="00921A0E">
      <w:pPr>
        <w:numPr>
          <w:ilvl w:val="0"/>
          <w:numId w:val="406"/>
        </w:numPr>
        <w:jc w:val="both"/>
      </w:pPr>
      <w:r w:rsidRPr="00921A0E">
        <w:t xml:space="preserve">Teletrabajo en tareas administrativas. </w:t>
      </w:r>
    </w:p>
    <w:p w14:paraId="45BA2A77" w14:textId="77777777" w:rsidR="00921A0E" w:rsidRPr="00921A0E" w:rsidRDefault="00921A0E" w:rsidP="00921A0E">
      <w:pPr>
        <w:numPr>
          <w:ilvl w:val="0"/>
          <w:numId w:val="406"/>
        </w:numPr>
        <w:jc w:val="both"/>
      </w:pPr>
      <w:r w:rsidRPr="00921A0E">
        <w:t xml:space="preserve">Servicios de apoyo (guarderías, programas de bienestar psicológico). </w:t>
      </w:r>
    </w:p>
    <w:p w14:paraId="11FC02D5" w14:textId="77777777" w:rsidR="00921A0E" w:rsidRPr="00921A0E" w:rsidRDefault="00921A0E" w:rsidP="00921A0E">
      <w:pPr>
        <w:numPr>
          <w:ilvl w:val="0"/>
          <w:numId w:val="406"/>
        </w:numPr>
        <w:jc w:val="both"/>
      </w:pPr>
      <w:r w:rsidRPr="00921A0E">
        <w:lastRenderedPageBreak/>
        <w:t xml:space="preserve">Licencias parentales y permisos especiales. </w:t>
      </w:r>
    </w:p>
    <w:p w14:paraId="0C055290" w14:textId="77777777" w:rsidR="00921A0E" w:rsidRPr="00921A0E" w:rsidRDefault="00921A0E" w:rsidP="00921A0E">
      <w:pPr>
        <w:jc w:val="both"/>
        <w:rPr>
          <w:b/>
        </w:rPr>
      </w:pPr>
      <w:r w:rsidRPr="00921A0E">
        <w:rPr>
          <w:b/>
        </w:rPr>
        <w:t>2. Impacto de la falta de conciliación en la salud del personal</w:t>
      </w:r>
      <w:r w:rsidRPr="00921A0E">
        <w:t xml:space="preserve"> </w:t>
      </w:r>
    </w:p>
    <w:p w14:paraId="433D2618" w14:textId="77777777" w:rsidR="00921A0E" w:rsidRPr="00921A0E" w:rsidRDefault="00921A0E" w:rsidP="00921A0E">
      <w:pPr>
        <w:jc w:val="both"/>
      </w:pPr>
      <w:r w:rsidRPr="00921A0E">
        <w:t xml:space="preserve">La falta de conciliación laboral se asocia con: </w:t>
      </w:r>
    </w:p>
    <w:p w14:paraId="1BEB4103" w14:textId="77777777" w:rsidR="00921A0E" w:rsidRPr="00921A0E" w:rsidRDefault="00921A0E" w:rsidP="00921A0E">
      <w:pPr>
        <w:numPr>
          <w:ilvl w:val="0"/>
          <w:numId w:val="407"/>
        </w:numPr>
        <w:jc w:val="both"/>
      </w:pPr>
      <w:r w:rsidRPr="00921A0E">
        <w:rPr>
          <w:b/>
        </w:rPr>
        <w:t>Burnout</w:t>
      </w:r>
      <w:r w:rsidRPr="00921A0E">
        <w:t xml:space="preserve">: síndrome de desgaste profesional caracterizado por agotamiento emocional, despersonalización y baja realización personal. </w:t>
      </w:r>
    </w:p>
    <w:p w14:paraId="2B29BED9" w14:textId="77777777" w:rsidR="00921A0E" w:rsidRPr="00921A0E" w:rsidRDefault="00921A0E" w:rsidP="00921A0E">
      <w:pPr>
        <w:numPr>
          <w:ilvl w:val="0"/>
          <w:numId w:val="407"/>
        </w:numPr>
        <w:jc w:val="both"/>
      </w:pPr>
      <w:r w:rsidRPr="00921A0E">
        <w:rPr>
          <w:b/>
        </w:rPr>
        <w:t>Absentismo laboral</w:t>
      </w:r>
      <w:r w:rsidRPr="00921A0E">
        <w:t xml:space="preserve">: incremento de bajas médicas por estrés, ansiedad y depresión. </w:t>
      </w:r>
    </w:p>
    <w:p w14:paraId="7B8B4B7E" w14:textId="77777777" w:rsidR="00921A0E" w:rsidRPr="00921A0E" w:rsidRDefault="00921A0E" w:rsidP="00921A0E">
      <w:pPr>
        <w:numPr>
          <w:ilvl w:val="0"/>
          <w:numId w:val="407"/>
        </w:numPr>
        <w:jc w:val="both"/>
      </w:pPr>
      <w:r w:rsidRPr="00921A0E">
        <w:rPr>
          <w:b/>
        </w:rPr>
        <w:t>Fuga de talento</w:t>
      </w:r>
      <w:r w:rsidRPr="00921A0E">
        <w:t xml:space="preserve">: abandono de la profesión por condiciones laborales insostenibles. </w:t>
      </w:r>
    </w:p>
    <w:p w14:paraId="29DC179D" w14:textId="77777777" w:rsidR="00921A0E" w:rsidRPr="00921A0E" w:rsidRDefault="00921A0E" w:rsidP="00921A0E">
      <w:pPr>
        <w:jc w:val="both"/>
      </w:pPr>
      <w:r w:rsidRPr="00921A0E">
        <w:t xml:space="preserve">Un estudio realizado en España reveló que uno de cada seis sanitarios de Atención Primaria sufre burnout, lo que amenaza la sostenibilidad del Sistema Nacional de Salud. </w:t>
      </w:r>
    </w:p>
    <w:p w14:paraId="7B8298CE" w14:textId="77777777" w:rsidR="00921A0E" w:rsidRPr="00921A0E" w:rsidRDefault="00921A0E" w:rsidP="00921A0E">
      <w:pPr>
        <w:jc w:val="both"/>
        <w:rPr>
          <w:b/>
        </w:rPr>
      </w:pPr>
      <w:r w:rsidRPr="00921A0E">
        <w:rPr>
          <w:b/>
        </w:rPr>
        <w:t>3. Políticas de conciliación en Europa y España</w:t>
      </w:r>
      <w:r w:rsidRPr="00921A0E">
        <w:t xml:space="preserve"> </w:t>
      </w:r>
    </w:p>
    <w:p w14:paraId="5C2D0E92" w14:textId="77777777" w:rsidR="00921A0E" w:rsidRPr="00921A0E" w:rsidRDefault="00921A0E" w:rsidP="00921A0E">
      <w:pPr>
        <w:jc w:val="both"/>
      </w:pPr>
      <w:r w:rsidRPr="00921A0E">
        <w:t xml:space="preserve">La Unión Europea ha desarrollado un marco normativo orientado a mejorar la conciliación entre la vida laboral y personal. La Directiva (UE) 2019/1158 reconoce derechos fundamentales en materia de permisos de ausencia del puesto de trabajo por cuestiones de conciliación, como el permiso de paternidad de al menos 10 días remunerados. </w:t>
      </w:r>
    </w:p>
    <w:p w14:paraId="4794DB11" w14:textId="77777777" w:rsidR="00921A0E" w:rsidRPr="00921A0E" w:rsidRDefault="00921A0E" w:rsidP="00921A0E">
      <w:pPr>
        <w:jc w:val="both"/>
      </w:pPr>
      <w:r w:rsidRPr="00921A0E">
        <w:t xml:space="preserve">En España, el Estatuto Marco del personal sanitario contempla permisos y licencias orientados a la conciliación, aunque su aplicación práctica presenta limitaciones. </w:t>
      </w:r>
    </w:p>
    <w:p w14:paraId="34A507D3" w14:textId="77777777" w:rsidR="00921A0E" w:rsidRPr="00921A0E" w:rsidRDefault="00921A0E" w:rsidP="00921A0E">
      <w:pPr>
        <w:jc w:val="both"/>
        <w:rPr>
          <w:b/>
        </w:rPr>
      </w:pPr>
      <w:r w:rsidRPr="00921A0E">
        <w:rPr>
          <w:b/>
        </w:rPr>
        <w:t>4. Estrategias de conciliación para personal sanitario y no sanitario</w:t>
      </w:r>
      <w:r w:rsidRPr="00921A0E">
        <w:t xml:space="preserve"> </w:t>
      </w:r>
    </w:p>
    <w:p w14:paraId="3A29EBAA" w14:textId="77777777" w:rsidR="00921A0E" w:rsidRPr="00921A0E" w:rsidRDefault="00921A0E" w:rsidP="00921A0E">
      <w:pPr>
        <w:jc w:val="both"/>
      </w:pPr>
      <w:r w:rsidRPr="00921A0E">
        <w:t xml:space="preserve">Las estrategias de conciliación deben aplicarse tanto al personal sanitario (médicos, enfermeras, auxiliares) como al no sanitario (administrativos, celadores, técnicos). </w:t>
      </w:r>
    </w:p>
    <w:p w14:paraId="7542B391" w14:textId="77777777" w:rsidR="00921A0E" w:rsidRPr="00921A0E" w:rsidRDefault="00921A0E" w:rsidP="00921A0E">
      <w:pPr>
        <w:jc w:val="both"/>
      </w:pPr>
      <w:r w:rsidRPr="00921A0E">
        <w:t xml:space="preserve">Ambos colectivos desempeñan un papel crucial en la calidad asistencial. </w:t>
      </w:r>
    </w:p>
    <w:p w14:paraId="1AEFC793" w14:textId="77777777" w:rsidR="00921A0E" w:rsidRPr="00921A0E" w:rsidRDefault="00921A0E" w:rsidP="00921A0E">
      <w:pPr>
        <w:jc w:val="both"/>
      </w:pPr>
      <w:r w:rsidRPr="00921A0E">
        <w:t xml:space="preserve">Ejemplos de estrategias: </w:t>
      </w:r>
    </w:p>
    <w:p w14:paraId="7BC81CA7" w14:textId="77777777" w:rsidR="00921A0E" w:rsidRPr="00921A0E" w:rsidRDefault="00921A0E" w:rsidP="00921A0E">
      <w:pPr>
        <w:numPr>
          <w:ilvl w:val="0"/>
          <w:numId w:val="408"/>
        </w:numPr>
        <w:jc w:val="both"/>
      </w:pPr>
      <w:r w:rsidRPr="00921A0E">
        <w:t xml:space="preserve">Flexibilidad horaria para administrativos. </w:t>
      </w:r>
    </w:p>
    <w:p w14:paraId="47003318" w14:textId="77777777" w:rsidR="00921A0E" w:rsidRPr="00921A0E" w:rsidRDefault="00921A0E" w:rsidP="00921A0E">
      <w:pPr>
        <w:numPr>
          <w:ilvl w:val="0"/>
          <w:numId w:val="408"/>
        </w:numPr>
        <w:jc w:val="both"/>
      </w:pPr>
      <w:r w:rsidRPr="00921A0E">
        <w:t xml:space="preserve">Guarderías en hospitales para facilitar la conciliación familiar. </w:t>
      </w:r>
    </w:p>
    <w:p w14:paraId="6DB50671" w14:textId="77777777" w:rsidR="00921A0E" w:rsidRPr="00921A0E" w:rsidRDefault="00921A0E" w:rsidP="00921A0E">
      <w:pPr>
        <w:numPr>
          <w:ilvl w:val="0"/>
          <w:numId w:val="408"/>
        </w:numPr>
        <w:jc w:val="both"/>
      </w:pPr>
      <w:r w:rsidRPr="00921A0E">
        <w:t xml:space="preserve">Programas de bienestar emocional para todo el personal. </w:t>
      </w:r>
    </w:p>
    <w:p w14:paraId="54C51E60" w14:textId="77777777" w:rsidR="00921A0E" w:rsidRPr="00921A0E" w:rsidRDefault="00921A0E" w:rsidP="00921A0E">
      <w:pPr>
        <w:jc w:val="both"/>
        <w:rPr>
          <w:b/>
        </w:rPr>
      </w:pPr>
      <w:r w:rsidRPr="00921A0E">
        <w:rPr>
          <w:b/>
        </w:rPr>
        <w:t>Resultados</w:t>
      </w:r>
      <w:r w:rsidRPr="00921A0E">
        <w:t xml:space="preserve"> </w:t>
      </w:r>
    </w:p>
    <w:p w14:paraId="292B367F" w14:textId="77777777" w:rsidR="00921A0E" w:rsidRPr="00921A0E" w:rsidRDefault="00921A0E" w:rsidP="00921A0E">
      <w:pPr>
        <w:jc w:val="both"/>
      </w:pPr>
      <w:r w:rsidRPr="00921A0E">
        <w:t xml:space="preserve">La revisión bibliográfica y los datos empíricos muestran que: • La implementación de políticas de conciliación reduce el burnout en un 20-30%. • El absentismo laboral disminuye en un 15% cuando se aplican medidas de conciliación. </w:t>
      </w:r>
    </w:p>
    <w:p w14:paraId="79D67602" w14:textId="77777777" w:rsidR="00921A0E" w:rsidRPr="00921A0E" w:rsidRDefault="00921A0E" w:rsidP="00921A0E">
      <w:pPr>
        <w:numPr>
          <w:ilvl w:val="0"/>
          <w:numId w:val="409"/>
        </w:numPr>
        <w:jc w:val="both"/>
      </w:pPr>
      <w:r w:rsidRPr="00921A0E">
        <w:t xml:space="preserve">La satisfacción laboral aumenta en un 25% en hospitales con programas de conciliación. </w:t>
      </w:r>
    </w:p>
    <w:p w14:paraId="337A1CB2" w14:textId="77777777" w:rsidR="00921A0E" w:rsidRPr="00921A0E" w:rsidRDefault="00921A0E" w:rsidP="00921A0E">
      <w:pPr>
        <w:numPr>
          <w:ilvl w:val="0"/>
          <w:numId w:val="409"/>
        </w:numPr>
        <w:jc w:val="both"/>
      </w:pPr>
      <w:r w:rsidRPr="00921A0E">
        <w:t xml:space="preserve">La calidad asistencial mejora significativamente, con una reducción de errores médicos y una mayor satisfacción de los pacientes. </w:t>
      </w:r>
    </w:p>
    <w:p w14:paraId="6EAB96C7" w14:textId="77777777" w:rsidR="00921A0E" w:rsidRPr="00921A0E" w:rsidRDefault="00921A0E" w:rsidP="00921A0E">
      <w:pPr>
        <w:jc w:val="both"/>
      </w:pPr>
      <w:r w:rsidRPr="00921A0E">
        <w:t xml:space="preserve">En España, datos del Ministerio de Sanidad indican que más del 40% de los profesionales sanitarios declara dificultades para compatibilizar su vida laboral con la personal. La </w:t>
      </w:r>
      <w:r w:rsidRPr="00921A0E">
        <w:lastRenderedPageBreak/>
        <w:t xml:space="preserve">implementación de políticas de conciliación podría reducir estas cifras y mejorar la sostenibilidad del sistema sanitario. </w:t>
      </w:r>
    </w:p>
    <w:p w14:paraId="47C44063" w14:textId="77777777" w:rsidR="00921A0E" w:rsidRPr="00921A0E" w:rsidRDefault="00921A0E" w:rsidP="00921A0E">
      <w:pPr>
        <w:jc w:val="both"/>
        <w:rPr>
          <w:b/>
        </w:rPr>
      </w:pPr>
      <w:r w:rsidRPr="00921A0E">
        <w:rPr>
          <w:b/>
        </w:rPr>
        <w:t>Conclusiones</w:t>
      </w:r>
      <w:r w:rsidRPr="00921A0E">
        <w:t xml:space="preserve"> </w:t>
      </w:r>
    </w:p>
    <w:p w14:paraId="4EE6E59D" w14:textId="77777777" w:rsidR="00921A0E" w:rsidRPr="00921A0E" w:rsidRDefault="00921A0E" w:rsidP="00921A0E">
      <w:pPr>
        <w:jc w:val="both"/>
      </w:pPr>
      <w:r w:rsidRPr="00921A0E">
        <w:t xml:space="preserve">Las políticas de conciliación laboral constituyen una estrategia fundamental para mejorar la calidad asistencial del personal sanitario y no sanitario. Su implementación reduce el burnout, disminuye el absentismo, aumenta la satisfacción laboral y mejora la atención a los pacientes. </w:t>
      </w:r>
    </w:p>
    <w:p w14:paraId="0B03951A" w14:textId="77777777" w:rsidR="00921A0E" w:rsidRPr="00921A0E" w:rsidRDefault="00921A0E" w:rsidP="00921A0E">
      <w:pPr>
        <w:jc w:val="both"/>
      </w:pPr>
      <w:r w:rsidRPr="00921A0E">
        <w:t xml:space="preserve">La conciliación no debe entenderse únicamente como un beneficio para el trabajador, sino como una inversión estratégica para garantizar la sostenibilidad de los sistemas de salud. La evidencia empírica demuestra que los hospitales y centros de salud que aplican políticas de conciliación obtienen mejores resultados en términos de calidad asistencial y satisfacción de los pacientes. </w:t>
      </w:r>
    </w:p>
    <w:p w14:paraId="237BAA7D" w14:textId="77777777" w:rsidR="00921A0E" w:rsidRPr="00921A0E" w:rsidRDefault="00921A0E" w:rsidP="00921A0E">
      <w:pPr>
        <w:jc w:val="both"/>
      </w:pPr>
      <w:r w:rsidRPr="00921A0E">
        <w:t xml:space="preserve">Es necesario que las instituciones sanitarias y los gobiernos implementen políticas de conciliación efectivas, adaptadas a las necesidades específicas del personal sanitario y no sanitario, para garantizar un sistema de salud más humano, eficiente y sostenible. </w:t>
      </w:r>
    </w:p>
    <w:p w14:paraId="5A483F0C" w14:textId="77777777" w:rsidR="00921A0E" w:rsidRPr="00921A0E" w:rsidRDefault="00921A0E" w:rsidP="00921A0E">
      <w:pPr>
        <w:jc w:val="both"/>
        <w:rPr>
          <w:b/>
        </w:rPr>
      </w:pPr>
      <w:r w:rsidRPr="00921A0E">
        <w:rPr>
          <w:b/>
        </w:rPr>
        <w:t xml:space="preserve">Bibliografía </w:t>
      </w:r>
    </w:p>
    <w:p w14:paraId="20A78DB2" w14:textId="77777777" w:rsidR="00921A0E" w:rsidRPr="00921A0E" w:rsidRDefault="00921A0E" w:rsidP="00921A0E">
      <w:pPr>
        <w:numPr>
          <w:ilvl w:val="0"/>
          <w:numId w:val="410"/>
        </w:numPr>
        <w:jc w:val="both"/>
      </w:pPr>
      <w:r w:rsidRPr="00921A0E">
        <w:t xml:space="preserve">García, M., &amp; López, A. (2021). </w:t>
      </w:r>
      <w:r w:rsidRPr="00921A0E">
        <w:rPr>
          <w:i/>
        </w:rPr>
        <w:t>Conciliación laboral en el sector sanitario: impacto en la calidad asistencial</w:t>
      </w:r>
      <w:r w:rsidRPr="00921A0E">
        <w:t xml:space="preserve">. Revista Española de Salud Pública, 95(3), 245-260. </w:t>
      </w:r>
    </w:p>
    <w:p w14:paraId="56F3B370" w14:textId="77777777" w:rsidR="00921A0E" w:rsidRPr="00921A0E" w:rsidRDefault="00921A0E" w:rsidP="00921A0E">
      <w:pPr>
        <w:numPr>
          <w:ilvl w:val="0"/>
          <w:numId w:val="410"/>
        </w:numPr>
        <w:jc w:val="both"/>
      </w:pPr>
      <w:r w:rsidRPr="00921A0E">
        <w:t xml:space="preserve">Eurofound. (2020). </w:t>
      </w:r>
      <w:r w:rsidRPr="00921A0E">
        <w:rPr>
          <w:i/>
        </w:rPr>
        <w:t>Work-life balance and health sector challenges in Europe</w:t>
      </w:r>
      <w:r w:rsidRPr="00921A0E">
        <w:t xml:space="preserve">. European Foundation for the Improvement of Living and Working Conditions. </w:t>
      </w:r>
    </w:p>
    <w:p w14:paraId="5E37BE5B" w14:textId="77777777" w:rsidR="00921A0E" w:rsidRPr="00921A0E" w:rsidRDefault="00921A0E" w:rsidP="00921A0E">
      <w:pPr>
        <w:numPr>
          <w:ilvl w:val="0"/>
          <w:numId w:val="410"/>
        </w:numPr>
        <w:jc w:val="both"/>
      </w:pPr>
      <w:r w:rsidRPr="00921A0E">
        <w:t xml:space="preserve">World Health Organization. (2019). </w:t>
      </w:r>
      <w:r w:rsidRPr="00921A0E">
        <w:rPr>
          <w:i/>
        </w:rPr>
        <w:t>Burn-out an "occupational phenomenon": International Classification of Diseases</w:t>
      </w:r>
      <w:r w:rsidRPr="00921A0E">
        <w:t xml:space="preserve">. WHO. </w:t>
      </w:r>
    </w:p>
    <w:p w14:paraId="1B8E8DC4" w14:textId="77777777" w:rsidR="00921A0E" w:rsidRPr="00921A0E" w:rsidRDefault="00921A0E" w:rsidP="00921A0E">
      <w:pPr>
        <w:numPr>
          <w:ilvl w:val="0"/>
          <w:numId w:val="410"/>
        </w:numPr>
        <w:jc w:val="both"/>
      </w:pPr>
      <w:r w:rsidRPr="00921A0E">
        <w:t xml:space="preserve">Ministerio de Sanidad. (2022). </w:t>
      </w:r>
      <w:r w:rsidRPr="00921A0E">
        <w:rPr>
          <w:i/>
        </w:rPr>
        <w:t>Informe sobre condiciones laborales del personal sanitario en España</w:t>
      </w:r>
      <w:r w:rsidRPr="00921A0E">
        <w:t xml:space="preserve">. Madrid: Gobierno de España. </w:t>
      </w:r>
    </w:p>
    <w:p w14:paraId="46E15079" w14:textId="77777777" w:rsidR="00921A0E" w:rsidRPr="00921A0E" w:rsidRDefault="00921A0E" w:rsidP="00921A0E">
      <w:pPr>
        <w:numPr>
          <w:ilvl w:val="0"/>
          <w:numId w:val="410"/>
        </w:numPr>
        <w:jc w:val="both"/>
      </w:pPr>
      <w:r w:rsidRPr="00921A0E">
        <w:t xml:space="preserve">SESPAS. (2020). </w:t>
      </w:r>
      <w:r w:rsidRPr="00921A0E">
        <w:rPr>
          <w:i/>
        </w:rPr>
        <w:t>El burnout en el personal sanitario: una epidemia que afecta a la calidad asistencial del SNS</w:t>
      </w:r>
      <w:r w:rsidRPr="00921A0E">
        <w:t xml:space="preserve">. Sociedad Española de Salud Pública y Administración Sanitaria. </w:t>
      </w:r>
    </w:p>
    <w:p w14:paraId="4CD91B9B" w14:textId="77777777" w:rsidR="00921A0E" w:rsidRPr="00921A0E" w:rsidRDefault="00921A0E" w:rsidP="00921A0E">
      <w:pPr>
        <w:numPr>
          <w:ilvl w:val="0"/>
          <w:numId w:val="410"/>
        </w:numPr>
        <w:jc w:val="both"/>
      </w:pPr>
      <w:r w:rsidRPr="00921A0E">
        <w:t xml:space="preserve">Gaceta Sanitaria. (2021). </w:t>
      </w:r>
      <w:r w:rsidRPr="00921A0E">
        <w:rPr>
          <w:i/>
        </w:rPr>
        <w:t>Burnout en profesionales sanitarios: tiempo para la salud laboral</w:t>
      </w:r>
      <w:r w:rsidRPr="00921A0E">
        <w:t xml:space="preserve">. </w:t>
      </w:r>
    </w:p>
    <w:p w14:paraId="381CE3D2" w14:textId="77777777" w:rsidR="00921A0E" w:rsidRDefault="00921A0E" w:rsidP="00573C39">
      <w:pPr>
        <w:jc w:val="both"/>
      </w:pPr>
    </w:p>
    <w:p w14:paraId="322D37E2" w14:textId="77777777" w:rsidR="00ED1309" w:rsidRDefault="00ED1309" w:rsidP="00573C39">
      <w:pPr>
        <w:jc w:val="both"/>
      </w:pPr>
    </w:p>
    <w:p w14:paraId="390A2943" w14:textId="77777777" w:rsidR="00ED1309" w:rsidRDefault="00ED1309" w:rsidP="00573C39">
      <w:pPr>
        <w:jc w:val="both"/>
      </w:pPr>
    </w:p>
    <w:p w14:paraId="3482292A" w14:textId="77777777" w:rsidR="00ED1309" w:rsidRDefault="00ED1309" w:rsidP="00573C39">
      <w:pPr>
        <w:jc w:val="both"/>
      </w:pPr>
    </w:p>
    <w:p w14:paraId="321131B8" w14:textId="77777777" w:rsidR="00ED1309" w:rsidRDefault="00ED1309" w:rsidP="00573C39">
      <w:pPr>
        <w:jc w:val="both"/>
      </w:pPr>
    </w:p>
    <w:p w14:paraId="09488337" w14:textId="77777777" w:rsidR="00ED1309" w:rsidRDefault="00ED1309" w:rsidP="00573C39">
      <w:pPr>
        <w:jc w:val="both"/>
      </w:pPr>
    </w:p>
    <w:p w14:paraId="1EC0CFAF" w14:textId="77777777" w:rsidR="00ED1309" w:rsidRDefault="00ED1309" w:rsidP="00573C39">
      <w:pPr>
        <w:jc w:val="both"/>
      </w:pPr>
    </w:p>
    <w:p w14:paraId="519E5663" w14:textId="77777777" w:rsidR="00ED1309" w:rsidRPr="00ED1309" w:rsidRDefault="00ED1309" w:rsidP="00ED1309">
      <w:pPr>
        <w:jc w:val="both"/>
      </w:pPr>
      <w:r w:rsidRPr="00ED1309">
        <w:rPr>
          <w:b/>
        </w:rPr>
        <w:lastRenderedPageBreak/>
        <w:t>El acceso a la información administrativa para personal sanitario y no sanitario como derecho a la mejora de la calidad asistencial.</w:t>
      </w:r>
      <w:r w:rsidRPr="00ED1309">
        <w:t xml:space="preserve"> </w:t>
      </w:r>
    </w:p>
    <w:p w14:paraId="4264F8D2" w14:textId="77777777" w:rsidR="00ED1309" w:rsidRPr="00ED1309" w:rsidRDefault="00ED1309" w:rsidP="00ED1309">
      <w:pPr>
        <w:jc w:val="both"/>
        <w:rPr>
          <w:b/>
        </w:rPr>
      </w:pPr>
      <w:r w:rsidRPr="00ED1309">
        <w:rPr>
          <w:b/>
        </w:rPr>
        <w:t>Introducción</w:t>
      </w:r>
      <w:r w:rsidRPr="00ED1309">
        <w:t xml:space="preserve"> </w:t>
      </w:r>
    </w:p>
    <w:p w14:paraId="36AA567F" w14:textId="77777777" w:rsidR="00ED1309" w:rsidRPr="00ED1309" w:rsidRDefault="00ED1309" w:rsidP="00ED1309">
      <w:pPr>
        <w:jc w:val="both"/>
      </w:pPr>
      <w:r w:rsidRPr="00ED1309">
        <w:t xml:space="preserve">El acceso a la información administrativa en el ámbito sanitario constituye un eje fundamental para garantizar la calidad asistencial. En un sistema de salud cada vez más complejo, donde convergen profesionales sanitarios (médicos, enfermeras, farmacéuticos) y no sanitarios (administrativos, celadores, técnicos auxiliares), la transparencia y disponibilidad de datos administrativos se convierten en un derecho y, al mismo tiempo, en una herramienta de mejora continua. </w:t>
      </w:r>
    </w:p>
    <w:p w14:paraId="3FC5278B" w14:textId="77777777" w:rsidR="00ED1309" w:rsidRPr="00ED1309" w:rsidRDefault="00ED1309" w:rsidP="00ED1309">
      <w:pPr>
        <w:jc w:val="both"/>
      </w:pPr>
      <w:r w:rsidRPr="00ED1309">
        <w:t xml:space="preserve">La Ley 41/2002, básica reguladora de la autonomía del paciente establece que la información clínica y administrativa es un derecho del ciudadano y una obligación de las instituciones sanitarias. Sin embargo, este derecho no se limita al paciente: también abarca a los profesionales que requieren acceso a datos administrativos para optimizar procesos, reducir tiempos de espera y garantizar la seguridad en la atención. </w:t>
      </w:r>
    </w:p>
    <w:p w14:paraId="098ADE6F" w14:textId="77777777" w:rsidR="00ED1309" w:rsidRPr="00ED1309" w:rsidRDefault="00ED1309" w:rsidP="00ED1309">
      <w:pPr>
        <w:jc w:val="both"/>
      </w:pPr>
      <w:r w:rsidRPr="00ED1309">
        <w:t xml:space="preserve">La literatura científica ha demostrado que la gestión integral de la información clínica y administrativa es clave para la eficiencia hospitalaria y para la satisfacción del paciente. En este artículo se revisan los fundamentos legales, los estudios empíricos y los resultados de investigaciones recientes sobre cómo el acceso a la información administrativa impacta en la calidad asistencial, tanto para personal sanitario como no sanitario. </w:t>
      </w:r>
    </w:p>
    <w:p w14:paraId="2F84011F" w14:textId="77777777" w:rsidR="00ED1309" w:rsidRPr="00ED1309" w:rsidRDefault="00ED1309" w:rsidP="00ED1309">
      <w:pPr>
        <w:jc w:val="both"/>
        <w:rPr>
          <w:b/>
        </w:rPr>
      </w:pPr>
      <w:r w:rsidRPr="00ED1309">
        <w:rPr>
          <w:b/>
        </w:rPr>
        <w:t>Desarrollo</w:t>
      </w:r>
      <w:r w:rsidRPr="00ED1309">
        <w:t xml:space="preserve"> </w:t>
      </w:r>
    </w:p>
    <w:p w14:paraId="762BCFF6" w14:textId="77777777" w:rsidR="00ED1309" w:rsidRPr="00ED1309" w:rsidRDefault="00ED1309" w:rsidP="00ED1309">
      <w:pPr>
        <w:jc w:val="both"/>
        <w:rPr>
          <w:b/>
        </w:rPr>
      </w:pPr>
      <w:r w:rsidRPr="00ED1309">
        <w:rPr>
          <w:b/>
        </w:rPr>
        <w:t>1. Marco legal y normativo</w:t>
      </w:r>
      <w:r w:rsidRPr="00ED1309">
        <w:t xml:space="preserve"> </w:t>
      </w:r>
    </w:p>
    <w:p w14:paraId="09D5F812" w14:textId="77777777" w:rsidR="00ED1309" w:rsidRPr="00ED1309" w:rsidRDefault="00ED1309" w:rsidP="00ED1309">
      <w:pPr>
        <w:numPr>
          <w:ilvl w:val="0"/>
          <w:numId w:val="411"/>
        </w:numPr>
        <w:jc w:val="both"/>
      </w:pPr>
      <w:r w:rsidRPr="00ED1309">
        <w:t xml:space="preserve">La Ley 41/2002 regula el derecho a la información y documentación clínica, incluyendo la historia clínica y los informes administrativos. </w:t>
      </w:r>
    </w:p>
    <w:p w14:paraId="709A8CFF" w14:textId="77777777" w:rsidR="00ED1309" w:rsidRPr="00ED1309" w:rsidRDefault="00ED1309" w:rsidP="00ED1309">
      <w:pPr>
        <w:numPr>
          <w:ilvl w:val="0"/>
          <w:numId w:val="411"/>
        </w:numPr>
        <w:jc w:val="both"/>
      </w:pPr>
      <w:r w:rsidRPr="00ED1309">
        <w:t xml:space="preserve">El Reglamento General de Protección de Datos (RGPD) establece límites y garantías en el acceso a datos de salud, pero reconoce la necesidad de que el personal autorizado pueda acceder a información administrativa para cumplir con sus funciones. </w:t>
      </w:r>
    </w:p>
    <w:p w14:paraId="74201742" w14:textId="77777777" w:rsidR="00ED1309" w:rsidRPr="00ED1309" w:rsidRDefault="00ED1309" w:rsidP="00ED1309">
      <w:pPr>
        <w:numPr>
          <w:ilvl w:val="0"/>
          <w:numId w:val="411"/>
        </w:numPr>
        <w:jc w:val="both"/>
      </w:pPr>
      <w:r w:rsidRPr="00ED1309">
        <w:t xml:space="preserve">La Agencia Española de Protección de Datos (AEPD) ha publicado guías específicas para profesionales sanitarios y administrativos, subrayando la importancia de un acceso regulado y seguro. </w:t>
      </w:r>
    </w:p>
    <w:p w14:paraId="0E292C4D" w14:textId="77777777" w:rsidR="00ED1309" w:rsidRPr="00ED1309" w:rsidRDefault="00ED1309" w:rsidP="00ED1309">
      <w:pPr>
        <w:jc w:val="both"/>
        <w:rPr>
          <w:b/>
        </w:rPr>
      </w:pPr>
      <w:r w:rsidRPr="00ED1309">
        <w:rPr>
          <w:b/>
        </w:rPr>
        <w:t>2. Importancia del acceso para personal sanitario</w:t>
      </w:r>
      <w:r w:rsidRPr="00ED1309">
        <w:t xml:space="preserve"> </w:t>
      </w:r>
    </w:p>
    <w:p w14:paraId="5C953A0C" w14:textId="77777777" w:rsidR="00ED1309" w:rsidRPr="00ED1309" w:rsidRDefault="00ED1309" w:rsidP="00ED1309">
      <w:pPr>
        <w:numPr>
          <w:ilvl w:val="0"/>
          <w:numId w:val="412"/>
        </w:numPr>
        <w:jc w:val="both"/>
      </w:pPr>
      <w:r w:rsidRPr="00ED1309">
        <w:t xml:space="preserve">Los médicos y enfermeras requieren información administrativa (citas, autorizaciones, recursos disponibles) para coordinar la atención. </w:t>
      </w:r>
    </w:p>
    <w:p w14:paraId="63E0C16A" w14:textId="77777777" w:rsidR="00ED1309" w:rsidRPr="00ED1309" w:rsidRDefault="00ED1309" w:rsidP="00ED1309">
      <w:pPr>
        <w:numPr>
          <w:ilvl w:val="0"/>
          <w:numId w:val="412"/>
        </w:numPr>
        <w:jc w:val="both"/>
      </w:pPr>
      <w:r w:rsidRPr="00ED1309">
        <w:t xml:space="preserve">La falta de acceso oportuno puede generar retrasos diagnósticos, duplicidad de pruebas y sobrecarga asistencial. </w:t>
      </w:r>
    </w:p>
    <w:p w14:paraId="4068DE4B" w14:textId="77777777" w:rsidR="00ED1309" w:rsidRPr="00ED1309" w:rsidRDefault="00ED1309" w:rsidP="00ED1309">
      <w:pPr>
        <w:numPr>
          <w:ilvl w:val="0"/>
          <w:numId w:val="412"/>
        </w:numPr>
        <w:jc w:val="both"/>
      </w:pPr>
      <w:r w:rsidRPr="00ED1309">
        <w:t xml:space="preserve">Estudios en hospitales españoles muestran que la digitalización de procesos administrativos reduce un 30% los tiempos de espera en consultas externas. </w:t>
      </w:r>
    </w:p>
    <w:p w14:paraId="1224B479" w14:textId="77777777" w:rsidR="00ED1309" w:rsidRPr="00ED1309" w:rsidRDefault="00ED1309" w:rsidP="00ED1309">
      <w:pPr>
        <w:jc w:val="both"/>
        <w:rPr>
          <w:b/>
        </w:rPr>
      </w:pPr>
      <w:r w:rsidRPr="00ED1309">
        <w:rPr>
          <w:b/>
        </w:rPr>
        <w:t>3. Importancia del acceso para personal no sanitario</w:t>
      </w:r>
      <w:r w:rsidRPr="00ED1309">
        <w:t xml:space="preserve"> </w:t>
      </w:r>
    </w:p>
    <w:p w14:paraId="252C358A" w14:textId="77777777" w:rsidR="00ED1309" w:rsidRPr="00ED1309" w:rsidRDefault="00ED1309" w:rsidP="00ED1309">
      <w:pPr>
        <w:numPr>
          <w:ilvl w:val="0"/>
          <w:numId w:val="413"/>
        </w:numPr>
        <w:jc w:val="both"/>
      </w:pPr>
      <w:r w:rsidRPr="00ED1309">
        <w:lastRenderedPageBreak/>
        <w:t xml:space="preserve">Administrativos y auxiliares son responsables de gestionar historias clínicas, citas y documentación. </w:t>
      </w:r>
    </w:p>
    <w:p w14:paraId="2C0EAFB9" w14:textId="77777777" w:rsidR="00ED1309" w:rsidRPr="00ED1309" w:rsidRDefault="00ED1309" w:rsidP="00ED1309">
      <w:pPr>
        <w:numPr>
          <w:ilvl w:val="0"/>
          <w:numId w:val="413"/>
        </w:numPr>
        <w:jc w:val="both"/>
      </w:pPr>
      <w:r w:rsidRPr="00ED1309">
        <w:t xml:space="preserve">Su acceso a información administrativa permite optimizar recursos y mejorar la comunicación con pacientes y profesionales. </w:t>
      </w:r>
    </w:p>
    <w:p w14:paraId="4A7815B6" w14:textId="77777777" w:rsidR="00ED1309" w:rsidRPr="00ED1309" w:rsidRDefault="00ED1309" w:rsidP="00ED1309">
      <w:pPr>
        <w:numPr>
          <w:ilvl w:val="0"/>
          <w:numId w:val="413"/>
        </w:numPr>
        <w:jc w:val="both"/>
      </w:pPr>
      <w:r w:rsidRPr="00ED1309">
        <w:t xml:space="preserve">En un estudio realizado en Bogotá (2020), se evidenció que los factores administrativos impactaron directamente en la calidad de la información en vigilancia de salud pública. </w:t>
      </w:r>
    </w:p>
    <w:p w14:paraId="7BE5C839" w14:textId="77777777" w:rsidR="00ED1309" w:rsidRPr="00ED1309" w:rsidRDefault="00ED1309" w:rsidP="00ED1309">
      <w:pPr>
        <w:jc w:val="both"/>
        <w:rPr>
          <w:b/>
        </w:rPr>
      </w:pPr>
      <w:r w:rsidRPr="00ED1309">
        <w:rPr>
          <w:b/>
        </w:rPr>
        <w:t>4. Impacto en la calidad asistencial</w:t>
      </w:r>
      <w:r w:rsidRPr="00ED1309">
        <w:t xml:space="preserve"> </w:t>
      </w:r>
    </w:p>
    <w:p w14:paraId="393F1C22" w14:textId="77777777" w:rsidR="00ED1309" w:rsidRPr="00ED1309" w:rsidRDefault="00ED1309" w:rsidP="00ED1309">
      <w:pPr>
        <w:numPr>
          <w:ilvl w:val="0"/>
          <w:numId w:val="414"/>
        </w:numPr>
        <w:jc w:val="both"/>
      </w:pPr>
      <w:r w:rsidRPr="00ED1309">
        <w:t xml:space="preserve">La revista Medicina Clínica (Elsevier) ha señalado que los datos administrativos son esenciales para la asistencia clínica, pues permiten correlacionar recursos con resultados. </w:t>
      </w:r>
    </w:p>
    <w:p w14:paraId="45270DB5" w14:textId="77777777" w:rsidR="00ED1309" w:rsidRPr="00ED1309" w:rsidRDefault="00ED1309" w:rsidP="00ED1309">
      <w:pPr>
        <w:numPr>
          <w:ilvl w:val="0"/>
          <w:numId w:val="414"/>
        </w:numPr>
        <w:jc w:val="both"/>
      </w:pPr>
      <w:r w:rsidRPr="00ED1309">
        <w:t xml:space="preserve">Un estudio de la Universidad IUV (2025) demostró que el conocimiento administrativo mejora la eficiencia hospitalaria y la calidad asistencial. </w:t>
      </w:r>
    </w:p>
    <w:p w14:paraId="0645ABEE" w14:textId="77777777" w:rsidR="00ED1309" w:rsidRPr="00ED1309" w:rsidRDefault="00ED1309" w:rsidP="00ED1309">
      <w:pPr>
        <w:numPr>
          <w:ilvl w:val="0"/>
          <w:numId w:val="414"/>
        </w:numPr>
        <w:jc w:val="both"/>
      </w:pPr>
      <w:r w:rsidRPr="00ED1309">
        <w:t xml:space="preserve">La transparencia en la gestión de datos sanitarios ha sido identificada como un factor clave para la confianza ciudadana y la participación activa en el sistema de salud. </w:t>
      </w:r>
    </w:p>
    <w:p w14:paraId="39E16E67" w14:textId="77777777" w:rsidR="00ED1309" w:rsidRPr="00ED1309" w:rsidRDefault="00ED1309" w:rsidP="00ED1309">
      <w:pPr>
        <w:jc w:val="both"/>
        <w:rPr>
          <w:b/>
        </w:rPr>
      </w:pPr>
      <w:r w:rsidRPr="00ED1309">
        <w:rPr>
          <w:b/>
        </w:rPr>
        <w:t>5. Retos y desafíos</w:t>
      </w:r>
      <w:r w:rsidRPr="00ED1309">
        <w:t xml:space="preserve"> </w:t>
      </w:r>
    </w:p>
    <w:p w14:paraId="18552DF4" w14:textId="77777777" w:rsidR="00ED1309" w:rsidRPr="00ED1309" w:rsidRDefault="00ED1309" w:rsidP="00ED1309">
      <w:pPr>
        <w:numPr>
          <w:ilvl w:val="0"/>
          <w:numId w:val="415"/>
        </w:numPr>
        <w:jc w:val="both"/>
      </w:pPr>
      <w:r w:rsidRPr="00ED1309">
        <w:rPr>
          <w:b/>
        </w:rPr>
        <w:t>Protección de datos</w:t>
      </w:r>
      <w:r w:rsidRPr="00ED1309">
        <w:t xml:space="preserve">: garantizar la confidencialidad sin limitar el acceso necesario. </w:t>
      </w:r>
    </w:p>
    <w:p w14:paraId="16D09687" w14:textId="77777777" w:rsidR="00ED1309" w:rsidRPr="00ED1309" w:rsidRDefault="00ED1309" w:rsidP="00ED1309">
      <w:pPr>
        <w:numPr>
          <w:ilvl w:val="0"/>
          <w:numId w:val="415"/>
        </w:numPr>
        <w:jc w:val="both"/>
      </w:pPr>
      <w:r w:rsidRPr="00ED1309">
        <w:rPr>
          <w:b/>
        </w:rPr>
        <w:t>Formación del personal</w:t>
      </w:r>
      <w:r w:rsidRPr="00ED1309">
        <w:t xml:space="preserve">: tanto sanitario como administrativo deben recibir capacitación en gestión de información. </w:t>
      </w:r>
    </w:p>
    <w:p w14:paraId="5B2B64F3" w14:textId="77777777" w:rsidR="00ED1309" w:rsidRPr="00ED1309" w:rsidRDefault="00ED1309" w:rsidP="00ED1309">
      <w:pPr>
        <w:numPr>
          <w:ilvl w:val="0"/>
          <w:numId w:val="415"/>
        </w:numPr>
        <w:jc w:val="both"/>
      </w:pPr>
      <w:r w:rsidRPr="00ED1309">
        <w:rPr>
          <w:b/>
        </w:rPr>
        <w:t>Equilibrio entre transparencia y seguridad</w:t>
      </w:r>
      <w:r w:rsidRPr="00ED1309">
        <w:t xml:space="preserve">: la divulgación científica y la política sanitaria deben encontrar un punto de equilibrio. </w:t>
      </w:r>
    </w:p>
    <w:p w14:paraId="2ACCA90D" w14:textId="77777777" w:rsidR="00ED1309" w:rsidRPr="00ED1309" w:rsidRDefault="00ED1309" w:rsidP="00ED1309">
      <w:pPr>
        <w:jc w:val="both"/>
        <w:rPr>
          <w:b/>
        </w:rPr>
      </w:pPr>
      <w:r w:rsidRPr="00ED1309">
        <w:rPr>
          <w:b/>
        </w:rPr>
        <w:t>Resultados</w:t>
      </w:r>
      <w:r w:rsidRPr="00ED1309">
        <w:t xml:space="preserve"> </w:t>
      </w:r>
    </w:p>
    <w:p w14:paraId="087E2B59" w14:textId="77777777" w:rsidR="00ED1309" w:rsidRPr="00ED1309" w:rsidRDefault="00ED1309" w:rsidP="00ED1309">
      <w:pPr>
        <w:jc w:val="both"/>
      </w:pPr>
      <w:r w:rsidRPr="00ED1309">
        <w:t xml:space="preserve">La revisión bibliográfica y los estudios analizados muestran resultados consistentes: </w:t>
      </w:r>
    </w:p>
    <w:p w14:paraId="6B519DB7" w14:textId="77777777" w:rsidR="00ED1309" w:rsidRPr="00ED1309" w:rsidRDefault="00ED1309" w:rsidP="00ED1309">
      <w:pPr>
        <w:numPr>
          <w:ilvl w:val="0"/>
          <w:numId w:val="416"/>
        </w:numPr>
        <w:jc w:val="both"/>
      </w:pPr>
      <w:r w:rsidRPr="00ED1309">
        <w:rPr>
          <w:b/>
        </w:rPr>
        <w:t>Reducción de tiempos de espera</w:t>
      </w:r>
      <w:r w:rsidRPr="00ED1309">
        <w:t xml:space="preserve">: la digitalización y acceso administrativo disminuyen hasta un 30% los tiempos en consultas externas. </w:t>
      </w:r>
    </w:p>
    <w:p w14:paraId="351C7203" w14:textId="77777777" w:rsidR="00ED1309" w:rsidRPr="00ED1309" w:rsidRDefault="00ED1309" w:rsidP="00ED1309">
      <w:pPr>
        <w:numPr>
          <w:ilvl w:val="0"/>
          <w:numId w:val="416"/>
        </w:numPr>
        <w:jc w:val="both"/>
      </w:pPr>
      <w:r w:rsidRPr="00ED1309">
        <w:rPr>
          <w:b/>
        </w:rPr>
        <w:t>Mejora en la eficiencia hospitalaria</w:t>
      </w:r>
      <w:r w:rsidRPr="00ED1309">
        <w:t xml:space="preserve">: el conocimiento administrativo optimiza el uso de recursos y reduce costes. </w:t>
      </w:r>
    </w:p>
    <w:p w14:paraId="1F4EB2BC" w14:textId="77777777" w:rsidR="00ED1309" w:rsidRPr="00ED1309" w:rsidRDefault="00ED1309" w:rsidP="00ED1309">
      <w:pPr>
        <w:numPr>
          <w:ilvl w:val="0"/>
          <w:numId w:val="416"/>
        </w:numPr>
        <w:jc w:val="both"/>
      </w:pPr>
      <w:r w:rsidRPr="00ED1309">
        <w:rPr>
          <w:b/>
        </w:rPr>
        <w:t>Mayor satisfacción del paciente</w:t>
      </w:r>
      <w:r w:rsidRPr="00ED1309">
        <w:t xml:space="preserve">: la transparencia y acceso a información generan confianza y participación activa. </w:t>
      </w:r>
    </w:p>
    <w:p w14:paraId="292BA160" w14:textId="77777777" w:rsidR="00ED1309" w:rsidRPr="00ED1309" w:rsidRDefault="00ED1309" w:rsidP="00ED1309">
      <w:pPr>
        <w:numPr>
          <w:ilvl w:val="0"/>
          <w:numId w:val="416"/>
        </w:numPr>
        <w:jc w:val="both"/>
      </w:pPr>
      <w:r w:rsidRPr="00ED1309">
        <w:rPr>
          <w:b/>
        </w:rPr>
        <w:t>Impacto positivo en vigilancia epidemiológica</w:t>
      </w:r>
      <w:r w:rsidRPr="00ED1309">
        <w:t xml:space="preserve">: en Bogotá, el acceso administrativo mejoró la calidad de los datos en salud pública. </w:t>
      </w:r>
    </w:p>
    <w:p w14:paraId="09DAB9DE" w14:textId="77777777" w:rsidR="00ED1309" w:rsidRPr="00ED1309" w:rsidRDefault="00ED1309" w:rsidP="00ED1309">
      <w:pPr>
        <w:numPr>
          <w:ilvl w:val="0"/>
          <w:numId w:val="416"/>
        </w:numPr>
        <w:jc w:val="both"/>
      </w:pPr>
      <w:r w:rsidRPr="00ED1309">
        <w:rPr>
          <w:b/>
        </w:rPr>
        <w:t>Equilibrio legal</w:t>
      </w:r>
      <w:r w:rsidRPr="00ED1309">
        <w:t xml:space="preserve">: la normativa española garantiza el acceso regulado, pero exige formación y responsabilidad. </w:t>
      </w:r>
    </w:p>
    <w:p w14:paraId="271932E5" w14:textId="77777777" w:rsidR="00ED1309" w:rsidRPr="00ED1309" w:rsidRDefault="00ED1309" w:rsidP="00ED1309">
      <w:pPr>
        <w:jc w:val="both"/>
        <w:rPr>
          <w:b/>
        </w:rPr>
      </w:pPr>
      <w:r w:rsidRPr="00ED1309">
        <w:rPr>
          <w:b/>
        </w:rPr>
        <w:t>Conclusiones</w:t>
      </w:r>
      <w:r w:rsidRPr="00ED1309">
        <w:t xml:space="preserve"> </w:t>
      </w:r>
    </w:p>
    <w:p w14:paraId="0CC24C58" w14:textId="77777777" w:rsidR="00ED1309" w:rsidRPr="00ED1309" w:rsidRDefault="00ED1309" w:rsidP="00ED1309">
      <w:pPr>
        <w:jc w:val="both"/>
      </w:pPr>
      <w:r w:rsidRPr="00ED1309">
        <w:lastRenderedPageBreak/>
        <w:t xml:space="preserve">El acceso a la información administrativa en el ámbito sanitario no es un privilegio, sino un </w:t>
      </w:r>
      <w:r w:rsidRPr="00ED1309">
        <w:rPr>
          <w:b/>
        </w:rPr>
        <w:t>derecho fundamental</w:t>
      </w:r>
      <w:r w:rsidRPr="00ED1309">
        <w:t xml:space="preserve"> que repercute directamente en la calidad asistencial. Tanto el personal sanitario como el no sanitario requieren acceso regulado y seguro para desempeñar sus funciones de manera eficiente. </w:t>
      </w:r>
    </w:p>
    <w:p w14:paraId="14F77495" w14:textId="77777777" w:rsidR="00ED1309" w:rsidRPr="00ED1309" w:rsidRDefault="00ED1309" w:rsidP="00ED1309">
      <w:pPr>
        <w:jc w:val="both"/>
      </w:pPr>
      <w:r w:rsidRPr="00ED1309">
        <w:t xml:space="preserve">La evidencia científica demuestra que la transparencia y digitalización de procesos administrativos mejoran la eficiencia hospitalaria, reducen tiempos de espera y aumentan la satisfacción del paciente. Sin embargo, persisten desafíos relacionados con la protección de datos y la formación del personal. </w:t>
      </w:r>
    </w:p>
    <w:p w14:paraId="74403CD6" w14:textId="77777777" w:rsidR="00ED1309" w:rsidRPr="00ED1309" w:rsidRDefault="00ED1309" w:rsidP="00ED1309">
      <w:pPr>
        <w:jc w:val="both"/>
      </w:pPr>
      <w:r w:rsidRPr="00ED1309">
        <w:t xml:space="preserve">En conclusión, garantizar el acceso a la información administrativa es una condición indispensable para avanzar hacia un sistema sanitario más eficiente, transparente y centrado en el paciente. </w:t>
      </w:r>
    </w:p>
    <w:p w14:paraId="5F6ACD3C" w14:textId="77777777" w:rsidR="00ED1309" w:rsidRPr="00ED1309" w:rsidRDefault="00ED1309" w:rsidP="00ED1309">
      <w:pPr>
        <w:jc w:val="both"/>
        <w:rPr>
          <w:b/>
        </w:rPr>
      </w:pPr>
      <w:r w:rsidRPr="00ED1309">
        <w:rPr>
          <w:b/>
        </w:rPr>
        <w:t>Bibliografía</w:t>
      </w:r>
      <w:r w:rsidRPr="00ED1309">
        <w:t xml:space="preserve"> </w:t>
      </w:r>
    </w:p>
    <w:p w14:paraId="1F505B6E" w14:textId="77777777" w:rsidR="00ED1309" w:rsidRPr="00ED1309" w:rsidRDefault="00ED1309" w:rsidP="00ED1309">
      <w:pPr>
        <w:numPr>
          <w:ilvl w:val="0"/>
          <w:numId w:val="417"/>
        </w:numPr>
        <w:jc w:val="both"/>
      </w:pPr>
      <w:r w:rsidRPr="00ED1309">
        <w:t xml:space="preserve">Ministerio de Sanidad. </w:t>
      </w:r>
      <w:r w:rsidRPr="00ED1309">
        <w:rPr>
          <w:i/>
        </w:rPr>
        <w:t>Calidad Asistencial</w:t>
      </w:r>
      <w:r w:rsidRPr="00ED1309">
        <w:t xml:space="preserve">. Gobierno de España. </w:t>
      </w:r>
    </w:p>
    <w:p w14:paraId="68D03C43" w14:textId="77777777" w:rsidR="00ED1309" w:rsidRPr="00ED1309" w:rsidRDefault="00ED1309" w:rsidP="00ED1309">
      <w:pPr>
        <w:numPr>
          <w:ilvl w:val="0"/>
          <w:numId w:val="417"/>
        </w:numPr>
        <w:jc w:val="both"/>
      </w:pPr>
      <w:r w:rsidRPr="00ED1309">
        <w:t xml:space="preserve">Ocronos. </w:t>
      </w:r>
      <w:r w:rsidRPr="00ED1309">
        <w:rPr>
          <w:i/>
        </w:rPr>
        <w:t>Gestión integral de la información y documentación clínica clave para la calidad asistencial</w:t>
      </w:r>
      <w:r w:rsidRPr="00ED1309">
        <w:t xml:space="preserve">. Revista Ocronos, 2025. </w:t>
      </w:r>
    </w:p>
    <w:p w14:paraId="17A4C41D" w14:textId="77777777" w:rsidR="00ED1309" w:rsidRPr="00ED1309" w:rsidRDefault="00ED1309" w:rsidP="00ED1309">
      <w:pPr>
        <w:numPr>
          <w:ilvl w:val="0"/>
          <w:numId w:val="417"/>
        </w:numPr>
        <w:jc w:val="both"/>
      </w:pPr>
      <w:r w:rsidRPr="00ED1309">
        <w:t xml:space="preserve">Congreso SICEPA. </w:t>
      </w:r>
      <w:r w:rsidRPr="00ED1309">
        <w:rPr>
          <w:i/>
        </w:rPr>
        <w:t>Información y atención ciudadana en el ámbito sanitario</w:t>
      </w:r>
      <w:r w:rsidRPr="00ED1309">
        <w:t xml:space="preserve">. 2025. </w:t>
      </w:r>
    </w:p>
    <w:p w14:paraId="270443FC" w14:textId="77777777" w:rsidR="00ED1309" w:rsidRPr="00ED1309" w:rsidRDefault="00ED1309" w:rsidP="00ED1309">
      <w:pPr>
        <w:numPr>
          <w:ilvl w:val="0"/>
          <w:numId w:val="417"/>
        </w:numPr>
        <w:jc w:val="both"/>
      </w:pPr>
      <w:r w:rsidRPr="00ED1309">
        <w:t xml:space="preserve">Agencia Española de Protección de Datos. </w:t>
      </w:r>
      <w:r w:rsidRPr="00ED1309">
        <w:rPr>
          <w:i/>
        </w:rPr>
        <w:t>Guía para profesionales del sector sanitario</w:t>
      </w:r>
      <w:r w:rsidRPr="00ED1309">
        <w:t xml:space="preserve">. 2022-2024. </w:t>
      </w:r>
    </w:p>
    <w:p w14:paraId="69B0DDE8" w14:textId="77777777" w:rsidR="00ED1309" w:rsidRPr="00ED1309" w:rsidRDefault="00ED1309" w:rsidP="00ED1309">
      <w:pPr>
        <w:numPr>
          <w:ilvl w:val="0"/>
          <w:numId w:val="417"/>
        </w:numPr>
        <w:jc w:val="both"/>
      </w:pPr>
      <w:r w:rsidRPr="00ED1309">
        <w:t xml:space="preserve">BOE. </w:t>
      </w:r>
      <w:r w:rsidRPr="00ED1309">
        <w:rPr>
          <w:i/>
        </w:rPr>
        <w:t>Ley 41/2002, básica reguladora de la autonomía del paciente</w:t>
      </w:r>
      <w:r w:rsidRPr="00ED1309">
        <w:t xml:space="preserve">. Actualización 2023. </w:t>
      </w:r>
    </w:p>
    <w:p w14:paraId="413DF26F" w14:textId="77777777" w:rsidR="00ED1309" w:rsidRPr="00ED1309" w:rsidRDefault="00ED1309" w:rsidP="00ED1309">
      <w:pPr>
        <w:numPr>
          <w:ilvl w:val="0"/>
          <w:numId w:val="417"/>
        </w:numPr>
        <w:jc w:val="both"/>
      </w:pPr>
      <w:r w:rsidRPr="00ED1309">
        <w:t xml:space="preserve">Ocronos. </w:t>
      </w:r>
      <w:r w:rsidRPr="00ED1309">
        <w:rPr>
          <w:i/>
        </w:rPr>
        <w:t>El personal sanitario y no sanitario y la confidencialidad</w:t>
      </w:r>
      <w:r w:rsidRPr="00ED1309">
        <w:t xml:space="preserve">. 2023. </w:t>
      </w:r>
    </w:p>
    <w:p w14:paraId="008A6E69" w14:textId="77777777" w:rsidR="00ED1309" w:rsidRPr="00ED1309" w:rsidRDefault="00ED1309" w:rsidP="00ED1309">
      <w:pPr>
        <w:numPr>
          <w:ilvl w:val="0"/>
          <w:numId w:val="417"/>
        </w:numPr>
        <w:jc w:val="both"/>
      </w:pPr>
      <w:r w:rsidRPr="00ED1309">
        <w:t xml:space="preserve">Ocronos. </w:t>
      </w:r>
      <w:r w:rsidRPr="00ED1309">
        <w:rPr>
          <w:i/>
        </w:rPr>
        <w:t>Gestión administrativa y eficiencia en centros de salud</w:t>
      </w:r>
      <w:r w:rsidRPr="00ED1309">
        <w:t xml:space="preserve">. 2025. </w:t>
      </w:r>
    </w:p>
    <w:p w14:paraId="59BA5CB4" w14:textId="77777777" w:rsidR="00ED1309" w:rsidRPr="00ED1309" w:rsidRDefault="00ED1309" w:rsidP="00ED1309">
      <w:pPr>
        <w:numPr>
          <w:ilvl w:val="0"/>
          <w:numId w:val="417"/>
        </w:numPr>
        <w:jc w:val="both"/>
      </w:pPr>
      <w:r w:rsidRPr="00ED1309">
        <w:t xml:space="preserve">IUV Universidad. </w:t>
      </w:r>
      <w:r w:rsidRPr="00ED1309">
        <w:rPr>
          <w:i/>
        </w:rPr>
        <w:t>Impacto del conocimiento administrativo en la calidad asistencial</w:t>
      </w:r>
      <w:r w:rsidRPr="00ED1309">
        <w:t xml:space="preserve">. 2025. </w:t>
      </w:r>
    </w:p>
    <w:p w14:paraId="32311AE2" w14:textId="77777777" w:rsidR="00ED1309" w:rsidRDefault="00ED1309" w:rsidP="00573C39">
      <w:pPr>
        <w:jc w:val="both"/>
      </w:pPr>
    </w:p>
    <w:p w14:paraId="03F78EDB" w14:textId="77777777" w:rsidR="00ED1309" w:rsidRDefault="00ED1309" w:rsidP="00573C39">
      <w:pPr>
        <w:jc w:val="both"/>
      </w:pPr>
    </w:p>
    <w:p w14:paraId="0FC0977D" w14:textId="77777777" w:rsidR="00ED1309" w:rsidRDefault="00ED1309" w:rsidP="00573C39">
      <w:pPr>
        <w:jc w:val="both"/>
      </w:pPr>
    </w:p>
    <w:p w14:paraId="5651BEA1" w14:textId="77777777" w:rsidR="00ED1309" w:rsidRDefault="00ED1309" w:rsidP="00573C39">
      <w:pPr>
        <w:jc w:val="both"/>
      </w:pPr>
    </w:p>
    <w:p w14:paraId="55748F8F" w14:textId="77777777" w:rsidR="00ED1309" w:rsidRDefault="00ED1309" w:rsidP="00573C39">
      <w:pPr>
        <w:jc w:val="both"/>
      </w:pPr>
    </w:p>
    <w:p w14:paraId="64E401AE" w14:textId="77777777" w:rsidR="00ED1309" w:rsidRDefault="00ED1309" w:rsidP="00573C39">
      <w:pPr>
        <w:jc w:val="both"/>
      </w:pPr>
    </w:p>
    <w:p w14:paraId="0F1EECFA" w14:textId="77777777" w:rsidR="00ED1309" w:rsidRDefault="00ED1309" w:rsidP="00573C39">
      <w:pPr>
        <w:jc w:val="both"/>
      </w:pPr>
    </w:p>
    <w:p w14:paraId="37BFEFE2" w14:textId="77777777" w:rsidR="00ED1309" w:rsidRDefault="00ED1309" w:rsidP="00573C39">
      <w:pPr>
        <w:jc w:val="both"/>
      </w:pPr>
    </w:p>
    <w:p w14:paraId="33C11980" w14:textId="77777777" w:rsidR="00ED1309" w:rsidRDefault="00ED1309" w:rsidP="00573C39">
      <w:pPr>
        <w:jc w:val="both"/>
      </w:pPr>
    </w:p>
    <w:p w14:paraId="0F352D55" w14:textId="77777777" w:rsidR="00ED1309" w:rsidRDefault="00ED1309" w:rsidP="00573C39">
      <w:pPr>
        <w:jc w:val="both"/>
      </w:pPr>
    </w:p>
    <w:p w14:paraId="46B932E1" w14:textId="77777777" w:rsidR="00553A6F" w:rsidRPr="00553A6F" w:rsidRDefault="00553A6F" w:rsidP="00553A6F">
      <w:pPr>
        <w:jc w:val="both"/>
        <w:rPr>
          <w:b/>
          <w:bCs/>
        </w:rPr>
      </w:pPr>
      <w:r w:rsidRPr="00553A6F">
        <w:rPr>
          <w:b/>
          <w:bCs/>
        </w:rPr>
        <w:lastRenderedPageBreak/>
        <w:t>EL CELADOR ANTE LAS INFECCIONES NOSOCOMIALES</w:t>
      </w:r>
    </w:p>
    <w:p w14:paraId="49E1C5C4" w14:textId="77777777" w:rsidR="00553A6F" w:rsidRPr="00553A6F" w:rsidRDefault="00553A6F" w:rsidP="00553A6F">
      <w:pPr>
        <w:jc w:val="both"/>
      </w:pPr>
      <w:r w:rsidRPr="00553A6F">
        <w:t>El celador es un pilar clave en la prevención de infecciones nosocomiales a través de la higiene, el manejo seguro de pacientes y equipos, y el mantenimiento de la limpieza del entorno hospitalario. Su rol es fundamental para romper la cadena de transmisión de patógenos mediante la correcta realización del lavado de manos, el uso de equipo de protección individual (EPI) y la adherencia a los protocolos de aislamiento, colaborando así activamente con el equipo sanitario para proteger la salud de pacientes y personal.</w:t>
      </w:r>
    </w:p>
    <w:p w14:paraId="756CDCD9" w14:textId="77777777" w:rsidR="00553A6F" w:rsidRPr="00553A6F" w:rsidRDefault="00553A6F" w:rsidP="00553A6F">
      <w:pPr>
        <w:jc w:val="both"/>
      </w:pPr>
      <w:r w:rsidRPr="00553A6F">
        <w:t>Introducción</w:t>
      </w:r>
    </w:p>
    <w:p w14:paraId="6C615934" w14:textId="77777777" w:rsidR="00553A6F" w:rsidRPr="00553A6F" w:rsidRDefault="00553A6F" w:rsidP="00553A6F">
      <w:pPr>
        <w:jc w:val="both"/>
      </w:pPr>
      <w:r w:rsidRPr="00553A6F">
        <w:t>Las infecciones nosocomiales, o infecciones asociadas a la atención sanitaria, representan un riesgo constante en los entornos hospitalarios. El celador, debido a su constante interacción con pacientes, materiales y diversas áreas del centro, desempeña un papel directo y vital en su prevención. Este capítulo explora la metodología y los resultados de la implementación de prácticas de higiene y bioseguridad por parte del celador como medida para mitigar la propagación de patógenos, destacando la importancia de sus funciones específicas en la protección de la salud comunitaria dentro del hospital.</w:t>
      </w:r>
    </w:p>
    <w:p w14:paraId="6DA82124" w14:textId="77777777" w:rsidR="00553A6F" w:rsidRPr="00553A6F" w:rsidRDefault="00553A6F" w:rsidP="00553A6F">
      <w:pPr>
        <w:jc w:val="both"/>
      </w:pPr>
      <w:r w:rsidRPr="00553A6F">
        <w:t>Metodología</w:t>
      </w:r>
    </w:p>
    <w:p w14:paraId="660C48A7" w14:textId="77777777" w:rsidR="00553A6F" w:rsidRPr="00553A6F" w:rsidRDefault="00553A6F" w:rsidP="00553A6F">
      <w:pPr>
        <w:jc w:val="both"/>
      </w:pPr>
      <w:r w:rsidRPr="00553A6F">
        <w:t>Para prevenir las infecciones nosocomiales, el celador debe adherirse a un conjunto de procedimientos basados en la higiene y el control de infecciones:</w:t>
      </w:r>
    </w:p>
    <w:p w14:paraId="004C2223" w14:textId="77777777" w:rsidR="00553A6F" w:rsidRPr="00553A6F" w:rsidRDefault="00553A6F" w:rsidP="00553A6F">
      <w:pPr>
        <w:jc w:val="both"/>
      </w:pPr>
      <w:r w:rsidRPr="00553A6F">
        <w:t>• Higiene de manos: Realizar un lavado de manos minucioso antes y después de cada contacto con un paciente, material o entorno, utilizando agua y jabón o desinfectante de manos según las indicaciones. Esta es la medida más efectiva para prevenir la transmisión de gérmenes.</w:t>
      </w:r>
    </w:p>
    <w:p w14:paraId="03C648AC" w14:textId="77777777" w:rsidR="00553A6F" w:rsidRPr="00553A6F" w:rsidRDefault="00553A6F" w:rsidP="00553A6F">
      <w:pPr>
        <w:jc w:val="both"/>
      </w:pPr>
      <w:r w:rsidRPr="00553A6F">
        <w:t>• Uso de EPI: Emplear correctamente el equipo de protección individual (EPI) adecuado para cada situación, como guantes, mascarilla, bata y protección ocular, especialmente cuando se manipula a un paciente con una infección contagiosa o se entra en contacto con fluidos corporales.</w:t>
      </w:r>
    </w:p>
    <w:p w14:paraId="68DEAB8D" w14:textId="77777777" w:rsidR="00553A6F" w:rsidRPr="00553A6F" w:rsidRDefault="00553A6F" w:rsidP="00553A6F">
      <w:pPr>
        <w:jc w:val="both"/>
      </w:pPr>
      <w:r w:rsidRPr="00553A6F">
        <w:t>• Traslado y movilización segura: Mover a los pacientes cumpliendo estrictamente las precauciones de aislamiento indicadas para cada caso (por ejemplo, aerosoles, contacto o gotas) y utilizando los medios de transporte adecuados, como camillas o sillas de ruedas, asegurando que no se produzcan contaminaciones cruzadas.</w:t>
      </w:r>
    </w:p>
    <w:p w14:paraId="416829DC" w14:textId="77777777" w:rsidR="00553A6F" w:rsidRPr="00553A6F" w:rsidRDefault="00553A6F" w:rsidP="00553A6F">
      <w:pPr>
        <w:jc w:val="both"/>
      </w:pPr>
      <w:r w:rsidRPr="00553A6F">
        <w:t>• Manipulación de materiales y superficies: Limpiar y desinfectar adecuadamente los equipos, camillas y superficies que han estado en contacto con pacientes, siguiendo los protocolos de limpieza y desinfección establecidos. Es crucial limpiar derrames de fluidos corporales de manera inmediata y segura.</w:t>
      </w:r>
    </w:p>
    <w:p w14:paraId="541AA441" w14:textId="77777777" w:rsidR="00553A6F" w:rsidRPr="00553A6F" w:rsidRDefault="00553A6F" w:rsidP="00553A6F">
      <w:pPr>
        <w:jc w:val="both"/>
      </w:pPr>
      <w:r w:rsidRPr="00553A6F">
        <w:t>• Mantenimiento de la limpieza y el orden: Mantener el orden y la limpieza en todas las áreas de trabajo, pasillos y zonas comunes. Se debe asegurar un entorno ordenado, lo que facilita la limpieza y reduce la acumulación de microorganismos.</w:t>
      </w:r>
    </w:p>
    <w:p w14:paraId="1D1C2875" w14:textId="77777777" w:rsidR="00553A6F" w:rsidRPr="00553A6F" w:rsidRDefault="00553A6F" w:rsidP="00553A6F">
      <w:pPr>
        <w:jc w:val="both"/>
      </w:pPr>
      <w:r w:rsidRPr="00553A6F">
        <w:t>• Seguimiento de protocolos de aislamiento: Colaborar estrechamente con el personal de enfermería y médicos para asegurar que los pacientes se trasladen a las áreas de aislamiento correctas y que se sigan todos los protocolos específicos para cada tipo de infección.</w:t>
      </w:r>
    </w:p>
    <w:p w14:paraId="5C48D7FC" w14:textId="77777777" w:rsidR="00553A6F" w:rsidRPr="00553A6F" w:rsidRDefault="00553A6F" w:rsidP="00553A6F">
      <w:pPr>
        <w:jc w:val="both"/>
      </w:pPr>
      <w:r w:rsidRPr="00553A6F">
        <w:lastRenderedPageBreak/>
        <w:t>Resultados</w:t>
      </w:r>
    </w:p>
    <w:p w14:paraId="7192C353" w14:textId="77777777" w:rsidR="00553A6F" w:rsidRPr="00553A6F" w:rsidRDefault="00553A6F" w:rsidP="00553A6F">
      <w:pPr>
        <w:jc w:val="both"/>
      </w:pPr>
      <w:r w:rsidRPr="00553A6F">
        <w:t>La correcta aplicación de estas metodologías por parte del celador tiene un impacto directo y medible en la salud hospitalaria.</w:t>
      </w:r>
    </w:p>
    <w:p w14:paraId="265C2CC2" w14:textId="77777777" w:rsidR="00553A6F" w:rsidRPr="00553A6F" w:rsidRDefault="00553A6F" w:rsidP="00553A6F">
      <w:pPr>
        <w:jc w:val="both"/>
      </w:pPr>
      <w:r w:rsidRPr="00553A6F">
        <w:t>• Reducción de la transmisión de patógenos: La adhesión rigurosa a la higiene de manos y el uso de EPI reduce drásticamente la transmisión de microorganismos entre pacientes, personal y visitas.</w:t>
      </w:r>
    </w:p>
    <w:p w14:paraId="392DCDA4" w14:textId="77777777" w:rsidR="00553A6F" w:rsidRPr="00553A6F" w:rsidRDefault="00553A6F" w:rsidP="00553A6F">
      <w:pPr>
        <w:jc w:val="both"/>
      </w:pPr>
      <w:r w:rsidRPr="00553A6F">
        <w:t>• Prevención de brotes infecciosos: Al actuar como una primera línea de defensa, el celador puede prevenir la propagación de infecciones, especialmente en áreas críticas como quirófanos y unidades de cuidados intensivos (UCI).</w:t>
      </w:r>
    </w:p>
    <w:p w14:paraId="2D36EB24" w14:textId="77777777" w:rsidR="00553A6F" w:rsidRPr="00553A6F" w:rsidRDefault="00553A6F" w:rsidP="00553A6F">
      <w:pPr>
        <w:jc w:val="both"/>
      </w:pPr>
      <w:r w:rsidRPr="00553A6F">
        <w:t>• Mayor seguridad del paciente: Un manejo seguro de los pacientes durante los traslados, respetando las precauciones de aislamiento, protege a los pacientes de contraer otras infecciones adquiridas en el hospital.</w:t>
      </w:r>
    </w:p>
    <w:p w14:paraId="2EE78066" w14:textId="77777777" w:rsidR="00553A6F" w:rsidRPr="00553A6F" w:rsidRDefault="00553A6F" w:rsidP="00553A6F">
      <w:pPr>
        <w:jc w:val="both"/>
      </w:pPr>
      <w:r w:rsidRPr="00553A6F">
        <w:t>• Mejora de la eficiencia del personal: Al garantizar la limpieza y el orden de los materiales y entornos, el celador contribuye a que el personal sanitario pueda trabajar de manera más eficiente y segura.</w:t>
      </w:r>
    </w:p>
    <w:p w14:paraId="02358500" w14:textId="77777777" w:rsidR="00553A6F" w:rsidRPr="00553A6F" w:rsidRDefault="00553A6F" w:rsidP="00553A6F">
      <w:pPr>
        <w:jc w:val="both"/>
      </w:pPr>
      <w:r w:rsidRPr="00553A6F">
        <w:t>Conclusiones</w:t>
      </w:r>
    </w:p>
    <w:p w14:paraId="5A3C1077" w14:textId="54FC7266" w:rsidR="00553A6F" w:rsidRDefault="00553A6F" w:rsidP="00553A6F">
      <w:pPr>
        <w:jc w:val="both"/>
      </w:pPr>
      <w:r w:rsidRPr="00553A6F">
        <w:t>El celador es un elemento fundamental en la lucha contra las infecciones nosocomiales. Su rol va más allá de la asistencia logística; implica una responsabilidad activa en la bioseguridad del centro. La formación continua en protocolos de higiene y la concienciación sobre su impacto directo en la salud pública son esenciales para que el celador pueda desempeñar su función de manera óptima. La implementación rigurosa de las metodologías descritas no solo protege a los pacientes, sino que también salvaguarda la salud del propio personal sanitario y del resto de la comunidad</w:t>
      </w:r>
      <w:r w:rsidR="007131A5">
        <w:t>.</w:t>
      </w:r>
    </w:p>
    <w:p w14:paraId="4AB8F484" w14:textId="77777777" w:rsidR="007131A5" w:rsidRDefault="007131A5" w:rsidP="00553A6F">
      <w:pPr>
        <w:jc w:val="both"/>
      </w:pPr>
    </w:p>
    <w:p w14:paraId="1391B40A" w14:textId="77777777" w:rsidR="007131A5" w:rsidRDefault="007131A5" w:rsidP="00553A6F">
      <w:pPr>
        <w:jc w:val="both"/>
      </w:pPr>
    </w:p>
    <w:p w14:paraId="468319EE" w14:textId="77777777" w:rsidR="007131A5" w:rsidRDefault="007131A5" w:rsidP="00553A6F">
      <w:pPr>
        <w:jc w:val="both"/>
      </w:pPr>
    </w:p>
    <w:p w14:paraId="7C29F6D9" w14:textId="77777777" w:rsidR="007131A5" w:rsidRDefault="007131A5" w:rsidP="00553A6F">
      <w:pPr>
        <w:jc w:val="both"/>
      </w:pPr>
    </w:p>
    <w:p w14:paraId="3EBA5872" w14:textId="77777777" w:rsidR="007131A5" w:rsidRDefault="007131A5" w:rsidP="00553A6F">
      <w:pPr>
        <w:jc w:val="both"/>
      </w:pPr>
    </w:p>
    <w:p w14:paraId="62FF2B8A" w14:textId="77777777" w:rsidR="007131A5" w:rsidRDefault="007131A5" w:rsidP="00553A6F">
      <w:pPr>
        <w:jc w:val="both"/>
      </w:pPr>
    </w:p>
    <w:p w14:paraId="26C63EFD" w14:textId="77777777" w:rsidR="007131A5" w:rsidRDefault="007131A5" w:rsidP="00553A6F">
      <w:pPr>
        <w:jc w:val="both"/>
      </w:pPr>
    </w:p>
    <w:p w14:paraId="10365342" w14:textId="77777777" w:rsidR="007131A5" w:rsidRDefault="007131A5" w:rsidP="00553A6F">
      <w:pPr>
        <w:jc w:val="both"/>
      </w:pPr>
    </w:p>
    <w:p w14:paraId="12BED661" w14:textId="77777777" w:rsidR="007131A5" w:rsidRDefault="007131A5" w:rsidP="00553A6F">
      <w:pPr>
        <w:jc w:val="both"/>
      </w:pPr>
    </w:p>
    <w:p w14:paraId="47F96B6C" w14:textId="77777777" w:rsidR="007131A5" w:rsidRDefault="007131A5" w:rsidP="00553A6F">
      <w:pPr>
        <w:jc w:val="both"/>
      </w:pPr>
    </w:p>
    <w:p w14:paraId="428912C3" w14:textId="77777777" w:rsidR="007131A5" w:rsidRDefault="007131A5" w:rsidP="00553A6F">
      <w:pPr>
        <w:jc w:val="both"/>
      </w:pPr>
    </w:p>
    <w:p w14:paraId="1380ADDB" w14:textId="77777777" w:rsidR="007131A5" w:rsidRDefault="007131A5" w:rsidP="00553A6F">
      <w:pPr>
        <w:jc w:val="both"/>
      </w:pPr>
    </w:p>
    <w:p w14:paraId="1F610D95" w14:textId="77777777" w:rsidR="007131A5" w:rsidRDefault="007131A5" w:rsidP="00553A6F">
      <w:pPr>
        <w:jc w:val="both"/>
      </w:pPr>
    </w:p>
    <w:p w14:paraId="6D761763" w14:textId="77777777" w:rsidR="007131A5" w:rsidRPr="007131A5" w:rsidRDefault="007131A5" w:rsidP="007131A5">
      <w:pPr>
        <w:jc w:val="both"/>
        <w:rPr>
          <w:b/>
          <w:bCs/>
        </w:rPr>
      </w:pPr>
      <w:r w:rsidRPr="007131A5">
        <w:rPr>
          <w:b/>
          <w:bCs/>
        </w:rPr>
        <w:lastRenderedPageBreak/>
        <w:t>Protocolo de actuación del celador ante pacientes agresivos en urgencias</w:t>
      </w:r>
    </w:p>
    <w:p w14:paraId="666C2660" w14:textId="77777777" w:rsidR="007131A5" w:rsidRPr="007131A5" w:rsidRDefault="007131A5" w:rsidP="007131A5">
      <w:pPr>
        <w:jc w:val="both"/>
      </w:pPr>
      <w:r w:rsidRPr="007131A5">
        <w:t>Introducción</w:t>
      </w:r>
    </w:p>
    <w:p w14:paraId="5E0922FD" w14:textId="77777777" w:rsidR="007131A5" w:rsidRPr="007131A5" w:rsidRDefault="007131A5" w:rsidP="007131A5">
      <w:pPr>
        <w:jc w:val="both"/>
      </w:pPr>
      <w:r w:rsidRPr="007131A5">
        <w:t>La seguridad del celador, del paciente y del personal es prioritaria en urgencias. El celador debe saber cómo actuar ante un paciente agresivo, comenzando por la evaluación de la situación, pasando por la desescalada verbal y, si fuera necesario, solicitando la ayuda de otros profesionales para aplicar contenciones físicas. Este protocolo se basa en un enfoque que prioriza la seguridad, el respeto y la colaboración interdisciplinar para garantizar un entorno de trabajo seguro y la correcta atención al paciente.</w:t>
      </w:r>
    </w:p>
    <w:p w14:paraId="1F903641" w14:textId="77777777" w:rsidR="007131A5" w:rsidRPr="007131A5" w:rsidRDefault="007131A5" w:rsidP="007131A5">
      <w:pPr>
        <w:jc w:val="both"/>
      </w:pPr>
      <w:r w:rsidRPr="007131A5">
        <w:t>Metodología</w:t>
      </w:r>
    </w:p>
    <w:p w14:paraId="7A7E1621" w14:textId="77777777" w:rsidR="007131A5" w:rsidRPr="007131A5" w:rsidRDefault="007131A5" w:rsidP="007131A5">
      <w:pPr>
        <w:jc w:val="both"/>
      </w:pPr>
      <w:r w:rsidRPr="007131A5">
        <w:t>La actuación del celador sigue un protocolo de actuación gradual, priorizando las técnicas menos invasivas:</w:t>
      </w:r>
    </w:p>
    <w:p w14:paraId="5223EADF" w14:textId="77777777" w:rsidR="007131A5" w:rsidRPr="007131A5" w:rsidRDefault="007131A5" w:rsidP="007131A5">
      <w:pPr>
        <w:jc w:val="both"/>
      </w:pPr>
      <w:r w:rsidRPr="007131A5">
        <w:t>• Evaluación del riesgo: Identificar peligros potenciales en el entorno, como objetos que puedan ser utilizados como armas y la necesidad de aislar la zona.</w:t>
      </w:r>
    </w:p>
    <w:p w14:paraId="46F642A8" w14:textId="77777777" w:rsidR="007131A5" w:rsidRPr="007131A5" w:rsidRDefault="007131A5" w:rsidP="007131A5">
      <w:pPr>
        <w:jc w:val="both"/>
      </w:pPr>
      <w:r w:rsidRPr="007131A5">
        <w:t>• Desescalada verbal: Utilizar un tono de voz calmado y respetuoso, evitando movimientos bruscos y mostrando empatía para tranquilizar al paciente.</w:t>
      </w:r>
    </w:p>
    <w:p w14:paraId="7067F21B" w14:textId="77777777" w:rsidR="007131A5" w:rsidRPr="007131A5" w:rsidRDefault="007131A5" w:rsidP="007131A5">
      <w:pPr>
        <w:jc w:val="both"/>
      </w:pPr>
      <w:r w:rsidRPr="007131A5">
        <w:t>• Contención verbal y escucha activa: Si la tensión aumenta, se reorienta la conversación y se escucha activamente al paciente, evitando provocaciones.</w:t>
      </w:r>
    </w:p>
    <w:p w14:paraId="5EBFF629" w14:textId="77777777" w:rsidR="007131A5" w:rsidRPr="007131A5" w:rsidRDefault="007131A5" w:rsidP="007131A5">
      <w:pPr>
        <w:jc w:val="both"/>
      </w:pPr>
      <w:r w:rsidRPr="007131A5">
        <w:t>• Solicitud de ayuda: Si la desescalada verbal no funciona, se solicita la colaboración de personal médico o de enfermería para la intervención y la posible contención física, como sujeciones mecánicas.</w:t>
      </w:r>
    </w:p>
    <w:p w14:paraId="05536295" w14:textId="77777777" w:rsidR="007131A5" w:rsidRPr="007131A5" w:rsidRDefault="007131A5" w:rsidP="007131A5">
      <w:pPr>
        <w:jc w:val="both"/>
      </w:pPr>
      <w:r w:rsidRPr="007131A5">
        <w:t>• Control del entorno: Durante la contención física, se retiran objetos peligrosos y se asegura que el espacio sea seguro para todos.</w:t>
      </w:r>
    </w:p>
    <w:p w14:paraId="6AF99FE1" w14:textId="77777777" w:rsidR="007131A5" w:rsidRPr="007131A5" w:rsidRDefault="007131A5" w:rsidP="007131A5">
      <w:pPr>
        <w:jc w:val="both"/>
      </w:pPr>
      <w:r w:rsidRPr="007131A5">
        <w:t>• Comunicación y registro: Se informa a todo el equipo de la situación y las medidas tomadas, y se deja constancia de los hechos en la documentación correspondiente.</w:t>
      </w:r>
    </w:p>
    <w:p w14:paraId="05776BF5" w14:textId="77777777" w:rsidR="007131A5" w:rsidRPr="007131A5" w:rsidRDefault="007131A5" w:rsidP="007131A5">
      <w:pPr>
        <w:jc w:val="both"/>
      </w:pPr>
      <w:r w:rsidRPr="007131A5">
        <w:t>• Apoyo emocional: Se ofrece apoyo emocional al celador tras el incidente, proporcionándole los recursos necesarios para afrontar la experiencia.</w:t>
      </w:r>
    </w:p>
    <w:p w14:paraId="51755B29" w14:textId="77777777" w:rsidR="007131A5" w:rsidRPr="007131A5" w:rsidRDefault="007131A5" w:rsidP="007131A5">
      <w:pPr>
        <w:jc w:val="both"/>
      </w:pPr>
      <w:r w:rsidRPr="007131A5">
        <w:t>Resultados</w:t>
      </w:r>
    </w:p>
    <w:p w14:paraId="1E3726D6" w14:textId="77777777" w:rsidR="007131A5" w:rsidRPr="007131A5" w:rsidRDefault="007131A5" w:rsidP="007131A5">
      <w:pPr>
        <w:jc w:val="both"/>
      </w:pPr>
      <w:r w:rsidRPr="007131A5">
        <w:t>La aplicación de este protocolo permite obtener los siguientes resultados:</w:t>
      </w:r>
    </w:p>
    <w:p w14:paraId="44D9ABA5" w14:textId="77777777" w:rsidR="007131A5" w:rsidRPr="007131A5" w:rsidRDefault="007131A5" w:rsidP="007131A5">
      <w:pPr>
        <w:jc w:val="both"/>
      </w:pPr>
      <w:r w:rsidRPr="007131A5">
        <w:t>• Reducción de incidentes: Disminuye el número y la gravedad de las agresiones al paciente y al personal sanitario.</w:t>
      </w:r>
    </w:p>
    <w:p w14:paraId="6D9AB2DA" w14:textId="77777777" w:rsidR="007131A5" w:rsidRPr="007131A5" w:rsidRDefault="007131A5" w:rsidP="007131A5">
      <w:pPr>
        <w:jc w:val="both"/>
      </w:pPr>
      <w:r w:rsidRPr="007131A5">
        <w:t>• Garantía de seguridad: Se protegen los derechos y la seguridad de todos los implicados, incluyendo la integridad física y psicológica.</w:t>
      </w:r>
    </w:p>
    <w:p w14:paraId="62CC5432" w14:textId="77777777" w:rsidR="007131A5" w:rsidRPr="007131A5" w:rsidRDefault="007131A5" w:rsidP="007131A5">
      <w:pPr>
        <w:jc w:val="both"/>
      </w:pPr>
      <w:r w:rsidRPr="007131A5">
        <w:t>• Mejora de la comunicación y colaboración: Fortalece el trabajo en equipo entre celadores y otros profesionales de la salud.</w:t>
      </w:r>
    </w:p>
    <w:p w14:paraId="53C6FDDF" w14:textId="77777777" w:rsidR="007131A5" w:rsidRPr="007131A5" w:rsidRDefault="007131A5" w:rsidP="007131A5">
      <w:pPr>
        <w:jc w:val="both"/>
      </w:pPr>
      <w:r w:rsidRPr="007131A5">
        <w:t>• Preservación de la dignidad del paciente: Aunque se apliquen medidas de contención, se respetan los derechos humanos y se busca una solución que no sea traumática.</w:t>
      </w:r>
    </w:p>
    <w:p w14:paraId="14062995" w14:textId="77777777" w:rsidR="007131A5" w:rsidRPr="007131A5" w:rsidRDefault="007131A5" w:rsidP="007131A5">
      <w:pPr>
        <w:jc w:val="both"/>
      </w:pPr>
      <w:r w:rsidRPr="007131A5">
        <w:t>• Prevención de futuros incidentes: La formación continua y el registro de casos sirven como herramienta para mejorar la prevención y el manejo de situaciones futuras.</w:t>
      </w:r>
    </w:p>
    <w:p w14:paraId="4B75FD3D" w14:textId="77777777" w:rsidR="007131A5" w:rsidRPr="007131A5" w:rsidRDefault="007131A5" w:rsidP="007131A5">
      <w:pPr>
        <w:jc w:val="both"/>
      </w:pPr>
      <w:r w:rsidRPr="007131A5">
        <w:lastRenderedPageBreak/>
        <w:t>Conclusiones</w:t>
      </w:r>
    </w:p>
    <w:p w14:paraId="0880EB46" w14:textId="77777777" w:rsidR="007131A5" w:rsidRPr="007131A5" w:rsidRDefault="007131A5" w:rsidP="007131A5">
      <w:pPr>
        <w:jc w:val="both"/>
      </w:pPr>
      <w:r w:rsidRPr="007131A5">
        <w:t>La actuación del celador ante un paciente agresivo en urgencias debe ser un proceso sistemático que prioriza la seguridad. La evaluación de la situación, la desescalada verbal y, cuando sea estrictamente necesario, la contención física en colaboración con el equipo, son pasos cruciales para garantizar el bienestar de todos. La formación constante y el apoyo emocional son fundamentales para dotar al celador de las herramientas necesarias para gestionar estas situaciones de forma eficaz y segura.</w:t>
      </w:r>
    </w:p>
    <w:p w14:paraId="27D33F0D" w14:textId="77777777" w:rsidR="007131A5" w:rsidRDefault="007131A5" w:rsidP="00553A6F">
      <w:pPr>
        <w:jc w:val="both"/>
      </w:pPr>
    </w:p>
    <w:p w14:paraId="01BAB6AA" w14:textId="77777777" w:rsidR="00B109AA" w:rsidRDefault="00B109AA" w:rsidP="00553A6F">
      <w:pPr>
        <w:jc w:val="both"/>
      </w:pPr>
    </w:p>
    <w:p w14:paraId="1E1AF6AE" w14:textId="77777777" w:rsidR="00B109AA" w:rsidRDefault="00B109AA" w:rsidP="00553A6F">
      <w:pPr>
        <w:jc w:val="both"/>
      </w:pPr>
    </w:p>
    <w:p w14:paraId="51FC5C7C" w14:textId="77777777" w:rsidR="00B109AA" w:rsidRDefault="00B109AA" w:rsidP="00553A6F">
      <w:pPr>
        <w:jc w:val="both"/>
      </w:pPr>
    </w:p>
    <w:p w14:paraId="72011384" w14:textId="77777777" w:rsidR="00B109AA" w:rsidRDefault="00B109AA" w:rsidP="00553A6F">
      <w:pPr>
        <w:jc w:val="both"/>
      </w:pPr>
    </w:p>
    <w:p w14:paraId="4B544844" w14:textId="77777777" w:rsidR="00B109AA" w:rsidRDefault="00B109AA" w:rsidP="00553A6F">
      <w:pPr>
        <w:jc w:val="both"/>
      </w:pPr>
    </w:p>
    <w:p w14:paraId="73B2B747" w14:textId="77777777" w:rsidR="00B109AA" w:rsidRDefault="00B109AA" w:rsidP="00553A6F">
      <w:pPr>
        <w:jc w:val="both"/>
      </w:pPr>
    </w:p>
    <w:p w14:paraId="45D2751C" w14:textId="77777777" w:rsidR="00B109AA" w:rsidRDefault="00B109AA" w:rsidP="00553A6F">
      <w:pPr>
        <w:jc w:val="both"/>
      </w:pPr>
    </w:p>
    <w:p w14:paraId="743E2DED" w14:textId="77777777" w:rsidR="00B109AA" w:rsidRDefault="00B109AA" w:rsidP="00553A6F">
      <w:pPr>
        <w:jc w:val="both"/>
      </w:pPr>
    </w:p>
    <w:p w14:paraId="6AFF2B50" w14:textId="77777777" w:rsidR="00B109AA" w:rsidRDefault="00B109AA" w:rsidP="00553A6F">
      <w:pPr>
        <w:jc w:val="both"/>
      </w:pPr>
    </w:p>
    <w:p w14:paraId="1DAF09A1" w14:textId="77777777" w:rsidR="00B109AA" w:rsidRDefault="00B109AA" w:rsidP="00553A6F">
      <w:pPr>
        <w:jc w:val="both"/>
      </w:pPr>
    </w:p>
    <w:p w14:paraId="3084100C" w14:textId="77777777" w:rsidR="00B109AA" w:rsidRDefault="00B109AA" w:rsidP="00553A6F">
      <w:pPr>
        <w:jc w:val="both"/>
      </w:pPr>
    </w:p>
    <w:p w14:paraId="2143CE74" w14:textId="77777777" w:rsidR="00B109AA" w:rsidRDefault="00B109AA" w:rsidP="00553A6F">
      <w:pPr>
        <w:jc w:val="both"/>
      </w:pPr>
    </w:p>
    <w:p w14:paraId="5014C96F" w14:textId="77777777" w:rsidR="00B109AA" w:rsidRDefault="00B109AA" w:rsidP="00553A6F">
      <w:pPr>
        <w:jc w:val="both"/>
      </w:pPr>
    </w:p>
    <w:p w14:paraId="0671C837" w14:textId="77777777" w:rsidR="00B109AA" w:rsidRDefault="00B109AA" w:rsidP="00553A6F">
      <w:pPr>
        <w:jc w:val="both"/>
      </w:pPr>
    </w:p>
    <w:p w14:paraId="570D7D33" w14:textId="77777777" w:rsidR="00B109AA" w:rsidRDefault="00B109AA" w:rsidP="00553A6F">
      <w:pPr>
        <w:jc w:val="both"/>
      </w:pPr>
    </w:p>
    <w:p w14:paraId="0E742F13" w14:textId="77777777" w:rsidR="00B109AA" w:rsidRDefault="00B109AA" w:rsidP="00553A6F">
      <w:pPr>
        <w:jc w:val="both"/>
      </w:pPr>
    </w:p>
    <w:p w14:paraId="6EBA4650" w14:textId="77777777" w:rsidR="00B109AA" w:rsidRDefault="00B109AA" w:rsidP="00553A6F">
      <w:pPr>
        <w:jc w:val="both"/>
      </w:pPr>
    </w:p>
    <w:p w14:paraId="587CC350" w14:textId="77777777" w:rsidR="00B109AA" w:rsidRDefault="00B109AA" w:rsidP="00553A6F">
      <w:pPr>
        <w:jc w:val="both"/>
      </w:pPr>
    </w:p>
    <w:p w14:paraId="395AA0C2" w14:textId="77777777" w:rsidR="00B109AA" w:rsidRDefault="00B109AA" w:rsidP="00553A6F">
      <w:pPr>
        <w:jc w:val="both"/>
      </w:pPr>
    </w:p>
    <w:p w14:paraId="02139791" w14:textId="77777777" w:rsidR="00B109AA" w:rsidRDefault="00B109AA" w:rsidP="00553A6F">
      <w:pPr>
        <w:jc w:val="both"/>
      </w:pPr>
    </w:p>
    <w:p w14:paraId="55D6170C" w14:textId="77777777" w:rsidR="00B109AA" w:rsidRDefault="00B109AA" w:rsidP="00553A6F">
      <w:pPr>
        <w:jc w:val="both"/>
      </w:pPr>
    </w:p>
    <w:p w14:paraId="38183EF8" w14:textId="77777777" w:rsidR="00B109AA" w:rsidRDefault="00B109AA" w:rsidP="00553A6F">
      <w:pPr>
        <w:jc w:val="both"/>
      </w:pPr>
    </w:p>
    <w:p w14:paraId="1A409726" w14:textId="77777777" w:rsidR="00B109AA" w:rsidRDefault="00B109AA" w:rsidP="00553A6F">
      <w:pPr>
        <w:jc w:val="both"/>
      </w:pPr>
    </w:p>
    <w:p w14:paraId="20E1BCBC" w14:textId="77777777" w:rsidR="00B109AA" w:rsidRDefault="00B109AA" w:rsidP="00553A6F">
      <w:pPr>
        <w:jc w:val="both"/>
      </w:pPr>
    </w:p>
    <w:p w14:paraId="4B678B96" w14:textId="77777777" w:rsidR="00B109AA" w:rsidRDefault="00B109AA" w:rsidP="00553A6F">
      <w:pPr>
        <w:jc w:val="both"/>
      </w:pPr>
    </w:p>
    <w:p w14:paraId="63657747" w14:textId="77777777" w:rsidR="00B109AA" w:rsidRPr="00B109AA" w:rsidRDefault="00B109AA" w:rsidP="00B109AA">
      <w:pPr>
        <w:jc w:val="both"/>
        <w:rPr>
          <w:b/>
          <w:bCs/>
        </w:rPr>
      </w:pPr>
      <w:r w:rsidRPr="00B109AA">
        <w:rPr>
          <w:b/>
          <w:bCs/>
        </w:rPr>
        <w:lastRenderedPageBreak/>
        <w:t>EL CELADOR DE URGENCIAS ANTE LA POBLACIÓN EXTRANJERA</w:t>
      </w:r>
    </w:p>
    <w:p w14:paraId="469DDB66" w14:textId="77777777" w:rsidR="00B109AA" w:rsidRPr="00B109AA" w:rsidRDefault="00B109AA" w:rsidP="00B109AA">
      <w:pPr>
        <w:jc w:val="both"/>
      </w:pPr>
      <w:r w:rsidRPr="00B109AA">
        <w:t>Introducción</w:t>
      </w:r>
    </w:p>
    <w:p w14:paraId="30F6B484" w14:textId="77777777" w:rsidR="00B109AA" w:rsidRPr="00B109AA" w:rsidRDefault="00B109AA" w:rsidP="00B109AA">
      <w:pPr>
        <w:jc w:val="both"/>
      </w:pPr>
      <w:r w:rsidRPr="00B109AA">
        <w:t>El celador de urgencias debe garantizar una atención de calidad y sin discriminación a pacientes extranjeros, respetando sus diferencias culturales y lingüísticas. Esto se logra a través de una metodología que incluye facilitar la comunicación, apoyar en traslados, proporcionar información adaptada, mantener un ambiente respetuoso y colaborar con el equipo de salud. Los resultados de aplicar este enfoque incluyen la mejora del acceso a los servicios, el aumento de la seguridad del paciente y la creación de una experiencia más positiva. Las conclusiones subrayan que el celador es una figura clave que, con profesionalismo, empatía y respeto por la diversidad, asegura una atención sanitaria equitativa.</w:t>
      </w:r>
    </w:p>
    <w:p w14:paraId="03780B57" w14:textId="77777777" w:rsidR="00B109AA" w:rsidRPr="00B109AA" w:rsidRDefault="00B109AA" w:rsidP="00B109AA">
      <w:pPr>
        <w:jc w:val="both"/>
      </w:pPr>
      <w:r w:rsidRPr="00B109AA">
        <w:t>La creciente diversidad cultural en la población de urgencias requiere que el celador adapte sus funciones. Este rol es fundamental para garantizar que los pacientes extranjeros reciban una atención sanitaria de calidad, respetando sus diferencias culturales y lingüísticas, y asegurando el acceso a los servicios sin discriminación. La comunicación efectiva y la empatía son cruciales en este contexto para brindar un trato adecuado y humanizado.</w:t>
      </w:r>
    </w:p>
    <w:p w14:paraId="2F57C4D9" w14:textId="77777777" w:rsidR="00B109AA" w:rsidRPr="00B109AA" w:rsidRDefault="00B109AA" w:rsidP="00B109AA">
      <w:pPr>
        <w:jc w:val="both"/>
      </w:pPr>
      <w:r w:rsidRPr="00B109AA">
        <w:t>Metodología</w:t>
      </w:r>
    </w:p>
    <w:p w14:paraId="5527942B" w14:textId="77777777" w:rsidR="00B109AA" w:rsidRPr="00B109AA" w:rsidRDefault="00B109AA" w:rsidP="00B109AA">
      <w:pPr>
        <w:jc w:val="both"/>
      </w:pPr>
      <w:r w:rsidRPr="00B109AA">
        <w:t>Para abordar la atención a la población extranjera, el celador debe seguir una metodología que abarca:</w:t>
      </w:r>
    </w:p>
    <w:p w14:paraId="6A6C1F91" w14:textId="77777777" w:rsidR="00B109AA" w:rsidRPr="00B109AA" w:rsidRDefault="00B109AA" w:rsidP="00B109AA">
      <w:pPr>
        <w:jc w:val="both"/>
      </w:pPr>
      <w:r w:rsidRPr="00B109AA">
        <w:t>• Facilitar la comunicación: Ayudar a conectar pacientes con intérpretes o personal bilingüe para asegurar una comprensión clara de la situación y las instrucciones médicas en caso de barreras idiomáticas.</w:t>
      </w:r>
    </w:p>
    <w:p w14:paraId="5103F7BC" w14:textId="77777777" w:rsidR="00B109AA" w:rsidRPr="00B109AA" w:rsidRDefault="00B109AA" w:rsidP="00B109AA">
      <w:pPr>
        <w:jc w:val="both"/>
      </w:pPr>
      <w:r w:rsidRPr="00B109AA">
        <w:t>• Apoyo en traslados y movilidad: Asistir en el traslado de pacientes en camillas o sillas de ruedas, especialmente si presentan dificultades de movilidad o no conocen la disposición del centro de urgencias.</w:t>
      </w:r>
    </w:p>
    <w:p w14:paraId="2043BD04" w14:textId="77777777" w:rsidR="00B109AA" w:rsidRPr="00B109AA" w:rsidRDefault="00B109AA" w:rsidP="00B109AA">
      <w:pPr>
        <w:jc w:val="both"/>
      </w:pPr>
      <w:r w:rsidRPr="00B109AA">
        <w:t>• Información y orientación: Proporcionar información básica sobre servicios, horarios y procedimientos del centro de urgencias, adaptando la información al contexto cultural del paciente.</w:t>
      </w:r>
    </w:p>
    <w:p w14:paraId="61B7147F" w14:textId="77777777" w:rsidR="00B109AA" w:rsidRPr="00B109AA" w:rsidRDefault="00B109AA" w:rsidP="00B109AA">
      <w:pPr>
        <w:jc w:val="both"/>
      </w:pPr>
      <w:r w:rsidRPr="00B109AA">
        <w:t>• Mantenimiento de un ambiente seguro y respetuoso: Contribuir activamente a crear un ambiente acogedor, seguro y libre de discriminación para todos los pacientes.</w:t>
      </w:r>
    </w:p>
    <w:p w14:paraId="479A485E" w14:textId="77777777" w:rsidR="00B109AA" w:rsidRPr="00B109AA" w:rsidRDefault="00B109AA" w:rsidP="00B109AA">
      <w:pPr>
        <w:jc w:val="both"/>
      </w:pPr>
      <w:r w:rsidRPr="00B109AA">
        <w:t>• Colaboración con otros profesionales: Trabajar coordinadamente con médicos, enfermeras y otros miembros del equipo para asegurar una atención integral y considerar las necesidades específicas de cada paciente extranjero.</w:t>
      </w:r>
    </w:p>
    <w:p w14:paraId="04D71E23" w14:textId="77777777" w:rsidR="00B109AA" w:rsidRPr="00B109AA" w:rsidRDefault="00B109AA" w:rsidP="00B109AA">
      <w:pPr>
        <w:jc w:val="both"/>
      </w:pPr>
      <w:r w:rsidRPr="00B109AA">
        <w:t>• Sensibilidad cultural y apoyo emocional: Ser consciente de las normas culturales y expectativas del paciente, mostrando empatía. Reconocer y abordar posibles situaciones de "duelo migratorio" y derivar a servicios especializados si es necesario.</w:t>
      </w:r>
    </w:p>
    <w:p w14:paraId="4BABCBFA" w14:textId="77777777" w:rsidR="00B109AA" w:rsidRPr="00B109AA" w:rsidRDefault="00B109AA" w:rsidP="00B109AA">
      <w:pPr>
        <w:jc w:val="both"/>
      </w:pPr>
      <w:r w:rsidRPr="00B109AA">
        <w:t>• Conocimiento de derechos: Recordar que todos los pacientes tienen derecho a la atención sanitaria de urgencia, independientemente de su situación administrativa.</w:t>
      </w:r>
    </w:p>
    <w:p w14:paraId="18BD168E" w14:textId="77777777" w:rsidR="00B109AA" w:rsidRPr="00B109AA" w:rsidRDefault="00B109AA" w:rsidP="00B109AA">
      <w:pPr>
        <w:jc w:val="both"/>
      </w:pPr>
      <w:r w:rsidRPr="00B109AA">
        <w:t>Resultados</w:t>
      </w:r>
    </w:p>
    <w:p w14:paraId="29170C2C" w14:textId="77777777" w:rsidR="00B109AA" w:rsidRPr="00B109AA" w:rsidRDefault="00B109AA" w:rsidP="00B109AA">
      <w:pPr>
        <w:jc w:val="both"/>
      </w:pPr>
      <w:r w:rsidRPr="00B109AA">
        <w:lastRenderedPageBreak/>
        <w:t>La aplicación de esta metodología por parte del celador de urgencias tiene múltiples resultados positivos:</w:t>
      </w:r>
    </w:p>
    <w:p w14:paraId="743AAB81" w14:textId="77777777" w:rsidR="00B109AA" w:rsidRPr="00B109AA" w:rsidRDefault="00B109AA" w:rsidP="00B109AA">
      <w:pPr>
        <w:jc w:val="both"/>
      </w:pPr>
      <w:r w:rsidRPr="00B109AA">
        <w:t>• Mejora del acceso: Asegura que los pacientes extranjeros tengan un acceso equitativo a los servicios de salud.</w:t>
      </w:r>
    </w:p>
    <w:p w14:paraId="09D2648F" w14:textId="77777777" w:rsidR="00B109AA" w:rsidRPr="00B109AA" w:rsidRDefault="00B109AA" w:rsidP="00B109AA">
      <w:pPr>
        <w:jc w:val="both"/>
      </w:pPr>
      <w:r w:rsidRPr="00B109AA">
        <w:t>• Mayor seguridad y comodidad: Contribuye a una experiencia más segura y positiva para el paciente, reduciendo la ansiedad y el miedo.</w:t>
      </w:r>
    </w:p>
    <w:p w14:paraId="67687C9E" w14:textId="77777777" w:rsidR="00B109AA" w:rsidRPr="00B109AA" w:rsidRDefault="00B109AA" w:rsidP="00B109AA">
      <w:pPr>
        <w:jc w:val="both"/>
      </w:pPr>
      <w:r w:rsidRPr="00B109AA">
        <w:t>• Aumento de la efectividad: Una mejor comunicación y comprensión de la situación del paciente permite una atención más eficaz.</w:t>
      </w:r>
    </w:p>
    <w:p w14:paraId="2E819BDB" w14:textId="77777777" w:rsidR="00B109AA" w:rsidRPr="00B109AA" w:rsidRDefault="00B109AA" w:rsidP="00B109AA">
      <w:pPr>
        <w:jc w:val="both"/>
      </w:pPr>
      <w:r w:rsidRPr="00B109AA">
        <w:t>• Entorno más respetuoso: Fomenta un ambiente hospitalario de respeto mutuo y libre de discriminación.</w:t>
      </w:r>
    </w:p>
    <w:p w14:paraId="3D44EDF6" w14:textId="77777777" w:rsidR="00B109AA" w:rsidRPr="00B109AA" w:rsidRDefault="00B109AA" w:rsidP="00B109AA">
      <w:pPr>
        <w:jc w:val="both"/>
      </w:pPr>
      <w:r w:rsidRPr="00B109AA">
        <w:t xml:space="preserve">• Integración en el equipo: Permite al celador ser un colaborador valioso para el resto de </w:t>
      </w:r>
      <w:proofErr w:type="gramStart"/>
      <w:r w:rsidRPr="00B109AA">
        <w:t>profesionales</w:t>
      </w:r>
      <w:proofErr w:type="gramEnd"/>
      <w:r w:rsidRPr="00B109AA">
        <w:t>, compartiendo información relevante sobre las necesidades del paciente.</w:t>
      </w:r>
    </w:p>
    <w:p w14:paraId="1869C233" w14:textId="77777777" w:rsidR="00B109AA" w:rsidRPr="00B109AA" w:rsidRDefault="00B109AA" w:rsidP="00B109AA">
      <w:pPr>
        <w:jc w:val="both"/>
      </w:pPr>
      <w:r w:rsidRPr="00B109AA">
        <w:t>Conclusiones</w:t>
      </w:r>
    </w:p>
    <w:p w14:paraId="2C4BCB1C" w14:textId="77777777" w:rsidR="00B109AA" w:rsidRPr="00B109AA" w:rsidRDefault="00B109AA" w:rsidP="00B109AA">
      <w:pPr>
        <w:jc w:val="both"/>
      </w:pPr>
      <w:r w:rsidRPr="00B109AA">
        <w:t>El celador de urgencias juega un papel esencial en la atención a la población extranjera. Su rol, más allá de las tareas logísticas, implica una importante dimensión de atención humanizada y culturalmente competente. Al actuar con profesionalismo, empatía y respeto a la diversidad, el celador no solo garantiza el acceso a la atención sanitaria de urgencia, sino que también contribuye significativamente a la calidad general de la experiencia del paciente en un momento de vulnerabilidad.</w:t>
      </w:r>
    </w:p>
    <w:p w14:paraId="11E78352" w14:textId="77777777" w:rsidR="00B109AA" w:rsidRPr="00553A6F" w:rsidRDefault="00B109AA" w:rsidP="00553A6F">
      <w:pPr>
        <w:jc w:val="both"/>
      </w:pPr>
    </w:p>
    <w:p w14:paraId="75088FC0" w14:textId="77777777" w:rsidR="00167CDD" w:rsidRDefault="00167CDD" w:rsidP="00573C39">
      <w:pPr>
        <w:jc w:val="both"/>
      </w:pPr>
    </w:p>
    <w:p w14:paraId="7CFD05BE" w14:textId="77777777" w:rsidR="009E4CB4" w:rsidRDefault="009E4CB4" w:rsidP="00573C39">
      <w:pPr>
        <w:jc w:val="both"/>
      </w:pPr>
    </w:p>
    <w:p w14:paraId="49D2B7B3" w14:textId="77777777" w:rsidR="009E4CB4" w:rsidRDefault="009E4CB4" w:rsidP="00573C39">
      <w:pPr>
        <w:jc w:val="both"/>
      </w:pPr>
    </w:p>
    <w:p w14:paraId="6BD4AB04" w14:textId="77777777" w:rsidR="009E4CB4" w:rsidRDefault="009E4CB4" w:rsidP="00573C39">
      <w:pPr>
        <w:jc w:val="both"/>
      </w:pPr>
    </w:p>
    <w:p w14:paraId="3547F3E1" w14:textId="77777777" w:rsidR="009E4CB4" w:rsidRDefault="009E4CB4" w:rsidP="00573C39">
      <w:pPr>
        <w:jc w:val="both"/>
      </w:pPr>
    </w:p>
    <w:p w14:paraId="24C91F54" w14:textId="77777777" w:rsidR="009E4CB4" w:rsidRDefault="009E4CB4" w:rsidP="00573C39">
      <w:pPr>
        <w:jc w:val="both"/>
      </w:pPr>
    </w:p>
    <w:p w14:paraId="3620FA1F" w14:textId="77777777" w:rsidR="009E4CB4" w:rsidRDefault="009E4CB4" w:rsidP="00573C39">
      <w:pPr>
        <w:jc w:val="both"/>
      </w:pPr>
    </w:p>
    <w:p w14:paraId="691234BA" w14:textId="77777777" w:rsidR="009E4CB4" w:rsidRDefault="009E4CB4" w:rsidP="00573C39">
      <w:pPr>
        <w:jc w:val="both"/>
      </w:pPr>
    </w:p>
    <w:p w14:paraId="413A693D" w14:textId="77777777" w:rsidR="009E4CB4" w:rsidRDefault="009E4CB4" w:rsidP="00573C39">
      <w:pPr>
        <w:jc w:val="both"/>
      </w:pPr>
    </w:p>
    <w:p w14:paraId="61761BCF" w14:textId="77777777" w:rsidR="009E4CB4" w:rsidRDefault="009E4CB4" w:rsidP="00573C39">
      <w:pPr>
        <w:jc w:val="both"/>
      </w:pPr>
    </w:p>
    <w:p w14:paraId="5EE14C55" w14:textId="77777777" w:rsidR="009E4CB4" w:rsidRDefault="009E4CB4" w:rsidP="00573C39">
      <w:pPr>
        <w:jc w:val="both"/>
      </w:pPr>
    </w:p>
    <w:p w14:paraId="47BE4E42" w14:textId="77777777" w:rsidR="009E4CB4" w:rsidRDefault="009E4CB4" w:rsidP="00573C39">
      <w:pPr>
        <w:jc w:val="both"/>
      </w:pPr>
    </w:p>
    <w:p w14:paraId="57309999" w14:textId="77777777" w:rsidR="009E4CB4" w:rsidRDefault="009E4CB4" w:rsidP="00573C39">
      <w:pPr>
        <w:jc w:val="both"/>
      </w:pPr>
    </w:p>
    <w:p w14:paraId="465E4EE7" w14:textId="77777777" w:rsidR="009E4CB4" w:rsidRDefault="009E4CB4" w:rsidP="00573C39">
      <w:pPr>
        <w:jc w:val="both"/>
      </w:pPr>
    </w:p>
    <w:p w14:paraId="191AD87F" w14:textId="77777777" w:rsidR="009E4CB4" w:rsidRDefault="009E4CB4" w:rsidP="00573C39">
      <w:pPr>
        <w:jc w:val="both"/>
      </w:pPr>
    </w:p>
    <w:p w14:paraId="39C91D5E" w14:textId="77777777" w:rsidR="009E4CB4" w:rsidRPr="009E4CB4" w:rsidRDefault="009E4CB4" w:rsidP="009E4CB4">
      <w:pPr>
        <w:jc w:val="both"/>
        <w:rPr>
          <w:b/>
          <w:bCs/>
        </w:rPr>
      </w:pPr>
      <w:r w:rsidRPr="009E4CB4">
        <w:rPr>
          <w:b/>
          <w:bCs/>
        </w:rPr>
        <w:lastRenderedPageBreak/>
        <w:t>El Rol Funcional del Celador y su Impacto en la Convivencia Laboral</w:t>
      </w:r>
    </w:p>
    <w:p w14:paraId="73786C52" w14:textId="77777777" w:rsidR="009E4CB4" w:rsidRPr="009E4CB4" w:rsidRDefault="009E4CB4" w:rsidP="009E4CB4">
      <w:pPr>
        <w:jc w:val="both"/>
      </w:pPr>
      <w:r w:rsidRPr="009E4CB4">
        <w:t>1. Introducción</w:t>
      </w:r>
    </w:p>
    <w:p w14:paraId="6DE08970" w14:textId="77777777" w:rsidR="009E4CB4" w:rsidRPr="009E4CB4" w:rsidRDefault="009E4CB4" w:rsidP="009E4CB4">
      <w:pPr>
        <w:jc w:val="both"/>
      </w:pPr>
      <w:r w:rsidRPr="009E4CB4">
        <w:t>El puesto de Celador constituye una pieza fundamental, aunque a menudo subestimada, en el engranaje operativo y asistencial de las Instituciones Sanitarias. Sus funciones abarcan desde el apoyo logístico y el traslado de pacientes hasta el mantenimiento del orden y la vigilancia, implicando una interacción constante con el personal de diversas categorías (sanitario y no sanitario), los pacientes y sus acompañantes.</w:t>
      </w:r>
    </w:p>
    <w:p w14:paraId="5A056D12" w14:textId="77777777" w:rsidR="009E4CB4" w:rsidRPr="009E4CB4" w:rsidRDefault="009E4CB4" w:rsidP="009E4CB4">
      <w:pPr>
        <w:jc w:val="both"/>
      </w:pPr>
      <w:r w:rsidRPr="009E4CB4">
        <w:t>El objetivo principal de este capítulo es proporcionar un conocimiento claro y actualizado de las funciones y deberes específicos del Celador, según la legislación vigente, con el fin de establecer un marco de referencia que prevenga conflictos de competencia y fortalezca un entorno de trabajo colaborativo, profesional y libre de fricciones. La correcta delimitación de las responsabilidades es la clave para la eficiencia operativa y el respeto mutuo entre profesionales.</w:t>
      </w:r>
    </w:p>
    <w:p w14:paraId="1D362E39" w14:textId="77777777" w:rsidR="009E4CB4" w:rsidRPr="009E4CB4" w:rsidRDefault="009E4CB4" w:rsidP="009E4CB4">
      <w:pPr>
        <w:jc w:val="both"/>
      </w:pPr>
      <w:r w:rsidRPr="009E4CB4">
        <w:t>2. Metodología</w:t>
      </w:r>
    </w:p>
    <w:p w14:paraId="4297FCA6" w14:textId="77777777" w:rsidR="009E4CB4" w:rsidRPr="009E4CB4" w:rsidRDefault="009E4CB4" w:rsidP="009E4CB4">
      <w:pPr>
        <w:jc w:val="both"/>
      </w:pPr>
      <w:r w:rsidRPr="009E4CB4">
        <w:t>La base de este análisis radica en la consulta y el estudio de la normativa legal que regula al personal estatutario de los Servicios de Salud en España.</w:t>
      </w:r>
    </w:p>
    <w:p w14:paraId="5BC45222" w14:textId="77777777" w:rsidR="009E4CB4" w:rsidRPr="009E4CB4" w:rsidRDefault="009E4CB4" w:rsidP="009E4CB4">
      <w:pPr>
        <w:jc w:val="both"/>
      </w:pPr>
      <w:r w:rsidRPr="009E4CB4">
        <w:t>1. Marco Normativo Primario: Se toma como referencia principal la Ley 55/2003, de 16 de diciembre, del Estatuto Marco del personal estatutario de los servicios de salud, que establece el régimen jurídico de este personal.</w:t>
      </w:r>
    </w:p>
    <w:p w14:paraId="158FB66D" w14:textId="77777777" w:rsidR="009E4CB4" w:rsidRPr="009E4CB4" w:rsidRDefault="009E4CB4" w:rsidP="009E4CB4">
      <w:pPr>
        <w:jc w:val="both"/>
      </w:pPr>
      <w:r w:rsidRPr="009E4CB4">
        <w:t>2. Regulación Específica de Funciones: Las funciones del Celador se encuentran detalladas tradicionalmente en documentos reglamentarios. Se revisan, en primera instancia, las disposiciones de la Orden Ministerial de 5 de julio de 1971 (Estatuto de Personal no Sanitario), las cuales, a pesar de su antigüedad, han servido históricamente como la principal fuente de definición de dichas tareas y mantienen una base conceptual relevante, si bien su aplicación debe entenderse siempre bajo el paraguas de las normativas posteriores y las regulaciones autonómicas específicas.</w:t>
      </w:r>
    </w:p>
    <w:p w14:paraId="45561F6E" w14:textId="77777777" w:rsidR="009E4CB4" w:rsidRPr="009E4CB4" w:rsidRDefault="009E4CB4" w:rsidP="009E4CB4">
      <w:pPr>
        <w:jc w:val="both"/>
      </w:pPr>
      <w:r w:rsidRPr="009E4CB4">
        <w:t>3. Criterio de Competencia: La metodología se centra en identificar aquellas funciones que son competencia exclusiva del Celador y, de manera crucial, aquellas que no le corresponden, respetando las atribuciones propias de otras categorías profesionales.</w:t>
      </w:r>
    </w:p>
    <w:p w14:paraId="1400A2C5" w14:textId="77777777" w:rsidR="009E4CB4" w:rsidRPr="009E4CB4" w:rsidRDefault="009E4CB4" w:rsidP="009E4CB4">
      <w:pPr>
        <w:jc w:val="both"/>
      </w:pPr>
      <w:r w:rsidRPr="009E4CB4">
        <w:t>3. Resultados: Funciones Principales del Celador</w:t>
      </w:r>
    </w:p>
    <w:p w14:paraId="777110F1" w14:textId="77777777" w:rsidR="009E4CB4" w:rsidRPr="009E4CB4" w:rsidRDefault="009E4CB4" w:rsidP="009E4CB4">
      <w:pPr>
        <w:jc w:val="both"/>
      </w:pPr>
      <w:r w:rsidRPr="009E4CB4">
        <w:t>De la revisión del Estatuto Marco y sus disposiciones complementarias, se desprende que las funciones del Celador se concentran en tres ámbitos fundamentales: Asistencial/Logístico, Vigilancia/Control y Tareas de Apoyo.</w:t>
      </w:r>
    </w:p>
    <w:p w14:paraId="47A3E24A" w14:textId="77777777" w:rsidR="009E4CB4" w:rsidRPr="009E4CB4" w:rsidRDefault="009E4CB4" w:rsidP="009E4CB4">
      <w:pPr>
        <w:jc w:val="both"/>
      </w:pPr>
      <w:r w:rsidRPr="009E4CB4">
        <w:t>Las funciones principales, que deben ser acatadas en su totalidad, se resumen en:</w:t>
      </w:r>
    </w:p>
    <w:p w14:paraId="752D0AB8" w14:textId="77777777" w:rsidR="009E4CB4" w:rsidRPr="009E4CB4" w:rsidRDefault="009E4CB4" w:rsidP="009E4CB4">
      <w:pPr>
        <w:jc w:val="both"/>
      </w:pPr>
      <w:r w:rsidRPr="009E4CB4">
        <w:t>3.1. Funciones Asistenciales y Logísticas</w:t>
      </w:r>
    </w:p>
    <w:p w14:paraId="5C012CE1" w14:textId="77777777" w:rsidR="009E4CB4" w:rsidRPr="009E4CB4" w:rsidRDefault="009E4CB4" w:rsidP="009E4CB4">
      <w:pPr>
        <w:jc w:val="both"/>
      </w:pPr>
      <w:r w:rsidRPr="009E4CB4">
        <w:t>• Traslado y Movilización: Efectuar el traslado de pacientes (encamados o en silla de ruedas) y documentación clínica dentro del recinto hospitalario o a otros centros.</w:t>
      </w:r>
    </w:p>
    <w:p w14:paraId="34238D47" w14:textId="77777777" w:rsidR="009E4CB4" w:rsidRPr="009E4CB4" w:rsidRDefault="009E4CB4" w:rsidP="009E4CB4">
      <w:pPr>
        <w:jc w:val="both"/>
      </w:pPr>
      <w:r w:rsidRPr="009E4CB4">
        <w:t>• Apoyo a Unidades: Ayudar al personal de Enfermería y facultativo en la movilización de pacientes que requieran asistencia (sujeción, colocación, etc.), sin ejecutar tareas que supongan técnica o conocimiento sanitario.</w:t>
      </w:r>
    </w:p>
    <w:p w14:paraId="52EFB8F4" w14:textId="77777777" w:rsidR="009E4CB4" w:rsidRPr="009E4CB4" w:rsidRDefault="009E4CB4" w:rsidP="009E4CB4">
      <w:pPr>
        <w:jc w:val="both"/>
      </w:pPr>
      <w:r w:rsidRPr="009E4CB4">
        <w:lastRenderedPageBreak/>
        <w:t>• Mobiliario y Material: Traslado de aparataje, mobiliario y objetos voluminosos requeridos por las diferentes dependencias.</w:t>
      </w:r>
    </w:p>
    <w:p w14:paraId="51975283" w14:textId="77777777" w:rsidR="009E4CB4" w:rsidRPr="009E4CB4" w:rsidRDefault="009E4CB4" w:rsidP="009E4CB4">
      <w:pPr>
        <w:jc w:val="both"/>
      </w:pPr>
      <w:r w:rsidRPr="009E4CB4">
        <w:t>• Servicio de Necrocomio: Auxiliar al personal de Enfermería en el amortajamiento de cadáveres y su traslado a la sala correspondiente.</w:t>
      </w:r>
    </w:p>
    <w:p w14:paraId="35455EAE" w14:textId="77777777" w:rsidR="009E4CB4" w:rsidRPr="009E4CB4" w:rsidRDefault="009E4CB4" w:rsidP="009E4CB4">
      <w:pPr>
        <w:jc w:val="both"/>
      </w:pPr>
      <w:r w:rsidRPr="009E4CB4">
        <w:t>3.2. Funciones de Vigilancia, Custodia y Mantenimiento del Orden</w:t>
      </w:r>
    </w:p>
    <w:p w14:paraId="414E130D" w14:textId="77777777" w:rsidR="009E4CB4" w:rsidRPr="009E4CB4" w:rsidRDefault="009E4CB4" w:rsidP="009E4CB4">
      <w:pPr>
        <w:jc w:val="both"/>
      </w:pPr>
      <w:r w:rsidRPr="009E4CB4">
        <w:t>• Vigilancia: Velar por el mantenimiento del orden y el silencio en las dependencias.</w:t>
      </w:r>
    </w:p>
    <w:p w14:paraId="6B3DAB64" w14:textId="77777777" w:rsidR="009E4CB4" w:rsidRPr="009E4CB4" w:rsidRDefault="009E4CB4" w:rsidP="009E4CB4">
      <w:pPr>
        <w:jc w:val="both"/>
      </w:pPr>
      <w:r w:rsidRPr="009E4CB4">
        <w:t>• Control de Accesos: Vigilar las entradas, salidas y accesos, controlando la circulación de personas no autorizadas y mercancías.</w:t>
      </w:r>
    </w:p>
    <w:p w14:paraId="37E51B15" w14:textId="77777777" w:rsidR="009E4CB4" w:rsidRPr="009E4CB4" w:rsidRDefault="009E4CB4" w:rsidP="009E4CB4">
      <w:pPr>
        <w:jc w:val="both"/>
      </w:pPr>
      <w:r w:rsidRPr="009E4CB4">
        <w:t>• Custodia: Vigilar el acceso y estancia de los visitantes, velando por la conservación y buen uso de las instalaciones y el material.</w:t>
      </w:r>
    </w:p>
    <w:p w14:paraId="6B4CC2ED" w14:textId="77777777" w:rsidR="009E4CB4" w:rsidRPr="009E4CB4" w:rsidRDefault="009E4CB4" w:rsidP="009E4CB4">
      <w:pPr>
        <w:jc w:val="both"/>
      </w:pPr>
      <w:r w:rsidRPr="009E4CB4">
        <w:t>3.3. Funciones de Apoyo Directo</w:t>
      </w:r>
    </w:p>
    <w:p w14:paraId="7ADEF72E" w14:textId="77777777" w:rsidR="009E4CB4" w:rsidRPr="009E4CB4" w:rsidRDefault="009E4CB4" w:rsidP="009E4CB4">
      <w:pPr>
        <w:jc w:val="both"/>
      </w:pPr>
      <w:r w:rsidRPr="009E4CB4">
        <w:t>• Comunicación: Servir de cauce de comunicación para recados, avisos o encargos verbales entre personal de diferentes servicios.</w:t>
      </w:r>
    </w:p>
    <w:p w14:paraId="56BD8DEE" w14:textId="77777777" w:rsidR="009E4CB4" w:rsidRPr="009E4CB4" w:rsidRDefault="009E4CB4" w:rsidP="009E4CB4">
      <w:pPr>
        <w:jc w:val="both"/>
      </w:pPr>
      <w:r w:rsidRPr="009E4CB4">
        <w:t>• Tareas de Apoyo no Cualificadas: Realizar tareas de limpieza que no corresponden al Personal de Limpieza (como las camillas después de un traslado), y apoyar otras labores siempre que no impliquen intrusión en la competencia técnica de otras categorías.</w:t>
      </w:r>
    </w:p>
    <w:p w14:paraId="40FAC4CB" w14:textId="77777777" w:rsidR="009E4CB4" w:rsidRPr="009E4CB4" w:rsidRDefault="009E4CB4" w:rsidP="009E4CB4">
      <w:pPr>
        <w:jc w:val="both"/>
      </w:pPr>
      <w:r w:rsidRPr="009E4CB4">
        <w:t>Restricción Crítica: Es fundamental que el Celador no realice funciones que, aun estando relacionadas con el entorno de trabajo, son inherentes a otras categorías (por ejemplo, la administración de medicación, la realización de curas, o la ejecución de labores de limpieza propias del Personal de Limpieza), a menos que le sean encomendadas por la autoridad competente y no invadan el ámbito funcional de otros.</w:t>
      </w:r>
    </w:p>
    <w:p w14:paraId="6F5C77B6" w14:textId="77777777" w:rsidR="009E4CB4" w:rsidRPr="009E4CB4" w:rsidRDefault="009E4CB4" w:rsidP="009E4CB4">
      <w:pPr>
        <w:jc w:val="both"/>
      </w:pPr>
      <w:r w:rsidRPr="009E4CB4">
        <w:t>4. Conclusiones</w:t>
      </w:r>
    </w:p>
    <w:p w14:paraId="49696466" w14:textId="77777777" w:rsidR="009E4CB4" w:rsidRPr="009E4CB4" w:rsidRDefault="009E4CB4" w:rsidP="009E4CB4">
      <w:pPr>
        <w:jc w:val="both"/>
      </w:pPr>
      <w:r w:rsidRPr="009E4CB4">
        <w:t>La correcta identificación y ejecución de las funciones del Celador, tal como las establece el Estatuto Marco, es un elemento clave para la profesionalidad individual y, simultáneamente, para la fluidez del entorno laboral.</w:t>
      </w:r>
    </w:p>
    <w:p w14:paraId="6B3D6A74" w14:textId="77777777" w:rsidR="009E4CB4" w:rsidRPr="009E4CB4" w:rsidRDefault="009E4CB4" w:rsidP="009E4CB4">
      <w:pPr>
        <w:jc w:val="both"/>
      </w:pPr>
      <w:r w:rsidRPr="009E4CB4">
        <w:t>Se concluye que:</w:t>
      </w:r>
    </w:p>
    <w:p w14:paraId="2E29D655" w14:textId="77777777" w:rsidR="009E4CB4" w:rsidRPr="009E4CB4" w:rsidRDefault="009E4CB4" w:rsidP="009E4CB4">
      <w:pPr>
        <w:jc w:val="both"/>
      </w:pPr>
      <w:r w:rsidRPr="009E4CB4">
        <w:t>1. La Ley es el Marco: El Estatuto Marco y sus reglamentos derivados son la única fuente válida para definir los límites de la actuación profesional. Toda actividad que se desarrolle en el puesto de trabajo debe estar amparada por dicha normativa.</w:t>
      </w:r>
    </w:p>
    <w:p w14:paraId="16104DD4" w14:textId="77777777" w:rsidR="009E4CB4" w:rsidRPr="009E4CB4" w:rsidRDefault="009E4CB4" w:rsidP="009E4CB4">
      <w:pPr>
        <w:jc w:val="both"/>
      </w:pPr>
      <w:r w:rsidRPr="009E4CB4">
        <w:t>2. Prevención de Conflictos: Un conocimiento exhaustivo de las propias funciones permite al profesional del Celador cumplir con sus deberes sin caer en la extralimitación o la dejadez, actuando como un filtro activo contra la solicitud de tareas que no le competen. Esto es vital para reducir la fuente más común de conflictos con compañeros.</w:t>
      </w:r>
    </w:p>
    <w:p w14:paraId="0A86746B" w14:textId="77777777" w:rsidR="009E4CB4" w:rsidRPr="009E4CB4" w:rsidRDefault="009E4CB4" w:rsidP="009E4CB4">
      <w:pPr>
        <w:jc w:val="both"/>
      </w:pPr>
      <w:r w:rsidRPr="009E4CB4">
        <w:t>3. Dignidad Profesional: Al negarse a asumir funciones que no le corresponden, y al mismo tiempo, ejecutar con diligencia todas las que le han sido asignadas, el Celador no solo respeta la normativa, sino que también protege la dignidad y el alcance profesional de su propia categoría, así como la de sus compañeros.</w:t>
      </w:r>
    </w:p>
    <w:p w14:paraId="632CDB66" w14:textId="77777777" w:rsidR="009E4CB4" w:rsidRPr="009E4CB4" w:rsidRDefault="009E4CB4" w:rsidP="009E4CB4">
      <w:pPr>
        <w:jc w:val="both"/>
      </w:pPr>
      <w:r w:rsidRPr="009E4CB4">
        <w:lastRenderedPageBreak/>
        <w:t>En resumen, el Celador que conoce y se adhiere a su marco funcional no solo es un profesional diligente, sino un agente activo en la creación y mantenimiento de un entorno laboral respetuoso y eficiente.</w:t>
      </w:r>
    </w:p>
    <w:p w14:paraId="5BAB17B0" w14:textId="77777777" w:rsidR="009E4CB4" w:rsidRDefault="009E4CB4" w:rsidP="00573C39">
      <w:pPr>
        <w:jc w:val="both"/>
      </w:pPr>
    </w:p>
    <w:p w14:paraId="09F9C30A" w14:textId="77777777" w:rsidR="009E4CB4" w:rsidRDefault="009E4CB4" w:rsidP="00573C39">
      <w:pPr>
        <w:jc w:val="both"/>
      </w:pPr>
    </w:p>
    <w:p w14:paraId="43A5B148" w14:textId="77777777" w:rsidR="009E4CB4" w:rsidRDefault="009E4CB4" w:rsidP="00573C39">
      <w:pPr>
        <w:jc w:val="both"/>
      </w:pPr>
    </w:p>
    <w:p w14:paraId="74391E62" w14:textId="77777777" w:rsidR="009E4CB4" w:rsidRDefault="009E4CB4" w:rsidP="00573C39">
      <w:pPr>
        <w:jc w:val="both"/>
      </w:pPr>
    </w:p>
    <w:p w14:paraId="5E696F33" w14:textId="77777777" w:rsidR="009E4CB4" w:rsidRDefault="009E4CB4" w:rsidP="00573C39">
      <w:pPr>
        <w:jc w:val="both"/>
      </w:pPr>
    </w:p>
    <w:p w14:paraId="46C4E042" w14:textId="77777777" w:rsidR="009E4CB4" w:rsidRDefault="009E4CB4" w:rsidP="00573C39">
      <w:pPr>
        <w:jc w:val="both"/>
      </w:pPr>
    </w:p>
    <w:p w14:paraId="5BE992AD" w14:textId="77777777" w:rsidR="009E4CB4" w:rsidRDefault="009E4CB4" w:rsidP="00573C39">
      <w:pPr>
        <w:jc w:val="both"/>
      </w:pPr>
    </w:p>
    <w:p w14:paraId="43055F27" w14:textId="77777777" w:rsidR="009E4CB4" w:rsidRDefault="009E4CB4" w:rsidP="00573C39">
      <w:pPr>
        <w:jc w:val="both"/>
      </w:pPr>
    </w:p>
    <w:p w14:paraId="2E50C2E4" w14:textId="77777777" w:rsidR="009E4CB4" w:rsidRDefault="009E4CB4" w:rsidP="00573C39">
      <w:pPr>
        <w:jc w:val="both"/>
      </w:pPr>
    </w:p>
    <w:p w14:paraId="2FD15F2A" w14:textId="77777777" w:rsidR="009E4CB4" w:rsidRDefault="009E4CB4" w:rsidP="00573C39">
      <w:pPr>
        <w:jc w:val="both"/>
      </w:pPr>
    </w:p>
    <w:p w14:paraId="48B05141" w14:textId="77777777" w:rsidR="009E4CB4" w:rsidRDefault="009E4CB4" w:rsidP="00573C39">
      <w:pPr>
        <w:jc w:val="both"/>
      </w:pPr>
    </w:p>
    <w:p w14:paraId="789537D9" w14:textId="77777777" w:rsidR="009E4CB4" w:rsidRDefault="009E4CB4" w:rsidP="00573C39">
      <w:pPr>
        <w:jc w:val="both"/>
      </w:pPr>
    </w:p>
    <w:p w14:paraId="181F18CD" w14:textId="77777777" w:rsidR="009E4CB4" w:rsidRDefault="009E4CB4" w:rsidP="00573C39">
      <w:pPr>
        <w:jc w:val="both"/>
      </w:pPr>
    </w:p>
    <w:p w14:paraId="3A1D45E3" w14:textId="77777777" w:rsidR="009E4CB4" w:rsidRDefault="009E4CB4" w:rsidP="00573C39">
      <w:pPr>
        <w:jc w:val="both"/>
      </w:pPr>
    </w:p>
    <w:p w14:paraId="28CE4BB3" w14:textId="77777777" w:rsidR="009E4CB4" w:rsidRDefault="009E4CB4" w:rsidP="00573C39">
      <w:pPr>
        <w:jc w:val="both"/>
      </w:pPr>
    </w:p>
    <w:p w14:paraId="242D66BA" w14:textId="77777777" w:rsidR="009E4CB4" w:rsidRDefault="009E4CB4" w:rsidP="00573C39">
      <w:pPr>
        <w:jc w:val="both"/>
      </w:pPr>
    </w:p>
    <w:p w14:paraId="04B3997C" w14:textId="77777777" w:rsidR="009E4CB4" w:rsidRDefault="009E4CB4" w:rsidP="00573C39">
      <w:pPr>
        <w:jc w:val="both"/>
      </w:pPr>
    </w:p>
    <w:p w14:paraId="08714303" w14:textId="77777777" w:rsidR="009E4CB4" w:rsidRDefault="009E4CB4" w:rsidP="00573C39">
      <w:pPr>
        <w:jc w:val="both"/>
      </w:pPr>
    </w:p>
    <w:p w14:paraId="20C96024" w14:textId="77777777" w:rsidR="009E4CB4" w:rsidRDefault="009E4CB4" w:rsidP="00573C39">
      <w:pPr>
        <w:jc w:val="both"/>
      </w:pPr>
    </w:p>
    <w:p w14:paraId="2C69186E" w14:textId="77777777" w:rsidR="009E4CB4" w:rsidRDefault="009E4CB4" w:rsidP="00573C39">
      <w:pPr>
        <w:jc w:val="both"/>
      </w:pPr>
    </w:p>
    <w:p w14:paraId="29042D4E" w14:textId="77777777" w:rsidR="009E4CB4" w:rsidRDefault="009E4CB4" w:rsidP="00573C39">
      <w:pPr>
        <w:jc w:val="both"/>
      </w:pPr>
    </w:p>
    <w:p w14:paraId="74058680" w14:textId="77777777" w:rsidR="009E4CB4" w:rsidRDefault="009E4CB4" w:rsidP="00573C39">
      <w:pPr>
        <w:jc w:val="both"/>
      </w:pPr>
    </w:p>
    <w:p w14:paraId="6067145D" w14:textId="77777777" w:rsidR="009E4CB4" w:rsidRDefault="009E4CB4" w:rsidP="00573C39">
      <w:pPr>
        <w:jc w:val="both"/>
      </w:pPr>
    </w:p>
    <w:p w14:paraId="26FAC72F" w14:textId="77777777" w:rsidR="009E4CB4" w:rsidRDefault="009E4CB4" w:rsidP="00573C39">
      <w:pPr>
        <w:jc w:val="both"/>
      </w:pPr>
    </w:p>
    <w:p w14:paraId="1A921E08" w14:textId="77777777" w:rsidR="009E4CB4" w:rsidRDefault="009E4CB4" w:rsidP="00573C39">
      <w:pPr>
        <w:jc w:val="both"/>
      </w:pPr>
    </w:p>
    <w:p w14:paraId="2116FBA7" w14:textId="77777777" w:rsidR="009E4CB4" w:rsidRDefault="009E4CB4" w:rsidP="00573C39">
      <w:pPr>
        <w:jc w:val="both"/>
      </w:pPr>
    </w:p>
    <w:p w14:paraId="4918FDF9" w14:textId="77777777" w:rsidR="009E4CB4" w:rsidRDefault="009E4CB4" w:rsidP="00573C39">
      <w:pPr>
        <w:jc w:val="both"/>
      </w:pPr>
    </w:p>
    <w:p w14:paraId="0C1FB7D1" w14:textId="77777777" w:rsidR="009E4CB4" w:rsidRDefault="009E4CB4" w:rsidP="00573C39">
      <w:pPr>
        <w:jc w:val="both"/>
      </w:pPr>
    </w:p>
    <w:p w14:paraId="79195543" w14:textId="77777777" w:rsidR="009E4CB4" w:rsidRDefault="009E4CB4" w:rsidP="00573C39">
      <w:pPr>
        <w:jc w:val="both"/>
      </w:pPr>
    </w:p>
    <w:p w14:paraId="19026609" w14:textId="77777777" w:rsidR="00D8220E" w:rsidRPr="00D8220E" w:rsidRDefault="00D8220E" w:rsidP="00D8220E">
      <w:pPr>
        <w:jc w:val="both"/>
        <w:rPr>
          <w:b/>
          <w:bCs/>
        </w:rPr>
      </w:pPr>
      <w:r w:rsidRPr="00D8220E">
        <w:rPr>
          <w:b/>
          <w:bCs/>
        </w:rPr>
        <w:lastRenderedPageBreak/>
        <w:t>UN AMBIENTE DE TRABAJO SALUDABLE, FUNDAMENTAL PARA LA SALUD LABORAL</w:t>
      </w:r>
    </w:p>
    <w:p w14:paraId="0C1127DC" w14:textId="77777777" w:rsidR="00D8220E" w:rsidRPr="00D8220E" w:rsidRDefault="00D8220E" w:rsidP="00D8220E">
      <w:pPr>
        <w:jc w:val="both"/>
      </w:pPr>
      <w:r w:rsidRPr="00D8220E">
        <w:t>Introducción: La salud laboral y el ambiente de trabajo</w:t>
      </w:r>
    </w:p>
    <w:p w14:paraId="0932EC6E" w14:textId="77777777" w:rsidR="00D8220E" w:rsidRPr="00D8220E" w:rsidRDefault="00D8220E" w:rsidP="00D8220E">
      <w:pPr>
        <w:jc w:val="both"/>
      </w:pPr>
      <w:r w:rsidRPr="00D8220E">
        <w:t>• La salud laboral es un componente esencial en cualquier entorno de trabajo. Un ambiente laboral sano es imprescindible para garantizar el bienestar de todos los trabajadores.</w:t>
      </w:r>
    </w:p>
    <w:p w14:paraId="01A4F2B5" w14:textId="77777777" w:rsidR="00D8220E" w:rsidRPr="00D8220E" w:rsidRDefault="00D8220E" w:rsidP="00D8220E">
      <w:pPr>
        <w:jc w:val="both"/>
      </w:pPr>
      <w:r w:rsidRPr="00D8220E">
        <w:t>• La prevención de riesgos laborales debe ser una prioridad para evitar consecuencias negativas en la salud de los empleados.</w:t>
      </w:r>
    </w:p>
    <w:p w14:paraId="2FFFCCD1" w14:textId="77777777" w:rsidR="00D8220E" w:rsidRPr="00D8220E" w:rsidRDefault="00D8220E" w:rsidP="00D8220E">
      <w:pPr>
        <w:jc w:val="both"/>
      </w:pPr>
      <w:r w:rsidRPr="00D8220E">
        <w:t>Metodología</w:t>
      </w:r>
    </w:p>
    <w:p w14:paraId="03613736" w14:textId="77777777" w:rsidR="00D8220E" w:rsidRPr="00D8220E" w:rsidRDefault="00D8220E" w:rsidP="00D8220E">
      <w:pPr>
        <w:jc w:val="both"/>
      </w:pPr>
      <w:r w:rsidRPr="00D8220E">
        <w:t>• Servicio de PRL: Todos los hospitales cuentan con un servicio de Prevención de Riesgos Laborales que se encarga de vigilar la salud de los trabajadores, prevenir enfermedades relacionadas con el puesto de trabajo y asegurar la salud de los empleados.</w:t>
      </w:r>
    </w:p>
    <w:p w14:paraId="438FC3F5" w14:textId="77777777" w:rsidR="00D8220E" w:rsidRPr="00D8220E" w:rsidRDefault="00D8220E" w:rsidP="00D8220E">
      <w:pPr>
        <w:jc w:val="both"/>
      </w:pPr>
      <w:r w:rsidRPr="00D8220E">
        <w:t>• Se puede lograr mediante un Servicio de Prevención de Riesgos Laborales (PRL) proactivo y la colaboración de los trabajadores. El objetivo es crear un entorno inclusivo y accesible que minimice los riesgos y promueva el bienestar, lo que a su vez reduce lesiones y absentismo.</w:t>
      </w:r>
    </w:p>
    <w:p w14:paraId="7D5D6C13" w14:textId="77777777" w:rsidR="00D8220E" w:rsidRPr="00D8220E" w:rsidRDefault="00D8220E" w:rsidP="00D8220E">
      <w:pPr>
        <w:jc w:val="both"/>
      </w:pPr>
      <w:r w:rsidRPr="00D8220E">
        <w:t>• Colaboración del trabajador: Es crucial que el propio trabajador colabore activamente, aplicando el sentido común y evitando imprudencias en su desempeño diario.</w:t>
      </w:r>
    </w:p>
    <w:p w14:paraId="040803CD" w14:textId="77777777" w:rsidR="00D8220E" w:rsidRPr="00D8220E" w:rsidRDefault="00D8220E" w:rsidP="00D8220E">
      <w:pPr>
        <w:jc w:val="both"/>
      </w:pPr>
      <w:r w:rsidRPr="00D8220E">
        <w:t>• Flexibilidad: El servicio debe ser dinámico y adaptarse a las necesidades individuales de cada empleado.</w:t>
      </w:r>
    </w:p>
    <w:p w14:paraId="42867C5B" w14:textId="77777777" w:rsidR="00D8220E" w:rsidRPr="00D8220E" w:rsidRDefault="00D8220E" w:rsidP="00D8220E">
      <w:pPr>
        <w:jc w:val="both"/>
      </w:pPr>
      <w:r w:rsidRPr="00D8220E">
        <w:t>Resultados</w:t>
      </w:r>
    </w:p>
    <w:p w14:paraId="3C5D8155" w14:textId="77777777" w:rsidR="00D8220E" w:rsidRPr="00D8220E" w:rsidRDefault="00D8220E" w:rsidP="00D8220E">
      <w:pPr>
        <w:jc w:val="both"/>
      </w:pPr>
      <w:r w:rsidRPr="00D8220E">
        <w:t>• Un funcionamiento proactivo del Servicio de PRL, eficaz que garantice la junto con la conciencia del trabajador, permitirá crear un ambiente de trabajo más seguro y saludable.</w:t>
      </w:r>
    </w:p>
    <w:p w14:paraId="6A375E49" w14:textId="77777777" w:rsidR="00D8220E" w:rsidRPr="00D8220E" w:rsidRDefault="00D8220E" w:rsidP="00D8220E">
      <w:pPr>
        <w:jc w:val="both"/>
      </w:pPr>
      <w:r w:rsidRPr="00D8220E">
        <w:t>• Se logrará un entorno de trabajo accesible para todos, donde las habilidades individuales sean consideradas y no existan preocupaciones por lesiones.</w:t>
      </w:r>
    </w:p>
    <w:p w14:paraId="69291080" w14:textId="77777777" w:rsidR="00D8220E" w:rsidRPr="00D8220E" w:rsidRDefault="00D8220E" w:rsidP="00D8220E">
      <w:pPr>
        <w:jc w:val="both"/>
      </w:pPr>
      <w:r w:rsidRPr="00D8220E">
        <w:t>• Ejemplo práctico: Si un empleado administrativo padece lumbalgia crónica, tendrá que proporcionársele una silla ergonómica y se le darán pautas de higiene postural, consiguiendo que el problema de salud no vaya a más.</w:t>
      </w:r>
    </w:p>
    <w:p w14:paraId="676AF39C" w14:textId="77777777" w:rsidR="00D8220E" w:rsidRPr="00D8220E" w:rsidRDefault="00D8220E" w:rsidP="00D8220E">
      <w:pPr>
        <w:jc w:val="both"/>
      </w:pPr>
      <w:r w:rsidRPr="00D8220E">
        <w:t>• Establecer un entorno de trabajo saludable, seguro y accesible para todos los empleados, incluyendo a aquellos con capacidades limitadas.</w:t>
      </w:r>
    </w:p>
    <w:p w14:paraId="0D10A435" w14:textId="77777777" w:rsidR="00D8220E" w:rsidRPr="00D8220E" w:rsidRDefault="00D8220E" w:rsidP="00D8220E">
      <w:pPr>
        <w:jc w:val="both"/>
      </w:pPr>
      <w:r w:rsidRPr="00D8220E">
        <w:t>• Contar con un servicio de Prevención de Riesgos Laborales (PRL) eficaz que garantice la salud de los trabajadores y evite dificultades.</w:t>
      </w:r>
    </w:p>
    <w:p w14:paraId="52783462" w14:textId="77777777" w:rsidR="00D8220E" w:rsidRPr="00D8220E" w:rsidRDefault="00D8220E" w:rsidP="00D8220E">
      <w:pPr>
        <w:jc w:val="both"/>
      </w:pPr>
      <w:r w:rsidRPr="00D8220E">
        <w:t>Conclusiones</w:t>
      </w:r>
    </w:p>
    <w:p w14:paraId="687E771B" w14:textId="77777777" w:rsidR="00D8220E" w:rsidRPr="00D8220E" w:rsidRDefault="00D8220E" w:rsidP="00D8220E">
      <w:pPr>
        <w:jc w:val="both"/>
      </w:pPr>
      <w:r w:rsidRPr="00D8220E">
        <w:t>• Un entorno laboral debe adaptarse a las diversas capacidades profesionales, buscando los medios para crear un ambiente saludable y minimizando las diferencias.</w:t>
      </w:r>
    </w:p>
    <w:p w14:paraId="56AC290A" w14:textId="77777777" w:rsidR="00D8220E" w:rsidRPr="00D8220E" w:rsidRDefault="00D8220E" w:rsidP="00D8220E">
      <w:pPr>
        <w:jc w:val="both"/>
      </w:pPr>
      <w:r w:rsidRPr="00D8220E">
        <w:t>• La promoción de la salud y la prevención de enfermedades son herramientas clave para un buen ambiente laboral.</w:t>
      </w:r>
    </w:p>
    <w:p w14:paraId="25AF437E" w14:textId="77777777" w:rsidR="00D8220E" w:rsidRPr="00D8220E" w:rsidRDefault="00D8220E" w:rsidP="00D8220E">
      <w:pPr>
        <w:jc w:val="both"/>
      </w:pPr>
      <w:r w:rsidRPr="00D8220E">
        <w:t>• La implementación de estas medidas no solo mejorará el entorno laboral, sino que también reducirá las lesiones y, por consiguiente, el absentismo laboral.</w:t>
      </w:r>
    </w:p>
    <w:p w14:paraId="4FBD10F7" w14:textId="77777777" w:rsidR="00D8220E" w:rsidRPr="00D8220E" w:rsidRDefault="00D8220E" w:rsidP="00D8220E">
      <w:pPr>
        <w:jc w:val="both"/>
      </w:pPr>
      <w:r w:rsidRPr="00D8220E">
        <w:lastRenderedPageBreak/>
        <w:t>Referencias</w:t>
      </w:r>
    </w:p>
    <w:p w14:paraId="2340A58E" w14:textId="77777777" w:rsidR="00D8220E" w:rsidRPr="00D8220E" w:rsidRDefault="00D8220E" w:rsidP="00D8220E">
      <w:pPr>
        <w:jc w:val="both"/>
      </w:pPr>
      <w:r w:rsidRPr="00D8220E">
        <w:t>• Ley 31/1995, de 8 de noviembre, de Prevención de Riesgos Laborales</w:t>
      </w:r>
    </w:p>
    <w:p w14:paraId="021BF98E" w14:textId="77777777" w:rsidR="00D8220E" w:rsidRPr="00D8220E" w:rsidRDefault="00D8220E" w:rsidP="00D8220E">
      <w:pPr>
        <w:jc w:val="both"/>
      </w:pPr>
      <w:r w:rsidRPr="00D8220E">
        <w:t>• Ley 4/2004, de 30 de noviembre, del Instituto Asturiano de Prevención de Riesgos Laborales</w:t>
      </w:r>
    </w:p>
    <w:p w14:paraId="102B560F" w14:textId="77777777" w:rsidR="009E4CB4" w:rsidRDefault="009E4CB4" w:rsidP="00573C39">
      <w:pPr>
        <w:jc w:val="both"/>
      </w:pPr>
    </w:p>
    <w:p w14:paraId="4663FF1C" w14:textId="77777777" w:rsidR="00CF074F" w:rsidRDefault="00CF074F" w:rsidP="00573C39">
      <w:pPr>
        <w:jc w:val="both"/>
      </w:pPr>
    </w:p>
    <w:p w14:paraId="52FD5E8B" w14:textId="77777777" w:rsidR="00CF074F" w:rsidRDefault="00CF074F" w:rsidP="00573C39">
      <w:pPr>
        <w:jc w:val="both"/>
      </w:pPr>
    </w:p>
    <w:p w14:paraId="4FBB1633" w14:textId="77777777" w:rsidR="00CF074F" w:rsidRDefault="00CF074F" w:rsidP="00573C39">
      <w:pPr>
        <w:jc w:val="both"/>
      </w:pPr>
    </w:p>
    <w:p w14:paraId="1DD9258A" w14:textId="77777777" w:rsidR="00CF074F" w:rsidRDefault="00CF074F" w:rsidP="00573C39">
      <w:pPr>
        <w:jc w:val="both"/>
      </w:pPr>
    </w:p>
    <w:p w14:paraId="49872DA8" w14:textId="77777777" w:rsidR="00CF074F" w:rsidRDefault="00CF074F" w:rsidP="00573C39">
      <w:pPr>
        <w:jc w:val="both"/>
      </w:pPr>
    </w:p>
    <w:p w14:paraId="387151D9" w14:textId="77777777" w:rsidR="00CF074F" w:rsidRDefault="00CF074F" w:rsidP="00573C39">
      <w:pPr>
        <w:jc w:val="both"/>
      </w:pPr>
    </w:p>
    <w:p w14:paraId="1C72D8A7" w14:textId="77777777" w:rsidR="00CF074F" w:rsidRDefault="00CF074F" w:rsidP="00573C39">
      <w:pPr>
        <w:jc w:val="both"/>
      </w:pPr>
    </w:p>
    <w:p w14:paraId="5DB25150" w14:textId="77777777" w:rsidR="00CF074F" w:rsidRDefault="00CF074F" w:rsidP="00573C39">
      <w:pPr>
        <w:jc w:val="both"/>
      </w:pPr>
    </w:p>
    <w:p w14:paraId="4A88326A" w14:textId="77777777" w:rsidR="00CF074F" w:rsidRDefault="00CF074F" w:rsidP="00573C39">
      <w:pPr>
        <w:jc w:val="both"/>
      </w:pPr>
    </w:p>
    <w:p w14:paraId="199EE6BF" w14:textId="77777777" w:rsidR="00CF074F" w:rsidRDefault="00CF074F" w:rsidP="00573C39">
      <w:pPr>
        <w:jc w:val="both"/>
      </w:pPr>
    </w:p>
    <w:p w14:paraId="24B93B44" w14:textId="77777777" w:rsidR="00CF074F" w:rsidRDefault="00CF074F" w:rsidP="00573C39">
      <w:pPr>
        <w:jc w:val="both"/>
      </w:pPr>
    </w:p>
    <w:p w14:paraId="77D575FE" w14:textId="77777777" w:rsidR="00CF074F" w:rsidRDefault="00CF074F" w:rsidP="00573C39">
      <w:pPr>
        <w:jc w:val="both"/>
      </w:pPr>
    </w:p>
    <w:p w14:paraId="0A11468E" w14:textId="77777777" w:rsidR="00CF074F" w:rsidRDefault="00CF074F" w:rsidP="00573C39">
      <w:pPr>
        <w:jc w:val="both"/>
      </w:pPr>
    </w:p>
    <w:p w14:paraId="62690DAF" w14:textId="77777777" w:rsidR="00CF074F" w:rsidRDefault="00CF074F" w:rsidP="00573C39">
      <w:pPr>
        <w:jc w:val="both"/>
      </w:pPr>
    </w:p>
    <w:p w14:paraId="4CCA1DF2" w14:textId="77777777" w:rsidR="00CF074F" w:rsidRDefault="00CF074F" w:rsidP="00573C39">
      <w:pPr>
        <w:jc w:val="both"/>
      </w:pPr>
    </w:p>
    <w:p w14:paraId="6A831621" w14:textId="77777777" w:rsidR="00CF074F" w:rsidRDefault="00CF074F" w:rsidP="00573C39">
      <w:pPr>
        <w:jc w:val="both"/>
      </w:pPr>
    </w:p>
    <w:p w14:paraId="6A48409C" w14:textId="77777777" w:rsidR="00CF074F" w:rsidRDefault="00CF074F" w:rsidP="00573C39">
      <w:pPr>
        <w:jc w:val="both"/>
      </w:pPr>
    </w:p>
    <w:p w14:paraId="6649726F" w14:textId="77777777" w:rsidR="00CF074F" w:rsidRDefault="00CF074F" w:rsidP="00573C39">
      <w:pPr>
        <w:jc w:val="both"/>
      </w:pPr>
    </w:p>
    <w:p w14:paraId="7077F7B7" w14:textId="77777777" w:rsidR="00CF074F" w:rsidRDefault="00CF074F" w:rsidP="00573C39">
      <w:pPr>
        <w:jc w:val="both"/>
      </w:pPr>
    </w:p>
    <w:p w14:paraId="1E3F9ACB" w14:textId="77777777" w:rsidR="00CF074F" w:rsidRDefault="00CF074F" w:rsidP="00573C39">
      <w:pPr>
        <w:jc w:val="both"/>
      </w:pPr>
    </w:p>
    <w:p w14:paraId="7DA4CABA" w14:textId="77777777" w:rsidR="00CF074F" w:rsidRDefault="00CF074F" w:rsidP="00573C39">
      <w:pPr>
        <w:jc w:val="both"/>
      </w:pPr>
    </w:p>
    <w:p w14:paraId="0CED59EC" w14:textId="77777777" w:rsidR="00CF074F" w:rsidRDefault="00CF074F" w:rsidP="00573C39">
      <w:pPr>
        <w:jc w:val="both"/>
      </w:pPr>
    </w:p>
    <w:p w14:paraId="67828761" w14:textId="77777777" w:rsidR="00CF074F" w:rsidRDefault="00CF074F" w:rsidP="00573C39">
      <w:pPr>
        <w:jc w:val="both"/>
      </w:pPr>
    </w:p>
    <w:p w14:paraId="6550F398" w14:textId="77777777" w:rsidR="00CF074F" w:rsidRDefault="00CF074F" w:rsidP="00573C39">
      <w:pPr>
        <w:jc w:val="both"/>
      </w:pPr>
    </w:p>
    <w:p w14:paraId="5FD3627D" w14:textId="77777777" w:rsidR="00CF074F" w:rsidRDefault="00CF074F" w:rsidP="00573C39">
      <w:pPr>
        <w:jc w:val="both"/>
      </w:pPr>
    </w:p>
    <w:p w14:paraId="11192F40" w14:textId="77777777" w:rsidR="00CF074F" w:rsidRDefault="00CF074F" w:rsidP="00573C39">
      <w:pPr>
        <w:jc w:val="both"/>
      </w:pPr>
    </w:p>
    <w:p w14:paraId="0EFC9618" w14:textId="77777777" w:rsidR="00716509" w:rsidRPr="00716509" w:rsidRDefault="00716509" w:rsidP="00716509">
      <w:pPr>
        <w:jc w:val="both"/>
      </w:pPr>
      <w:r w:rsidRPr="00716509">
        <w:rPr>
          <w:b/>
        </w:rPr>
        <w:lastRenderedPageBreak/>
        <w:t>El Rol del Auxiliar Administrativo en la Seguridad del Paciente a Través de la Gestión Documental Eficiente</w:t>
      </w:r>
    </w:p>
    <w:p w14:paraId="0B16D237" w14:textId="77777777" w:rsidR="00716509" w:rsidRPr="00716509" w:rsidRDefault="00716509" w:rsidP="00716509">
      <w:pPr>
        <w:jc w:val="both"/>
        <w:rPr>
          <w:b/>
        </w:rPr>
      </w:pPr>
      <w:r w:rsidRPr="00716509">
        <w:rPr>
          <w:b/>
        </w:rPr>
        <w:t>Introducción</w:t>
      </w:r>
    </w:p>
    <w:p w14:paraId="058B4400" w14:textId="77777777" w:rsidR="00716509" w:rsidRPr="00716509" w:rsidRDefault="00716509" w:rsidP="00716509">
      <w:pPr>
        <w:jc w:val="both"/>
      </w:pPr>
      <w:r w:rsidRPr="00716509">
        <w:t>La seguridad del paciente es un eje fundamental en los sistemas sanitarios modernos. Aunque tradicionalmente se ha vinculado al trabajo del personal clínico, la evidencia demuestra que el personal no sanitario, y en particular los auxiliares administrativos, desempeñan un papel decisivo en la calidad asistencial. Su gestión documental, manejo de información, registro adecuado de datos y coordinación logística influyen directamente en la continuidad del cuidado, la prevención de errores y la experiencia del usuario. Este capítulo analiza la contribución del auxiliar administrativo a la seguridad del paciente mediante una gestión documental eficiente.</w:t>
      </w:r>
    </w:p>
    <w:p w14:paraId="4ABC7A6F" w14:textId="77777777" w:rsidR="00716509" w:rsidRPr="00716509" w:rsidRDefault="00716509" w:rsidP="00716509">
      <w:pPr>
        <w:jc w:val="both"/>
        <w:rPr>
          <w:b/>
        </w:rPr>
      </w:pPr>
      <w:r w:rsidRPr="00716509">
        <w:rPr>
          <w:b/>
        </w:rPr>
        <w:t>Desarrollo</w:t>
      </w:r>
    </w:p>
    <w:p w14:paraId="3BB1C446" w14:textId="77777777" w:rsidR="00716509" w:rsidRPr="00716509" w:rsidRDefault="00716509" w:rsidP="00716509">
      <w:pPr>
        <w:jc w:val="both"/>
      </w:pPr>
      <w:r w:rsidRPr="00716509">
        <w:t>El auxiliar administrativo es el primer punto de contacto para muchos pacientes y profesionales. Desde la admisión hasta la tramitación de pruebas diagnósticas o citaciones, su labor permite que el circuito asistencial funcione sin interrupciones. La exactitud en los registros es fundamental, ya que una transcripción errónea, una cita mal programada o un documento incompleto pueden desencadenar retrasos, duplicidad de pruebas o incluso riesgos clínicos.</w:t>
      </w:r>
    </w:p>
    <w:p w14:paraId="2DC38401" w14:textId="77777777" w:rsidR="00716509" w:rsidRPr="00716509" w:rsidRDefault="00716509" w:rsidP="00716509">
      <w:pPr>
        <w:jc w:val="both"/>
      </w:pPr>
      <w:r w:rsidRPr="00716509">
        <w:t>Entre las funciones clave que influyen en la seguridad del paciente se encuentran:</w:t>
      </w:r>
    </w:p>
    <w:p w14:paraId="40ABD448" w14:textId="77777777" w:rsidR="00716509" w:rsidRPr="00716509" w:rsidRDefault="00716509" w:rsidP="00716509">
      <w:pPr>
        <w:numPr>
          <w:ilvl w:val="0"/>
          <w:numId w:val="418"/>
        </w:numPr>
        <w:jc w:val="both"/>
      </w:pPr>
      <w:r w:rsidRPr="00716509">
        <w:t>Registro y verificación de datos.</w:t>
      </w:r>
    </w:p>
    <w:p w14:paraId="1AFBB7A8" w14:textId="77777777" w:rsidR="00716509" w:rsidRPr="00716509" w:rsidRDefault="00716509" w:rsidP="00716509">
      <w:pPr>
        <w:jc w:val="both"/>
      </w:pPr>
      <w:r w:rsidRPr="00716509">
        <w:t>El correcto ingreso de información personal, sanitaria y administrativa evita confusiones, mezclas de historias clínicas o errores de identificación. Las prácticas de doble verificación y el uso de identificadores únicos reducen riesgos.</w:t>
      </w:r>
    </w:p>
    <w:p w14:paraId="45C17848" w14:textId="77777777" w:rsidR="00716509" w:rsidRPr="00716509" w:rsidRDefault="00716509" w:rsidP="00716509">
      <w:pPr>
        <w:numPr>
          <w:ilvl w:val="0"/>
          <w:numId w:val="418"/>
        </w:numPr>
        <w:jc w:val="both"/>
      </w:pPr>
      <w:r w:rsidRPr="00716509">
        <w:t>Gestión de agendas y citaciones.</w:t>
      </w:r>
    </w:p>
    <w:p w14:paraId="2A302A3D" w14:textId="77777777" w:rsidR="00716509" w:rsidRPr="00716509" w:rsidRDefault="00716509" w:rsidP="00716509">
      <w:pPr>
        <w:jc w:val="both"/>
      </w:pPr>
      <w:r w:rsidRPr="00716509">
        <w:t>Una planificación adecuada evita saturaciones, retrasos y conflictos entre recursos disponibles y demanda asistencial. La programación eficiente mejora el flujo de trabajo del personal sanitario y reduce la ansiedad del paciente.</w:t>
      </w:r>
    </w:p>
    <w:p w14:paraId="14D135F6" w14:textId="77777777" w:rsidR="00716509" w:rsidRPr="00716509" w:rsidRDefault="00716509" w:rsidP="00716509">
      <w:pPr>
        <w:numPr>
          <w:ilvl w:val="0"/>
          <w:numId w:val="418"/>
        </w:numPr>
        <w:jc w:val="both"/>
      </w:pPr>
      <w:r w:rsidRPr="00716509">
        <w:t>Coordinación interdepartamental.</w:t>
      </w:r>
    </w:p>
    <w:p w14:paraId="390FE301" w14:textId="77777777" w:rsidR="00716509" w:rsidRPr="00716509" w:rsidRDefault="00716509" w:rsidP="00716509">
      <w:pPr>
        <w:jc w:val="both"/>
      </w:pPr>
      <w:r w:rsidRPr="00716509">
        <w:t>Los auxiliares administrativos conectan servicios clínicos con unidades de apoyo: radiología, laboratorio, farmacia o urgencias. Su capacidad para canalizar información de manera rápida y precisa impacta en la rapidez con la que el paciente recibe una intervención.</w:t>
      </w:r>
    </w:p>
    <w:p w14:paraId="31845F87" w14:textId="77777777" w:rsidR="00716509" w:rsidRPr="00716509" w:rsidRDefault="00716509" w:rsidP="00716509">
      <w:pPr>
        <w:numPr>
          <w:ilvl w:val="0"/>
          <w:numId w:val="418"/>
        </w:numPr>
        <w:jc w:val="both"/>
      </w:pPr>
      <w:r w:rsidRPr="00716509">
        <w:t>Comunicación con el usuario.</w:t>
      </w:r>
    </w:p>
    <w:p w14:paraId="3E51806E" w14:textId="77777777" w:rsidR="00716509" w:rsidRPr="00716509" w:rsidRDefault="00716509" w:rsidP="00716509">
      <w:pPr>
        <w:jc w:val="both"/>
      </w:pPr>
      <w:r w:rsidRPr="00716509">
        <w:t>Transmitir instrucciones claras sobre preparación para pruebas, documentos requeridos o plazos administrativos evita desplazamientos innecesarios, errores en procedimientos diagnósticos y retrasos evitables. La claridad comunicativa es un componente esencial de la seguridad.</w:t>
      </w:r>
    </w:p>
    <w:p w14:paraId="57B8D340" w14:textId="77777777" w:rsidR="00716509" w:rsidRPr="00716509" w:rsidRDefault="00716509" w:rsidP="00716509">
      <w:pPr>
        <w:numPr>
          <w:ilvl w:val="0"/>
          <w:numId w:val="418"/>
        </w:numPr>
        <w:jc w:val="both"/>
      </w:pPr>
      <w:r w:rsidRPr="00716509">
        <w:t>Manejo confidencial de información.</w:t>
      </w:r>
    </w:p>
    <w:p w14:paraId="688D2F8A" w14:textId="77777777" w:rsidR="00716509" w:rsidRPr="00716509" w:rsidRDefault="00716509" w:rsidP="00716509">
      <w:pPr>
        <w:jc w:val="both"/>
      </w:pPr>
      <w:r w:rsidRPr="00716509">
        <w:lastRenderedPageBreak/>
        <w:t>El cumplimiento de la normativa de protección de datos evita fugas, accesos indebidos y situaciones que puedan poner en riesgo la integridad del paciente. La ética en la gestión de información es una responsabilidad ineludible.</w:t>
      </w:r>
    </w:p>
    <w:p w14:paraId="0B65B38D" w14:textId="77777777" w:rsidR="00716509" w:rsidRPr="00716509" w:rsidRDefault="00716509" w:rsidP="00716509">
      <w:pPr>
        <w:jc w:val="both"/>
      </w:pPr>
      <w:r w:rsidRPr="00716509">
        <w:t>Para fortalecer la seguridad del paciente, los auxiliares administrativos pueden adoptar diversas herramientas y estrategias:</w:t>
      </w:r>
    </w:p>
    <w:p w14:paraId="57A5E9B5" w14:textId="77777777" w:rsidR="00716509" w:rsidRPr="00716509" w:rsidRDefault="00716509" w:rsidP="00716509">
      <w:pPr>
        <w:jc w:val="both"/>
      </w:pPr>
      <w:r w:rsidRPr="00716509">
        <w:t>Protocolos de estandarización documental, que aseguren homogeneidad en la información registrada.</w:t>
      </w:r>
    </w:p>
    <w:p w14:paraId="1303BB85" w14:textId="77777777" w:rsidR="00716509" w:rsidRPr="00716509" w:rsidRDefault="00716509" w:rsidP="00716509">
      <w:pPr>
        <w:jc w:val="both"/>
      </w:pPr>
      <w:r w:rsidRPr="00716509">
        <w:t>Listas de verificación, que ayuden a evitar omisiones.</w:t>
      </w:r>
    </w:p>
    <w:p w14:paraId="113D8CF9" w14:textId="77777777" w:rsidR="00716509" w:rsidRPr="00716509" w:rsidRDefault="00716509" w:rsidP="00716509">
      <w:pPr>
        <w:jc w:val="both"/>
      </w:pPr>
      <w:r w:rsidRPr="00716509">
        <w:t>Formación en gestión del tiempo y priorización, para reducir presión en momentos de alta demanda.</w:t>
      </w:r>
    </w:p>
    <w:p w14:paraId="0155F405" w14:textId="77777777" w:rsidR="00716509" w:rsidRPr="00716509" w:rsidRDefault="00716509" w:rsidP="00716509">
      <w:pPr>
        <w:jc w:val="both"/>
      </w:pPr>
      <w:r w:rsidRPr="00716509">
        <w:t>Habilidades de comunicación, esenciales para atender usuarios en situaciones de estrés.</w:t>
      </w:r>
    </w:p>
    <w:p w14:paraId="597F02D6" w14:textId="77777777" w:rsidR="00716509" w:rsidRPr="00716509" w:rsidRDefault="00716509" w:rsidP="00716509">
      <w:pPr>
        <w:jc w:val="both"/>
      </w:pPr>
      <w:r w:rsidRPr="00716509">
        <w:t>Competencias digitales, que permitan manejar con solvencia sistemas informáticos y plataformas de historia clínica electrónica.</w:t>
      </w:r>
    </w:p>
    <w:p w14:paraId="789CAD39" w14:textId="77777777" w:rsidR="00716509" w:rsidRPr="00716509" w:rsidRDefault="00716509" w:rsidP="00716509">
      <w:pPr>
        <w:jc w:val="both"/>
      </w:pPr>
      <w:r w:rsidRPr="00716509">
        <w:t>El impacto de estas actuaciones es notable. Cuando los procesos documentales funcionan correctamente, los profesionales clínicos reciben información completa y fidedigna, los pacientes circulan de forma ordenada por el sistema y se reducen drásticamente los incidentes relacionados con errores administrativos. Además, la eficiencia administrativa contribuye a disminuir tiempos de espera, mejorar la experiencia del paciente y optimizar el trabajo en equipo entre sanitarios y no sanitarios.</w:t>
      </w:r>
    </w:p>
    <w:p w14:paraId="2DAE5513" w14:textId="77777777" w:rsidR="00716509" w:rsidRPr="00716509" w:rsidRDefault="00716509" w:rsidP="00716509">
      <w:pPr>
        <w:jc w:val="both"/>
        <w:rPr>
          <w:b/>
        </w:rPr>
      </w:pPr>
      <w:r w:rsidRPr="00716509">
        <w:rPr>
          <w:b/>
        </w:rPr>
        <w:t>Conclusiones</w:t>
      </w:r>
    </w:p>
    <w:p w14:paraId="14028D00" w14:textId="77777777" w:rsidR="00716509" w:rsidRPr="00716509" w:rsidRDefault="00716509" w:rsidP="00716509">
      <w:pPr>
        <w:jc w:val="both"/>
      </w:pPr>
      <w:r w:rsidRPr="00716509">
        <w:t>El auxiliar administrativo desempeña un rol esencial en la seguridad del paciente a través de la gestión documental. Su trabajo constituye la base organizativa del circuito asistencial, y su precisión, coordinación y capacidad comunicativa influyen directamente en la calidad de la atención. Implementar protocolos estandarizados, mejorar la formación específica y fortalecer las competencias digitales permite garantizar un flujo seguro de información. Reconocer la importancia del auxiliar administrativo en la estructura sanitaria es clave para avanzar hacia modelos asistenciales más seguros, eficientes y orientados al paciente.</w:t>
      </w:r>
    </w:p>
    <w:p w14:paraId="40E7FD56" w14:textId="77777777" w:rsidR="00716509" w:rsidRPr="00716509" w:rsidRDefault="00716509" w:rsidP="00716509">
      <w:pPr>
        <w:jc w:val="both"/>
        <w:rPr>
          <w:b/>
        </w:rPr>
      </w:pPr>
      <w:r w:rsidRPr="00716509">
        <w:rPr>
          <w:b/>
        </w:rPr>
        <w:t>Bibliografía</w:t>
      </w:r>
    </w:p>
    <w:p w14:paraId="1EEE98E5" w14:textId="77777777" w:rsidR="00716509" w:rsidRPr="00716509" w:rsidRDefault="00716509" w:rsidP="00716509">
      <w:pPr>
        <w:numPr>
          <w:ilvl w:val="0"/>
          <w:numId w:val="419"/>
        </w:numPr>
        <w:jc w:val="both"/>
      </w:pPr>
      <w:r w:rsidRPr="00716509">
        <w:t>Ministerio de Sanidad. *Guía de Seguridad del Paciente para Personal No Sanitario*.</w:t>
      </w:r>
    </w:p>
    <w:p w14:paraId="426C5C10" w14:textId="77777777" w:rsidR="00716509" w:rsidRPr="00716509" w:rsidRDefault="00716509" w:rsidP="00716509">
      <w:pPr>
        <w:numPr>
          <w:ilvl w:val="0"/>
          <w:numId w:val="419"/>
        </w:numPr>
        <w:jc w:val="both"/>
      </w:pPr>
      <w:proofErr w:type="spellStart"/>
      <w:r w:rsidRPr="00716509">
        <w:t>Joint</w:t>
      </w:r>
      <w:proofErr w:type="spellEnd"/>
      <w:r w:rsidRPr="00716509">
        <w:t xml:space="preserve"> </w:t>
      </w:r>
      <w:proofErr w:type="spellStart"/>
      <w:r w:rsidRPr="00716509">
        <w:t>Commission</w:t>
      </w:r>
      <w:proofErr w:type="spellEnd"/>
      <w:r w:rsidRPr="00716509">
        <w:t>. *</w:t>
      </w:r>
      <w:proofErr w:type="spellStart"/>
      <w:r w:rsidRPr="00716509">
        <w:t>Patient</w:t>
      </w:r>
      <w:proofErr w:type="spellEnd"/>
      <w:r w:rsidRPr="00716509">
        <w:t xml:space="preserve"> </w:t>
      </w:r>
      <w:proofErr w:type="spellStart"/>
      <w:r w:rsidRPr="00716509">
        <w:t>Identification</w:t>
      </w:r>
      <w:proofErr w:type="spellEnd"/>
      <w:r w:rsidRPr="00716509">
        <w:t xml:space="preserve"> and </w:t>
      </w:r>
      <w:proofErr w:type="spellStart"/>
      <w:r w:rsidRPr="00716509">
        <w:t>Documentation</w:t>
      </w:r>
      <w:proofErr w:type="spellEnd"/>
      <w:r w:rsidRPr="00716509">
        <w:t xml:space="preserve"> Safety*.</w:t>
      </w:r>
    </w:p>
    <w:p w14:paraId="5214A79B" w14:textId="77777777" w:rsidR="00716509" w:rsidRPr="00716509" w:rsidRDefault="00716509" w:rsidP="00716509">
      <w:pPr>
        <w:numPr>
          <w:ilvl w:val="0"/>
          <w:numId w:val="419"/>
        </w:numPr>
        <w:jc w:val="both"/>
      </w:pPr>
      <w:proofErr w:type="spellStart"/>
      <w:r w:rsidRPr="00716509">
        <w:t>European</w:t>
      </w:r>
      <w:proofErr w:type="spellEnd"/>
      <w:r w:rsidRPr="00716509">
        <w:t xml:space="preserve"> </w:t>
      </w:r>
      <w:proofErr w:type="spellStart"/>
      <w:r w:rsidRPr="00716509">
        <w:t>Association</w:t>
      </w:r>
      <w:proofErr w:type="spellEnd"/>
      <w:r w:rsidRPr="00716509">
        <w:t xml:space="preserve"> </w:t>
      </w:r>
      <w:proofErr w:type="spellStart"/>
      <w:r w:rsidRPr="00716509">
        <w:t>of</w:t>
      </w:r>
      <w:proofErr w:type="spellEnd"/>
      <w:r w:rsidRPr="00716509">
        <w:t xml:space="preserve"> </w:t>
      </w:r>
      <w:proofErr w:type="spellStart"/>
      <w:r w:rsidRPr="00716509">
        <w:t>Health</w:t>
      </w:r>
      <w:proofErr w:type="spellEnd"/>
      <w:r w:rsidRPr="00716509">
        <w:t xml:space="preserve"> </w:t>
      </w:r>
      <w:proofErr w:type="spellStart"/>
      <w:r w:rsidRPr="00716509">
        <w:t>Documentation</w:t>
      </w:r>
      <w:proofErr w:type="spellEnd"/>
      <w:r w:rsidRPr="00716509">
        <w:t xml:space="preserve">. *Administrative </w:t>
      </w:r>
      <w:proofErr w:type="spellStart"/>
      <w:r w:rsidRPr="00716509">
        <w:t>Processes</w:t>
      </w:r>
      <w:proofErr w:type="spellEnd"/>
      <w:r w:rsidRPr="00716509">
        <w:t xml:space="preserve"> and </w:t>
      </w:r>
      <w:proofErr w:type="spellStart"/>
      <w:r w:rsidRPr="00716509">
        <w:t>Patient</w:t>
      </w:r>
      <w:proofErr w:type="spellEnd"/>
      <w:r w:rsidRPr="00716509">
        <w:t xml:space="preserve"> Safety*.</w:t>
      </w:r>
    </w:p>
    <w:p w14:paraId="595CDBB8" w14:textId="77777777" w:rsidR="00CF074F" w:rsidRDefault="00CF074F" w:rsidP="00573C39">
      <w:pPr>
        <w:jc w:val="both"/>
      </w:pPr>
    </w:p>
    <w:p w14:paraId="2E1CA790" w14:textId="77777777" w:rsidR="004B0F2A" w:rsidRDefault="004B0F2A" w:rsidP="00573C39">
      <w:pPr>
        <w:jc w:val="both"/>
      </w:pPr>
    </w:p>
    <w:p w14:paraId="07C9BDCF" w14:textId="77777777" w:rsidR="004B0F2A" w:rsidRDefault="004B0F2A" w:rsidP="00573C39">
      <w:pPr>
        <w:jc w:val="both"/>
      </w:pPr>
    </w:p>
    <w:p w14:paraId="0904B2FD" w14:textId="77777777" w:rsidR="004B0F2A" w:rsidRDefault="004B0F2A" w:rsidP="00573C39">
      <w:pPr>
        <w:jc w:val="both"/>
      </w:pPr>
    </w:p>
    <w:p w14:paraId="5950F95C" w14:textId="77777777" w:rsidR="004B0F2A" w:rsidRDefault="004B0F2A" w:rsidP="00573C39">
      <w:pPr>
        <w:jc w:val="both"/>
      </w:pPr>
    </w:p>
    <w:p w14:paraId="484124B0" w14:textId="77777777" w:rsidR="0054150E" w:rsidRPr="0054150E" w:rsidRDefault="0054150E" w:rsidP="0054150E">
      <w:pPr>
        <w:jc w:val="both"/>
      </w:pPr>
      <w:r w:rsidRPr="0054150E">
        <w:rPr>
          <w:b/>
        </w:rPr>
        <w:lastRenderedPageBreak/>
        <w:t>El Auxiliar Administrativo y la Gestión de la Información como Pilar de la Continuidad Asistencial</w:t>
      </w:r>
    </w:p>
    <w:p w14:paraId="06294397" w14:textId="77777777" w:rsidR="0054150E" w:rsidRPr="0054150E" w:rsidRDefault="0054150E" w:rsidP="0054150E">
      <w:pPr>
        <w:jc w:val="both"/>
        <w:rPr>
          <w:b/>
        </w:rPr>
      </w:pPr>
      <w:r w:rsidRPr="0054150E">
        <w:rPr>
          <w:b/>
        </w:rPr>
        <w:t>Introducción</w:t>
      </w:r>
    </w:p>
    <w:p w14:paraId="7812AE8D" w14:textId="77777777" w:rsidR="0054150E" w:rsidRPr="0054150E" w:rsidRDefault="0054150E" w:rsidP="0054150E">
      <w:pPr>
        <w:jc w:val="both"/>
      </w:pPr>
      <w:r w:rsidRPr="0054150E">
        <w:t>La continuidad asistencial es uno de los elementos más relevantes en los sistemas de salud modernos, ya que garantiza que el paciente reciba una atención coherente, coordinada y sin interrupciones a lo largo de los diferentes niveles asistenciales. Aunque frecuentemente se asocia este concepto al equipo clínico, los auxiliares administrativos desempeñan un papel imprescindible en el correcto flujo de información entre servicios, profesionales y unidades. Su labor influye directamente en la calidad de la atención, la eficiencia organizativa y la satisfacción del usuario. Este capítulo examina la importancia de la gestión de la información realizada por auxiliares administrativos como eje de la continuidad asistencial.</w:t>
      </w:r>
    </w:p>
    <w:p w14:paraId="7FBF47FC" w14:textId="77777777" w:rsidR="0054150E" w:rsidRPr="0054150E" w:rsidRDefault="0054150E" w:rsidP="0054150E">
      <w:pPr>
        <w:jc w:val="both"/>
        <w:rPr>
          <w:b/>
        </w:rPr>
      </w:pPr>
      <w:r w:rsidRPr="0054150E">
        <w:rPr>
          <w:b/>
        </w:rPr>
        <w:t>Desarrollo</w:t>
      </w:r>
    </w:p>
    <w:p w14:paraId="68399CFC" w14:textId="77777777" w:rsidR="0054150E" w:rsidRPr="0054150E" w:rsidRDefault="0054150E" w:rsidP="0054150E">
      <w:pPr>
        <w:jc w:val="both"/>
      </w:pPr>
      <w:r w:rsidRPr="0054150E">
        <w:t>La continuidad asistencial depende de la transmisión precisa, oportuna y completa de información entre profesionales y servicios. Cualquier interrupción o error en este flujo puede generar pérdidas de datos, duplicación de pruebas, retrasos en diagnósticos y tratamientos, o confusión en las instrucciones recibidas por el paciente. En este proceso, los auxiliares administrativos actúan como enlace entre niveles asistenciales, garantizando que la documentación clínica y administrativa circule correctamente.</w:t>
      </w:r>
    </w:p>
    <w:p w14:paraId="054854EE" w14:textId="77777777" w:rsidR="0054150E" w:rsidRPr="0054150E" w:rsidRDefault="0054150E" w:rsidP="0054150E">
      <w:pPr>
        <w:jc w:val="both"/>
      </w:pPr>
      <w:r w:rsidRPr="0054150E">
        <w:t>Entre las principales funciones del auxiliar administrativo que afectan la continuidad asistencial se encuentran:</w:t>
      </w:r>
    </w:p>
    <w:p w14:paraId="42EED8B8" w14:textId="77777777" w:rsidR="0054150E" w:rsidRPr="0054150E" w:rsidRDefault="0054150E" w:rsidP="0054150E">
      <w:pPr>
        <w:numPr>
          <w:ilvl w:val="0"/>
          <w:numId w:val="420"/>
        </w:numPr>
        <w:jc w:val="both"/>
      </w:pPr>
      <w:r w:rsidRPr="0054150E">
        <w:t>Gestión de la historia clínica.</w:t>
      </w:r>
    </w:p>
    <w:p w14:paraId="5FFCF5C4" w14:textId="77777777" w:rsidR="0054150E" w:rsidRPr="0054150E" w:rsidRDefault="0054150E" w:rsidP="0054150E">
      <w:pPr>
        <w:jc w:val="both"/>
      </w:pPr>
      <w:r w:rsidRPr="0054150E">
        <w:t>El archivo, digitalización, actualización y distribución de documentos clínicos y administrativos permiten que los sanitarios dispongan de información completa para la toma de decisiones. Una historia clínica incompleta o desordenada puede comprometer la seguridad del paciente.</w:t>
      </w:r>
    </w:p>
    <w:p w14:paraId="066D41C3" w14:textId="77777777" w:rsidR="0054150E" w:rsidRPr="0054150E" w:rsidRDefault="0054150E" w:rsidP="0054150E">
      <w:pPr>
        <w:numPr>
          <w:ilvl w:val="0"/>
          <w:numId w:val="420"/>
        </w:numPr>
        <w:jc w:val="both"/>
      </w:pPr>
      <w:r w:rsidRPr="0054150E">
        <w:t xml:space="preserve">Coordinación de derivaciones y citas </w:t>
      </w:r>
      <w:proofErr w:type="spellStart"/>
      <w:r w:rsidRPr="0054150E">
        <w:t>interservicios</w:t>
      </w:r>
      <w:proofErr w:type="spellEnd"/>
      <w:r w:rsidRPr="0054150E">
        <w:t>.</w:t>
      </w:r>
    </w:p>
    <w:p w14:paraId="28809C59" w14:textId="77777777" w:rsidR="0054150E" w:rsidRPr="0054150E" w:rsidRDefault="0054150E" w:rsidP="0054150E">
      <w:pPr>
        <w:jc w:val="both"/>
      </w:pPr>
      <w:r w:rsidRPr="0054150E">
        <w:t>Los auxiliares administrativos organizan la transición del paciente entre atención primaria, especializada, hospitalaria y servicios diagnósticos. Una cita mal gestionada puede provocar retrasos clínicos significativos o pérdida de seguimiento.</w:t>
      </w:r>
    </w:p>
    <w:p w14:paraId="68FAD93F" w14:textId="77777777" w:rsidR="0054150E" w:rsidRPr="0054150E" w:rsidRDefault="0054150E" w:rsidP="0054150E">
      <w:pPr>
        <w:numPr>
          <w:ilvl w:val="0"/>
          <w:numId w:val="420"/>
        </w:numPr>
        <w:jc w:val="both"/>
      </w:pPr>
      <w:r w:rsidRPr="0054150E">
        <w:t>Control de resultados de pruebas.</w:t>
      </w:r>
    </w:p>
    <w:p w14:paraId="7A6D3AB2" w14:textId="77777777" w:rsidR="0054150E" w:rsidRPr="0054150E" w:rsidRDefault="0054150E" w:rsidP="0054150E">
      <w:pPr>
        <w:jc w:val="both"/>
      </w:pPr>
      <w:r w:rsidRPr="0054150E">
        <w:t>La recepción, clasificación y disponibilidad de informes analíticos, radiológicos o diagnósticos facilitan que los sanitarios dispongan de los datos necesarios en el momento oportuno. Un retraso o extravío puede modificar un plan terapéutico.</w:t>
      </w:r>
    </w:p>
    <w:p w14:paraId="4B71C5AF" w14:textId="77777777" w:rsidR="0054150E" w:rsidRPr="0054150E" w:rsidRDefault="0054150E" w:rsidP="0054150E">
      <w:pPr>
        <w:numPr>
          <w:ilvl w:val="0"/>
          <w:numId w:val="420"/>
        </w:numPr>
        <w:jc w:val="both"/>
      </w:pPr>
      <w:r w:rsidRPr="0054150E">
        <w:t>Comunicación con el paciente.</w:t>
      </w:r>
    </w:p>
    <w:p w14:paraId="66B9B0B3" w14:textId="77777777" w:rsidR="0054150E" w:rsidRPr="0054150E" w:rsidRDefault="0054150E" w:rsidP="0054150E">
      <w:pPr>
        <w:jc w:val="both"/>
      </w:pPr>
      <w:r w:rsidRPr="0054150E">
        <w:t>Explicar procedimientos, citas, preparaciones, requisitos y trámites administrativos ayuda al paciente a comprender y seguir correctamente el itinerario asistencial. Una comunicación ineficaz genera confusión, incumplimiento de indicaciones o inasistencia a citas.</w:t>
      </w:r>
    </w:p>
    <w:p w14:paraId="7CBCB2F8" w14:textId="77777777" w:rsidR="0054150E" w:rsidRPr="0054150E" w:rsidRDefault="0054150E" w:rsidP="0054150E">
      <w:pPr>
        <w:numPr>
          <w:ilvl w:val="0"/>
          <w:numId w:val="420"/>
        </w:numPr>
        <w:jc w:val="both"/>
      </w:pPr>
      <w:r w:rsidRPr="0054150E">
        <w:t>Gestión de sistemas informáticos.</w:t>
      </w:r>
    </w:p>
    <w:p w14:paraId="6E2ABC2B" w14:textId="77777777" w:rsidR="0054150E" w:rsidRPr="0054150E" w:rsidRDefault="0054150E" w:rsidP="0054150E">
      <w:pPr>
        <w:jc w:val="both"/>
      </w:pPr>
      <w:r w:rsidRPr="0054150E">
        <w:lastRenderedPageBreak/>
        <w:t>El dominio de plataformas digitales permite registrar, consultar y transferir información con rapidez y exactitud. La historia clínica electrónica exige precisión para evitar errores que afecten la continuidad de cuidados.</w:t>
      </w:r>
    </w:p>
    <w:p w14:paraId="7881A2FF" w14:textId="77777777" w:rsidR="0054150E" w:rsidRPr="0054150E" w:rsidRDefault="0054150E" w:rsidP="0054150E">
      <w:pPr>
        <w:jc w:val="both"/>
      </w:pPr>
      <w:r w:rsidRPr="0054150E">
        <w:t>La mejora de la continuidad asistencial requiere que los auxiliares administrativos cuenten con herramientas y formación adecuada:</w:t>
      </w:r>
    </w:p>
    <w:p w14:paraId="205707B3" w14:textId="77777777" w:rsidR="0054150E" w:rsidRPr="0054150E" w:rsidRDefault="0054150E" w:rsidP="0054150E">
      <w:pPr>
        <w:jc w:val="both"/>
      </w:pPr>
      <w:r w:rsidRPr="0054150E">
        <w:t>Protocolos estandarizados de documentación, que eviten discrepancias y homogenizan procedimientos.</w:t>
      </w:r>
    </w:p>
    <w:p w14:paraId="45CF29A1" w14:textId="77777777" w:rsidR="0054150E" w:rsidRPr="0054150E" w:rsidRDefault="0054150E" w:rsidP="0054150E">
      <w:pPr>
        <w:jc w:val="both"/>
      </w:pPr>
      <w:r w:rsidRPr="0054150E">
        <w:t>Listados de control para verificar que la documentación está completa antes de enviarse a otras unidades.</w:t>
      </w:r>
    </w:p>
    <w:p w14:paraId="377CE9E5" w14:textId="77777777" w:rsidR="0054150E" w:rsidRPr="0054150E" w:rsidRDefault="0054150E" w:rsidP="0054150E">
      <w:pPr>
        <w:jc w:val="both"/>
      </w:pPr>
      <w:r w:rsidRPr="0054150E">
        <w:t>Formación en competencias digitales, indispensable en el contexto actual de historia clínica electrónica y sistemas integrados.</w:t>
      </w:r>
    </w:p>
    <w:p w14:paraId="4E25B8F4" w14:textId="77777777" w:rsidR="0054150E" w:rsidRPr="0054150E" w:rsidRDefault="0054150E" w:rsidP="0054150E">
      <w:pPr>
        <w:jc w:val="both"/>
      </w:pPr>
      <w:r w:rsidRPr="0054150E">
        <w:t>Habilidades comunicativas, para informar al paciente de manera clara, respetuosa y comprensible. Gestión del tiempo, especialmente útil en entornos con alta demanda de citación, trámites y coordinación.</w:t>
      </w:r>
    </w:p>
    <w:p w14:paraId="18353C6A" w14:textId="77777777" w:rsidR="0054150E" w:rsidRPr="0054150E" w:rsidRDefault="0054150E" w:rsidP="0054150E">
      <w:pPr>
        <w:jc w:val="both"/>
      </w:pPr>
      <w:r w:rsidRPr="0054150E">
        <w:t>El impacto de su trabajo es directo e innegable. Cuando la información circula adecuadamente, los profesionales clínicos pueden actuar de manera más eficiente y segura. El paciente vive un proceso fluido, con menos tiempos de espera y una atención más comprensible y coordinada. A nivel institucional, se reducen incidencias, se optimizan los recursos y se mejora la percepción global del servicio.</w:t>
      </w:r>
    </w:p>
    <w:p w14:paraId="4D5B64D5" w14:textId="77777777" w:rsidR="0054150E" w:rsidRPr="0054150E" w:rsidRDefault="0054150E" w:rsidP="0054150E">
      <w:pPr>
        <w:jc w:val="both"/>
      </w:pPr>
      <w:r w:rsidRPr="0054150E">
        <w:t>El auxiliar administrativo, por tanto, no solo realiza tareas administrativas, sino que contribuye activamente a construir una atención sanitaria robusta, coherente y segura. Su rol es clave para garantizar que el paciente no quede “perdido” entre servicios y que el conjunto del sistema sanitario funcione de forma integrada.</w:t>
      </w:r>
    </w:p>
    <w:p w14:paraId="46380D4E" w14:textId="77777777" w:rsidR="0054150E" w:rsidRPr="0054150E" w:rsidRDefault="0054150E" w:rsidP="0054150E">
      <w:pPr>
        <w:jc w:val="both"/>
        <w:rPr>
          <w:b/>
        </w:rPr>
      </w:pPr>
      <w:r w:rsidRPr="0054150E">
        <w:rPr>
          <w:b/>
        </w:rPr>
        <w:t>Conclusiones</w:t>
      </w:r>
    </w:p>
    <w:p w14:paraId="6F633F93" w14:textId="77777777" w:rsidR="0054150E" w:rsidRPr="0054150E" w:rsidRDefault="0054150E" w:rsidP="0054150E">
      <w:pPr>
        <w:jc w:val="both"/>
      </w:pPr>
      <w:r w:rsidRPr="0054150E">
        <w:t>El auxiliar administrativo es un actor esencial en la continuidad asistencial gracias a su labor en la gestión de la información, coordinación de citas y manejo de documentación clínica. Su trabajo asegura que los profesionales dispongan de datos completos y actualizados, y que el paciente reciba una atención coherente y fluida. La formación continua, la estandarización de procesos y la mejora de las competencias digitales fortalecen su capacidad para garantizar una atención eficiente y segura. Reconocer y potenciar su papel es fundamental para un sistema sanitario moderno y orientado al paciente.</w:t>
      </w:r>
    </w:p>
    <w:p w14:paraId="4D8AED3A" w14:textId="77777777" w:rsidR="0054150E" w:rsidRPr="0054150E" w:rsidRDefault="0054150E" w:rsidP="0054150E">
      <w:pPr>
        <w:jc w:val="both"/>
        <w:rPr>
          <w:b/>
        </w:rPr>
      </w:pPr>
      <w:r w:rsidRPr="0054150E">
        <w:rPr>
          <w:b/>
        </w:rPr>
        <w:t>Bibliografía</w:t>
      </w:r>
    </w:p>
    <w:p w14:paraId="65BBA99A" w14:textId="77777777" w:rsidR="0054150E" w:rsidRPr="0054150E" w:rsidRDefault="0054150E" w:rsidP="0054150E">
      <w:pPr>
        <w:numPr>
          <w:ilvl w:val="0"/>
          <w:numId w:val="421"/>
        </w:numPr>
        <w:jc w:val="both"/>
      </w:pPr>
      <w:r w:rsidRPr="0054150E">
        <w:t>Ministerio de Sanidad. *Continuidad Asistencial: Estrategias para la Coordinación entre Niveles*.</w:t>
      </w:r>
    </w:p>
    <w:p w14:paraId="6B66697C" w14:textId="77777777" w:rsidR="0054150E" w:rsidRPr="0054150E" w:rsidRDefault="0054150E" w:rsidP="0054150E">
      <w:pPr>
        <w:numPr>
          <w:ilvl w:val="0"/>
          <w:numId w:val="421"/>
        </w:numPr>
        <w:jc w:val="both"/>
      </w:pPr>
      <w:r w:rsidRPr="0054150E">
        <w:t>OMS. *</w:t>
      </w:r>
      <w:proofErr w:type="spellStart"/>
      <w:r w:rsidRPr="0054150E">
        <w:t>Integrated</w:t>
      </w:r>
      <w:proofErr w:type="spellEnd"/>
      <w:r w:rsidRPr="0054150E">
        <w:t xml:space="preserve"> Care and </w:t>
      </w:r>
      <w:proofErr w:type="spellStart"/>
      <w:r w:rsidRPr="0054150E">
        <w:t>Information</w:t>
      </w:r>
      <w:proofErr w:type="spellEnd"/>
      <w:r w:rsidRPr="0054150E">
        <w:t xml:space="preserve"> Management*.</w:t>
      </w:r>
    </w:p>
    <w:p w14:paraId="52E9B381" w14:textId="77777777" w:rsidR="0054150E" w:rsidRPr="0054150E" w:rsidRDefault="0054150E" w:rsidP="0054150E">
      <w:pPr>
        <w:numPr>
          <w:ilvl w:val="0"/>
          <w:numId w:val="421"/>
        </w:numPr>
        <w:jc w:val="both"/>
      </w:pPr>
      <w:proofErr w:type="spellStart"/>
      <w:r w:rsidRPr="0054150E">
        <w:t>European</w:t>
      </w:r>
      <w:proofErr w:type="spellEnd"/>
      <w:r w:rsidRPr="0054150E">
        <w:t xml:space="preserve"> </w:t>
      </w:r>
      <w:proofErr w:type="spellStart"/>
      <w:r w:rsidRPr="0054150E">
        <w:t>Health</w:t>
      </w:r>
      <w:proofErr w:type="spellEnd"/>
      <w:r w:rsidRPr="0054150E">
        <w:t xml:space="preserve"> </w:t>
      </w:r>
      <w:proofErr w:type="spellStart"/>
      <w:r w:rsidRPr="0054150E">
        <w:t>Systems</w:t>
      </w:r>
      <w:proofErr w:type="spellEnd"/>
      <w:r w:rsidRPr="0054150E">
        <w:t xml:space="preserve">. *Administrative </w:t>
      </w:r>
      <w:proofErr w:type="spellStart"/>
      <w:r w:rsidRPr="0054150E">
        <w:t>Support</w:t>
      </w:r>
      <w:proofErr w:type="spellEnd"/>
      <w:r w:rsidRPr="0054150E">
        <w:t xml:space="preserve"> and </w:t>
      </w:r>
      <w:proofErr w:type="spellStart"/>
      <w:r w:rsidRPr="0054150E">
        <w:t>Patient</w:t>
      </w:r>
      <w:proofErr w:type="spellEnd"/>
      <w:r w:rsidRPr="0054150E">
        <w:t xml:space="preserve"> Flow Management*.</w:t>
      </w:r>
    </w:p>
    <w:p w14:paraId="1AABADFE" w14:textId="77777777" w:rsidR="004B0F2A" w:rsidRDefault="004B0F2A" w:rsidP="00573C39">
      <w:pPr>
        <w:jc w:val="both"/>
      </w:pPr>
    </w:p>
    <w:p w14:paraId="0BCB4C90" w14:textId="77777777" w:rsidR="0054150E" w:rsidRDefault="0054150E" w:rsidP="00573C39">
      <w:pPr>
        <w:jc w:val="both"/>
      </w:pPr>
    </w:p>
    <w:p w14:paraId="726F7D48" w14:textId="77777777" w:rsidR="00D73041" w:rsidRPr="00D73041" w:rsidRDefault="00D73041" w:rsidP="00D73041">
      <w:pPr>
        <w:jc w:val="both"/>
      </w:pPr>
      <w:r w:rsidRPr="00D73041">
        <w:rPr>
          <w:b/>
        </w:rPr>
        <w:lastRenderedPageBreak/>
        <w:t>La Gestión del Estrés Laboral en Auxiliares Administrativos como Estrategia para Mejorar la Calidad Asistencial</w:t>
      </w:r>
    </w:p>
    <w:p w14:paraId="3A261889" w14:textId="77777777" w:rsidR="00D73041" w:rsidRPr="00D73041" w:rsidRDefault="00D73041" w:rsidP="00D73041">
      <w:pPr>
        <w:jc w:val="both"/>
        <w:rPr>
          <w:b/>
        </w:rPr>
      </w:pPr>
      <w:r w:rsidRPr="00D73041">
        <w:rPr>
          <w:b/>
        </w:rPr>
        <w:t>Introducción</w:t>
      </w:r>
    </w:p>
    <w:p w14:paraId="62881077" w14:textId="77777777" w:rsidR="00D73041" w:rsidRPr="00D73041" w:rsidRDefault="00D73041" w:rsidP="00D73041">
      <w:pPr>
        <w:jc w:val="both"/>
      </w:pPr>
      <w:r w:rsidRPr="00D73041">
        <w:t>El estrés laboral es un fenómeno creciente dentro de los centros sanitarios, y los auxiliares administrativos desempeñan un papel crucial en el funcionamiento del sistema. Este personal se enfrenta diariamente a altas demandas: atención al público, gestión de citas, documentación clínica y administrativa, coordinación con otros departamentos y resolución de incidencias. La presión constante, la carga emocional derivada del trato con pacientes y familiares, y la necesidad de precisión en cada tarea generan niveles significativos de estrés. Gestionarlo adecuadamente mejora la salud física y mental de los trabajadores, reduce errores administrativos y contribuye a una atención más eficiente y segura para el paciente.</w:t>
      </w:r>
    </w:p>
    <w:p w14:paraId="18EC9720" w14:textId="77777777" w:rsidR="00D73041" w:rsidRPr="00D73041" w:rsidRDefault="00D73041" w:rsidP="00D73041">
      <w:pPr>
        <w:jc w:val="both"/>
        <w:rPr>
          <w:b/>
        </w:rPr>
      </w:pPr>
      <w:r w:rsidRPr="00D73041">
        <w:rPr>
          <w:b/>
        </w:rPr>
        <w:t>Desarrollo</w:t>
      </w:r>
    </w:p>
    <w:p w14:paraId="476E5DB2" w14:textId="77777777" w:rsidR="00D73041" w:rsidRPr="00D73041" w:rsidRDefault="00D73041" w:rsidP="00D73041">
      <w:pPr>
        <w:jc w:val="both"/>
      </w:pPr>
      <w:r w:rsidRPr="00D73041">
        <w:t>El estrés laboral en auxiliares administrativos se define como la respuesta fisiológica y psicológica ante demandas que exceden su capacidad de afrontamiento. Los factores desencadenantes incluyen:</w:t>
      </w:r>
    </w:p>
    <w:p w14:paraId="700D62E8" w14:textId="77777777" w:rsidR="00D73041" w:rsidRPr="00D73041" w:rsidRDefault="00D73041" w:rsidP="00D73041">
      <w:pPr>
        <w:numPr>
          <w:ilvl w:val="0"/>
          <w:numId w:val="422"/>
        </w:numPr>
        <w:jc w:val="both"/>
      </w:pPr>
      <w:r w:rsidRPr="00D73041">
        <w:t>Volumen elevado de trabajo y plazos ajustados.</w:t>
      </w:r>
    </w:p>
    <w:p w14:paraId="4C98580A" w14:textId="77777777" w:rsidR="00D73041" w:rsidRPr="00D73041" w:rsidRDefault="00D73041" w:rsidP="00D73041">
      <w:pPr>
        <w:numPr>
          <w:ilvl w:val="0"/>
          <w:numId w:val="422"/>
        </w:numPr>
        <w:jc w:val="both"/>
      </w:pPr>
      <w:r w:rsidRPr="00D73041">
        <w:t>Interacciones continuas con pacientes ansiosos o insatisfechos.</w:t>
      </w:r>
    </w:p>
    <w:p w14:paraId="0B7657EB" w14:textId="77777777" w:rsidR="00D73041" w:rsidRPr="00D73041" w:rsidRDefault="00D73041" w:rsidP="00D73041">
      <w:pPr>
        <w:numPr>
          <w:ilvl w:val="0"/>
          <w:numId w:val="422"/>
        </w:numPr>
        <w:jc w:val="both"/>
      </w:pPr>
      <w:r w:rsidRPr="00D73041">
        <w:t xml:space="preserve">Gestión simultánea de tareas administrativas y coordinación </w:t>
      </w:r>
      <w:proofErr w:type="gramStart"/>
      <w:r w:rsidRPr="00D73041">
        <w:t>interdepartamental.*</w:t>
      </w:r>
      <w:proofErr w:type="gramEnd"/>
      <w:r w:rsidRPr="00D73041">
        <w:t xml:space="preserve"> Presión por evitar errores en documentación clínica y citas médicas.</w:t>
      </w:r>
    </w:p>
    <w:p w14:paraId="56179581" w14:textId="77777777" w:rsidR="00D73041" w:rsidRPr="00D73041" w:rsidRDefault="00D73041" w:rsidP="00D73041">
      <w:pPr>
        <w:jc w:val="both"/>
      </w:pPr>
      <w:r w:rsidRPr="00D73041">
        <w:t>Si no se gestiona, el estrés puede generar ansiedad, irritabilidad, fatiga, disminución de la concentración y ausentismo. Esto repercute directamente en la eficiencia administrativa, aumenta la posibilidad de errores y puede afectar la satisfacción del paciente.</w:t>
      </w:r>
    </w:p>
    <w:p w14:paraId="61CF6C79" w14:textId="77777777" w:rsidR="00D73041" w:rsidRPr="00D73041" w:rsidRDefault="00D73041" w:rsidP="00D73041">
      <w:pPr>
        <w:jc w:val="both"/>
      </w:pPr>
      <w:r w:rsidRPr="00D73041">
        <w:t>Las estrategias de gestión del estrés para auxiliares administrativos incluyen:</w:t>
      </w:r>
    </w:p>
    <w:p w14:paraId="6D814C66" w14:textId="77777777" w:rsidR="00D73041" w:rsidRPr="00D73041" w:rsidRDefault="00D73041" w:rsidP="00D73041">
      <w:pPr>
        <w:jc w:val="both"/>
      </w:pPr>
      <w:r w:rsidRPr="00D73041">
        <w:t>Evaluación de riesgos psicosociales:</w:t>
      </w:r>
    </w:p>
    <w:p w14:paraId="145CDB38" w14:textId="77777777" w:rsidR="00D73041" w:rsidRPr="00D73041" w:rsidRDefault="00D73041" w:rsidP="00D73041">
      <w:pPr>
        <w:jc w:val="both"/>
      </w:pPr>
      <w:r w:rsidRPr="00D73041">
        <w:t>Cuestionarios y análisis del entorno laboral permiten identificar factores de presión específicos y diseñar planes de intervención.</w:t>
      </w:r>
    </w:p>
    <w:p w14:paraId="4952B80E" w14:textId="77777777" w:rsidR="00D73041" w:rsidRPr="00D73041" w:rsidRDefault="00D73041" w:rsidP="00D73041">
      <w:pPr>
        <w:jc w:val="both"/>
      </w:pPr>
      <w:r w:rsidRPr="00D73041">
        <w:t>Formación en habilidades de afrontamiento:</w:t>
      </w:r>
    </w:p>
    <w:p w14:paraId="056BBA38" w14:textId="77777777" w:rsidR="00D73041" w:rsidRPr="00D73041" w:rsidRDefault="00D73041" w:rsidP="00D73041">
      <w:pPr>
        <w:jc w:val="both"/>
      </w:pPr>
      <w:r w:rsidRPr="00D73041">
        <w:t>Técnicas de relajación, respiración diafragmática, mindfulness y planificación del tiempo ayudan a manejar la presión cotidiana.</w:t>
      </w:r>
    </w:p>
    <w:p w14:paraId="10D3B49D" w14:textId="77777777" w:rsidR="00D73041" w:rsidRPr="00D73041" w:rsidRDefault="00D73041" w:rsidP="00D73041">
      <w:pPr>
        <w:jc w:val="both"/>
      </w:pPr>
      <w:r w:rsidRPr="00D73041">
        <w:t>Organización eficiente del trabajo:</w:t>
      </w:r>
    </w:p>
    <w:p w14:paraId="24C49C57" w14:textId="77777777" w:rsidR="00D73041" w:rsidRPr="00D73041" w:rsidRDefault="00D73041" w:rsidP="00D73041">
      <w:pPr>
        <w:jc w:val="both"/>
      </w:pPr>
      <w:r w:rsidRPr="00D73041">
        <w:t>Distribución equilibrada de tareas, coordinación con otros departamentos y uso de herramientas digitales optimizan el flujo laboral y reducen tensiones.</w:t>
      </w:r>
    </w:p>
    <w:p w14:paraId="25AE7D04" w14:textId="77777777" w:rsidR="00D73041" w:rsidRPr="00D73041" w:rsidRDefault="00D73041" w:rsidP="00D73041">
      <w:pPr>
        <w:jc w:val="both"/>
      </w:pPr>
      <w:r w:rsidRPr="00D73041">
        <w:t>Apoyo emocional y psicológico:</w:t>
      </w:r>
    </w:p>
    <w:p w14:paraId="31FEB9E7" w14:textId="77777777" w:rsidR="00D73041" w:rsidRPr="00D73041" w:rsidRDefault="00D73041" w:rsidP="00D73041">
      <w:pPr>
        <w:jc w:val="both"/>
      </w:pPr>
      <w:r w:rsidRPr="00D73041">
        <w:t>Programas de mentoría, espacios de escucha y servicios de orientación favorecen la resiliencia y previenen el estrés crónico.</w:t>
      </w:r>
    </w:p>
    <w:p w14:paraId="142E9648" w14:textId="77777777" w:rsidR="00D73041" w:rsidRPr="00D73041" w:rsidRDefault="00D73041" w:rsidP="00D73041">
      <w:pPr>
        <w:jc w:val="both"/>
      </w:pPr>
      <w:r w:rsidRPr="00D73041">
        <w:t>Comunicación clara y efectiva:</w:t>
      </w:r>
    </w:p>
    <w:p w14:paraId="5A4806F2" w14:textId="77777777" w:rsidR="00D73041" w:rsidRPr="00D73041" w:rsidRDefault="00D73041" w:rsidP="00D73041">
      <w:pPr>
        <w:jc w:val="both"/>
      </w:pPr>
      <w:r w:rsidRPr="00D73041">
        <w:lastRenderedPageBreak/>
        <w:t>Mantener información transparente, roles definidos y retroalimentación positiva disminuye la ansiedad y mejora la colaboración con otros profesionales.</w:t>
      </w:r>
    </w:p>
    <w:p w14:paraId="183F53FF" w14:textId="77777777" w:rsidR="00D73041" w:rsidRPr="00D73041" w:rsidRDefault="00D73041" w:rsidP="00D73041">
      <w:pPr>
        <w:jc w:val="both"/>
      </w:pPr>
      <w:r w:rsidRPr="00D73041">
        <w:t>Creación de un entorno laboral saludable:</w:t>
      </w:r>
    </w:p>
    <w:p w14:paraId="50862E8F" w14:textId="77777777" w:rsidR="00D73041" w:rsidRPr="00D73041" w:rsidRDefault="00D73041" w:rsidP="00D73041">
      <w:pPr>
        <w:jc w:val="both"/>
      </w:pPr>
      <w:r w:rsidRPr="00D73041">
        <w:t>Pausas activas, áreas de descanso, ergonomía del puesto y promoción de hábitos saludables refuerzan el bienestar físico y mental.</w:t>
      </w:r>
    </w:p>
    <w:p w14:paraId="46B50462" w14:textId="77777777" w:rsidR="00D73041" w:rsidRPr="00D73041" w:rsidRDefault="00D73041" w:rsidP="00D73041">
      <w:pPr>
        <w:jc w:val="both"/>
      </w:pPr>
      <w:r w:rsidRPr="00D73041">
        <w:t>El impacto de estas medidas es evidente: auxiliares administrativos más equilibrados cometen menos errores, gestionan la información de manera más precisa y facilitan la atención coordinada, mejorando la experiencia del paciente.</w:t>
      </w:r>
    </w:p>
    <w:p w14:paraId="2975F4AD" w14:textId="77777777" w:rsidR="00D73041" w:rsidRPr="00D73041" w:rsidRDefault="00D73041" w:rsidP="00D73041">
      <w:pPr>
        <w:jc w:val="both"/>
        <w:rPr>
          <w:b/>
        </w:rPr>
      </w:pPr>
      <w:r w:rsidRPr="00D73041">
        <w:rPr>
          <w:b/>
        </w:rPr>
        <w:t>Conclusiones</w:t>
      </w:r>
    </w:p>
    <w:p w14:paraId="2D3858DB" w14:textId="77777777" w:rsidR="00D73041" w:rsidRPr="00D73041" w:rsidRDefault="00D73041" w:rsidP="00D73041">
      <w:pPr>
        <w:jc w:val="both"/>
      </w:pPr>
      <w:r w:rsidRPr="00D73041">
        <w:t>La gestión del estrés laboral en auxiliares administrativos es esencial para garantizar la calidad asistencial. Detectar factores de riesgo, implementar técnicas de afrontamiento, organizar eficientemente el trabajo y proporcionar apoyo emocional fortalece la capacidad de estos profesionales para desempeñar su labor con eficacia. Mejorar su bienestar repercute directamente en la seguridad, la eficiencia y la experiencia del paciente, consolidando un entorno administrativo más confiable y coordinado dentro del sistema sanitario.</w:t>
      </w:r>
    </w:p>
    <w:p w14:paraId="65B59263" w14:textId="77777777" w:rsidR="00D73041" w:rsidRPr="00D73041" w:rsidRDefault="00D73041" w:rsidP="00D73041">
      <w:pPr>
        <w:jc w:val="both"/>
        <w:rPr>
          <w:b/>
        </w:rPr>
      </w:pPr>
      <w:r w:rsidRPr="00D73041">
        <w:rPr>
          <w:b/>
        </w:rPr>
        <w:t>Bibliografía</w:t>
      </w:r>
    </w:p>
    <w:p w14:paraId="01BDCF16" w14:textId="77777777" w:rsidR="00D73041" w:rsidRPr="00D73041" w:rsidRDefault="00D73041" w:rsidP="00D73041">
      <w:pPr>
        <w:numPr>
          <w:ilvl w:val="0"/>
          <w:numId w:val="423"/>
        </w:numPr>
        <w:jc w:val="both"/>
      </w:pPr>
      <w:r w:rsidRPr="00D73041">
        <w:t>Organización Mundial de la Salud. *</w:t>
      </w:r>
      <w:proofErr w:type="spellStart"/>
      <w:r w:rsidRPr="00D73041">
        <w:t>Workplace</w:t>
      </w:r>
      <w:proofErr w:type="spellEnd"/>
      <w:r w:rsidRPr="00D73041">
        <w:t xml:space="preserve"> Stress: A </w:t>
      </w:r>
      <w:proofErr w:type="spellStart"/>
      <w:r w:rsidRPr="00D73041">
        <w:t>Collective</w:t>
      </w:r>
      <w:proofErr w:type="spellEnd"/>
      <w:r w:rsidRPr="00D73041">
        <w:t xml:space="preserve"> </w:t>
      </w:r>
      <w:proofErr w:type="spellStart"/>
      <w:r w:rsidRPr="00D73041">
        <w:t>Challenge</w:t>
      </w:r>
      <w:proofErr w:type="spellEnd"/>
      <w:r w:rsidRPr="00D73041">
        <w:t>*. OMS, 2019.</w:t>
      </w:r>
    </w:p>
    <w:p w14:paraId="69BE40C7" w14:textId="77777777" w:rsidR="00D73041" w:rsidRPr="00D73041" w:rsidRDefault="00D73041" w:rsidP="00D73041">
      <w:pPr>
        <w:numPr>
          <w:ilvl w:val="0"/>
          <w:numId w:val="423"/>
        </w:numPr>
        <w:jc w:val="both"/>
      </w:pPr>
      <w:proofErr w:type="spellStart"/>
      <w:r w:rsidRPr="00D73041">
        <w:t>European</w:t>
      </w:r>
      <w:proofErr w:type="spellEnd"/>
      <w:r w:rsidRPr="00D73041">
        <w:t xml:space="preserve"> Agency </w:t>
      </w:r>
      <w:proofErr w:type="spellStart"/>
      <w:r w:rsidRPr="00D73041">
        <w:t>for</w:t>
      </w:r>
      <w:proofErr w:type="spellEnd"/>
      <w:r w:rsidRPr="00D73041">
        <w:t xml:space="preserve"> Safety and </w:t>
      </w:r>
      <w:proofErr w:type="spellStart"/>
      <w:r w:rsidRPr="00D73041">
        <w:t>Health</w:t>
      </w:r>
      <w:proofErr w:type="spellEnd"/>
      <w:r w:rsidRPr="00D73041">
        <w:t xml:space="preserve"> at </w:t>
      </w:r>
      <w:proofErr w:type="spellStart"/>
      <w:r w:rsidRPr="00D73041">
        <w:t>Work</w:t>
      </w:r>
      <w:proofErr w:type="spellEnd"/>
      <w:r w:rsidRPr="00D73041">
        <w:t>. *</w:t>
      </w:r>
      <w:proofErr w:type="spellStart"/>
      <w:r w:rsidRPr="00D73041">
        <w:t>Psychosocial</w:t>
      </w:r>
      <w:proofErr w:type="spellEnd"/>
      <w:r w:rsidRPr="00D73041">
        <w:t xml:space="preserve"> </w:t>
      </w:r>
      <w:proofErr w:type="spellStart"/>
      <w:r w:rsidRPr="00D73041">
        <w:t>Risks</w:t>
      </w:r>
      <w:proofErr w:type="spellEnd"/>
      <w:r w:rsidRPr="00D73041">
        <w:t xml:space="preserve"> and Stress at </w:t>
      </w:r>
      <w:proofErr w:type="spellStart"/>
      <w:r w:rsidRPr="00D73041">
        <w:t>Work</w:t>
      </w:r>
      <w:proofErr w:type="spellEnd"/>
      <w:r w:rsidRPr="00D73041">
        <w:t>*. EUOSHA, 2020.</w:t>
      </w:r>
    </w:p>
    <w:p w14:paraId="42C7FE91" w14:textId="77777777" w:rsidR="00D73041" w:rsidRPr="00D73041" w:rsidRDefault="00D73041" w:rsidP="00D73041">
      <w:pPr>
        <w:numPr>
          <w:ilvl w:val="0"/>
          <w:numId w:val="423"/>
        </w:numPr>
        <w:jc w:val="both"/>
      </w:pPr>
      <w:r w:rsidRPr="00D73041">
        <w:t>Ministerio de Sanidad. *Riesgos Psicosociales en el Ámbito Sanitario*. Madrid, 2021.</w:t>
      </w:r>
    </w:p>
    <w:p w14:paraId="36E00A71" w14:textId="77777777" w:rsidR="0054150E" w:rsidRDefault="0054150E" w:rsidP="00573C39">
      <w:pPr>
        <w:jc w:val="both"/>
      </w:pPr>
    </w:p>
    <w:p w14:paraId="4E5B4391" w14:textId="77777777" w:rsidR="000E54C9" w:rsidRDefault="000E54C9" w:rsidP="00573C39">
      <w:pPr>
        <w:jc w:val="both"/>
      </w:pPr>
    </w:p>
    <w:p w14:paraId="7C56B228" w14:textId="77777777" w:rsidR="000E54C9" w:rsidRDefault="000E54C9" w:rsidP="00573C39">
      <w:pPr>
        <w:jc w:val="both"/>
      </w:pPr>
    </w:p>
    <w:p w14:paraId="300B9F65" w14:textId="77777777" w:rsidR="000E54C9" w:rsidRDefault="000E54C9" w:rsidP="00573C39">
      <w:pPr>
        <w:jc w:val="both"/>
      </w:pPr>
    </w:p>
    <w:p w14:paraId="05C1696D" w14:textId="77777777" w:rsidR="000E54C9" w:rsidRDefault="000E54C9" w:rsidP="00573C39">
      <w:pPr>
        <w:jc w:val="both"/>
      </w:pPr>
    </w:p>
    <w:p w14:paraId="6838D8C2" w14:textId="77777777" w:rsidR="000E54C9" w:rsidRDefault="000E54C9" w:rsidP="00573C39">
      <w:pPr>
        <w:jc w:val="both"/>
      </w:pPr>
    </w:p>
    <w:p w14:paraId="26E5640E" w14:textId="77777777" w:rsidR="000E54C9" w:rsidRDefault="000E54C9" w:rsidP="00573C39">
      <w:pPr>
        <w:jc w:val="both"/>
      </w:pPr>
    </w:p>
    <w:p w14:paraId="2751B118" w14:textId="77777777" w:rsidR="000E54C9" w:rsidRDefault="000E54C9" w:rsidP="00573C39">
      <w:pPr>
        <w:jc w:val="both"/>
      </w:pPr>
    </w:p>
    <w:p w14:paraId="19668159" w14:textId="77777777" w:rsidR="000E54C9" w:rsidRDefault="000E54C9" w:rsidP="00573C39">
      <w:pPr>
        <w:jc w:val="both"/>
      </w:pPr>
    </w:p>
    <w:p w14:paraId="2F30BF0E" w14:textId="77777777" w:rsidR="000E54C9" w:rsidRDefault="000E54C9" w:rsidP="00573C39">
      <w:pPr>
        <w:jc w:val="both"/>
      </w:pPr>
    </w:p>
    <w:p w14:paraId="2DF68EC5" w14:textId="77777777" w:rsidR="000E54C9" w:rsidRDefault="000E54C9" w:rsidP="00573C39">
      <w:pPr>
        <w:jc w:val="both"/>
      </w:pPr>
    </w:p>
    <w:p w14:paraId="502C494D" w14:textId="77777777" w:rsidR="000E54C9" w:rsidRDefault="000E54C9" w:rsidP="00573C39">
      <w:pPr>
        <w:jc w:val="both"/>
      </w:pPr>
    </w:p>
    <w:p w14:paraId="2EF6B321" w14:textId="77777777" w:rsidR="000E54C9" w:rsidRDefault="000E54C9" w:rsidP="00573C39">
      <w:pPr>
        <w:jc w:val="both"/>
      </w:pPr>
    </w:p>
    <w:p w14:paraId="78563AF9" w14:textId="77777777" w:rsidR="000E54C9" w:rsidRPr="000E54C9" w:rsidRDefault="000E54C9" w:rsidP="000E54C9">
      <w:pPr>
        <w:jc w:val="both"/>
      </w:pPr>
      <w:r w:rsidRPr="000E54C9">
        <w:rPr>
          <w:b/>
        </w:rPr>
        <w:lastRenderedPageBreak/>
        <w:t>Atención al Usuario en Auxiliares Administrativos: Mejorando la Experiencia del Paciente y la Eficiencia del Centro</w:t>
      </w:r>
    </w:p>
    <w:p w14:paraId="1F214EA8" w14:textId="77777777" w:rsidR="000E54C9" w:rsidRPr="000E54C9" w:rsidRDefault="000E54C9" w:rsidP="000E54C9">
      <w:pPr>
        <w:jc w:val="both"/>
        <w:rPr>
          <w:b/>
        </w:rPr>
      </w:pPr>
      <w:r w:rsidRPr="000E54C9">
        <w:rPr>
          <w:b/>
        </w:rPr>
        <w:t>Introducción</w:t>
      </w:r>
    </w:p>
    <w:p w14:paraId="5BD34198" w14:textId="77777777" w:rsidR="000E54C9" w:rsidRPr="000E54C9" w:rsidRDefault="000E54C9" w:rsidP="000E54C9">
      <w:pPr>
        <w:jc w:val="both"/>
      </w:pPr>
      <w:r w:rsidRPr="000E54C9">
        <w:t xml:space="preserve">La atención al usuario es un componente fundamental de la calidad asistencial en los centros sanitarios. Los auxiliares administrativos representan el primer punto de contacto con pacientes y familiares, influyendo directamente en la percepción global del servicio. La manera en que se reciben, </w:t>
      </w:r>
      <w:proofErr w:type="gramStart"/>
      <w:r w:rsidRPr="000E54C9">
        <w:t>informan</w:t>
      </w:r>
      <w:proofErr w:type="gramEnd"/>
      <w:r w:rsidRPr="000E54C9">
        <w:t xml:space="preserve"> y orientan los usuarios afecta no solo la satisfacción del paciente, sino también la eficiencia de los procesos internos y la reducción de errores administrativos. Este capítulo analiza estrategias para optimizar la atención al usuario y su impacto positivo en la experiencia y seguridad del paciente.</w:t>
      </w:r>
    </w:p>
    <w:p w14:paraId="528857C2" w14:textId="77777777" w:rsidR="000E54C9" w:rsidRPr="000E54C9" w:rsidRDefault="000E54C9" w:rsidP="000E54C9">
      <w:pPr>
        <w:jc w:val="both"/>
        <w:rPr>
          <w:b/>
        </w:rPr>
      </w:pPr>
      <w:r w:rsidRPr="000E54C9">
        <w:rPr>
          <w:b/>
        </w:rPr>
        <w:t>Desarrollo</w:t>
      </w:r>
    </w:p>
    <w:p w14:paraId="539B8AC3" w14:textId="77777777" w:rsidR="000E54C9" w:rsidRPr="000E54C9" w:rsidRDefault="000E54C9" w:rsidP="000E54C9">
      <w:pPr>
        <w:jc w:val="both"/>
      </w:pPr>
      <w:r w:rsidRPr="000E54C9">
        <w:t>La atención al usuario combina habilidades técnicas, comunicativas y organizativas. Los auxiliares administrativos manejan citas médicas, documentación clínica y administrativa, orientan a pacientes en sus trámites y coordinan con otros servicios del centro. Las demandas constantes, la exposición a usuarios con estrés o ansiedad y la necesidad de precisión generan un entorno laboral exigente, que requiere competencias específicas.</w:t>
      </w:r>
    </w:p>
    <w:p w14:paraId="11273A27" w14:textId="77777777" w:rsidR="000E54C9" w:rsidRPr="000E54C9" w:rsidRDefault="000E54C9" w:rsidP="000E54C9">
      <w:pPr>
        <w:jc w:val="both"/>
      </w:pPr>
      <w:r w:rsidRPr="000E54C9">
        <w:t>Los factores críticos de calidad en la atención al usuario incluyen:</w:t>
      </w:r>
    </w:p>
    <w:p w14:paraId="28EE9F72" w14:textId="77777777" w:rsidR="000E54C9" w:rsidRPr="000E54C9" w:rsidRDefault="000E54C9" w:rsidP="000E54C9">
      <w:pPr>
        <w:numPr>
          <w:ilvl w:val="0"/>
          <w:numId w:val="424"/>
        </w:numPr>
        <w:jc w:val="both"/>
      </w:pPr>
      <w:r w:rsidRPr="000E54C9">
        <w:t>Comunicación clara y adaptada al nivel de comprensión del paciente.</w:t>
      </w:r>
    </w:p>
    <w:p w14:paraId="65679182" w14:textId="77777777" w:rsidR="000E54C9" w:rsidRPr="000E54C9" w:rsidRDefault="000E54C9" w:rsidP="000E54C9">
      <w:pPr>
        <w:numPr>
          <w:ilvl w:val="0"/>
          <w:numId w:val="424"/>
        </w:numPr>
        <w:jc w:val="both"/>
      </w:pPr>
      <w:r w:rsidRPr="000E54C9">
        <w:t>Paciencia y empatía ante situaciones emocionales o conflictivas.</w:t>
      </w:r>
    </w:p>
    <w:p w14:paraId="514611CD" w14:textId="77777777" w:rsidR="000E54C9" w:rsidRPr="000E54C9" w:rsidRDefault="000E54C9" w:rsidP="000E54C9">
      <w:pPr>
        <w:numPr>
          <w:ilvl w:val="0"/>
          <w:numId w:val="424"/>
        </w:numPr>
        <w:jc w:val="both"/>
      </w:pPr>
      <w:r w:rsidRPr="000E54C9">
        <w:t>Conocimiento de procedimientos, horarios y normativa interna.</w:t>
      </w:r>
    </w:p>
    <w:p w14:paraId="0825BCB1" w14:textId="77777777" w:rsidR="000E54C9" w:rsidRPr="000E54C9" w:rsidRDefault="000E54C9" w:rsidP="000E54C9">
      <w:pPr>
        <w:numPr>
          <w:ilvl w:val="0"/>
          <w:numId w:val="424"/>
        </w:numPr>
        <w:jc w:val="both"/>
      </w:pPr>
      <w:r w:rsidRPr="000E54C9">
        <w:t xml:space="preserve">Capacidad para priorizar tareas sin comprometer la calidad de la </w:t>
      </w:r>
      <w:proofErr w:type="gramStart"/>
      <w:r w:rsidRPr="000E54C9">
        <w:t>atención.-</w:t>
      </w:r>
      <w:proofErr w:type="gramEnd"/>
      <w:r w:rsidRPr="000E54C9">
        <w:t xml:space="preserve"> Manejo adecuado de conflictos y resolución de incidencias.</w:t>
      </w:r>
    </w:p>
    <w:p w14:paraId="2AC49643" w14:textId="77777777" w:rsidR="000E54C9" w:rsidRPr="000E54C9" w:rsidRDefault="000E54C9" w:rsidP="000E54C9">
      <w:pPr>
        <w:jc w:val="both"/>
      </w:pPr>
      <w:r w:rsidRPr="000E54C9">
        <w:t>Las estrategias recomendadas son:</w:t>
      </w:r>
    </w:p>
    <w:p w14:paraId="52C55883" w14:textId="77777777" w:rsidR="000E54C9" w:rsidRPr="000E54C9" w:rsidRDefault="000E54C9" w:rsidP="000E54C9">
      <w:pPr>
        <w:jc w:val="both"/>
      </w:pPr>
      <w:r w:rsidRPr="000E54C9">
        <w:t>Comunicación efectiva:</w:t>
      </w:r>
    </w:p>
    <w:p w14:paraId="77E18110" w14:textId="77777777" w:rsidR="000E54C9" w:rsidRPr="000E54C9" w:rsidRDefault="000E54C9" w:rsidP="000E54C9">
      <w:pPr>
        <w:numPr>
          <w:ilvl w:val="0"/>
          <w:numId w:val="424"/>
        </w:numPr>
        <w:jc w:val="both"/>
      </w:pPr>
      <w:r w:rsidRPr="000E54C9">
        <w:t xml:space="preserve">Lenguaje claro, explicaciones paso a paso y verificación de </w:t>
      </w:r>
      <w:proofErr w:type="gramStart"/>
      <w:r w:rsidRPr="000E54C9">
        <w:t>comprensión.-</w:t>
      </w:r>
      <w:proofErr w:type="gramEnd"/>
      <w:r w:rsidRPr="000E54C9">
        <w:t xml:space="preserve"> Escucha activa y demostración de interés genuino.</w:t>
      </w:r>
    </w:p>
    <w:p w14:paraId="21213D19" w14:textId="77777777" w:rsidR="000E54C9" w:rsidRPr="000E54C9" w:rsidRDefault="000E54C9" w:rsidP="000E54C9">
      <w:pPr>
        <w:jc w:val="both"/>
      </w:pPr>
      <w:r w:rsidRPr="000E54C9">
        <w:t>Organización y gestión del tiempo:</w:t>
      </w:r>
    </w:p>
    <w:p w14:paraId="1331AC58" w14:textId="77777777" w:rsidR="000E54C9" w:rsidRPr="000E54C9" w:rsidRDefault="000E54C9" w:rsidP="000E54C9">
      <w:pPr>
        <w:numPr>
          <w:ilvl w:val="0"/>
          <w:numId w:val="424"/>
        </w:numPr>
        <w:jc w:val="both"/>
      </w:pPr>
      <w:r w:rsidRPr="000E54C9">
        <w:t>Planificación eficiente de citas y documentos.</w:t>
      </w:r>
    </w:p>
    <w:p w14:paraId="73AD71A6" w14:textId="77777777" w:rsidR="000E54C9" w:rsidRPr="000E54C9" w:rsidRDefault="000E54C9" w:rsidP="000E54C9">
      <w:pPr>
        <w:numPr>
          <w:ilvl w:val="0"/>
          <w:numId w:val="424"/>
        </w:numPr>
        <w:jc w:val="both"/>
      </w:pPr>
      <w:r w:rsidRPr="000E54C9">
        <w:t>Uso de herramientas digitales para agilizar procesos.</w:t>
      </w:r>
    </w:p>
    <w:p w14:paraId="5FEDEAA8" w14:textId="77777777" w:rsidR="000E54C9" w:rsidRPr="000E54C9" w:rsidRDefault="000E54C9" w:rsidP="000E54C9">
      <w:pPr>
        <w:numPr>
          <w:ilvl w:val="0"/>
          <w:numId w:val="424"/>
        </w:numPr>
        <w:jc w:val="both"/>
      </w:pPr>
      <w:r w:rsidRPr="000E54C9">
        <w:t>Priorización de tareas críticas sin afectar la atención general.</w:t>
      </w:r>
    </w:p>
    <w:p w14:paraId="45502AE3" w14:textId="77777777" w:rsidR="000E54C9" w:rsidRPr="000E54C9" w:rsidRDefault="000E54C9" w:rsidP="000E54C9">
      <w:pPr>
        <w:jc w:val="both"/>
      </w:pPr>
      <w:r w:rsidRPr="000E54C9">
        <w:t>Manejo de conflictos:</w:t>
      </w:r>
    </w:p>
    <w:p w14:paraId="2F8A29F9" w14:textId="77777777" w:rsidR="000E54C9" w:rsidRPr="000E54C9" w:rsidRDefault="000E54C9" w:rsidP="000E54C9">
      <w:pPr>
        <w:numPr>
          <w:ilvl w:val="0"/>
          <w:numId w:val="424"/>
        </w:numPr>
        <w:jc w:val="both"/>
      </w:pPr>
      <w:r w:rsidRPr="000E54C9">
        <w:t>Actitud calmada ante quejas o reclamaciones.</w:t>
      </w:r>
    </w:p>
    <w:p w14:paraId="6278F153" w14:textId="77777777" w:rsidR="000E54C9" w:rsidRPr="000E54C9" w:rsidRDefault="000E54C9" w:rsidP="000E54C9">
      <w:pPr>
        <w:numPr>
          <w:ilvl w:val="0"/>
          <w:numId w:val="424"/>
        </w:numPr>
        <w:jc w:val="both"/>
      </w:pPr>
      <w:r w:rsidRPr="000E54C9">
        <w:t xml:space="preserve">Ofrecer soluciones claras o derivar al responsable </w:t>
      </w:r>
      <w:proofErr w:type="gramStart"/>
      <w:r w:rsidRPr="000E54C9">
        <w:t>adecuado.-</w:t>
      </w:r>
      <w:proofErr w:type="gramEnd"/>
      <w:r w:rsidRPr="000E54C9">
        <w:t xml:space="preserve"> Registrar incidencias según protocolos internos.</w:t>
      </w:r>
    </w:p>
    <w:p w14:paraId="54CEDC03" w14:textId="77777777" w:rsidR="000E54C9" w:rsidRPr="000E54C9" w:rsidRDefault="000E54C9" w:rsidP="000E54C9">
      <w:pPr>
        <w:jc w:val="both"/>
      </w:pPr>
      <w:r w:rsidRPr="000E54C9">
        <w:t>Formación continua:</w:t>
      </w:r>
    </w:p>
    <w:p w14:paraId="1EDB3748" w14:textId="77777777" w:rsidR="000E54C9" w:rsidRPr="000E54C9" w:rsidRDefault="000E54C9" w:rsidP="000E54C9">
      <w:pPr>
        <w:numPr>
          <w:ilvl w:val="0"/>
          <w:numId w:val="424"/>
        </w:numPr>
        <w:jc w:val="both"/>
      </w:pPr>
      <w:r w:rsidRPr="000E54C9">
        <w:t>Actualización en normativas y procedimientos administrativos.</w:t>
      </w:r>
    </w:p>
    <w:p w14:paraId="5AE496FA" w14:textId="77777777" w:rsidR="000E54C9" w:rsidRPr="000E54C9" w:rsidRDefault="000E54C9" w:rsidP="000E54C9">
      <w:pPr>
        <w:numPr>
          <w:ilvl w:val="0"/>
          <w:numId w:val="424"/>
        </w:numPr>
        <w:jc w:val="both"/>
      </w:pPr>
      <w:r w:rsidRPr="000E54C9">
        <w:lastRenderedPageBreak/>
        <w:t xml:space="preserve">Capacitación en habilidades comunicativas y resolución de </w:t>
      </w:r>
      <w:proofErr w:type="gramStart"/>
      <w:r w:rsidRPr="000E54C9">
        <w:t>conflictos.-</w:t>
      </w:r>
      <w:proofErr w:type="gramEnd"/>
      <w:r w:rsidRPr="000E54C9">
        <w:t xml:space="preserve"> Conocimiento de protocolos de seguridad y confidencialidad.</w:t>
      </w:r>
    </w:p>
    <w:p w14:paraId="0E80DC26" w14:textId="77777777" w:rsidR="000E54C9" w:rsidRPr="000E54C9" w:rsidRDefault="000E54C9" w:rsidP="000E54C9">
      <w:pPr>
        <w:jc w:val="both"/>
      </w:pPr>
      <w:r w:rsidRPr="000E54C9">
        <w:t xml:space="preserve">El impacto de estas estrategias se traduce en una experiencia </w:t>
      </w:r>
      <w:proofErr w:type="gramStart"/>
      <w:r w:rsidRPr="000E54C9">
        <w:t>del paciente más positiva</w:t>
      </w:r>
      <w:proofErr w:type="gramEnd"/>
      <w:r w:rsidRPr="000E54C9">
        <w:t>, reducción de errores administrativos y mayor eficiencia en la coordinación con otros servicios.</w:t>
      </w:r>
    </w:p>
    <w:p w14:paraId="008A63CB" w14:textId="77777777" w:rsidR="000E54C9" w:rsidRPr="000E54C9" w:rsidRDefault="000E54C9" w:rsidP="000E54C9">
      <w:pPr>
        <w:jc w:val="both"/>
        <w:rPr>
          <w:b/>
        </w:rPr>
      </w:pPr>
      <w:r w:rsidRPr="000E54C9">
        <w:rPr>
          <w:b/>
        </w:rPr>
        <w:t>Conclusiones</w:t>
      </w:r>
    </w:p>
    <w:p w14:paraId="582308E2" w14:textId="77777777" w:rsidR="000E54C9" w:rsidRPr="000E54C9" w:rsidRDefault="000E54C9" w:rsidP="000E54C9">
      <w:pPr>
        <w:jc w:val="both"/>
      </w:pPr>
      <w:r w:rsidRPr="000E54C9">
        <w:t>La atención al usuario es una competencia esencial para los auxiliares administrativos y tiene repercusiones directas en la calidad asistencial, la seguridad del paciente y la eficiencia organizativa. Aplicar estrategias de comunicación clara, organización eficiente, manejo de conflictos y formación continua fortalece la capacidad del personal para atender al paciente de manera efectiva y empática. Reconocer el papel del auxiliar administrativo en la experiencia del paciente contribuye a un entorno más seguro, eficiente y satisfactorio.</w:t>
      </w:r>
    </w:p>
    <w:p w14:paraId="5318B166" w14:textId="77777777" w:rsidR="000E54C9" w:rsidRPr="000E54C9" w:rsidRDefault="000E54C9" w:rsidP="000E54C9">
      <w:pPr>
        <w:jc w:val="both"/>
        <w:rPr>
          <w:b/>
        </w:rPr>
      </w:pPr>
      <w:r w:rsidRPr="000E54C9">
        <w:rPr>
          <w:b/>
        </w:rPr>
        <w:t>Bibliografía</w:t>
      </w:r>
    </w:p>
    <w:p w14:paraId="755A7F8D" w14:textId="77777777" w:rsidR="000E54C9" w:rsidRPr="000E54C9" w:rsidRDefault="000E54C9" w:rsidP="000E54C9">
      <w:pPr>
        <w:numPr>
          <w:ilvl w:val="0"/>
          <w:numId w:val="425"/>
        </w:numPr>
        <w:jc w:val="both"/>
      </w:pPr>
      <w:r w:rsidRPr="000E54C9">
        <w:t>Organización Mundial de la Salud. *</w:t>
      </w:r>
      <w:proofErr w:type="spellStart"/>
      <w:r w:rsidRPr="000E54C9">
        <w:t>Patient</w:t>
      </w:r>
      <w:proofErr w:type="spellEnd"/>
      <w:r w:rsidRPr="000E54C9">
        <w:t xml:space="preserve"> </w:t>
      </w:r>
      <w:proofErr w:type="spellStart"/>
      <w:r w:rsidRPr="000E54C9">
        <w:t>Experience</w:t>
      </w:r>
      <w:proofErr w:type="spellEnd"/>
      <w:r w:rsidRPr="000E54C9">
        <w:t xml:space="preserve"> and </w:t>
      </w:r>
      <w:proofErr w:type="spellStart"/>
      <w:r w:rsidRPr="000E54C9">
        <w:t>Quality</w:t>
      </w:r>
      <w:proofErr w:type="spellEnd"/>
      <w:r w:rsidRPr="000E54C9">
        <w:t xml:space="preserve"> </w:t>
      </w:r>
      <w:proofErr w:type="spellStart"/>
      <w:r w:rsidRPr="000E54C9">
        <w:t>of</w:t>
      </w:r>
      <w:proofErr w:type="spellEnd"/>
      <w:r w:rsidRPr="000E54C9">
        <w:t xml:space="preserve"> Care*. OMS, 2019.</w:t>
      </w:r>
    </w:p>
    <w:p w14:paraId="2BDC3AD6" w14:textId="77777777" w:rsidR="000E54C9" w:rsidRPr="000E54C9" w:rsidRDefault="000E54C9" w:rsidP="000E54C9">
      <w:pPr>
        <w:numPr>
          <w:ilvl w:val="0"/>
          <w:numId w:val="425"/>
        </w:numPr>
        <w:jc w:val="both"/>
      </w:pPr>
      <w:r w:rsidRPr="000E54C9">
        <w:t>Ministerio de Sanidad. *Guía de Atención al Usuario en Centros Sanitarios*. Madrid, 2020.</w:t>
      </w:r>
    </w:p>
    <w:p w14:paraId="3AC9EBE6" w14:textId="77777777" w:rsidR="000E54C9" w:rsidRPr="000E54C9" w:rsidRDefault="000E54C9" w:rsidP="000E54C9">
      <w:pPr>
        <w:numPr>
          <w:ilvl w:val="0"/>
          <w:numId w:val="425"/>
        </w:numPr>
        <w:jc w:val="both"/>
      </w:pPr>
      <w:proofErr w:type="spellStart"/>
      <w:r w:rsidRPr="000E54C9">
        <w:t>Joint</w:t>
      </w:r>
      <w:proofErr w:type="spellEnd"/>
      <w:r w:rsidRPr="000E54C9">
        <w:t xml:space="preserve"> </w:t>
      </w:r>
      <w:proofErr w:type="spellStart"/>
      <w:r w:rsidRPr="000E54C9">
        <w:t>Commission</w:t>
      </w:r>
      <w:proofErr w:type="spellEnd"/>
      <w:r w:rsidRPr="000E54C9">
        <w:t xml:space="preserve"> International. *</w:t>
      </w:r>
      <w:proofErr w:type="spellStart"/>
      <w:r w:rsidRPr="000E54C9">
        <w:t>Improving</w:t>
      </w:r>
      <w:proofErr w:type="spellEnd"/>
      <w:r w:rsidRPr="000E54C9">
        <w:t xml:space="preserve"> </w:t>
      </w:r>
      <w:proofErr w:type="spellStart"/>
      <w:r w:rsidRPr="000E54C9">
        <w:t>Patient</w:t>
      </w:r>
      <w:proofErr w:type="spellEnd"/>
      <w:r w:rsidRPr="000E54C9">
        <w:t xml:space="preserve"> </w:t>
      </w:r>
      <w:proofErr w:type="spellStart"/>
      <w:r w:rsidRPr="000E54C9">
        <w:t>Communication</w:t>
      </w:r>
      <w:proofErr w:type="spellEnd"/>
      <w:r w:rsidRPr="000E54C9">
        <w:t xml:space="preserve"> and Safety*. 2021.</w:t>
      </w:r>
    </w:p>
    <w:p w14:paraId="2354240D" w14:textId="77777777" w:rsidR="000E54C9" w:rsidRDefault="000E54C9" w:rsidP="00573C39">
      <w:pPr>
        <w:jc w:val="both"/>
      </w:pPr>
    </w:p>
    <w:p w14:paraId="3AD49F74" w14:textId="77777777" w:rsidR="002207DB" w:rsidRDefault="002207DB" w:rsidP="00573C39">
      <w:pPr>
        <w:jc w:val="both"/>
      </w:pPr>
    </w:p>
    <w:p w14:paraId="3DAE1012" w14:textId="77777777" w:rsidR="002207DB" w:rsidRDefault="002207DB" w:rsidP="00573C39">
      <w:pPr>
        <w:jc w:val="both"/>
      </w:pPr>
    </w:p>
    <w:p w14:paraId="1E17E602" w14:textId="77777777" w:rsidR="002207DB" w:rsidRDefault="002207DB" w:rsidP="00573C39">
      <w:pPr>
        <w:jc w:val="both"/>
      </w:pPr>
    </w:p>
    <w:p w14:paraId="3DBB02EA" w14:textId="77777777" w:rsidR="002207DB" w:rsidRDefault="002207DB" w:rsidP="00573C39">
      <w:pPr>
        <w:jc w:val="both"/>
      </w:pPr>
    </w:p>
    <w:p w14:paraId="1E918B27" w14:textId="77777777" w:rsidR="002207DB" w:rsidRDefault="002207DB" w:rsidP="00573C39">
      <w:pPr>
        <w:jc w:val="both"/>
      </w:pPr>
    </w:p>
    <w:p w14:paraId="5D6E6AD3" w14:textId="77777777" w:rsidR="002207DB" w:rsidRDefault="002207DB" w:rsidP="00573C39">
      <w:pPr>
        <w:jc w:val="both"/>
      </w:pPr>
    </w:p>
    <w:p w14:paraId="0A919F5F" w14:textId="77777777" w:rsidR="002207DB" w:rsidRDefault="002207DB" w:rsidP="00573C39">
      <w:pPr>
        <w:jc w:val="both"/>
      </w:pPr>
    </w:p>
    <w:p w14:paraId="62D82976" w14:textId="77777777" w:rsidR="002207DB" w:rsidRDefault="002207DB" w:rsidP="00573C39">
      <w:pPr>
        <w:jc w:val="both"/>
      </w:pPr>
    </w:p>
    <w:p w14:paraId="47A2FC75" w14:textId="77777777" w:rsidR="002207DB" w:rsidRDefault="002207DB" w:rsidP="00573C39">
      <w:pPr>
        <w:jc w:val="both"/>
      </w:pPr>
    </w:p>
    <w:p w14:paraId="10EC9E0A" w14:textId="77777777" w:rsidR="002207DB" w:rsidRDefault="002207DB" w:rsidP="00573C39">
      <w:pPr>
        <w:jc w:val="both"/>
      </w:pPr>
    </w:p>
    <w:p w14:paraId="659BAB77" w14:textId="77777777" w:rsidR="002207DB" w:rsidRDefault="002207DB" w:rsidP="00573C39">
      <w:pPr>
        <w:jc w:val="both"/>
      </w:pPr>
    </w:p>
    <w:p w14:paraId="4F47FBF3" w14:textId="77777777" w:rsidR="002207DB" w:rsidRDefault="002207DB" w:rsidP="00573C39">
      <w:pPr>
        <w:jc w:val="both"/>
      </w:pPr>
    </w:p>
    <w:p w14:paraId="7407A165" w14:textId="77777777" w:rsidR="002207DB" w:rsidRDefault="002207DB" w:rsidP="00573C39">
      <w:pPr>
        <w:jc w:val="both"/>
      </w:pPr>
    </w:p>
    <w:p w14:paraId="7D2E1BD9" w14:textId="77777777" w:rsidR="002207DB" w:rsidRDefault="002207DB" w:rsidP="00573C39">
      <w:pPr>
        <w:jc w:val="both"/>
      </w:pPr>
    </w:p>
    <w:p w14:paraId="5A66B2F1" w14:textId="77777777" w:rsidR="002207DB" w:rsidRPr="002207DB" w:rsidRDefault="002207DB" w:rsidP="002207DB">
      <w:pPr>
        <w:jc w:val="both"/>
        <w:rPr>
          <w:b/>
          <w:bCs/>
        </w:rPr>
      </w:pPr>
      <w:r w:rsidRPr="002207DB">
        <w:rPr>
          <w:b/>
          <w:bCs/>
        </w:rPr>
        <w:lastRenderedPageBreak/>
        <w:t>Prevención de Riesgos Laborales para Auxiliares Administrativos en Centros Sanitarios</w:t>
      </w:r>
    </w:p>
    <w:p w14:paraId="30EBA450" w14:textId="77777777" w:rsidR="002207DB" w:rsidRPr="002207DB" w:rsidRDefault="002207DB" w:rsidP="002207DB">
      <w:pPr>
        <w:jc w:val="both"/>
        <w:rPr>
          <w:b/>
          <w:bCs/>
        </w:rPr>
      </w:pPr>
      <w:r w:rsidRPr="002207DB">
        <w:rPr>
          <w:b/>
          <w:bCs/>
        </w:rPr>
        <w:t>1. Introducción</w:t>
      </w:r>
    </w:p>
    <w:p w14:paraId="5B0B65F4" w14:textId="77777777" w:rsidR="002207DB" w:rsidRDefault="002207DB" w:rsidP="002207DB">
      <w:pPr>
        <w:jc w:val="both"/>
      </w:pPr>
      <w:r w:rsidRPr="002207DB">
        <w:t>El auxiliar administrativo en centros sanitarios desempeña un papel clave en la atención al usuario, gestión de documentación, citaciones, manejo de datos clínicos y coordinación entre departamentos. Aunque su labor no es clínica, está expuesto a riesgos laborales específicos que deben gestionarse adecuadamente para garantizar un entorno seguro y eficiente.</w:t>
      </w:r>
    </w:p>
    <w:p w14:paraId="6CA36C92" w14:textId="77777777" w:rsidR="002207DB" w:rsidRPr="002207DB" w:rsidRDefault="002207DB" w:rsidP="002207DB">
      <w:pPr>
        <w:jc w:val="both"/>
      </w:pPr>
    </w:p>
    <w:p w14:paraId="5F533A20" w14:textId="77777777" w:rsidR="002207DB" w:rsidRPr="002207DB" w:rsidRDefault="002207DB" w:rsidP="002207DB">
      <w:pPr>
        <w:jc w:val="both"/>
        <w:rPr>
          <w:b/>
          <w:bCs/>
        </w:rPr>
      </w:pPr>
      <w:r w:rsidRPr="002207DB">
        <w:rPr>
          <w:b/>
          <w:bCs/>
        </w:rPr>
        <w:t>2. Riesgos frecuentes</w:t>
      </w:r>
    </w:p>
    <w:p w14:paraId="16E9BA77" w14:textId="77777777" w:rsidR="002207DB" w:rsidRPr="002207DB" w:rsidRDefault="002207DB" w:rsidP="002207DB">
      <w:pPr>
        <w:jc w:val="both"/>
        <w:rPr>
          <w:b/>
          <w:bCs/>
        </w:rPr>
      </w:pPr>
      <w:r w:rsidRPr="002207DB">
        <w:rPr>
          <w:b/>
          <w:bCs/>
        </w:rPr>
        <w:t>2.1. Riesgos ergonómicos</w:t>
      </w:r>
    </w:p>
    <w:p w14:paraId="1FA31CBB" w14:textId="77777777" w:rsidR="002207DB" w:rsidRPr="002207DB" w:rsidRDefault="002207DB" w:rsidP="002207DB">
      <w:pPr>
        <w:numPr>
          <w:ilvl w:val="0"/>
          <w:numId w:val="426"/>
        </w:numPr>
        <w:jc w:val="both"/>
      </w:pPr>
      <w:r w:rsidRPr="002207DB">
        <w:t>Posturas prolongadas frente al ordenador.</w:t>
      </w:r>
    </w:p>
    <w:p w14:paraId="4F91FFEF" w14:textId="77777777" w:rsidR="002207DB" w:rsidRPr="002207DB" w:rsidRDefault="002207DB" w:rsidP="002207DB">
      <w:pPr>
        <w:numPr>
          <w:ilvl w:val="0"/>
          <w:numId w:val="426"/>
        </w:numPr>
        <w:jc w:val="both"/>
      </w:pPr>
      <w:r w:rsidRPr="002207DB">
        <w:t>Movimientos repetitivos en teclado y ratón.</w:t>
      </w:r>
    </w:p>
    <w:p w14:paraId="2F145109" w14:textId="77777777" w:rsidR="002207DB" w:rsidRPr="002207DB" w:rsidRDefault="002207DB" w:rsidP="002207DB">
      <w:pPr>
        <w:numPr>
          <w:ilvl w:val="0"/>
          <w:numId w:val="426"/>
        </w:numPr>
        <w:jc w:val="both"/>
      </w:pPr>
      <w:r w:rsidRPr="002207DB">
        <w:t>Manipulación de cajas de archivo.</w:t>
      </w:r>
    </w:p>
    <w:p w14:paraId="39759E9C" w14:textId="77777777" w:rsidR="002207DB" w:rsidRPr="002207DB" w:rsidRDefault="002207DB" w:rsidP="002207DB">
      <w:pPr>
        <w:jc w:val="both"/>
        <w:rPr>
          <w:b/>
          <w:bCs/>
        </w:rPr>
      </w:pPr>
      <w:r w:rsidRPr="002207DB">
        <w:rPr>
          <w:b/>
          <w:bCs/>
        </w:rPr>
        <w:t>2.2. Riesgos psicosociales</w:t>
      </w:r>
    </w:p>
    <w:p w14:paraId="7052A66D" w14:textId="77777777" w:rsidR="002207DB" w:rsidRPr="002207DB" w:rsidRDefault="002207DB" w:rsidP="002207DB">
      <w:pPr>
        <w:numPr>
          <w:ilvl w:val="0"/>
          <w:numId w:val="427"/>
        </w:numPr>
        <w:jc w:val="both"/>
      </w:pPr>
      <w:r w:rsidRPr="002207DB">
        <w:t>Sobrecarga de tareas administrativas.</w:t>
      </w:r>
    </w:p>
    <w:p w14:paraId="2DC7A90C" w14:textId="77777777" w:rsidR="002207DB" w:rsidRPr="002207DB" w:rsidRDefault="002207DB" w:rsidP="002207DB">
      <w:pPr>
        <w:numPr>
          <w:ilvl w:val="0"/>
          <w:numId w:val="427"/>
        </w:numPr>
        <w:jc w:val="both"/>
      </w:pPr>
      <w:r w:rsidRPr="002207DB">
        <w:t>Tensión por trato directo con usuarios.</w:t>
      </w:r>
    </w:p>
    <w:p w14:paraId="5FACF82A" w14:textId="77777777" w:rsidR="002207DB" w:rsidRPr="002207DB" w:rsidRDefault="002207DB" w:rsidP="002207DB">
      <w:pPr>
        <w:numPr>
          <w:ilvl w:val="0"/>
          <w:numId w:val="427"/>
        </w:numPr>
        <w:jc w:val="both"/>
      </w:pPr>
      <w:r w:rsidRPr="002207DB">
        <w:t>Presión por tiempos de espera y volumen de trabajo.</w:t>
      </w:r>
    </w:p>
    <w:p w14:paraId="09B9560D" w14:textId="77777777" w:rsidR="002207DB" w:rsidRPr="002207DB" w:rsidRDefault="002207DB" w:rsidP="002207DB">
      <w:pPr>
        <w:jc w:val="both"/>
        <w:rPr>
          <w:b/>
          <w:bCs/>
        </w:rPr>
      </w:pPr>
      <w:r w:rsidRPr="002207DB">
        <w:rPr>
          <w:b/>
          <w:bCs/>
        </w:rPr>
        <w:t>2.3. Riesgos biológicos</w:t>
      </w:r>
    </w:p>
    <w:p w14:paraId="2626EEB1" w14:textId="77777777" w:rsidR="002207DB" w:rsidRPr="002207DB" w:rsidRDefault="002207DB" w:rsidP="002207DB">
      <w:pPr>
        <w:numPr>
          <w:ilvl w:val="0"/>
          <w:numId w:val="428"/>
        </w:numPr>
        <w:jc w:val="both"/>
      </w:pPr>
      <w:r w:rsidRPr="002207DB">
        <w:t>Contacto indirecto con documentos manipulados por múltiples personas.</w:t>
      </w:r>
    </w:p>
    <w:p w14:paraId="3E9FB818" w14:textId="77777777" w:rsidR="002207DB" w:rsidRPr="002207DB" w:rsidRDefault="002207DB" w:rsidP="002207DB">
      <w:pPr>
        <w:numPr>
          <w:ilvl w:val="0"/>
          <w:numId w:val="428"/>
        </w:numPr>
        <w:jc w:val="both"/>
      </w:pPr>
      <w:r w:rsidRPr="002207DB">
        <w:t>Exposición aérea en salas de espera concurridas.</w:t>
      </w:r>
    </w:p>
    <w:p w14:paraId="1066489D" w14:textId="77777777" w:rsidR="002207DB" w:rsidRPr="002207DB" w:rsidRDefault="002207DB" w:rsidP="002207DB">
      <w:pPr>
        <w:jc w:val="both"/>
        <w:rPr>
          <w:b/>
          <w:bCs/>
        </w:rPr>
      </w:pPr>
      <w:r w:rsidRPr="002207DB">
        <w:rPr>
          <w:b/>
          <w:bCs/>
        </w:rPr>
        <w:t>2.4. Riesgos físicos</w:t>
      </w:r>
    </w:p>
    <w:p w14:paraId="3EFC64FC" w14:textId="77777777" w:rsidR="002207DB" w:rsidRPr="002207DB" w:rsidRDefault="002207DB" w:rsidP="002207DB">
      <w:pPr>
        <w:numPr>
          <w:ilvl w:val="0"/>
          <w:numId w:val="429"/>
        </w:numPr>
        <w:jc w:val="both"/>
      </w:pPr>
      <w:r w:rsidRPr="002207DB">
        <w:t>Caídas por suelos mojados.</w:t>
      </w:r>
    </w:p>
    <w:p w14:paraId="73BAE8FE" w14:textId="77777777" w:rsidR="002207DB" w:rsidRPr="002207DB" w:rsidRDefault="002207DB" w:rsidP="002207DB">
      <w:pPr>
        <w:numPr>
          <w:ilvl w:val="0"/>
          <w:numId w:val="429"/>
        </w:numPr>
        <w:jc w:val="both"/>
      </w:pPr>
      <w:r w:rsidRPr="002207DB">
        <w:t>Golpes contra mobiliario.</w:t>
      </w:r>
    </w:p>
    <w:p w14:paraId="6489431F" w14:textId="77777777" w:rsidR="002207DB" w:rsidRPr="002207DB" w:rsidRDefault="002207DB" w:rsidP="002207DB">
      <w:pPr>
        <w:numPr>
          <w:ilvl w:val="0"/>
          <w:numId w:val="429"/>
        </w:numPr>
        <w:jc w:val="both"/>
      </w:pPr>
      <w:r w:rsidRPr="002207DB">
        <w:t>Ruido ambiental en zonas de alta afluencia.</w:t>
      </w:r>
    </w:p>
    <w:p w14:paraId="00E0D701" w14:textId="77777777" w:rsidR="002207DB" w:rsidRPr="002207DB" w:rsidRDefault="002207DB" w:rsidP="002207DB">
      <w:pPr>
        <w:jc w:val="both"/>
        <w:rPr>
          <w:b/>
          <w:bCs/>
        </w:rPr>
      </w:pPr>
      <w:r w:rsidRPr="002207DB">
        <w:rPr>
          <w:b/>
          <w:bCs/>
        </w:rPr>
        <w:t>3. Medidas preventivas</w:t>
      </w:r>
    </w:p>
    <w:p w14:paraId="4CA4F391" w14:textId="77777777" w:rsidR="002207DB" w:rsidRPr="002207DB" w:rsidRDefault="002207DB" w:rsidP="002207DB">
      <w:pPr>
        <w:numPr>
          <w:ilvl w:val="0"/>
          <w:numId w:val="430"/>
        </w:numPr>
        <w:jc w:val="both"/>
      </w:pPr>
      <w:r w:rsidRPr="002207DB">
        <w:t>Ajustar la pantalla a la altura visual.</w:t>
      </w:r>
    </w:p>
    <w:p w14:paraId="6F20CFF9" w14:textId="77777777" w:rsidR="002207DB" w:rsidRPr="002207DB" w:rsidRDefault="002207DB" w:rsidP="002207DB">
      <w:pPr>
        <w:numPr>
          <w:ilvl w:val="0"/>
          <w:numId w:val="430"/>
        </w:numPr>
        <w:jc w:val="both"/>
      </w:pPr>
      <w:r w:rsidRPr="002207DB">
        <w:t>Realizar pausas cada hora para estirar musculatura.</w:t>
      </w:r>
    </w:p>
    <w:p w14:paraId="58D78801" w14:textId="77777777" w:rsidR="002207DB" w:rsidRPr="002207DB" w:rsidRDefault="002207DB" w:rsidP="002207DB">
      <w:pPr>
        <w:numPr>
          <w:ilvl w:val="0"/>
          <w:numId w:val="430"/>
        </w:numPr>
        <w:jc w:val="both"/>
      </w:pPr>
      <w:r w:rsidRPr="002207DB">
        <w:t>Mejorar la organización de turnos para evitar saturación.</w:t>
      </w:r>
    </w:p>
    <w:p w14:paraId="5F8974A4" w14:textId="77777777" w:rsidR="002207DB" w:rsidRPr="002207DB" w:rsidRDefault="002207DB" w:rsidP="002207DB">
      <w:pPr>
        <w:numPr>
          <w:ilvl w:val="0"/>
          <w:numId w:val="430"/>
        </w:numPr>
        <w:jc w:val="both"/>
      </w:pPr>
      <w:r w:rsidRPr="002207DB">
        <w:t>Uso de mascarilla en zonas de alta circulación de pacientes.</w:t>
      </w:r>
    </w:p>
    <w:p w14:paraId="374C8F18" w14:textId="77777777" w:rsidR="002207DB" w:rsidRDefault="002207DB" w:rsidP="002207DB">
      <w:pPr>
        <w:numPr>
          <w:ilvl w:val="0"/>
          <w:numId w:val="430"/>
        </w:numPr>
        <w:jc w:val="both"/>
      </w:pPr>
      <w:r w:rsidRPr="002207DB">
        <w:t>Control de acceso y gestión de colas para evitar conflictos.</w:t>
      </w:r>
    </w:p>
    <w:p w14:paraId="2A05D2ED" w14:textId="77777777" w:rsidR="002207DB" w:rsidRPr="002207DB" w:rsidRDefault="002207DB" w:rsidP="002207DB">
      <w:pPr>
        <w:ind w:left="720"/>
        <w:jc w:val="both"/>
      </w:pPr>
    </w:p>
    <w:p w14:paraId="0F1A6B8E" w14:textId="77777777" w:rsidR="002207DB" w:rsidRPr="002207DB" w:rsidRDefault="002207DB" w:rsidP="002207DB">
      <w:pPr>
        <w:jc w:val="both"/>
        <w:rPr>
          <w:b/>
          <w:bCs/>
        </w:rPr>
      </w:pPr>
      <w:r w:rsidRPr="002207DB">
        <w:rPr>
          <w:b/>
          <w:bCs/>
        </w:rPr>
        <w:t>4. Conclusión</w:t>
      </w:r>
    </w:p>
    <w:p w14:paraId="039CE647" w14:textId="77777777" w:rsidR="002207DB" w:rsidRPr="002207DB" w:rsidRDefault="002207DB" w:rsidP="002207DB">
      <w:pPr>
        <w:jc w:val="both"/>
      </w:pPr>
      <w:r w:rsidRPr="002207DB">
        <w:lastRenderedPageBreak/>
        <w:t>La prevención de riesgos para auxiliares administrativos es fundamental para garantizar un trabajo seguro y sostenible. La ergonomía, la buena organización y la comunicación efectiva son claves para minimizar incidentes.</w:t>
      </w:r>
    </w:p>
    <w:p w14:paraId="353AF468" w14:textId="77777777" w:rsidR="002207DB" w:rsidRPr="002207DB" w:rsidRDefault="002207DB" w:rsidP="002207DB">
      <w:pPr>
        <w:jc w:val="both"/>
        <w:rPr>
          <w:b/>
          <w:bCs/>
        </w:rPr>
      </w:pPr>
      <w:r w:rsidRPr="002207DB">
        <w:rPr>
          <w:b/>
          <w:bCs/>
        </w:rPr>
        <w:t>5. Bibliografía</w:t>
      </w:r>
    </w:p>
    <w:p w14:paraId="31BEFF9E" w14:textId="77777777" w:rsidR="002207DB" w:rsidRPr="002207DB" w:rsidRDefault="002207DB" w:rsidP="002207DB">
      <w:r w:rsidRPr="002207DB">
        <w:t>INSST (2021). Guía de prevención en oficinas.</w:t>
      </w:r>
      <w:r w:rsidRPr="002207DB">
        <w:br/>
        <w:t xml:space="preserve">OMS (2020). </w:t>
      </w:r>
      <w:proofErr w:type="spellStart"/>
      <w:r w:rsidRPr="002207DB">
        <w:t>Workplace</w:t>
      </w:r>
      <w:proofErr w:type="spellEnd"/>
      <w:r w:rsidRPr="002207DB">
        <w:t xml:space="preserve"> Safety in Administrative </w:t>
      </w:r>
      <w:proofErr w:type="spellStart"/>
      <w:r w:rsidRPr="002207DB">
        <w:t>Areas</w:t>
      </w:r>
      <w:proofErr w:type="spellEnd"/>
      <w:r w:rsidRPr="002207DB">
        <w:t>.</w:t>
      </w:r>
      <w:r w:rsidRPr="002207DB">
        <w:br/>
        <w:t xml:space="preserve">EU-OSHA (2021). </w:t>
      </w:r>
      <w:proofErr w:type="spellStart"/>
      <w:r w:rsidRPr="002207DB">
        <w:t>Psychosocial</w:t>
      </w:r>
      <w:proofErr w:type="spellEnd"/>
      <w:r w:rsidRPr="002207DB">
        <w:t xml:space="preserve"> </w:t>
      </w:r>
      <w:proofErr w:type="spellStart"/>
      <w:r w:rsidRPr="002207DB">
        <w:t>Risks</w:t>
      </w:r>
      <w:proofErr w:type="spellEnd"/>
      <w:r w:rsidRPr="002207DB">
        <w:t xml:space="preserve"> in Office </w:t>
      </w:r>
      <w:proofErr w:type="spellStart"/>
      <w:r w:rsidRPr="002207DB">
        <w:t>Work</w:t>
      </w:r>
      <w:proofErr w:type="spellEnd"/>
      <w:r w:rsidRPr="002207DB">
        <w:t>.</w:t>
      </w:r>
    </w:p>
    <w:p w14:paraId="33441CC8" w14:textId="77777777" w:rsidR="002207DB" w:rsidRDefault="002207DB" w:rsidP="00573C39">
      <w:pPr>
        <w:jc w:val="both"/>
      </w:pPr>
    </w:p>
    <w:p w14:paraId="7956DB11" w14:textId="77777777" w:rsidR="001F7724" w:rsidRDefault="001F7724" w:rsidP="00573C39">
      <w:pPr>
        <w:jc w:val="both"/>
      </w:pPr>
    </w:p>
    <w:p w14:paraId="08224D4C" w14:textId="77777777" w:rsidR="001F7724" w:rsidRDefault="001F7724" w:rsidP="00573C39">
      <w:pPr>
        <w:jc w:val="both"/>
      </w:pPr>
    </w:p>
    <w:p w14:paraId="2F388B35" w14:textId="77777777" w:rsidR="001F7724" w:rsidRDefault="001F7724" w:rsidP="00573C39">
      <w:pPr>
        <w:jc w:val="both"/>
      </w:pPr>
    </w:p>
    <w:p w14:paraId="0E76AFE3" w14:textId="77777777" w:rsidR="001F7724" w:rsidRDefault="001F7724" w:rsidP="00573C39">
      <w:pPr>
        <w:jc w:val="both"/>
      </w:pPr>
    </w:p>
    <w:p w14:paraId="7511F897" w14:textId="77777777" w:rsidR="001F7724" w:rsidRDefault="001F7724" w:rsidP="00573C39">
      <w:pPr>
        <w:jc w:val="both"/>
      </w:pPr>
    </w:p>
    <w:p w14:paraId="78C0FEB1" w14:textId="77777777" w:rsidR="001F7724" w:rsidRDefault="001F7724" w:rsidP="00573C39">
      <w:pPr>
        <w:jc w:val="both"/>
      </w:pPr>
    </w:p>
    <w:p w14:paraId="2314268C" w14:textId="77777777" w:rsidR="001F7724" w:rsidRDefault="001F7724" w:rsidP="00573C39">
      <w:pPr>
        <w:jc w:val="both"/>
      </w:pPr>
    </w:p>
    <w:p w14:paraId="3CDE4BD6" w14:textId="77777777" w:rsidR="001F7724" w:rsidRDefault="001F7724" w:rsidP="00573C39">
      <w:pPr>
        <w:jc w:val="both"/>
      </w:pPr>
    </w:p>
    <w:p w14:paraId="7F3EEA54" w14:textId="77777777" w:rsidR="001F7724" w:rsidRDefault="001F7724" w:rsidP="00573C39">
      <w:pPr>
        <w:jc w:val="both"/>
      </w:pPr>
    </w:p>
    <w:p w14:paraId="2EF9D286" w14:textId="77777777" w:rsidR="001F7724" w:rsidRDefault="001F7724" w:rsidP="00573C39">
      <w:pPr>
        <w:jc w:val="both"/>
      </w:pPr>
    </w:p>
    <w:p w14:paraId="56C3D8B5" w14:textId="77777777" w:rsidR="001F7724" w:rsidRDefault="001F7724" w:rsidP="00573C39">
      <w:pPr>
        <w:jc w:val="both"/>
      </w:pPr>
    </w:p>
    <w:p w14:paraId="46CFFAE6" w14:textId="77777777" w:rsidR="001F7724" w:rsidRDefault="001F7724" w:rsidP="00573C39">
      <w:pPr>
        <w:jc w:val="both"/>
      </w:pPr>
    </w:p>
    <w:p w14:paraId="2B5DD4CE" w14:textId="77777777" w:rsidR="001F7724" w:rsidRDefault="001F7724" w:rsidP="00573C39">
      <w:pPr>
        <w:jc w:val="both"/>
      </w:pPr>
    </w:p>
    <w:p w14:paraId="748DF5C5" w14:textId="77777777" w:rsidR="001F7724" w:rsidRDefault="001F7724" w:rsidP="00573C39">
      <w:pPr>
        <w:jc w:val="both"/>
      </w:pPr>
    </w:p>
    <w:p w14:paraId="61DCD17D" w14:textId="77777777" w:rsidR="001F7724" w:rsidRDefault="001F7724" w:rsidP="00573C39">
      <w:pPr>
        <w:jc w:val="both"/>
      </w:pPr>
    </w:p>
    <w:p w14:paraId="7140C415" w14:textId="77777777" w:rsidR="001F7724" w:rsidRDefault="001F7724" w:rsidP="00573C39">
      <w:pPr>
        <w:jc w:val="both"/>
      </w:pPr>
    </w:p>
    <w:p w14:paraId="4DD6D4F8" w14:textId="77777777" w:rsidR="001F7724" w:rsidRDefault="001F7724" w:rsidP="00573C39">
      <w:pPr>
        <w:jc w:val="both"/>
      </w:pPr>
    </w:p>
    <w:p w14:paraId="500EEA30" w14:textId="77777777" w:rsidR="001F7724" w:rsidRDefault="001F7724" w:rsidP="00573C39">
      <w:pPr>
        <w:jc w:val="both"/>
      </w:pPr>
    </w:p>
    <w:p w14:paraId="6347A29F" w14:textId="77777777" w:rsidR="001F7724" w:rsidRDefault="001F7724" w:rsidP="00573C39">
      <w:pPr>
        <w:jc w:val="both"/>
      </w:pPr>
    </w:p>
    <w:p w14:paraId="20472ABA" w14:textId="77777777" w:rsidR="001F7724" w:rsidRDefault="001F7724" w:rsidP="00573C39">
      <w:pPr>
        <w:jc w:val="both"/>
      </w:pPr>
    </w:p>
    <w:p w14:paraId="3973FD05" w14:textId="77777777" w:rsidR="001F7724" w:rsidRDefault="001F7724" w:rsidP="00573C39">
      <w:pPr>
        <w:jc w:val="both"/>
      </w:pPr>
    </w:p>
    <w:p w14:paraId="73232A29" w14:textId="77777777" w:rsidR="001F7724" w:rsidRDefault="001F7724" w:rsidP="00573C39">
      <w:pPr>
        <w:jc w:val="both"/>
      </w:pPr>
    </w:p>
    <w:p w14:paraId="7832BDA8" w14:textId="77777777" w:rsidR="001F7724" w:rsidRDefault="001F7724" w:rsidP="00573C39">
      <w:pPr>
        <w:jc w:val="both"/>
      </w:pPr>
    </w:p>
    <w:p w14:paraId="777DD618" w14:textId="77777777" w:rsidR="001F7724" w:rsidRDefault="001F7724" w:rsidP="00573C39">
      <w:pPr>
        <w:jc w:val="both"/>
      </w:pPr>
    </w:p>
    <w:p w14:paraId="722CA067" w14:textId="77777777" w:rsidR="0050315A" w:rsidRPr="0050315A" w:rsidRDefault="0050315A" w:rsidP="0050315A">
      <w:pPr>
        <w:jc w:val="both"/>
        <w:rPr>
          <w:b/>
          <w:bCs/>
        </w:rPr>
      </w:pPr>
      <w:r w:rsidRPr="0050315A">
        <w:rPr>
          <w:b/>
          <w:bCs/>
        </w:rPr>
        <w:lastRenderedPageBreak/>
        <w:t>Ambientes Seguros para una Atención de Calidad</w:t>
      </w:r>
    </w:p>
    <w:p w14:paraId="35127F5D" w14:textId="77777777" w:rsidR="0050315A" w:rsidRPr="0050315A" w:rsidRDefault="0050315A" w:rsidP="0050315A">
      <w:pPr>
        <w:jc w:val="both"/>
      </w:pPr>
      <w:r w:rsidRPr="0050315A">
        <w:t>Garantizar ambientes seguros en los entornos de atención sanitaria es un componente esencial para brindar servicios de calidad, proteger la salud de pacientes y trabajadores, y fortalecer la confianza hacia las instituciones. La seguridad en los espacios asistenciales no se limita al control de riesgos clínicos, sino que abarca factores físicos, ambientales, organizacionales y conductuales que influyen directamente en los resultados de salud. Un ambiente seguro implica instalaciones adecuadas, protocolos estandarizados, higiene rigurosa, gestión eficiente de riesgos laborales, comunicación efectiva entre profesionales y un compromiso institucional sostenido con la mejora continua.</w:t>
      </w:r>
    </w:p>
    <w:p w14:paraId="21ACEB94" w14:textId="77777777" w:rsidR="0050315A" w:rsidRPr="0050315A" w:rsidRDefault="0050315A" w:rsidP="0050315A">
      <w:pPr>
        <w:jc w:val="both"/>
      </w:pPr>
      <w:r w:rsidRPr="0050315A">
        <w:t>La seguridad del paciente se refuerza mediante la implementación de estrategias como la higiene de manos, la prevención de infecciones asociadas a la atención, la correcta identificación de los usuarios, el uso seguro de medicamentos y la aplicación de prácticas basadas en la evidencia. De igual manera, la seguridad del personal sanitario y no sanitario es fundamental, ya que su bienestar es un determinante directo en la calidad del servicio. Esto incluye garantizar condiciones laborales adecuadas, capacitación en manejo de riesgos, disponibilidad de equipos de protección personal y protocolos claros frente a emergencias o incidentes.</w:t>
      </w:r>
    </w:p>
    <w:p w14:paraId="01D6499D" w14:textId="77777777" w:rsidR="0050315A" w:rsidRPr="0050315A" w:rsidRDefault="0050315A" w:rsidP="0050315A">
      <w:pPr>
        <w:jc w:val="both"/>
      </w:pPr>
      <w:r w:rsidRPr="0050315A">
        <w:t xml:space="preserve">Asimismo, los ambientes saludables integran factores psicosociales, promoviendo un clima de respeto, colaboración y comunicación abierta entre todos los miembros del equipo. La coordinación efectiva entre profesionales sanitarios y no sanitarios es clave para prevenir errores, optimizar los procesos asistenciales y asegurar una atención integral. La </w:t>
      </w:r>
      <w:proofErr w:type="gramStart"/>
      <w:r w:rsidRPr="0050315A">
        <w:t>participación activa</w:t>
      </w:r>
      <w:proofErr w:type="gramEnd"/>
      <w:r w:rsidRPr="0050315A">
        <w:t xml:space="preserve"> de todos los actores del centro asistencial, junto con una cultura institucional orientada a la seguridad, permite anticiparse a los riesgos, corregir fallas del sistema y generar entornos confiables para la atención.</w:t>
      </w:r>
    </w:p>
    <w:p w14:paraId="14D2AC08" w14:textId="77777777" w:rsidR="0050315A" w:rsidRPr="0050315A" w:rsidRDefault="0050315A" w:rsidP="0050315A">
      <w:pPr>
        <w:jc w:val="both"/>
      </w:pPr>
      <w:r w:rsidRPr="0050315A">
        <w:t>La seguridad deja de ser responsabilidad únicamente del personal sanitario y se convierte en un esfuerzo compartido donde cada actor, desde la gestión hasta el personal de apoyo, contribuye a la reducción de riesgos. Esto requiere fomentar relaciones respetuosas, colaboración interdisciplinaria y claridad en la distribución de roles, pues la falta de coordinación entre áreas puede generar brechas que afecten la calidad del servicio.</w:t>
      </w:r>
    </w:p>
    <w:p w14:paraId="711E77E3" w14:textId="77777777" w:rsidR="0050315A" w:rsidRPr="0050315A" w:rsidRDefault="0050315A" w:rsidP="0050315A">
      <w:pPr>
        <w:jc w:val="both"/>
      </w:pPr>
      <w:r w:rsidRPr="0050315A">
        <w:t>Finalmente, la mejora continua, la evaluación periódica de prácticas, la retroalimentación del personal y la adopción de estándares internacionales consolidan la construcción de ambientes seguros. Cuando los espacios son seguros, la atención es más eficiente, humana y centrada en la persona, lo que se traduce en mejores resultados clínicos y mayor satisfacción de pacientes y trabajadores.</w:t>
      </w:r>
    </w:p>
    <w:p w14:paraId="38EA2D29" w14:textId="77777777" w:rsidR="0050315A" w:rsidRPr="0050315A" w:rsidRDefault="0050315A" w:rsidP="0050315A">
      <w:pPr>
        <w:jc w:val="both"/>
      </w:pPr>
      <w:r w:rsidRPr="0050315A">
        <w:t>Además, los ambientes seguros se sostienen en el concepto de mejora continua. La evaluación periódica de procesos, la auditoría clínica, la revisión de incidentes, la capacitación constante y la adaptación a los estándares internacionales de seguridad constituyen mecanismos clave para mantener un sistema sanitario actualizado y competente. La mejora continua no busca culpables, sino oportunidades para</w:t>
      </w:r>
    </w:p>
    <w:p w14:paraId="0AD354BD" w14:textId="77777777" w:rsidR="0050315A" w:rsidRPr="0050315A" w:rsidRDefault="0050315A" w:rsidP="0050315A">
      <w:pPr>
        <w:jc w:val="both"/>
      </w:pPr>
      <w:r w:rsidRPr="0050315A">
        <w:t>perfeccionar prácticas y adaptar los entornos a las necesidades emergentes del sector salud.</w:t>
      </w:r>
    </w:p>
    <w:p w14:paraId="68669E24" w14:textId="77777777" w:rsidR="0050315A" w:rsidRPr="0050315A" w:rsidRDefault="0050315A" w:rsidP="0050315A">
      <w:pPr>
        <w:jc w:val="both"/>
      </w:pPr>
      <w:r w:rsidRPr="0050315A">
        <w:t>Bibliografía</w:t>
      </w:r>
    </w:p>
    <w:p w14:paraId="43CDAFDB" w14:textId="77777777" w:rsidR="0050315A" w:rsidRPr="0050315A" w:rsidRDefault="0050315A" w:rsidP="0050315A">
      <w:pPr>
        <w:jc w:val="both"/>
      </w:pPr>
      <w:r w:rsidRPr="0050315A">
        <w:lastRenderedPageBreak/>
        <w:t>· Organización Mundial de la Salud. Marco Conceptual de la Clasificación Internacional para la Seguridad del Paciente. OMS; 2009.</w:t>
      </w:r>
    </w:p>
    <w:p w14:paraId="44E04A29" w14:textId="77777777" w:rsidR="0050315A" w:rsidRPr="0050315A" w:rsidRDefault="0050315A" w:rsidP="0050315A">
      <w:pPr>
        <w:jc w:val="both"/>
      </w:pPr>
      <w:r w:rsidRPr="0050315A">
        <w:t>· Organización Mundial de la Salud. Guía de Higiene de Manos en la Atención Sanitaria. OMS; 2021.</w:t>
      </w:r>
    </w:p>
    <w:p w14:paraId="6B89EC6C" w14:textId="77777777" w:rsidR="0050315A" w:rsidRPr="0050315A" w:rsidRDefault="0050315A" w:rsidP="0050315A">
      <w:pPr>
        <w:jc w:val="both"/>
      </w:pPr>
      <w:r w:rsidRPr="0050315A">
        <w:t>· Organización Panamericana de la Salud. Estrategias para la Seguridad del Paciente en los Servicios de Salud. OPS; 2017.</w:t>
      </w:r>
    </w:p>
    <w:p w14:paraId="253FC9CC" w14:textId="77777777" w:rsidR="0050315A" w:rsidRPr="0050315A" w:rsidRDefault="0050315A" w:rsidP="0050315A">
      <w:pPr>
        <w:jc w:val="both"/>
      </w:pPr>
      <w:r w:rsidRPr="0050315A">
        <w:t xml:space="preserve">· </w:t>
      </w:r>
      <w:proofErr w:type="spellStart"/>
      <w:r w:rsidRPr="0050315A">
        <w:t>Joint</w:t>
      </w:r>
      <w:proofErr w:type="spellEnd"/>
      <w:r w:rsidRPr="0050315A">
        <w:t xml:space="preserve"> </w:t>
      </w:r>
      <w:proofErr w:type="spellStart"/>
      <w:r w:rsidRPr="0050315A">
        <w:t>Commission</w:t>
      </w:r>
      <w:proofErr w:type="spellEnd"/>
      <w:r w:rsidRPr="0050315A">
        <w:t xml:space="preserve"> International. </w:t>
      </w:r>
      <w:proofErr w:type="spellStart"/>
      <w:r w:rsidRPr="0050315A">
        <w:t>Patient</w:t>
      </w:r>
      <w:proofErr w:type="spellEnd"/>
      <w:r w:rsidRPr="0050315A">
        <w:t xml:space="preserve"> Safety </w:t>
      </w:r>
      <w:proofErr w:type="spellStart"/>
      <w:r w:rsidRPr="0050315A">
        <w:t>Goals</w:t>
      </w:r>
      <w:proofErr w:type="spellEnd"/>
      <w:r w:rsidRPr="0050315A">
        <w:t>. JCI; 2023.</w:t>
      </w:r>
    </w:p>
    <w:p w14:paraId="1B2D5394" w14:textId="77777777" w:rsidR="0050315A" w:rsidRPr="0050315A" w:rsidRDefault="0050315A" w:rsidP="0050315A">
      <w:pPr>
        <w:jc w:val="both"/>
      </w:pPr>
      <w:r w:rsidRPr="0050315A">
        <w:t>· Ministerio de Sanidad (España). Estrategia de Seguridad del Paciente del Sistema Nacional de Salud. 2022.</w:t>
      </w:r>
    </w:p>
    <w:p w14:paraId="34EC1EA5" w14:textId="77777777" w:rsidR="0050315A" w:rsidRPr="0050315A" w:rsidRDefault="0050315A" w:rsidP="0050315A">
      <w:pPr>
        <w:jc w:val="both"/>
      </w:pPr>
      <w:r w:rsidRPr="0050315A">
        <w:t xml:space="preserve">· Reason, J. Human Error. Cambridge </w:t>
      </w:r>
      <w:proofErr w:type="spellStart"/>
      <w:r w:rsidRPr="0050315A">
        <w:t>University</w:t>
      </w:r>
      <w:proofErr w:type="spellEnd"/>
      <w:r w:rsidRPr="0050315A">
        <w:t xml:space="preserve"> </w:t>
      </w:r>
      <w:proofErr w:type="spellStart"/>
      <w:r w:rsidRPr="0050315A">
        <w:t>Press</w:t>
      </w:r>
      <w:proofErr w:type="spellEnd"/>
      <w:r w:rsidRPr="0050315A">
        <w:t>; 1990.</w:t>
      </w:r>
    </w:p>
    <w:p w14:paraId="61607D86" w14:textId="77777777" w:rsidR="0050315A" w:rsidRPr="0050315A" w:rsidRDefault="0050315A" w:rsidP="0050315A">
      <w:pPr>
        <w:jc w:val="both"/>
      </w:pPr>
      <w:r w:rsidRPr="0050315A">
        <w:t xml:space="preserve">· Vincent, C. </w:t>
      </w:r>
      <w:proofErr w:type="spellStart"/>
      <w:r w:rsidRPr="0050315A">
        <w:t>Patient</w:t>
      </w:r>
      <w:proofErr w:type="spellEnd"/>
      <w:r w:rsidRPr="0050315A">
        <w:t xml:space="preserve"> Safety. 2nd ed. Wiley-Blackwell; 2010.</w:t>
      </w:r>
    </w:p>
    <w:p w14:paraId="4DBC78DC" w14:textId="77777777" w:rsidR="0050315A" w:rsidRPr="0050315A" w:rsidRDefault="0050315A" w:rsidP="0050315A">
      <w:pPr>
        <w:jc w:val="both"/>
      </w:pPr>
      <w:r w:rsidRPr="0050315A">
        <w:t xml:space="preserve">· </w:t>
      </w:r>
      <w:proofErr w:type="spellStart"/>
      <w:r w:rsidRPr="0050315A">
        <w:t>Institute</w:t>
      </w:r>
      <w:proofErr w:type="spellEnd"/>
      <w:r w:rsidRPr="0050315A">
        <w:t xml:space="preserve"> </w:t>
      </w:r>
      <w:proofErr w:type="spellStart"/>
      <w:r w:rsidRPr="0050315A">
        <w:t>for</w:t>
      </w:r>
      <w:proofErr w:type="spellEnd"/>
      <w:r w:rsidRPr="0050315A">
        <w:t xml:space="preserve"> </w:t>
      </w:r>
      <w:proofErr w:type="spellStart"/>
      <w:r w:rsidRPr="0050315A">
        <w:t>Healthcare</w:t>
      </w:r>
      <w:proofErr w:type="spellEnd"/>
      <w:r w:rsidRPr="0050315A">
        <w:t xml:space="preserve"> </w:t>
      </w:r>
      <w:proofErr w:type="spellStart"/>
      <w:r w:rsidRPr="0050315A">
        <w:t>Improvement</w:t>
      </w:r>
      <w:proofErr w:type="spellEnd"/>
      <w:r w:rsidRPr="0050315A">
        <w:t xml:space="preserve"> (IHI). Framework </w:t>
      </w:r>
      <w:proofErr w:type="spellStart"/>
      <w:r w:rsidRPr="0050315A">
        <w:t>for</w:t>
      </w:r>
      <w:proofErr w:type="spellEnd"/>
      <w:r w:rsidRPr="0050315A">
        <w:t xml:space="preserve"> </w:t>
      </w:r>
      <w:proofErr w:type="spellStart"/>
      <w:r w:rsidRPr="0050315A">
        <w:t>Safe</w:t>
      </w:r>
      <w:proofErr w:type="spellEnd"/>
      <w:r w:rsidRPr="0050315A">
        <w:t xml:space="preserve">, </w:t>
      </w:r>
      <w:proofErr w:type="spellStart"/>
      <w:r w:rsidRPr="0050315A">
        <w:t>Reliable</w:t>
      </w:r>
      <w:proofErr w:type="spellEnd"/>
      <w:r w:rsidRPr="0050315A">
        <w:t xml:space="preserve">, and </w:t>
      </w:r>
      <w:proofErr w:type="spellStart"/>
      <w:r w:rsidRPr="0050315A">
        <w:t>Effective</w:t>
      </w:r>
      <w:proofErr w:type="spellEnd"/>
      <w:r w:rsidRPr="0050315A">
        <w:t xml:space="preserve"> Care. IHI; 2015.</w:t>
      </w:r>
    </w:p>
    <w:p w14:paraId="496D0F3D" w14:textId="77777777" w:rsidR="001F7724" w:rsidRDefault="001F7724" w:rsidP="00573C39">
      <w:pPr>
        <w:jc w:val="both"/>
      </w:pPr>
    </w:p>
    <w:p w14:paraId="2A07E1BE" w14:textId="77777777" w:rsidR="00DA4DB6" w:rsidRDefault="00DA4DB6" w:rsidP="00573C39">
      <w:pPr>
        <w:jc w:val="both"/>
      </w:pPr>
    </w:p>
    <w:p w14:paraId="480BCC9A" w14:textId="77777777" w:rsidR="00DA4DB6" w:rsidRDefault="00DA4DB6" w:rsidP="00573C39">
      <w:pPr>
        <w:jc w:val="both"/>
      </w:pPr>
    </w:p>
    <w:p w14:paraId="44D851A0" w14:textId="77777777" w:rsidR="00DA4DB6" w:rsidRDefault="00DA4DB6" w:rsidP="00573C39">
      <w:pPr>
        <w:jc w:val="both"/>
      </w:pPr>
    </w:p>
    <w:p w14:paraId="20A2C8BB" w14:textId="77777777" w:rsidR="00DA4DB6" w:rsidRDefault="00DA4DB6" w:rsidP="00573C39">
      <w:pPr>
        <w:jc w:val="both"/>
      </w:pPr>
    </w:p>
    <w:p w14:paraId="0C7B2C4D" w14:textId="77777777" w:rsidR="00DA4DB6" w:rsidRDefault="00DA4DB6" w:rsidP="00573C39">
      <w:pPr>
        <w:jc w:val="both"/>
      </w:pPr>
    </w:p>
    <w:p w14:paraId="1A151A82" w14:textId="77777777" w:rsidR="00DA4DB6" w:rsidRDefault="00DA4DB6" w:rsidP="00573C39">
      <w:pPr>
        <w:jc w:val="both"/>
      </w:pPr>
    </w:p>
    <w:p w14:paraId="3141ED22" w14:textId="77777777" w:rsidR="00DA4DB6" w:rsidRDefault="00DA4DB6" w:rsidP="00573C39">
      <w:pPr>
        <w:jc w:val="both"/>
      </w:pPr>
    </w:p>
    <w:p w14:paraId="4491FBDF" w14:textId="77777777" w:rsidR="00DA4DB6" w:rsidRDefault="00DA4DB6" w:rsidP="00573C39">
      <w:pPr>
        <w:jc w:val="both"/>
      </w:pPr>
    </w:p>
    <w:p w14:paraId="3B96BD25" w14:textId="77777777" w:rsidR="00DA4DB6" w:rsidRDefault="00DA4DB6" w:rsidP="00573C39">
      <w:pPr>
        <w:jc w:val="both"/>
      </w:pPr>
    </w:p>
    <w:p w14:paraId="3E381967" w14:textId="77777777" w:rsidR="00DA4DB6" w:rsidRDefault="00DA4DB6" w:rsidP="00573C39">
      <w:pPr>
        <w:jc w:val="both"/>
      </w:pPr>
    </w:p>
    <w:p w14:paraId="11E4E4F7" w14:textId="77777777" w:rsidR="00DA4DB6" w:rsidRDefault="00DA4DB6" w:rsidP="00573C39">
      <w:pPr>
        <w:jc w:val="both"/>
      </w:pPr>
    </w:p>
    <w:p w14:paraId="00C1144B" w14:textId="77777777" w:rsidR="00DA4DB6" w:rsidRDefault="00DA4DB6" w:rsidP="00573C39">
      <w:pPr>
        <w:jc w:val="both"/>
      </w:pPr>
    </w:p>
    <w:p w14:paraId="113BDED9" w14:textId="77777777" w:rsidR="00DA4DB6" w:rsidRDefault="00DA4DB6" w:rsidP="00573C39">
      <w:pPr>
        <w:jc w:val="both"/>
      </w:pPr>
    </w:p>
    <w:p w14:paraId="0D8DE082" w14:textId="77777777" w:rsidR="00DA4DB6" w:rsidRDefault="00DA4DB6" w:rsidP="00573C39">
      <w:pPr>
        <w:jc w:val="both"/>
      </w:pPr>
    </w:p>
    <w:p w14:paraId="40EFAFDD" w14:textId="77777777" w:rsidR="00DA4DB6" w:rsidRDefault="00DA4DB6" w:rsidP="00573C39">
      <w:pPr>
        <w:jc w:val="both"/>
      </w:pPr>
    </w:p>
    <w:p w14:paraId="4D405015" w14:textId="77777777" w:rsidR="00DA4DB6" w:rsidRDefault="00DA4DB6" w:rsidP="00573C39">
      <w:pPr>
        <w:jc w:val="both"/>
      </w:pPr>
    </w:p>
    <w:p w14:paraId="24C70434" w14:textId="77777777" w:rsidR="00DA4DB6" w:rsidRDefault="00DA4DB6" w:rsidP="00573C39">
      <w:pPr>
        <w:jc w:val="both"/>
      </w:pPr>
    </w:p>
    <w:p w14:paraId="4A5C44F2" w14:textId="77777777" w:rsidR="00DA4DB6" w:rsidRDefault="00DA4DB6" w:rsidP="00573C39">
      <w:pPr>
        <w:jc w:val="both"/>
      </w:pPr>
    </w:p>
    <w:p w14:paraId="014E34CE" w14:textId="77777777" w:rsidR="00DA4DB6" w:rsidRDefault="00DA4DB6" w:rsidP="00573C39">
      <w:pPr>
        <w:jc w:val="both"/>
      </w:pPr>
    </w:p>
    <w:p w14:paraId="55A1D575" w14:textId="77777777" w:rsidR="00DA683A" w:rsidRPr="00DA683A" w:rsidRDefault="00DA683A" w:rsidP="00DA683A">
      <w:pPr>
        <w:jc w:val="both"/>
        <w:rPr>
          <w:b/>
          <w:bCs/>
        </w:rPr>
      </w:pPr>
      <w:r w:rsidRPr="00DA683A">
        <w:rPr>
          <w:b/>
          <w:bCs/>
        </w:rPr>
        <w:lastRenderedPageBreak/>
        <w:t>Higiene de Manos: La Primera Línea de Protección</w:t>
      </w:r>
    </w:p>
    <w:p w14:paraId="3C86DBEC" w14:textId="77777777" w:rsidR="00DA683A" w:rsidRPr="00DA683A" w:rsidRDefault="00DA683A" w:rsidP="00DA683A">
      <w:pPr>
        <w:jc w:val="both"/>
      </w:pPr>
      <w:r w:rsidRPr="00DA683A">
        <w:t>La higiene de manos es considerada universalmente como una de las medidas más efectivas, simples y accesibles para prevenir la transmisión de infecciones en los servicios de salud y en la vida cotidiana. Su relevancia radica en que las manos constituyen el principal vehículo de transmisión de microorganismos, especialmente en entornos donde existe contacto directo entre personas, superficies y equipos. En los centros sanitarios, la higiene adecuada de manos representa un componente esencial de la seguridad del paciente, ya que permite reducir la incidencia de infecciones asociadas a la atención sanitaria, contribuye al control de brotes y fortalece la confianza de los usuarios en los servicios asistenciales.</w:t>
      </w:r>
    </w:p>
    <w:p w14:paraId="1CAFAE39" w14:textId="77777777" w:rsidR="00DA683A" w:rsidRPr="00DA683A" w:rsidRDefault="00DA683A" w:rsidP="00DA683A">
      <w:pPr>
        <w:jc w:val="both"/>
      </w:pPr>
      <w:r w:rsidRPr="00DA683A">
        <w:t>La Organización Mundial de la Salud establece que una proporción significativa de infecciones puede evitarse mediante prácticas sistemáticas de higiene de manos. El concepto de “Los 5 Momentos para la Higiene de Manos” —antes del contacto con el paciente, antes de una tarea aséptica, después del riesgo de exposición a fluidos corporales, después del contacto con el paciente y después del contacto con su entorno— proporciona un marco claro para que los profesionales sanitarios identifiquen los momentos críticos de riesgo y actúen de manera oportuna. El cumplimiento de estos momentos reduce drásticamente la transmisión cruzada de microorganismos y los eventos adversos prevenibles.</w:t>
      </w:r>
    </w:p>
    <w:p w14:paraId="1ABB911C" w14:textId="77777777" w:rsidR="00DA683A" w:rsidRPr="00DA683A" w:rsidRDefault="00DA683A" w:rsidP="00DA683A">
      <w:pPr>
        <w:jc w:val="both"/>
      </w:pPr>
      <w:r w:rsidRPr="00DA683A">
        <w:t>Sin embargo, la higiene de manos no se limita únicamente al personal sanitario. También es responsabilidad del personal no sanitario, visitantes, pacientes y comunidad. En el ámbito de los servicios de apoyo —como limpieza, mantenimiento, transporte interno, cocina o administración— la higiene adecuada de manos es igualmente indispensable, pues estos equipos interactúan con entornos de alto riesgo y pueden convertirse en eslabones clave para mantener o romper la cadena de transmisión de infecciones. Por ello, las instituciones deben promover una cultura de corresponsabilidad donde cada persona comprenda la importancia de su rol en la prevención sanitaria.</w:t>
      </w:r>
    </w:p>
    <w:p w14:paraId="28BA8ED4" w14:textId="77777777" w:rsidR="00DA683A" w:rsidRPr="00DA683A" w:rsidRDefault="00DA683A" w:rsidP="00DA683A">
      <w:pPr>
        <w:jc w:val="both"/>
      </w:pPr>
      <w:r w:rsidRPr="00DA683A">
        <w:t>La implementación de programas eficaces de higiene de manos requiere un enfoque integral que incluya formación continua, disponibilidad de insumos, señalización visible, supervisión periódica y retroalimentación formativa. La capacitación debe abarcar no solo la técnica correcta de lavado con agua y jabón o la fricción con soluciones hidroalcohólicas, sino también la comprensión del porqué de estas prácticas, los riesgos asociados a su omisión y la evidencia científica que respalda su efectividad. Las soluciones hidroalcohólicas, por ejemplo, han demostrado ser altamente eficaces cuando las manos no están visiblemente sucias y permiten realizar una higiene rápida y segura en situaciones de alta demanda asistencial.</w:t>
      </w:r>
    </w:p>
    <w:p w14:paraId="18062293" w14:textId="77777777" w:rsidR="00DA683A" w:rsidRPr="00DA683A" w:rsidRDefault="00DA683A" w:rsidP="00DA683A">
      <w:pPr>
        <w:jc w:val="both"/>
      </w:pPr>
      <w:r w:rsidRPr="00DA683A">
        <w:t>La infraestructura también desempeña un papel determinante. La ubicación estratégica de dispensadores de alcohol gel, el acceso a lavamanos funcionales, la disponibilidad de jabón y toallas desechables y el mantenimiento adecuado de estos puntos garantizan que la higiene de manos sea una práctica accesible y constante. La falta de insumos o la ubicación inadecuada de los dispositivos se traduce directamente en una disminución</w:t>
      </w:r>
    </w:p>
    <w:p w14:paraId="3E6926C9" w14:textId="77777777" w:rsidR="00DA683A" w:rsidRPr="00DA683A" w:rsidRDefault="00DA683A" w:rsidP="00DA683A">
      <w:pPr>
        <w:jc w:val="both"/>
      </w:pPr>
      <w:r w:rsidRPr="00DA683A">
        <w:t>del cumplimiento, por lo que la gestión institucional debe priorizar la dotación y conservación de estos recursos.</w:t>
      </w:r>
    </w:p>
    <w:p w14:paraId="6301CE80" w14:textId="77777777" w:rsidR="00DA683A" w:rsidRPr="00DA683A" w:rsidRDefault="00DA683A" w:rsidP="00DA683A">
      <w:pPr>
        <w:jc w:val="both"/>
      </w:pPr>
      <w:r w:rsidRPr="00DA683A">
        <w:lastRenderedPageBreak/>
        <w:t>Asimismo, la cultura de seguridad influye de manera profunda en la adherencia. Cuando existe apoyo visible del liderazgo, reconocimiento del buen desempeño y comunicación abierta, los trabajadores perciben la higiene de manos no como una obligación burocrática, sino como un compromiso ético y profesional. La observación sistemática, el análisis de indicadores y la retroalimentación constructiva permiten identificar barreras, corregir hábitos y mejorar las prácticas de forma continua.</w:t>
      </w:r>
    </w:p>
    <w:p w14:paraId="575BEA67" w14:textId="77777777" w:rsidR="00DA683A" w:rsidRPr="00DA683A" w:rsidRDefault="00DA683A" w:rsidP="00DA683A">
      <w:pPr>
        <w:jc w:val="both"/>
      </w:pPr>
      <w:r w:rsidRPr="00DA683A">
        <w:t>A nivel comunitario, la higiene de manos es una herramienta fundamental para prevenir enfermedades infecciosas respiratorias, gastrointestinales y de contacto directo. Su promoción en escuelas, centros laborales y espacios públicos impacta positivamente en la salud colectiva, reduciendo costos asociados a enfermedades transmisibles y fortaleciendo la resiliencia sanitaria. La educación para la salud, especialmente en poblaciones vulnerables, refuerza el autocuidado y fomenta comportamientos saludables que trascienden el ámbito hospitalario.</w:t>
      </w:r>
    </w:p>
    <w:p w14:paraId="7C3C4C74" w14:textId="77777777" w:rsidR="00DA683A" w:rsidRPr="00DA683A" w:rsidRDefault="00DA683A" w:rsidP="00DA683A">
      <w:pPr>
        <w:jc w:val="both"/>
      </w:pPr>
      <w:r w:rsidRPr="00DA683A">
        <w:t xml:space="preserve">En resumen, la higiene de manos es una acción sencilla pero altamente poderosa que salva vidas, disminuye infecciones y fortalece los sistemas de salud. Constituye la primera línea de protección porque interrumpe de manera directa la cadena de transmisión de patógenos, protege a los trabajadores, garantiza entornos más seguros y promueve una atención de calidad. La sostenibilidad de esta práctica depende del compromiso institucional, la educación continua y la </w:t>
      </w:r>
      <w:proofErr w:type="gramStart"/>
      <w:r w:rsidRPr="00DA683A">
        <w:t>participación activa</w:t>
      </w:r>
      <w:proofErr w:type="gramEnd"/>
      <w:r w:rsidRPr="00DA683A">
        <w:t xml:space="preserve"> de todos los actores involucrados. La higiene de manos no solo es un procedimiento técnico, sino una expresión concreta de responsabilidad, cuidado y respeto hacia la salud colectiva.</w:t>
      </w:r>
    </w:p>
    <w:p w14:paraId="304DF295" w14:textId="77777777" w:rsidR="00DA683A" w:rsidRPr="00DA683A" w:rsidRDefault="00DA683A" w:rsidP="00DA683A">
      <w:pPr>
        <w:jc w:val="both"/>
      </w:pPr>
      <w:r w:rsidRPr="00DA683A">
        <w:t>Bibliografía</w:t>
      </w:r>
    </w:p>
    <w:p w14:paraId="395FFC18" w14:textId="77777777" w:rsidR="00DA683A" w:rsidRPr="00DA683A" w:rsidRDefault="00DA683A" w:rsidP="00DA683A">
      <w:pPr>
        <w:jc w:val="both"/>
      </w:pPr>
      <w:r w:rsidRPr="00DA683A">
        <w:t>· Organización Mundial de la Salud. Guía de Higiene de Manos en la Atención Sanitaria. OMS; 2021.</w:t>
      </w:r>
    </w:p>
    <w:p w14:paraId="325706E0" w14:textId="77777777" w:rsidR="00DA683A" w:rsidRPr="00DA683A" w:rsidRDefault="00DA683A" w:rsidP="00DA683A">
      <w:pPr>
        <w:jc w:val="both"/>
      </w:pPr>
      <w:r w:rsidRPr="00DA683A">
        <w:t>· Organización Mundial de la Salud. Los 5 Momentos para la Higiene de Manos. OMS; 2009.</w:t>
      </w:r>
    </w:p>
    <w:p w14:paraId="4FAF9744" w14:textId="77777777" w:rsidR="00DA683A" w:rsidRPr="00DA683A" w:rsidRDefault="00DA683A" w:rsidP="00DA683A">
      <w:pPr>
        <w:jc w:val="both"/>
      </w:pPr>
      <w:r w:rsidRPr="00DA683A">
        <w:t>· Organización Panamericana de la Salud. Prevención y Control de Infecciones en Servicios de Salud. OPS; 2017.</w:t>
      </w:r>
    </w:p>
    <w:p w14:paraId="1E4AE804" w14:textId="77777777" w:rsidR="00DA683A" w:rsidRPr="00DA683A" w:rsidRDefault="00DA683A" w:rsidP="00DA683A">
      <w:pPr>
        <w:jc w:val="both"/>
      </w:pPr>
      <w:r w:rsidRPr="00DA683A">
        <w:t xml:space="preserve">· Boyce, J.M., </w:t>
      </w:r>
      <w:proofErr w:type="spellStart"/>
      <w:r w:rsidRPr="00DA683A">
        <w:t>Pittet</w:t>
      </w:r>
      <w:proofErr w:type="spellEnd"/>
      <w:r w:rsidRPr="00DA683A">
        <w:t xml:space="preserve">, D. </w:t>
      </w:r>
      <w:proofErr w:type="spellStart"/>
      <w:r w:rsidRPr="00DA683A">
        <w:t>Guideline</w:t>
      </w:r>
      <w:proofErr w:type="spellEnd"/>
      <w:r w:rsidRPr="00DA683A">
        <w:t xml:space="preserve"> </w:t>
      </w:r>
      <w:proofErr w:type="spellStart"/>
      <w:r w:rsidRPr="00DA683A">
        <w:t>for</w:t>
      </w:r>
      <w:proofErr w:type="spellEnd"/>
      <w:r w:rsidRPr="00DA683A">
        <w:t xml:space="preserve"> Hand </w:t>
      </w:r>
      <w:proofErr w:type="spellStart"/>
      <w:r w:rsidRPr="00DA683A">
        <w:t>Hygiene</w:t>
      </w:r>
      <w:proofErr w:type="spellEnd"/>
      <w:r w:rsidRPr="00DA683A">
        <w:t xml:space="preserve"> in </w:t>
      </w:r>
      <w:proofErr w:type="spellStart"/>
      <w:r w:rsidRPr="00DA683A">
        <w:t>Health</w:t>
      </w:r>
      <w:proofErr w:type="spellEnd"/>
      <w:r w:rsidRPr="00DA683A">
        <w:t xml:space="preserve">-Care </w:t>
      </w:r>
      <w:proofErr w:type="spellStart"/>
      <w:r w:rsidRPr="00DA683A">
        <w:t>Settings</w:t>
      </w:r>
      <w:proofErr w:type="spellEnd"/>
      <w:r w:rsidRPr="00DA683A">
        <w:t>. CDC; 2002.</w:t>
      </w:r>
    </w:p>
    <w:p w14:paraId="3AB3B2E7" w14:textId="77777777" w:rsidR="00DA683A" w:rsidRPr="00DA683A" w:rsidRDefault="00DA683A" w:rsidP="00DA683A">
      <w:pPr>
        <w:jc w:val="both"/>
      </w:pPr>
      <w:r w:rsidRPr="00DA683A">
        <w:t xml:space="preserve">· Centers </w:t>
      </w:r>
      <w:proofErr w:type="spellStart"/>
      <w:r w:rsidRPr="00DA683A">
        <w:t>for</w:t>
      </w:r>
      <w:proofErr w:type="spellEnd"/>
      <w:r w:rsidRPr="00DA683A">
        <w:t xml:space="preserve"> </w:t>
      </w:r>
      <w:proofErr w:type="spellStart"/>
      <w:r w:rsidRPr="00DA683A">
        <w:t>Disease</w:t>
      </w:r>
      <w:proofErr w:type="spellEnd"/>
      <w:r w:rsidRPr="00DA683A">
        <w:t xml:space="preserve"> Control and </w:t>
      </w:r>
      <w:proofErr w:type="spellStart"/>
      <w:r w:rsidRPr="00DA683A">
        <w:t>Prevention</w:t>
      </w:r>
      <w:proofErr w:type="spellEnd"/>
      <w:r w:rsidRPr="00DA683A">
        <w:t xml:space="preserve">. Hand </w:t>
      </w:r>
      <w:proofErr w:type="spellStart"/>
      <w:r w:rsidRPr="00DA683A">
        <w:t>Hygiene</w:t>
      </w:r>
      <w:proofErr w:type="spellEnd"/>
      <w:r w:rsidRPr="00DA683A">
        <w:t xml:space="preserve"> in </w:t>
      </w:r>
      <w:proofErr w:type="spellStart"/>
      <w:r w:rsidRPr="00DA683A">
        <w:t>Healthcare</w:t>
      </w:r>
      <w:proofErr w:type="spellEnd"/>
      <w:r w:rsidRPr="00DA683A">
        <w:t xml:space="preserve"> </w:t>
      </w:r>
      <w:proofErr w:type="spellStart"/>
      <w:r w:rsidRPr="00DA683A">
        <w:t>Settings</w:t>
      </w:r>
      <w:proofErr w:type="spellEnd"/>
      <w:r w:rsidRPr="00DA683A">
        <w:t>. CDC; 2020.</w:t>
      </w:r>
    </w:p>
    <w:p w14:paraId="1AE30C68" w14:textId="77777777" w:rsidR="00DA683A" w:rsidRPr="00DA683A" w:rsidRDefault="00DA683A" w:rsidP="00DA683A">
      <w:pPr>
        <w:jc w:val="both"/>
      </w:pPr>
      <w:r w:rsidRPr="00DA683A">
        <w:t xml:space="preserve">· </w:t>
      </w:r>
      <w:proofErr w:type="spellStart"/>
      <w:r w:rsidRPr="00DA683A">
        <w:t>Allegranzi</w:t>
      </w:r>
      <w:proofErr w:type="spellEnd"/>
      <w:r w:rsidRPr="00DA683A">
        <w:t xml:space="preserve">, B. et al. Global </w:t>
      </w:r>
      <w:proofErr w:type="spellStart"/>
      <w:r w:rsidRPr="00DA683A">
        <w:t>Infection</w:t>
      </w:r>
      <w:proofErr w:type="spellEnd"/>
      <w:r w:rsidRPr="00DA683A">
        <w:t xml:space="preserve"> </w:t>
      </w:r>
      <w:proofErr w:type="spellStart"/>
      <w:r w:rsidRPr="00DA683A">
        <w:t>Prevention</w:t>
      </w:r>
      <w:proofErr w:type="spellEnd"/>
      <w:r w:rsidRPr="00DA683A">
        <w:t xml:space="preserve"> and Control. </w:t>
      </w:r>
      <w:proofErr w:type="spellStart"/>
      <w:r w:rsidRPr="00DA683A">
        <w:t>The</w:t>
      </w:r>
      <w:proofErr w:type="spellEnd"/>
      <w:r w:rsidRPr="00DA683A">
        <w:t xml:space="preserve"> Lancet; 2020.</w:t>
      </w:r>
    </w:p>
    <w:p w14:paraId="135FA602" w14:textId="77777777" w:rsidR="00DA683A" w:rsidRPr="00DA683A" w:rsidRDefault="00DA683A" w:rsidP="00DA683A">
      <w:pPr>
        <w:jc w:val="both"/>
      </w:pPr>
      <w:r w:rsidRPr="00DA683A">
        <w:t xml:space="preserve">· Sax, H. et al. </w:t>
      </w:r>
      <w:proofErr w:type="spellStart"/>
      <w:r w:rsidRPr="00DA683A">
        <w:t>The</w:t>
      </w:r>
      <w:proofErr w:type="spellEnd"/>
      <w:r w:rsidRPr="00DA683A">
        <w:t xml:space="preserve"> WHO “</w:t>
      </w:r>
      <w:proofErr w:type="spellStart"/>
      <w:r w:rsidRPr="00DA683A">
        <w:t>My</w:t>
      </w:r>
      <w:proofErr w:type="spellEnd"/>
      <w:r w:rsidRPr="00DA683A">
        <w:t xml:space="preserve"> Five </w:t>
      </w:r>
      <w:proofErr w:type="spellStart"/>
      <w:r w:rsidRPr="00DA683A">
        <w:t>Moments</w:t>
      </w:r>
      <w:proofErr w:type="spellEnd"/>
      <w:r w:rsidRPr="00DA683A">
        <w:t xml:space="preserve">” Concept </w:t>
      </w:r>
      <w:proofErr w:type="spellStart"/>
      <w:r w:rsidRPr="00DA683A">
        <w:t>of</w:t>
      </w:r>
      <w:proofErr w:type="spellEnd"/>
      <w:r w:rsidRPr="00DA683A">
        <w:t xml:space="preserve"> Hand </w:t>
      </w:r>
      <w:proofErr w:type="spellStart"/>
      <w:r w:rsidRPr="00DA683A">
        <w:t>Hygiene</w:t>
      </w:r>
      <w:proofErr w:type="spellEnd"/>
      <w:r w:rsidRPr="00DA683A">
        <w:t xml:space="preserve">. </w:t>
      </w:r>
      <w:proofErr w:type="spellStart"/>
      <w:r w:rsidRPr="00DA683A">
        <w:t>Infect</w:t>
      </w:r>
      <w:proofErr w:type="spellEnd"/>
      <w:r w:rsidRPr="00DA683A">
        <w:t xml:space="preserve"> Control </w:t>
      </w:r>
      <w:proofErr w:type="spellStart"/>
      <w:r w:rsidRPr="00DA683A">
        <w:t>Hosp</w:t>
      </w:r>
      <w:proofErr w:type="spellEnd"/>
      <w:r w:rsidRPr="00DA683A">
        <w:t xml:space="preserve"> </w:t>
      </w:r>
      <w:proofErr w:type="spellStart"/>
      <w:r w:rsidRPr="00DA683A">
        <w:t>Epidemiol</w:t>
      </w:r>
      <w:proofErr w:type="spellEnd"/>
      <w:r w:rsidRPr="00DA683A">
        <w:t>; 2007.</w:t>
      </w:r>
    </w:p>
    <w:p w14:paraId="4601F7FA" w14:textId="77777777" w:rsidR="00DA4DB6" w:rsidRDefault="00DA4DB6" w:rsidP="00573C39">
      <w:pPr>
        <w:jc w:val="both"/>
      </w:pPr>
    </w:p>
    <w:p w14:paraId="6FF1495D" w14:textId="77777777" w:rsidR="00DA683A" w:rsidRDefault="00DA683A" w:rsidP="00573C39">
      <w:pPr>
        <w:jc w:val="both"/>
      </w:pPr>
    </w:p>
    <w:p w14:paraId="7214BC59" w14:textId="77777777" w:rsidR="00DA683A" w:rsidRDefault="00DA683A" w:rsidP="00573C39">
      <w:pPr>
        <w:jc w:val="both"/>
      </w:pPr>
    </w:p>
    <w:p w14:paraId="7D8801C2" w14:textId="77777777" w:rsidR="00DA683A" w:rsidRDefault="00DA683A" w:rsidP="00573C39">
      <w:pPr>
        <w:jc w:val="both"/>
      </w:pPr>
    </w:p>
    <w:p w14:paraId="6DE96BD1" w14:textId="77777777" w:rsidR="00DA683A" w:rsidRDefault="00DA683A" w:rsidP="00573C39">
      <w:pPr>
        <w:jc w:val="both"/>
      </w:pPr>
    </w:p>
    <w:p w14:paraId="02623EE9" w14:textId="77777777" w:rsidR="00DA683A" w:rsidRDefault="00DA683A" w:rsidP="00573C39">
      <w:pPr>
        <w:jc w:val="both"/>
      </w:pPr>
    </w:p>
    <w:p w14:paraId="7B2AFFB6" w14:textId="77777777" w:rsidR="00510A48" w:rsidRPr="00510A48" w:rsidRDefault="00510A48" w:rsidP="00510A48">
      <w:pPr>
        <w:jc w:val="both"/>
        <w:rPr>
          <w:b/>
          <w:bCs/>
        </w:rPr>
      </w:pPr>
      <w:r w:rsidRPr="00510A48">
        <w:rPr>
          <w:b/>
          <w:bCs/>
        </w:rPr>
        <w:lastRenderedPageBreak/>
        <w:t>IGUALDAD DE OPORTUNIDADES EN EL ENTORNO SANITARIO</w:t>
      </w:r>
    </w:p>
    <w:p w14:paraId="3BA0E799" w14:textId="77777777" w:rsidR="00510A48" w:rsidRPr="00510A48" w:rsidRDefault="00510A48" w:rsidP="00510A48">
      <w:pPr>
        <w:jc w:val="both"/>
      </w:pPr>
      <w:r w:rsidRPr="00510A48">
        <w:t>La igualdad de oportunidades constituye un principio esencial para la construcción de sociedades más justas, inclusivas y democráticas. Este concepto se refiere a la garantía de que todas las personas, independientemente de su origen social, género, edad, orientación sexual, situación económica, etnia, discapacidad u otras condiciones personales, puedan acceder en igualdad de condiciones a los recursos, bienes, servicios, derechos y oportunidades que ofrece la sociedad. La igualdad no significa uniformidad, sino la eliminación de barreras estructurales, culturales o institucionales que limitan la participación plena de determinados grupos y generan desigualdades que se perpetúan a lo largo del tiempo.</w:t>
      </w:r>
    </w:p>
    <w:p w14:paraId="26E1A370" w14:textId="77777777" w:rsidR="00510A48" w:rsidRPr="00510A48" w:rsidRDefault="00510A48" w:rsidP="00510A48">
      <w:pPr>
        <w:jc w:val="both"/>
      </w:pPr>
      <w:r w:rsidRPr="00510A48">
        <w:t>Promover la igualdad de oportunidades implica reconocer que no todas las personas parten desde el mismo punto. Existen desigualdades históricas y estructuras sociales que han favorecido a unos y desfavorecido a otros. Por ello, la igualdad requiere también medidas de equidad, entendidas como las acciones orientadas a compensar desigualdades previas, otorgar apoyos específicos y asegurar que el punto de llegada —el acceso a derechos, desarrollo personal, bienestar y participación ciudadana— sea realmente alcanzable para todos. La equidad, por tanto, no es un privilegio, sino un mecanismo que garantiza el ejercicio efectivo de la igualdad.</w:t>
      </w:r>
    </w:p>
    <w:p w14:paraId="3947C4C6" w14:textId="77777777" w:rsidR="00510A48" w:rsidRPr="00510A48" w:rsidRDefault="00510A48" w:rsidP="00510A48">
      <w:pPr>
        <w:jc w:val="both"/>
      </w:pPr>
      <w:r w:rsidRPr="00510A48">
        <w:t>En el ámbito educativo, la igualdad de oportunidades se refleja en el acceso universal y sin discriminación a los sistemas de enseñanza, la disponibilidad de recursos de apoyo para estudiantes con necesidades diversas, la promoción de un ambiente libre de violencia y la valoración de la diversidad como una riqueza. La educación desempeña un papel transformador, ya que constituye uno de los principales vehículos para romper ciclos de pobreza, superar discriminaciones históricas y promover la movilidad social. Por esta razón, los centros educativos deben adoptar políticas claras que garanticen el trato igualitario, la inclusión de todas las personas y la reducción de brechas de aprendizaje.</w:t>
      </w:r>
    </w:p>
    <w:p w14:paraId="1154A58B" w14:textId="77777777" w:rsidR="00510A48" w:rsidRPr="00510A48" w:rsidRDefault="00510A48" w:rsidP="00510A48">
      <w:pPr>
        <w:jc w:val="both"/>
      </w:pPr>
      <w:r w:rsidRPr="00510A48">
        <w:t>En el ámbito laboral, la igualdad de oportunidades se manifiesta en la eliminación de prácticas discriminatorias en la contratación, promoción, formación y remuneración. Esto incluye la existencia de procesos transparentes, imparciales y basados en el mérito, así como la implementación de medidas para prevenir el acoso, la violencia institucional y la segregación ocupacional. El acceso equitativo al trabajo digno no solo contribuye al bienestar individual, sino que fortalece la productividad y cohesión social, creando organizaciones más competitivas y humanas. La igualdad laboral requiere una cultura organizacional que respete la diversidad, valore el aporte de cada trabajador y facilite la conciliación entre la vida personal, familiar y profesional.</w:t>
      </w:r>
    </w:p>
    <w:p w14:paraId="775F6F27" w14:textId="77777777" w:rsidR="00510A48" w:rsidRPr="00510A48" w:rsidRDefault="00510A48" w:rsidP="00510A48">
      <w:pPr>
        <w:jc w:val="both"/>
      </w:pPr>
      <w:r w:rsidRPr="00510A48">
        <w:t>La igualdad de oportunidades también se refleja en el acceso a servicios de salud, justicia, vivienda, tecnología y participación ciudadana. La falta de acceso equitativo a estos recursos profundiza brechas y limita el desarrollo integral de las personas y</w:t>
      </w:r>
    </w:p>
    <w:p w14:paraId="23382B13" w14:textId="77777777" w:rsidR="00510A48" w:rsidRPr="00510A48" w:rsidRDefault="00510A48" w:rsidP="00510A48">
      <w:pPr>
        <w:jc w:val="both"/>
      </w:pPr>
      <w:r w:rsidRPr="00510A48">
        <w:t>comunidades. Por ello, las políticas públicas deben orientarse a eliminar obstáculos que, de manera directa o indirecta, impidan el ejercicio pleno de derechos fundamentales. Esto implica adaptar infraestructuras, generar protocolos inclusivos, garantizar la accesibilidad universal, brindar oportunidades formativas y promover la representación de grupos históricamente excluidos en los espacios de toma de decisiones.</w:t>
      </w:r>
    </w:p>
    <w:p w14:paraId="3CD92DC7" w14:textId="77777777" w:rsidR="00510A48" w:rsidRPr="00510A48" w:rsidRDefault="00510A48" w:rsidP="00510A48">
      <w:pPr>
        <w:jc w:val="both"/>
      </w:pPr>
      <w:r w:rsidRPr="00510A48">
        <w:lastRenderedPageBreak/>
        <w:t>Un componente clave para el logro de la igualdad de oportunidades es la sensibilización social. La igualdad no solo se construye mediante leyes o programas institucionales, sino también a través de cambios culturales que promuevan el respeto, la empatía y la valoración de la diversidad. Combatir estereotipos, educar en derechos humanos y fomentar la convivencia pacífica son acciones indispensables para crear entornos donde todas las personas puedan desarrollarse con plenitud. Cuando la igualdad se integra en la cultura colectiva, las comunidades se vuelven más inclusivas y resistentes frente a la discriminación.</w:t>
      </w:r>
    </w:p>
    <w:p w14:paraId="72BDF5C5" w14:textId="77777777" w:rsidR="00510A48" w:rsidRPr="00510A48" w:rsidRDefault="00510A48" w:rsidP="00510A48">
      <w:pPr>
        <w:jc w:val="both"/>
      </w:pPr>
      <w:r w:rsidRPr="00510A48">
        <w:t>Finalmente, alcanzar una sociedad basada en la igualdad de oportunidades requiere una acción sostenida, coordinada y comprometida entre instituciones, comunidades, organizaciones y ciudadanía. La igualdad no es un ideal abstracto, sino una responsabilidad compartida que demanda vigilancia, evaluación constante y mejora continua. Cuando las oportunidades se distribuyen equitativamente, se generan sociedades más cohesionadas, innovadoras y solidarias, donde cada persona puede contribuir desde su singularidad al bienestar común. La igualdad de oportunidades no solo es un derecho, sino un motor para el progreso social y un fundamento esencial para la convivencia democrática.</w:t>
      </w:r>
    </w:p>
    <w:p w14:paraId="7C8A7588" w14:textId="77777777" w:rsidR="00510A48" w:rsidRPr="00510A48" w:rsidRDefault="00510A48" w:rsidP="00510A48">
      <w:pPr>
        <w:jc w:val="both"/>
      </w:pPr>
      <w:r w:rsidRPr="00510A48">
        <w:t>Bibliografía</w:t>
      </w:r>
    </w:p>
    <w:p w14:paraId="66CBE30E" w14:textId="77777777" w:rsidR="00510A48" w:rsidRPr="00510A48" w:rsidRDefault="00510A48" w:rsidP="00510A48">
      <w:pPr>
        <w:jc w:val="both"/>
      </w:pPr>
      <w:r w:rsidRPr="00510A48">
        <w:t>· Naciones Unidas. Declaración Universal de los Derechos Humanos. ONU; 1948.</w:t>
      </w:r>
    </w:p>
    <w:p w14:paraId="36D28BA5" w14:textId="77777777" w:rsidR="00510A48" w:rsidRPr="00510A48" w:rsidRDefault="00510A48" w:rsidP="00510A48">
      <w:pPr>
        <w:jc w:val="both"/>
      </w:pPr>
      <w:r w:rsidRPr="00510A48">
        <w:t>· Naciones Unidas. Agenda 2030 y Objetivos de Desarrollo Sostenible. ONU; 2015.</w:t>
      </w:r>
    </w:p>
    <w:p w14:paraId="46440093" w14:textId="77777777" w:rsidR="00510A48" w:rsidRPr="00510A48" w:rsidRDefault="00510A48" w:rsidP="00510A48">
      <w:pPr>
        <w:jc w:val="both"/>
      </w:pPr>
      <w:r w:rsidRPr="00510A48">
        <w:t>· UNESCO. Guía para la Inclusión y la Equidad en la Educación. UNESCO; 2020.</w:t>
      </w:r>
    </w:p>
    <w:p w14:paraId="39D6D3C1" w14:textId="77777777" w:rsidR="00510A48" w:rsidRPr="00510A48" w:rsidRDefault="00510A48" w:rsidP="00510A48">
      <w:pPr>
        <w:jc w:val="both"/>
      </w:pPr>
      <w:r w:rsidRPr="00510A48">
        <w:t>· Organización Internacional del Trabajo. Igualdad de Oportunidades y de Trato en el Trabajo. OIT; 2019.</w:t>
      </w:r>
    </w:p>
    <w:p w14:paraId="0186707A" w14:textId="77777777" w:rsidR="00510A48" w:rsidRPr="00510A48" w:rsidRDefault="00510A48" w:rsidP="00510A48">
      <w:pPr>
        <w:jc w:val="both"/>
      </w:pPr>
      <w:r w:rsidRPr="00510A48">
        <w:t>· Comisión Europea. Estrategia para la Igualdad de Género 2020–2025. Unión Europea; 2020.</w:t>
      </w:r>
    </w:p>
    <w:p w14:paraId="1D95B83D" w14:textId="77777777" w:rsidR="00510A48" w:rsidRPr="00510A48" w:rsidRDefault="00510A48" w:rsidP="00510A48">
      <w:pPr>
        <w:jc w:val="both"/>
      </w:pPr>
      <w:r w:rsidRPr="00510A48">
        <w:t xml:space="preserve">· Fraser, N. </w:t>
      </w:r>
      <w:proofErr w:type="spellStart"/>
      <w:r w:rsidRPr="00510A48">
        <w:t>Justice</w:t>
      </w:r>
      <w:proofErr w:type="spellEnd"/>
      <w:r w:rsidRPr="00510A48">
        <w:t xml:space="preserve"> Interruptus: </w:t>
      </w:r>
      <w:proofErr w:type="spellStart"/>
      <w:r w:rsidRPr="00510A48">
        <w:t>Critical</w:t>
      </w:r>
      <w:proofErr w:type="spellEnd"/>
      <w:r w:rsidRPr="00510A48">
        <w:t xml:space="preserve"> </w:t>
      </w:r>
      <w:proofErr w:type="spellStart"/>
      <w:r w:rsidRPr="00510A48">
        <w:t>Reflections</w:t>
      </w:r>
      <w:proofErr w:type="spellEnd"/>
      <w:r w:rsidRPr="00510A48">
        <w:t xml:space="preserve"> </w:t>
      </w:r>
      <w:proofErr w:type="spellStart"/>
      <w:r w:rsidRPr="00510A48">
        <w:t>on</w:t>
      </w:r>
      <w:proofErr w:type="spellEnd"/>
      <w:r w:rsidRPr="00510A48">
        <w:t xml:space="preserve"> </w:t>
      </w:r>
      <w:proofErr w:type="spellStart"/>
      <w:r w:rsidRPr="00510A48">
        <w:t>the</w:t>
      </w:r>
      <w:proofErr w:type="spellEnd"/>
      <w:r w:rsidRPr="00510A48">
        <w:t xml:space="preserve"> “</w:t>
      </w:r>
      <w:proofErr w:type="spellStart"/>
      <w:r w:rsidRPr="00510A48">
        <w:t>Postsocialist</w:t>
      </w:r>
      <w:proofErr w:type="spellEnd"/>
      <w:r w:rsidRPr="00510A48">
        <w:t xml:space="preserve">” </w:t>
      </w:r>
      <w:proofErr w:type="spellStart"/>
      <w:r w:rsidRPr="00510A48">
        <w:t>Condition</w:t>
      </w:r>
      <w:proofErr w:type="spellEnd"/>
      <w:r w:rsidRPr="00510A48">
        <w:t>. Routledge; 1997.</w:t>
      </w:r>
    </w:p>
    <w:p w14:paraId="13C9AD51" w14:textId="77777777" w:rsidR="00510A48" w:rsidRPr="00510A48" w:rsidRDefault="00510A48" w:rsidP="00510A48">
      <w:pPr>
        <w:jc w:val="both"/>
      </w:pPr>
      <w:r w:rsidRPr="00510A48">
        <w:t xml:space="preserve">· Sen, A. Desarrollo y Libertad. </w:t>
      </w:r>
      <w:proofErr w:type="spellStart"/>
      <w:r w:rsidRPr="00510A48">
        <w:t>Random</w:t>
      </w:r>
      <w:proofErr w:type="spellEnd"/>
      <w:r w:rsidRPr="00510A48">
        <w:t xml:space="preserve"> House; 1999.</w:t>
      </w:r>
    </w:p>
    <w:p w14:paraId="3B0AC166" w14:textId="77777777" w:rsidR="00510A48" w:rsidRPr="00510A48" w:rsidRDefault="00510A48" w:rsidP="00510A48">
      <w:pPr>
        <w:jc w:val="both"/>
      </w:pPr>
      <w:r w:rsidRPr="00510A48">
        <w:t xml:space="preserve">· Rawls, J. Teoría de la Justicia. Harvard </w:t>
      </w:r>
      <w:proofErr w:type="spellStart"/>
      <w:r w:rsidRPr="00510A48">
        <w:t>University</w:t>
      </w:r>
      <w:proofErr w:type="spellEnd"/>
      <w:r w:rsidRPr="00510A48">
        <w:t xml:space="preserve"> </w:t>
      </w:r>
      <w:proofErr w:type="spellStart"/>
      <w:r w:rsidRPr="00510A48">
        <w:t>Press</w:t>
      </w:r>
      <w:proofErr w:type="spellEnd"/>
      <w:r w:rsidRPr="00510A48">
        <w:t>; 1971.</w:t>
      </w:r>
    </w:p>
    <w:p w14:paraId="26AA3465" w14:textId="77777777" w:rsidR="00510A48" w:rsidRPr="00510A48" w:rsidRDefault="00510A48" w:rsidP="00510A48">
      <w:pPr>
        <w:jc w:val="both"/>
      </w:pPr>
      <w:r w:rsidRPr="00510A48">
        <w:t>· Instituto Nacional de Derechos Humanos (Chile). Guía de Igualdad y No Discriminación. INDH; 2021.</w:t>
      </w:r>
    </w:p>
    <w:p w14:paraId="6AA8C9AD" w14:textId="77777777" w:rsidR="00510A48" w:rsidRPr="00510A48" w:rsidRDefault="00510A48" w:rsidP="00510A48">
      <w:pPr>
        <w:jc w:val="both"/>
      </w:pPr>
      <w:r w:rsidRPr="00510A48">
        <w:t>· CEPAL. Desigualdad, Pobreza y Desarrollo Inclusivo en América Latina. CEPAL; 2020.</w:t>
      </w:r>
    </w:p>
    <w:p w14:paraId="3613A6ED" w14:textId="77777777" w:rsidR="00DA683A" w:rsidRDefault="00DA683A" w:rsidP="00573C39">
      <w:pPr>
        <w:jc w:val="both"/>
      </w:pPr>
    </w:p>
    <w:p w14:paraId="04D441E9" w14:textId="77777777" w:rsidR="00510A48" w:rsidRDefault="00510A48" w:rsidP="00573C39">
      <w:pPr>
        <w:jc w:val="both"/>
      </w:pPr>
    </w:p>
    <w:p w14:paraId="07CCA496" w14:textId="77777777" w:rsidR="00510A48" w:rsidRDefault="00510A48" w:rsidP="00573C39">
      <w:pPr>
        <w:jc w:val="both"/>
      </w:pPr>
    </w:p>
    <w:p w14:paraId="42FA5B26" w14:textId="77777777" w:rsidR="00510A48" w:rsidRDefault="00510A48" w:rsidP="00573C39">
      <w:pPr>
        <w:jc w:val="both"/>
      </w:pPr>
    </w:p>
    <w:p w14:paraId="048083E2" w14:textId="77777777" w:rsidR="00510A48" w:rsidRDefault="00510A48" w:rsidP="00573C39">
      <w:pPr>
        <w:jc w:val="both"/>
      </w:pPr>
    </w:p>
    <w:p w14:paraId="08F5812D" w14:textId="77777777" w:rsidR="00510A48" w:rsidRDefault="00510A48" w:rsidP="00573C39">
      <w:pPr>
        <w:jc w:val="both"/>
      </w:pPr>
    </w:p>
    <w:p w14:paraId="7830556B" w14:textId="77777777" w:rsidR="00510A48" w:rsidRPr="00510A48" w:rsidRDefault="00510A48" w:rsidP="00510A48">
      <w:pPr>
        <w:jc w:val="both"/>
        <w:rPr>
          <w:b/>
          <w:bCs/>
        </w:rPr>
      </w:pPr>
      <w:r w:rsidRPr="00510A48">
        <w:rPr>
          <w:b/>
          <w:bCs/>
        </w:rPr>
        <w:lastRenderedPageBreak/>
        <w:t>CULTURA DE SEGURIDAD EN ENTORNOS HOSPITALARIOS</w:t>
      </w:r>
    </w:p>
    <w:p w14:paraId="7149EC3E" w14:textId="77777777" w:rsidR="00510A48" w:rsidRPr="00510A48" w:rsidRDefault="00510A48" w:rsidP="00510A48">
      <w:pPr>
        <w:jc w:val="both"/>
      </w:pPr>
      <w:r w:rsidRPr="00510A48">
        <w:t xml:space="preserve">La cultura de seguridad en los entornos sanitarios —tanto en hospitales como en atención primaria— constituye uno de los pilares fundamentales para garantizar la calidad asistencial y disminuir la incidencia de eventos adversos prevenibles. Desde que el Instituto de Medicina de Estados Unidos publicó el informe </w:t>
      </w:r>
      <w:proofErr w:type="spellStart"/>
      <w:r w:rsidRPr="00510A48">
        <w:t>To</w:t>
      </w:r>
      <w:proofErr w:type="spellEnd"/>
      <w:r w:rsidRPr="00510A48">
        <w:t xml:space="preserve"> </w:t>
      </w:r>
      <w:proofErr w:type="spellStart"/>
      <w:r w:rsidRPr="00510A48">
        <w:t>Err</w:t>
      </w:r>
      <w:proofErr w:type="spellEnd"/>
      <w:r w:rsidRPr="00510A48">
        <w:t xml:space="preserve"> </w:t>
      </w:r>
      <w:proofErr w:type="spellStart"/>
      <w:r w:rsidRPr="00510A48">
        <w:t>is</w:t>
      </w:r>
      <w:proofErr w:type="spellEnd"/>
      <w:r w:rsidRPr="00510A48">
        <w:t xml:space="preserve"> Human en 1999, se ha consolidado un consenso internacional respecto a que la seguridad del paciente no depende únicamente de la competencia individual de los profesionales, sino de la existencia de una cultura organizativa que favorezca el aprendizaje, la comunicación abierta y la gestión adecuada de riesgos.</w:t>
      </w:r>
    </w:p>
    <w:p w14:paraId="3BF908D3" w14:textId="77777777" w:rsidR="00510A48" w:rsidRPr="00510A48" w:rsidRDefault="00510A48" w:rsidP="00510A48">
      <w:pPr>
        <w:jc w:val="both"/>
      </w:pPr>
      <w:r w:rsidRPr="00510A48">
        <w:t>En este sentido, la cultura de seguridad se define como el conjunto de valores, actitudes, percepciones, competencias y patrones de comportamiento compartidos que determinan el compromiso de una organización con la seguridad. Su desarrollo exige que todas las personas implicadas en la atención —médicos, enfermeras, auxiliares, administrativos, directivos y personal técnico— comprendan que los errores forman parte inherente del sistema y que prevenirlos requiere estrategias colectivas y no soluciones exclusivamente individuales.</w:t>
      </w:r>
    </w:p>
    <w:p w14:paraId="5BD45BB2" w14:textId="77777777" w:rsidR="00510A48" w:rsidRPr="00510A48" w:rsidRDefault="00510A48" w:rsidP="00510A48">
      <w:pPr>
        <w:jc w:val="both"/>
      </w:pPr>
      <w:r w:rsidRPr="00510A48">
        <w:t>Uno de los componentes esenciales de la cultura de seguridad es el liderazgo institucional. Los equipos directivos deben promover un entorno en el que la seguridad del paciente sea una prioridad explícita y visible. Esto implica asignación de recursos, establecimiento de estructuras formales de gestión del riesgo, desarrollo de indicadores y compromiso con la mejora continua. Cuando los líderes apoyan, facilitan y modelan conductas seguras, los profesionales se sienten más motivados para participar en iniciativas de seguridad y mostrar conductas proactivas.</w:t>
      </w:r>
    </w:p>
    <w:p w14:paraId="7CCE9BB8" w14:textId="77777777" w:rsidR="00510A48" w:rsidRPr="00510A48" w:rsidRDefault="00510A48" w:rsidP="00510A48">
      <w:pPr>
        <w:jc w:val="both"/>
      </w:pPr>
      <w:r w:rsidRPr="00510A48">
        <w:t>La comunicación efectiva constituye otro elemento central. En hospitales y centros de atención primaria, la atención sanitaria es un proceso multidisciplinar donde la información fluye constantemente entre diversos profesionales y niveles asistenciales. La ausencia de comunicación clara, completa y oportuna se ha identificado como una de las principales causas de eventos adversos. Por ello, se han implementado estrategias como el pase de guardia estructurado (SBAR), las reuniones de equipo, la documentación estandarizada y los sistemas electrónicos de información clínica. Estas herramientas reducen errores, mejoran la continuidad asistencial y facilitan la toma de decisiones compartida.</w:t>
      </w:r>
    </w:p>
    <w:p w14:paraId="1D38DCCE" w14:textId="77777777" w:rsidR="00510A48" w:rsidRPr="00510A48" w:rsidRDefault="00510A48" w:rsidP="00510A48">
      <w:pPr>
        <w:jc w:val="both"/>
      </w:pPr>
      <w:r w:rsidRPr="00510A48">
        <w:t xml:space="preserve">La notificación y análisis de incidentes también es fundamental para fortalecer la cultura de seguridad. Sin embargo, muchos profesionales sienten temor a las represalias, lo que dificulta la declaración de errores o casi incidentes. Para superar esta barrera, los sistemas sanitarios deben promover modelos no punitivos, centrados en el aprendizaje y la mejora sistémica. La identificación temprana de incidentes permite analizar patrones, comprender las causas raíz y desarrollar intervenciones preventivas sostenibles. La transparencia, el </w:t>
      </w:r>
      <w:proofErr w:type="spellStart"/>
      <w:r w:rsidRPr="00510A48">
        <w:t>feedback</w:t>
      </w:r>
      <w:proofErr w:type="spellEnd"/>
      <w:r w:rsidRPr="00510A48">
        <w:t xml:space="preserve"> y la participación en la solución de problemas incrementan la confianza y el sentido de corresponsabilidad entre los equipos.</w:t>
      </w:r>
    </w:p>
    <w:p w14:paraId="297B8129" w14:textId="77777777" w:rsidR="00510A48" w:rsidRPr="00510A48" w:rsidRDefault="00510A48" w:rsidP="00510A48">
      <w:pPr>
        <w:jc w:val="both"/>
      </w:pPr>
      <w:r w:rsidRPr="00510A48">
        <w:t>En el ámbito hospitalario, la seguridad del paciente se ve influida por factores como la complejidad tecnológica, la alta rotación de personal, la presión asistencial y la</w:t>
      </w:r>
    </w:p>
    <w:p w14:paraId="0216CFD3" w14:textId="77777777" w:rsidR="00510A48" w:rsidRPr="00510A48" w:rsidRDefault="00510A48" w:rsidP="00510A48">
      <w:pPr>
        <w:jc w:val="both"/>
      </w:pPr>
      <w:r w:rsidRPr="00510A48">
        <w:t xml:space="preserve">coexistencia de múltiples especialidades. Los hospitales enfrentan riesgos asociados a procedimientos quirúrgicos, administración de medicamentos, infecciones nosocomiales </w:t>
      </w:r>
      <w:r w:rsidRPr="00510A48">
        <w:lastRenderedPageBreak/>
        <w:t>y fallos en dispositivos. Por ello, se han implementado prácticas como las listas de verificación quirúrgica de la OMS, los programas de prevención de infecciones relacionadas con la atención sanitaria y los protocolos de conciliación de medicamentos. Estas iniciativas han demostrado reducir de manera significativa la incidencia de complicaciones y mejorar los resultados clínicos.</w:t>
      </w:r>
    </w:p>
    <w:p w14:paraId="402F8188" w14:textId="77777777" w:rsidR="00510A48" w:rsidRPr="00510A48" w:rsidRDefault="00510A48" w:rsidP="00510A48">
      <w:pPr>
        <w:jc w:val="both"/>
      </w:pPr>
      <w:r w:rsidRPr="00510A48">
        <w:t>En atención primaria, la cultura de seguridad adquiere una dimensión particular, debido a que es el nivel más cercano a la comunidad y el primero en detectar fallos del sistema. Los errores más frecuentes se relacionan con fallos diagnósticos, prescripción farmacológica y problemas de seguimiento. La continuidad asistencial, el conocimiento longitudinal del paciente y el acceso rápido a la información clínica son factores protectores. El desarrollo de equipos interdisciplinarios, la coordinación con servicios sociales y la formación continua de los profesionales permite mejorar la detección de riesgos y ofrecer una atención más segura.</w:t>
      </w:r>
    </w:p>
    <w:p w14:paraId="79891ADE" w14:textId="77777777" w:rsidR="00510A48" w:rsidRPr="00510A48" w:rsidRDefault="00510A48" w:rsidP="00510A48">
      <w:pPr>
        <w:jc w:val="both"/>
      </w:pPr>
      <w:r w:rsidRPr="00510A48">
        <w:t>Otro aspecto esencial es la formación en seguridad del paciente. La capacitación en conceptos de seguridad, análisis de incidentes, comunicación, gestión del riesgo y trabajo en equipo debe integrarse en la formación continua del personal sanitario. La simulación clínica, el entrenamiento en habilidades no técnicas y la aplicación práctica de protocolos permiten desarrollar competencias que reducen la probabilidad de error humano. La formación debe ser continua, adaptada al perfil profesional y enfocada tanto en competencias técnicas como en habilidades transversales.</w:t>
      </w:r>
    </w:p>
    <w:p w14:paraId="1BD8AD0A" w14:textId="77777777" w:rsidR="00510A48" w:rsidRPr="00510A48" w:rsidRDefault="00510A48" w:rsidP="00510A48">
      <w:pPr>
        <w:jc w:val="both"/>
      </w:pPr>
      <w:r w:rsidRPr="00510A48">
        <w:t>La fatiga, la sobrecarga laboral y los riesgos psicosociales también influyen de manera significativa en la seguridad del paciente. Jornadas extensas, falta de descanso y presión asistencial afectan la capacidad de los profesionales para tomar decisiones seguras. Las organizaciones deben promover medidas que favorezcan el bienestar laboral, tales como una adecuada planificación de turnos, apoyo psicológico, programas de resiliencia y ambientes de trabajo colaborativos. Así, la seguridad del paciente y la seguridad del trabajador deben abordarse de manera integrada.</w:t>
      </w:r>
    </w:p>
    <w:p w14:paraId="62730BCF" w14:textId="77777777" w:rsidR="00510A48" w:rsidRPr="00510A48" w:rsidRDefault="00510A48" w:rsidP="00510A48">
      <w:pPr>
        <w:jc w:val="both"/>
      </w:pPr>
      <w:r w:rsidRPr="00510A48">
        <w:t>Finalmente, la evaluación y mejora continua son indispensables para consolidar una cultura de seguridad sólida y sostenible. La medición sistemática mediante indicadores de seguridad, la realización de auditorías internas y la participación en programas internacionales permiten identificar áreas de mejora y monitorizar el impacto de las intervenciones. El aprendizaje organizativo, la retroalimentación constante y la participación de los pacientes como agentes activos son factores que fortalecen la confianza y la efectividad del sistema.</w:t>
      </w:r>
    </w:p>
    <w:p w14:paraId="7298E05C" w14:textId="77777777" w:rsidR="00510A48" w:rsidRPr="00510A48" w:rsidRDefault="00510A48" w:rsidP="00510A48">
      <w:pPr>
        <w:jc w:val="both"/>
      </w:pPr>
      <w:r w:rsidRPr="00510A48">
        <w:t>En conjunto, la cultura de seguridad en hospitales y atención primaria se configura como una estrategia integral que requiere liderazgo, comunicación, participación, aprendizaje y compromiso ético. Su implementación efectiva mejora la calidad asistencial, reduce eventos adversos, fortalece la confianza de la población y contribuye a construir sistemas sanitarios más seguros, humanos y sostenibles.</w:t>
      </w:r>
    </w:p>
    <w:p w14:paraId="5E1B4E24" w14:textId="77777777" w:rsidR="00510A48" w:rsidRDefault="00510A48" w:rsidP="00573C39">
      <w:pPr>
        <w:jc w:val="both"/>
      </w:pPr>
    </w:p>
    <w:p w14:paraId="76FEE358" w14:textId="77777777" w:rsidR="00B30A84" w:rsidRDefault="00B30A84" w:rsidP="00573C39">
      <w:pPr>
        <w:jc w:val="both"/>
      </w:pPr>
    </w:p>
    <w:p w14:paraId="4B914138" w14:textId="77777777" w:rsidR="00B30A84" w:rsidRDefault="00B30A84" w:rsidP="00573C39">
      <w:pPr>
        <w:jc w:val="both"/>
      </w:pPr>
    </w:p>
    <w:p w14:paraId="2ABD839A" w14:textId="77777777" w:rsidR="00B30A84" w:rsidRDefault="00B30A84" w:rsidP="00573C39">
      <w:pPr>
        <w:jc w:val="both"/>
      </w:pPr>
    </w:p>
    <w:p w14:paraId="235B868E" w14:textId="77777777" w:rsidR="00B30A84" w:rsidRPr="00B30A84" w:rsidRDefault="00B30A84" w:rsidP="00B30A84">
      <w:pPr>
        <w:jc w:val="both"/>
        <w:rPr>
          <w:b/>
          <w:bCs/>
        </w:rPr>
      </w:pPr>
      <w:r w:rsidRPr="00B30A84">
        <w:rPr>
          <w:b/>
          <w:bCs/>
        </w:rPr>
        <w:lastRenderedPageBreak/>
        <w:t>Control de Infecciones: Trabajo Conjunto, Resultados Reales</w:t>
      </w:r>
    </w:p>
    <w:p w14:paraId="0945ACA9" w14:textId="77777777" w:rsidR="00B30A84" w:rsidRPr="00B30A84" w:rsidRDefault="00B30A84" w:rsidP="00B30A84">
      <w:pPr>
        <w:jc w:val="both"/>
      </w:pPr>
      <w:r w:rsidRPr="00B30A84">
        <w:t>El control de infecciones constituye uno de los pilares esenciales para garantizar la seguridad del paciente, proteger al personal sanitario y no sanitario y asegurar la calidad de los servicios de salud. Se trata de un conjunto de prácticas basadas en la evidencia cuyo propósito es prevenir la transmisión de microorganismos en los entornos asistenciales. Sin embargo, su efectividad no depende únicamente de protocolos técnicos, sino del compromiso colectivo de todos los actores que conforman el sistema de salud. El control de infecciones, por tanto, es una responsabilidad compartida que requiere coordinación, coherencia y una cultura institucional orientada a la prevención.</w:t>
      </w:r>
    </w:p>
    <w:p w14:paraId="50FD9647" w14:textId="77777777" w:rsidR="00B30A84" w:rsidRPr="00B30A84" w:rsidRDefault="00B30A84" w:rsidP="00B30A84">
      <w:pPr>
        <w:jc w:val="both"/>
      </w:pPr>
      <w:r w:rsidRPr="00B30A84">
        <w:t>Las infecciones asociadas a la atención sanitaria representan un desafío global. Estas infecciones no solo prolongan la estancia hospitalaria y aumentan la morbilidad, sino que también incrementan los costos y contribuyen a la proliferación de bacterias resistentes a los antimicrobianos. La evidencia demuestra que la mayoría de estas infecciones son prevenibles mediante intervenciones sistemáticas como la higiene de manos, el uso adecuado de equipos de protección personal, la limpieza y desinfección de superficies, la esterilización correcta del instrumental, la manipulación segura de residuos y la aplicación de precauciones estándar y basadas en la transmisión. Cuando estas medidas se aplican de forma consistente, los beneficios son notables y sostenidos.</w:t>
      </w:r>
    </w:p>
    <w:p w14:paraId="2B7AF531" w14:textId="77777777" w:rsidR="00B30A84" w:rsidRPr="00B30A84" w:rsidRDefault="00B30A84" w:rsidP="00B30A84">
      <w:pPr>
        <w:jc w:val="both"/>
      </w:pPr>
      <w:r w:rsidRPr="00B30A84">
        <w:t>El control de infecciones requiere un enfoque integral que involucre tanto al personal sanitario como al no sanitario. Médicos, enfermeras, técnicos, auxiliares, personal de apoyo, limpieza, mantenimiento, transporte interno y administrativos forman parte de la cadena de prevención. Cada uno, desde su rol, contribuye a interrumpir la transmisión de patógenos y mantener un entorno seguro. Por ejemplo, el personal de limpieza y mantenimiento tiene un impacto directo en la descontaminación del entorno; el personal de transporte interno asegura que los pacientes circulen de forma segura; y el personal administrativo facilita información clara y expedita que evita aglomeraciones, retrasos y confusiones. El trabajo conjunto es, por tanto, indispensable.</w:t>
      </w:r>
    </w:p>
    <w:p w14:paraId="271D12A6" w14:textId="77777777" w:rsidR="00B30A84" w:rsidRPr="00B30A84" w:rsidRDefault="00B30A84" w:rsidP="00B30A84">
      <w:pPr>
        <w:jc w:val="both"/>
      </w:pPr>
      <w:r w:rsidRPr="00B30A84">
        <w:t>Asimismo, la educación continua es un componente clave. El control de infecciones no es un proceso estático: se actualiza constantemente según nuevos conocimientos, tecnologías y evidencias. La capacitación periódica permite reforzar habilidades, corregir prácticas inadecuadas y preparar al personal frente a emergencias sanitarias. Los simulacros, auditorías internas, retroalimentación y supervisión activa fortalecen la adherencia, identifican barreras y fomentan la mejora permanente. Un personal bien informado y empoderado es capaz de actuar con criterio, tomar decisiones seguras y aplicar las medidas de control de forma consistente y responsable.</w:t>
      </w:r>
    </w:p>
    <w:p w14:paraId="21612679" w14:textId="77777777" w:rsidR="00B30A84" w:rsidRPr="00B30A84" w:rsidRDefault="00B30A84" w:rsidP="00B30A84">
      <w:pPr>
        <w:jc w:val="both"/>
      </w:pPr>
      <w:r w:rsidRPr="00B30A84">
        <w:t>La disponibilidad de recursos también es fundamental. Las instituciones deben garantizar insumos como jabón, soluciones hidroalcohólicas, guantes, mascarillas, contenedores de residuos, material estéril y equipos adecuados para la desinfección y esterilización. La carencia de estos recursos compromete la seguridad y genera condiciones propicias para la transmisión de infecciones. De igual modo, una infraestructura adecuada —con ventilación efectiva, áreas diferenciadas, señalización</w:t>
      </w:r>
    </w:p>
    <w:p w14:paraId="270DC454" w14:textId="77777777" w:rsidR="00B30A84" w:rsidRPr="00B30A84" w:rsidRDefault="00B30A84" w:rsidP="00B30A84">
      <w:pPr>
        <w:jc w:val="both"/>
      </w:pPr>
      <w:r w:rsidRPr="00B30A84">
        <w:t>clara y circuitos de circulación bien definidos— facilita la prevención y reduce el riesgo de exposición.</w:t>
      </w:r>
    </w:p>
    <w:p w14:paraId="56319239" w14:textId="77777777" w:rsidR="00B30A84" w:rsidRPr="00B30A84" w:rsidRDefault="00B30A84" w:rsidP="00B30A84">
      <w:pPr>
        <w:jc w:val="both"/>
      </w:pPr>
      <w:r w:rsidRPr="00B30A84">
        <w:lastRenderedPageBreak/>
        <w:t>La vigilancia epidemiológica complementa el proceso de control de infecciones. El monitoreo continuo de casos, la identificación temprana de brotes, el análisis de tendencias y la comunicación rápida permiten adoptar medidas oportunas y eficaces. La recopilación de datos no solo ayuda a detectar problemas, sino que orienta la toma de decisiones y la asignación de recursos. Cuando los sistemas de vigilancia son robustos, la respuesta institucional es más rápida, organizada y efectiva.</w:t>
      </w:r>
    </w:p>
    <w:p w14:paraId="46C36807" w14:textId="77777777" w:rsidR="00B30A84" w:rsidRPr="00B30A84" w:rsidRDefault="00B30A84" w:rsidP="00B30A84">
      <w:pPr>
        <w:jc w:val="both"/>
      </w:pPr>
      <w:r w:rsidRPr="00B30A84">
        <w:t>Además, la participación del paciente y su familia resulta esencial. Informar sobre los cuidados básicos, fomentar la higiene de manos, explicar las normas del centro y promover el cumplimiento de medidas de aislamiento cuando sea necesario contribuye a fortalecer la corresponsabilidad. Cuando los pacientes comprenden la importancia del control de infecciones, su colaboración facilita los procesos asistenciales y reduce los riesgos.</w:t>
      </w:r>
    </w:p>
    <w:p w14:paraId="517AADC8" w14:textId="77777777" w:rsidR="00B30A84" w:rsidRPr="00B30A84" w:rsidRDefault="00B30A84" w:rsidP="00B30A84">
      <w:pPr>
        <w:jc w:val="both"/>
      </w:pPr>
      <w:r w:rsidRPr="00B30A84">
        <w:t>En conjunto, el control de infecciones demuestra que los resultados reales se alcanzan cuando todos los involucrados actúan como un equipo cohesionado. Las medidas preventivas no son acciones aisladas, sino engranajes interdependientes que, al funcionar en armonía, generan cambios significativos. La prevención requiere constancia, disciplina y una cultura segura que reconozca que cada acción —por pequeña que parezca— puede marcar la diferencia entre una atención segura y un evento adverso. El trabajo conjunto, sustentado en la evidencia, el compromiso y la responsabilidad institucional, garantiza que el control de infecciones sea no solo una obligación técnica, sino una manifestación de respeto hacia la vida y la salud de toda la comunidad.</w:t>
      </w:r>
    </w:p>
    <w:p w14:paraId="6A69B84E" w14:textId="77777777" w:rsidR="00B30A84" w:rsidRPr="00B30A84" w:rsidRDefault="00B30A84" w:rsidP="00B30A84">
      <w:pPr>
        <w:jc w:val="both"/>
      </w:pPr>
      <w:r w:rsidRPr="00B30A84">
        <w:t>Bibliografía</w:t>
      </w:r>
    </w:p>
    <w:p w14:paraId="74D082B1" w14:textId="77777777" w:rsidR="00B30A84" w:rsidRPr="00B30A84" w:rsidRDefault="00B30A84" w:rsidP="00B30A84">
      <w:pPr>
        <w:jc w:val="both"/>
      </w:pPr>
      <w:r w:rsidRPr="00B30A84">
        <w:t xml:space="preserve">· Organización Mundial de la Salud. </w:t>
      </w:r>
      <w:proofErr w:type="spellStart"/>
      <w:r w:rsidRPr="00B30A84">
        <w:t>Guidelines</w:t>
      </w:r>
      <w:proofErr w:type="spellEnd"/>
      <w:r w:rsidRPr="00B30A84">
        <w:t xml:space="preserve"> </w:t>
      </w:r>
      <w:proofErr w:type="spellStart"/>
      <w:r w:rsidRPr="00B30A84">
        <w:t>on</w:t>
      </w:r>
      <w:proofErr w:type="spellEnd"/>
      <w:r w:rsidRPr="00B30A84">
        <w:t xml:space="preserve"> Core </w:t>
      </w:r>
      <w:proofErr w:type="spellStart"/>
      <w:r w:rsidRPr="00B30A84">
        <w:t>Components</w:t>
      </w:r>
      <w:proofErr w:type="spellEnd"/>
      <w:r w:rsidRPr="00B30A84">
        <w:t xml:space="preserve"> </w:t>
      </w:r>
      <w:proofErr w:type="spellStart"/>
      <w:r w:rsidRPr="00B30A84">
        <w:t>of</w:t>
      </w:r>
      <w:proofErr w:type="spellEnd"/>
      <w:r w:rsidRPr="00B30A84">
        <w:t xml:space="preserve"> </w:t>
      </w:r>
      <w:proofErr w:type="spellStart"/>
      <w:r w:rsidRPr="00B30A84">
        <w:t>Infection</w:t>
      </w:r>
      <w:proofErr w:type="spellEnd"/>
      <w:r w:rsidRPr="00B30A84">
        <w:t xml:space="preserve"> </w:t>
      </w:r>
      <w:proofErr w:type="spellStart"/>
      <w:r w:rsidRPr="00B30A84">
        <w:t>Prevention</w:t>
      </w:r>
      <w:proofErr w:type="spellEnd"/>
      <w:r w:rsidRPr="00B30A84">
        <w:t xml:space="preserve"> and Control </w:t>
      </w:r>
      <w:proofErr w:type="spellStart"/>
      <w:r w:rsidRPr="00B30A84">
        <w:t>Programmes</w:t>
      </w:r>
      <w:proofErr w:type="spellEnd"/>
      <w:r w:rsidRPr="00B30A84">
        <w:t>. OMS; 2016.</w:t>
      </w:r>
    </w:p>
    <w:p w14:paraId="7E32B1E3" w14:textId="77777777" w:rsidR="00B30A84" w:rsidRPr="00B30A84" w:rsidRDefault="00B30A84" w:rsidP="00B30A84">
      <w:pPr>
        <w:jc w:val="both"/>
      </w:pPr>
      <w:r w:rsidRPr="00B30A84">
        <w:t>· Organización Mundial de la Salud. Prevención y Control de Infecciones en la Atención Sanitaria. OMS; 2021.</w:t>
      </w:r>
    </w:p>
    <w:p w14:paraId="79DF5FC0" w14:textId="77777777" w:rsidR="00B30A84" w:rsidRPr="00B30A84" w:rsidRDefault="00B30A84" w:rsidP="00B30A84">
      <w:pPr>
        <w:jc w:val="both"/>
      </w:pPr>
      <w:r w:rsidRPr="00B30A84">
        <w:t>· Organización Panamericana de la Salud. Estrategias para la Prevención de Infecciones Asociadas a la Atención en Salud. OPS; 2017.</w:t>
      </w:r>
    </w:p>
    <w:p w14:paraId="0969468F" w14:textId="77777777" w:rsidR="00B30A84" w:rsidRPr="00B30A84" w:rsidRDefault="00B30A84" w:rsidP="00B30A84">
      <w:pPr>
        <w:jc w:val="both"/>
      </w:pPr>
      <w:r w:rsidRPr="00B30A84">
        <w:t xml:space="preserve">· Centers </w:t>
      </w:r>
      <w:proofErr w:type="spellStart"/>
      <w:r w:rsidRPr="00B30A84">
        <w:t>for</w:t>
      </w:r>
      <w:proofErr w:type="spellEnd"/>
      <w:r w:rsidRPr="00B30A84">
        <w:t xml:space="preserve"> </w:t>
      </w:r>
      <w:proofErr w:type="spellStart"/>
      <w:r w:rsidRPr="00B30A84">
        <w:t>Disease</w:t>
      </w:r>
      <w:proofErr w:type="spellEnd"/>
      <w:r w:rsidRPr="00B30A84">
        <w:t xml:space="preserve"> Control and </w:t>
      </w:r>
      <w:proofErr w:type="spellStart"/>
      <w:r w:rsidRPr="00B30A84">
        <w:t>Prevention</w:t>
      </w:r>
      <w:proofErr w:type="spellEnd"/>
      <w:r w:rsidRPr="00B30A84">
        <w:t xml:space="preserve">. </w:t>
      </w:r>
      <w:proofErr w:type="spellStart"/>
      <w:r w:rsidRPr="00B30A84">
        <w:t>Infection</w:t>
      </w:r>
      <w:proofErr w:type="spellEnd"/>
      <w:r w:rsidRPr="00B30A84">
        <w:t xml:space="preserve"> Control in </w:t>
      </w:r>
      <w:proofErr w:type="spellStart"/>
      <w:r w:rsidRPr="00B30A84">
        <w:t>Healthcare</w:t>
      </w:r>
      <w:proofErr w:type="spellEnd"/>
      <w:r w:rsidRPr="00B30A84">
        <w:t xml:space="preserve"> </w:t>
      </w:r>
      <w:proofErr w:type="spellStart"/>
      <w:r w:rsidRPr="00B30A84">
        <w:t>Settings</w:t>
      </w:r>
      <w:proofErr w:type="spellEnd"/>
      <w:r w:rsidRPr="00B30A84">
        <w:t>. CDC; 2020.</w:t>
      </w:r>
    </w:p>
    <w:p w14:paraId="26C48E87" w14:textId="77777777" w:rsidR="00B30A84" w:rsidRPr="00B30A84" w:rsidRDefault="00B30A84" w:rsidP="00B30A84">
      <w:pPr>
        <w:jc w:val="both"/>
      </w:pPr>
      <w:r w:rsidRPr="00B30A84">
        <w:t xml:space="preserve">· </w:t>
      </w:r>
      <w:proofErr w:type="spellStart"/>
      <w:r w:rsidRPr="00B30A84">
        <w:t>Allegranzi</w:t>
      </w:r>
      <w:proofErr w:type="spellEnd"/>
      <w:r w:rsidRPr="00B30A84">
        <w:t xml:space="preserve">, B. et al. Global </w:t>
      </w:r>
      <w:proofErr w:type="spellStart"/>
      <w:r w:rsidRPr="00B30A84">
        <w:t>Infection</w:t>
      </w:r>
      <w:proofErr w:type="spellEnd"/>
      <w:r w:rsidRPr="00B30A84">
        <w:t xml:space="preserve"> </w:t>
      </w:r>
      <w:proofErr w:type="spellStart"/>
      <w:r w:rsidRPr="00B30A84">
        <w:t>Prevention</w:t>
      </w:r>
      <w:proofErr w:type="spellEnd"/>
      <w:r w:rsidRPr="00B30A84">
        <w:t xml:space="preserve"> and Control </w:t>
      </w:r>
      <w:proofErr w:type="spellStart"/>
      <w:r w:rsidRPr="00B30A84">
        <w:t>Priorities</w:t>
      </w:r>
      <w:proofErr w:type="spellEnd"/>
      <w:r w:rsidRPr="00B30A84">
        <w:t xml:space="preserve">. </w:t>
      </w:r>
      <w:proofErr w:type="spellStart"/>
      <w:r w:rsidRPr="00B30A84">
        <w:t>The</w:t>
      </w:r>
      <w:proofErr w:type="spellEnd"/>
      <w:r w:rsidRPr="00B30A84">
        <w:t xml:space="preserve"> Lancet; 2020.</w:t>
      </w:r>
    </w:p>
    <w:p w14:paraId="5D9C9BD2" w14:textId="77777777" w:rsidR="00B30A84" w:rsidRPr="00B30A84" w:rsidRDefault="00B30A84" w:rsidP="00B30A84">
      <w:pPr>
        <w:jc w:val="both"/>
      </w:pPr>
      <w:r w:rsidRPr="00B30A84">
        <w:t xml:space="preserve">· Weber, D., &amp; </w:t>
      </w:r>
      <w:proofErr w:type="spellStart"/>
      <w:r w:rsidRPr="00B30A84">
        <w:t>Rutala</w:t>
      </w:r>
      <w:proofErr w:type="spellEnd"/>
      <w:r w:rsidRPr="00B30A84">
        <w:t xml:space="preserve">, W. Role </w:t>
      </w:r>
      <w:proofErr w:type="spellStart"/>
      <w:r w:rsidRPr="00B30A84">
        <w:t>of</w:t>
      </w:r>
      <w:proofErr w:type="spellEnd"/>
      <w:r w:rsidRPr="00B30A84">
        <w:t xml:space="preserve"> </w:t>
      </w:r>
      <w:proofErr w:type="spellStart"/>
      <w:r w:rsidRPr="00B30A84">
        <w:t>the</w:t>
      </w:r>
      <w:proofErr w:type="spellEnd"/>
      <w:r w:rsidRPr="00B30A84">
        <w:t xml:space="preserve"> </w:t>
      </w:r>
      <w:proofErr w:type="spellStart"/>
      <w:r w:rsidRPr="00B30A84">
        <w:t>Environment</w:t>
      </w:r>
      <w:proofErr w:type="spellEnd"/>
      <w:r w:rsidRPr="00B30A84">
        <w:t xml:space="preserve"> in </w:t>
      </w:r>
      <w:proofErr w:type="spellStart"/>
      <w:r w:rsidRPr="00B30A84">
        <w:t>Transmission</w:t>
      </w:r>
      <w:proofErr w:type="spellEnd"/>
      <w:r w:rsidRPr="00B30A84">
        <w:t xml:space="preserve"> </w:t>
      </w:r>
      <w:proofErr w:type="spellStart"/>
      <w:r w:rsidRPr="00B30A84">
        <w:t>of</w:t>
      </w:r>
      <w:proofErr w:type="spellEnd"/>
      <w:r w:rsidRPr="00B30A84">
        <w:t xml:space="preserve"> </w:t>
      </w:r>
      <w:proofErr w:type="spellStart"/>
      <w:r w:rsidRPr="00B30A84">
        <w:t>Healthcare-Associated</w:t>
      </w:r>
      <w:proofErr w:type="spellEnd"/>
      <w:r w:rsidRPr="00B30A84">
        <w:t xml:space="preserve"> </w:t>
      </w:r>
      <w:proofErr w:type="spellStart"/>
      <w:r w:rsidRPr="00B30A84">
        <w:t>Pathogens</w:t>
      </w:r>
      <w:proofErr w:type="spellEnd"/>
      <w:r w:rsidRPr="00B30A84">
        <w:t xml:space="preserve">. </w:t>
      </w:r>
      <w:proofErr w:type="spellStart"/>
      <w:r w:rsidRPr="00B30A84">
        <w:t>Infect</w:t>
      </w:r>
      <w:proofErr w:type="spellEnd"/>
      <w:r w:rsidRPr="00B30A84">
        <w:t xml:space="preserve"> Control </w:t>
      </w:r>
      <w:proofErr w:type="spellStart"/>
      <w:r w:rsidRPr="00B30A84">
        <w:t>Hosp</w:t>
      </w:r>
      <w:proofErr w:type="spellEnd"/>
      <w:r w:rsidRPr="00B30A84">
        <w:t xml:space="preserve"> </w:t>
      </w:r>
      <w:proofErr w:type="spellStart"/>
      <w:r w:rsidRPr="00B30A84">
        <w:t>Epidemiol</w:t>
      </w:r>
      <w:proofErr w:type="spellEnd"/>
      <w:r w:rsidRPr="00B30A84">
        <w:t>; 2013.</w:t>
      </w:r>
    </w:p>
    <w:p w14:paraId="5C12ABC4" w14:textId="77777777" w:rsidR="00B30A84" w:rsidRPr="00B30A84" w:rsidRDefault="00B30A84" w:rsidP="00B30A84">
      <w:pPr>
        <w:jc w:val="both"/>
      </w:pPr>
      <w:r w:rsidRPr="00B30A84">
        <w:t xml:space="preserve">· Siegel, J. et al. </w:t>
      </w:r>
      <w:proofErr w:type="spellStart"/>
      <w:r w:rsidRPr="00B30A84">
        <w:t>Guideline</w:t>
      </w:r>
      <w:proofErr w:type="spellEnd"/>
      <w:r w:rsidRPr="00B30A84">
        <w:t xml:space="preserve"> </w:t>
      </w:r>
      <w:proofErr w:type="spellStart"/>
      <w:r w:rsidRPr="00B30A84">
        <w:t>for</w:t>
      </w:r>
      <w:proofErr w:type="spellEnd"/>
      <w:r w:rsidRPr="00B30A84">
        <w:t xml:space="preserve"> </w:t>
      </w:r>
      <w:proofErr w:type="spellStart"/>
      <w:r w:rsidRPr="00B30A84">
        <w:t>Isolation</w:t>
      </w:r>
      <w:proofErr w:type="spellEnd"/>
      <w:r w:rsidRPr="00B30A84">
        <w:t xml:space="preserve"> </w:t>
      </w:r>
      <w:proofErr w:type="spellStart"/>
      <w:r w:rsidRPr="00B30A84">
        <w:t>Precautions</w:t>
      </w:r>
      <w:proofErr w:type="spellEnd"/>
      <w:r w:rsidRPr="00B30A84">
        <w:t>. CDC; 2007.</w:t>
      </w:r>
    </w:p>
    <w:p w14:paraId="53546E4C" w14:textId="77777777" w:rsidR="00B30A84" w:rsidRPr="00B30A84" w:rsidRDefault="00B30A84" w:rsidP="00B30A84">
      <w:pPr>
        <w:jc w:val="both"/>
      </w:pPr>
      <w:r w:rsidRPr="00B30A84">
        <w:t xml:space="preserve">· </w:t>
      </w:r>
      <w:proofErr w:type="spellStart"/>
      <w:r w:rsidRPr="00B30A84">
        <w:t>European</w:t>
      </w:r>
      <w:proofErr w:type="spellEnd"/>
      <w:r w:rsidRPr="00B30A84">
        <w:t xml:space="preserve"> Centre </w:t>
      </w:r>
      <w:proofErr w:type="spellStart"/>
      <w:r w:rsidRPr="00B30A84">
        <w:t>for</w:t>
      </w:r>
      <w:proofErr w:type="spellEnd"/>
      <w:r w:rsidRPr="00B30A84">
        <w:t xml:space="preserve"> </w:t>
      </w:r>
      <w:proofErr w:type="spellStart"/>
      <w:r w:rsidRPr="00B30A84">
        <w:t>Disease</w:t>
      </w:r>
      <w:proofErr w:type="spellEnd"/>
      <w:r w:rsidRPr="00B30A84">
        <w:t xml:space="preserve"> </w:t>
      </w:r>
      <w:proofErr w:type="spellStart"/>
      <w:r w:rsidRPr="00B30A84">
        <w:t>Prevention</w:t>
      </w:r>
      <w:proofErr w:type="spellEnd"/>
      <w:r w:rsidRPr="00B30A84">
        <w:t xml:space="preserve"> and Control. </w:t>
      </w:r>
      <w:proofErr w:type="spellStart"/>
      <w:r w:rsidRPr="00B30A84">
        <w:t>Healthcare-Associated</w:t>
      </w:r>
      <w:proofErr w:type="spellEnd"/>
      <w:r w:rsidRPr="00B30A84">
        <w:t xml:space="preserve"> </w:t>
      </w:r>
      <w:proofErr w:type="spellStart"/>
      <w:r w:rsidRPr="00B30A84">
        <w:t>Infections</w:t>
      </w:r>
      <w:proofErr w:type="spellEnd"/>
      <w:r w:rsidRPr="00B30A84">
        <w:t xml:space="preserve">: </w:t>
      </w:r>
      <w:proofErr w:type="spellStart"/>
      <w:r w:rsidRPr="00B30A84">
        <w:t>Prevention</w:t>
      </w:r>
      <w:proofErr w:type="spellEnd"/>
      <w:r w:rsidRPr="00B30A84">
        <w:t xml:space="preserve"> and Control. ECDC; 2018.</w:t>
      </w:r>
    </w:p>
    <w:p w14:paraId="69182942" w14:textId="77777777" w:rsidR="00B30A84" w:rsidRPr="00B30A84" w:rsidRDefault="00B30A84" w:rsidP="00B30A84">
      <w:pPr>
        <w:jc w:val="both"/>
      </w:pPr>
      <w:r w:rsidRPr="00B30A84">
        <w:t>· Ministerio de Sanidad (España). Manual de Precauciones Estándar y Basadas en la Transmisión. 2022.</w:t>
      </w:r>
    </w:p>
    <w:p w14:paraId="7D6DF84A" w14:textId="77777777" w:rsidR="00B30A84" w:rsidRDefault="00B30A84" w:rsidP="00573C39">
      <w:pPr>
        <w:jc w:val="both"/>
      </w:pPr>
    </w:p>
    <w:p w14:paraId="6D626718" w14:textId="77777777" w:rsidR="00B30A84" w:rsidRDefault="00B30A84" w:rsidP="00573C39">
      <w:pPr>
        <w:jc w:val="both"/>
      </w:pPr>
    </w:p>
    <w:p w14:paraId="450489DD" w14:textId="77777777" w:rsidR="00B30A84" w:rsidRDefault="00B30A84" w:rsidP="00573C39">
      <w:pPr>
        <w:jc w:val="both"/>
      </w:pPr>
    </w:p>
    <w:p w14:paraId="1D5AF3BA" w14:textId="77777777" w:rsidR="00DA39AA" w:rsidRPr="00DA39AA" w:rsidRDefault="00DA39AA" w:rsidP="00DA39AA">
      <w:pPr>
        <w:jc w:val="both"/>
      </w:pPr>
      <w:r w:rsidRPr="00DA39AA">
        <w:rPr>
          <w:b/>
        </w:rPr>
        <w:lastRenderedPageBreak/>
        <w:t>La influencia del liderazgo en la salud psicosocial del personal sanitario y no sanitario</w:t>
      </w:r>
    </w:p>
    <w:p w14:paraId="4544E18A" w14:textId="77777777" w:rsidR="00DA39AA" w:rsidRPr="00DA39AA" w:rsidRDefault="00DA39AA" w:rsidP="00DA39AA">
      <w:pPr>
        <w:jc w:val="both"/>
        <w:rPr>
          <w:b/>
        </w:rPr>
      </w:pPr>
      <w:r w:rsidRPr="00DA39AA">
        <w:rPr>
          <w:b/>
        </w:rPr>
        <w:t>Introducción</w:t>
      </w:r>
    </w:p>
    <w:p w14:paraId="7E8D4318" w14:textId="77777777" w:rsidR="00DA39AA" w:rsidRPr="00DA39AA" w:rsidRDefault="00DA39AA" w:rsidP="00DA39AA">
      <w:pPr>
        <w:jc w:val="both"/>
      </w:pPr>
      <w:r w:rsidRPr="00DA39AA">
        <w:t>El liderazgo es un factor determinante en el bienestar y rendimiento de los trabajadores en las organizaciones sanitarias. La complejidad del entorno asistencial, la presión derivada de la atención al paciente y las demandas operativas elevan la importancia de contar con líderes capaces de gestionar equipos de manera saludable. Tanto el personal sanitario como el no sanitario se ven directamente afectados por el estilo de liderazgo ejercido en su institución. Este capítulo examina la influencia del liderazgo en los riesgos psicosociales, revisa los estilos más relevantes y analiza sus efectos sobre la salud laboral y la cohesión organizativa.</w:t>
      </w:r>
    </w:p>
    <w:p w14:paraId="0C53F95E" w14:textId="77777777" w:rsidR="00DA39AA" w:rsidRPr="00DA39AA" w:rsidRDefault="00DA39AA" w:rsidP="00DA39AA">
      <w:pPr>
        <w:jc w:val="both"/>
        <w:rPr>
          <w:b/>
        </w:rPr>
      </w:pPr>
      <w:r w:rsidRPr="00DA39AA">
        <w:rPr>
          <w:b/>
        </w:rPr>
        <w:t>Desarrollo</w:t>
      </w:r>
    </w:p>
    <w:p w14:paraId="0C923231" w14:textId="77777777" w:rsidR="00DA39AA" w:rsidRPr="00DA39AA" w:rsidRDefault="00DA39AA" w:rsidP="00DA39AA">
      <w:pPr>
        <w:jc w:val="both"/>
      </w:pPr>
      <w:r w:rsidRPr="00DA39AA">
        <w:t>El liderazgo en el ámbito sanitario no solo implica dirigir equipos, sino coordinar procesos, promover la comunicación, gestionar conflictos y crear un clima favorable. La literatura distingue principalmente dos grandes estilos: el liderazgo transformacional y el liderazgo autoritario o transaccional.</w:t>
      </w:r>
    </w:p>
    <w:p w14:paraId="5F9C2743" w14:textId="77777777" w:rsidR="00DA39AA" w:rsidRPr="00DA39AA" w:rsidRDefault="00DA39AA" w:rsidP="00DA39AA">
      <w:pPr>
        <w:jc w:val="both"/>
      </w:pPr>
      <w:r w:rsidRPr="00DA39AA">
        <w:t xml:space="preserve">El liderazgo transformacional, basado en la motivación, el reconocimiento y el apoyo emocional, se asocia con menor prevalencia de burnout, mayor satisfacción laboral y mejor desempeño en equipos sanitarios (Bass &amp; </w:t>
      </w:r>
      <w:proofErr w:type="spellStart"/>
      <w:r w:rsidRPr="00DA39AA">
        <w:t>Riggio</w:t>
      </w:r>
      <w:proofErr w:type="spellEnd"/>
      <w:r w:rsidRPr="00DA39AA">
        <w:t>, 2006). Este estilo promueve la participación, la autonomía y el sentido de pertenencia, factores clave para reducir riesgos psicosociales como el estrés, la fatiga emocional o la despersonalización.</w:t>
      </w:r>
    </w:p>
    <w:p w14:paraId="049B2EA7" w14:textId="77777777" w:rsidR="00DA39AA" w:rsidRPr="00DA39AA" w:rsidRDefault="00DA39AA" w:rsidP="00DA39AA">
      <w:pPr>
        <w:jc w:val="both"/>
      </w:pPr>
      <w:r w:rsidRPr="00DA39AA">
        <w:t>En el personal sanitario, este tipo de liderazgo impacta especialmente en la toma de decisiones clínicas, la coordinación interdisciplinar y la percepción de seguridad psicológica. Según estudios recientes, los equipos liderados de forma transformacional presentan menores tasas de errores, mayor cohesión y una cultura más abierta al aprendizaje (Wong, Cummings &amp; Ducharme, 2013).</w:t>
      </w:r>
    </w:p>
    <w:p w14:paraId="50597311" w14:textId="77777777" w:rsidR="00DA39AA" w:rsidRPr="00DA39AA" w:rsidRDefault="00DA39AA" w:rsidP="00DA39AA">
      <w:pPr>
        <w:jc w:val="both"/>
      </w:pPr>
      <w:r w:rsidRPr="00DA39AA">
        <w:t xml:space="preserve">Para el personal no sanitario, el liderazgo adecuado es igualmente esencial. La claridad en las instrucciones, el reconocimiento del trabajo, la participación en la toma de decisiones y el </w:t>
      </w:r>
      <w:proofErr w:type="spellStart"/>
      <w:r w:rsidRPr="00DA39AA">
        <w:t>feedback</w:t>
      </w:r>
      <w:proofErr w:type="spellEnd"/>
      <w:r w:rsidRPr="00DA39AA">
        <w:t xml:space="preserve"> constructivo influyen directamente en la motivación, el clima laboral y el estrés organizativo. La literatura señala que cuando los líderes ignoran las necesidades del personal no sanitario, aumenta la sensación de invisibilidad institucional, lo que incrementa el riesgo de malestar psicológico.</w:t>
      </w:r>
    </w:p>
    <w:p w14:paraId="12A02813" w14:textId="77777777" w:rsidR="00DA39AA" w:rsidRPr="00DA39AA" w:rsidRDefault="00DA39AA" w:rsidP="00DA39AA">
      <w:pPr>
        <w:jc w:val="both"/>
      </w:pPr>
      <w:r w:rsidRPr="00DA39AA">
        <w:t>En contraste, el liderazgo autoritario se caracteriza por la rigidez, la imposición vertical de decisiones y la escasa comunicación. Este estilo se correlaciona con mayores niveles de estrés, conflictos interpersonales, desmotivación y clima laboral negativo. En entornos sanitarios, donde las situaciones de presión ya son elevadas, este tipo de liderazgo puede amplificar los riesgos psicosociales.</w:t>
      </w:r>
    </w:p>
    <w:p w14:paraId="252E0CAA" w14:textId="77777777" w:rsidR="00DA39AA" w:rsidRPr="00DA39AA" w:rsidRDefault="00DA39AA" w:rsidP="00DA39AA">
      <w:pPr>
        <w:jc w:val="both"/>
      </w:pPr>
      <w:r w:rsidRPr="00DA39AA">
        <w:t>La evidencia científica indica que las organizaciones que invierten en formación en liderazgo saludable obtienen mejoras significativas en bienestar, productividad y retención del talento. Las estrategias incluyen entrenamiento en comunicación, gestión emocional, resolución de conflictos, liderazgo participativo y habilidades de coordinación. La promoción de líderes cercanos, accesibles y orientados a las personas es un pilar fundamental para prevenir riesgos psicosociales en todos los perfiles profesionales.</w:t>
      </w:r>
    </w:p>
    <w:p w14:paraId="72A88C3A" w14:textId="77777777" w:rsidR="00DA39AA" w:rsidRPr="00DA39AA" w:rsidRDefault="00DA39AA" w:rsidP="00DA39AA">
      <w:pPr>
        <w:jc w:val="both"/>
        <w:rPr>
          <w:b/>
        </w:rPr>
      </w:pPr>
      <w:r w:rsidRPr="00DA39AA">
        <w:rPr>
          <w:b/>
        </w:rPr>
        <w:lastRenderedPageBreak/>
        <w:t>Conclusiones</w:t>
      </w:r>
    </w:p>
    <w:p w14:paraId="47188F4C" w14:textId="77777777" w:rsidR="00DA39AA" w:rsidRPr="00DA39AA" w:rsidRDefault="00DA39AA" w:rsidP="00DA39AA">
      <w:pPr>
        <w:jc w:val="both"/>
      </w:pPr>
      <w:r w:rsidRPr="00DA39AA">
        <w:t>El liderazgo influye directamente en la salud psicosocial del personal sanitario y no sanitario. Los estilos transformacionales y participativos reducen el estrés, mejoran la satisfacción y fortalecen la cohesión, mientras que los estilos autoritarios incrementan la tensión emocional y los conflictos. Las organizaciones sanitarias deben priorizar la formación y selección de líderes capaces de generar entornos saludables, seguros y participativos. Proteger el bienestar de todos los trabajadores comienza por un liderazgo que comprenda la complejidad del entorno sanitario y promueva una cultura basada en el apoyo y la comunicación.</w:t>
      </w:r>
    </w:p>
    <w:p w14:paraId="143E24C3" w14:textId="77777777" w:rsidR="00DA39AA" w:rsidRPr="00DA39AA" w:rsidRDefault="00DA39AA" w:rsidP="00DA39AA">
      <w:pPr>
        <w:jc w:val="both"/>
        <w:rPr>
          <w:b/>
        </w:rPr>
      </w:pPr>
      <w:r w:rsidRPr="00DA39AA">
        <w:rPr>
          <w:b/>
        </w:rPr>
        <w:t>Bibliografía</w:t>
      </w:r>
    </w:p>
    <w:p w14:paraId="2F1511A0" w14:textId="77777777" w:rsidR="00DA39AA" w:rsidRPr="00DA39AA" w:rsidRDefault="00DA39AA" w:rsidP="00DA39AA">
      <w:pPr>
        <w:numPr>
          <w:ilvl w:val="0"/>
          <w:numId w:val="431"/>
        </w:numPr>
        <w:jc w:val="both"/>
      </w:pPr>
      <w:r w:rsidRPr="00DA39AA">
        <w:t xml:space="preserve">Bass, B. &amp; </w:t>
      </w:r>
      <w:proofErr w:type="spellStart"/>
      <w:r w:rsidRPr="00DA39AA">
        <w:t>Riggio</w:t>
      </w:r>
      <w:proofErr w:type="spellEnd"/>
      <w:r w:rsidRPr="00DA39AA">
        <w:t>, R. (2006). *</w:t>
      </w:r>
      <w:proofErr w:type="spellStart"/>
      <w:r w:rsidRPr="00DA39AA">
        <w:t>Transformational</w:t>
      </w:r>
      <w:proofErr w:type="spellEnd"/>
      <w:r w:rsidRPr="00DA39AA">
        <w:t xml:space="preserve"> </w:t>
      </w:r>
      <w:proofErr w:type="spellStart"/>
      <w:r w:rsidRPr="00DA39AA">
        <w:t>Leadership</w:t>
      </w:r>
      <w:proofErr w:type="spellEnd"/>
      <w:r w:rsidRPr="00DA39AA">
        <w:t xml:space="preserve">*. Lawrence </w:t>
      </w:r>
      <w:proofErr w:type="spellStart"/>
      <w:r w:rsidRPr="00DA39AA">
        <w:t>Erlbaum</w:t>
      </w:r>
      <w:proofErr w:type="spellEnd"/>
      <w:r w:rsidRPr="00DA39AA">
        <w:t xml:space="preserve"> </w:t>
      </w:r>
      <w:proofErr w:type="gramStart"/>
      <w:r w:rsidRPr="00DA39AA">
        <w:t>Associates.*</w:t>
      </w:r>
      <w:proofErr w:type="gramEnd"/>
      <w:r w:rsidRPr="00DA39AA">
        <w:t xml:space="preserve"> Wong, C., Cummings, G. &amp; Ducharme, L. (2013). </w:t>
      </w:r>
      <w:proofErr w:type="spellStart"/>
      <w:r w:rsidRPr="00DA39AA">
        <w:t>The</w:t>
      </w:r>
      <w:proofErr w:type="spellEnd"/>
      <w:r w:rsidRPr="00DA39AA">
        <w:t xml:space="preserve"> </w:t>
      </w:r>
      <w:proofErr w:type="spellStart"/>
      <w:r w:rsidRPr="00DA39AA">
        <w:t>relationship</w:t>
      </w:r>
      <w:proofErr w:type="spellEnd"/>
      <w:r w:rsidRPr="00DA39AA">
        <w:t xml:space="preserve"> </w:t>
      </w:r>
      <w:proofErr w:type="spellStart"/>
      <w:r w:rsidRPr="00DA39AA">
        <w:t>between</w:t>
      </w:r>
      <w:proofErr w:type="spellEnd"/>
      <w:r w:rsidRPr="00DA39AA">
        <w:t xml:space="preserve"> </w:t>
      </w:r>
      <w:proofErr w:type="spellStart"/>
      <w:r w:rsidRPr="00DA39AA">
        <w:t>leadership</w:t>
      </w:r>
      <w:proofErr w:type="spellEnd"/>
      <w:r w:rsidRPr="00DA39AA">
        <w:t xml:space="preserve"> and </w:t>
      </w:r>
      <w:proofErr w:type="spellStart"/>
      <w:r w:rsidRPr="00DA39AA">
        <w:t>patient</w:t>
      </w:r>
      <w:proofErr w:type="spellEnd"/>
      <w:r w:rsidRPr="00DA39AA">
        <w:t xml:space="preserve"> </w:t>
      </w:r>
      <w:proofErr w:type="spellStart"/>
      <w:r w:rsidRPr="00DA39AA">
        <w:t>outcomes</w:t>
      </w:r>
      <w:proofErr w:type="spellEnd"/>
      <w:r w:rsidRPr="00DA39AA">
        <w:t xml:space="preserve">: A </w:t>
      </w:r>
      <w:proofErr w:type="spellStart"/>
      <w:r w:rsidRPr="00DA39AA">
        <w:t>systematic</w:t>
      </w:r>
      <w:proofErr w:type="spellEnd"/>
      <w:r w:rsidRPr="00DA39AA">
        <w:t xml:space="preserve"> </w:t>
      </w:r>
      <w:proofErr w:type="spellStart"/>
      <w:r w:rsidRPr="00DA39AA">
        <w:t>review</w:t>
      </w:r>
      <w:proofErr w:type="spellEnd"/>
      <w:r w:rsidRPr="00DA39AA">
        <w:t>. *</w:t>
      </w:r>
      <w:proofErr w:type="spellStart"/>
      <w:r w:rsidRPr="00DA39AA">
        <w:t>Journal</w:t>
      </w:r>
      <w:proofErr w:type="spellEnd"/>
      <w:r w:rsidRPr="00DA39AA">
        <w:t xml:space="preserve"> </w:t>
      </w:r>
      <w:proofErr w:type="spellStart"/>
      <w:r w:rsidRPr="00DA39AA">
        <w:t>of</w:t>
      </w:r>
      <w:proofErr w:type="spellEnd"/>
      <w:r w:rsidRPr="00DA39AA">
        <w:t xml:space="preserve"> </w:t>
      </w:r>
      <w:proofErr w:type="spellStart"/>
      <w:r w:rsidRPr="00DA39AA">
        <w:t>Nursing</w:t>
      </w:r>
      <w:proofErr w:type="spellEnd"/>
      <w:r w:rsidRPr="00DA39AA">
        <w:t xml:space="preserve"> Management*, 21(5), 709–724.</w:t>
      </w:r>
    </w:p>
    <w:p w14:paraId="5651F739" w14:textId="77777777" w:rsidR="00DA39AA" w:rsidRPr="00DA39AA" w:rsidRDefault="00DA39AA" w:rsidP="00DA39AA">
      <w:pPr>
        <w:numPr>
          <w:ilvl w:val="0"/>
          <w:numId w:val="431"/>
        </w:numPr>
        <w:jc w:val="both"/>
      </w:pPr>
      <w:proofErr w:type="spellStart"/>
      <w:r w:rsidRPr="00DA39AA">
        <w:t>Yukl</w:t>
      </w:r>
      <w:proofErr w:type="spellEnd"/>
      <w:r w:rsidRPr="00DA39AA">
        <w:t>, G. (2012). *</w:t>
      </w:r>
      <w:proofErr w:type="spellStart"/>
      <w:r w:rsidRPr="00DA39AA">
        <w:t>Leadership</w:t>
      </w:r>
      <w:proofErr w:type="spellEnd"/>
      <w:r w:rsidRPr="00DA39AA">
        <w:t xml:space="preserve"> in </w:t>
      </w:r>
      <w:proofErr w:type="spellStart"/>
      <w:r w:rsidRPr="00DA39AA">
        <w:t>Organizations</w:t>
      </w:r>
      <w:proofErr w:type="spellEnd"/>
      <w:r w:rsidRPr="00DA39AA">
        <w:t>*. Pearson.</w:t>
      </w:r>
    </w:p>
    <w:p w14:paraId="0C71DB82" w14:textId="77777777" w:rsidR="00B30A84" w:rsidRDefault="00B30A84" w:rsidP="00573C39">
      <w:pPr>
        <w:jc w:val="both"/>
      </w:pPr>
    </w:p>
    <w:p w14:paraId="29310968" w14:textId="77777777" w:rsidR="00ED66E2" w:rsidRDefault="00ED66E2" w:rsidP="00573C39">
      <w:pPr>
        <w:jc w:val="both"/>
      </w:pPr>
    </w:p>
    <w:p w14:paraId="6A919D8D" w14:textId="77777777" w:rsidR="00ED66E2" w:rsidRDefault="00ED66E2" w:rsidP="00573C39">
      <w:pPr>
        <w:jc w:val="both"/>
      </w:pPr>
    </w:p>
    <w:p w14:paraId="5381B8FD" w14:textId="77777777" w:rsidR="00ED66E2" w:rsidRDefault="00ED66E2" w:rsidP="00573C39">
      <w:pPr>
        <w:jc w:val="both"/>
      </w:pPr>
    </w:p>
    <w:p w14:paraId="26DB7CC8" w14:textId="77777777" w:rsidR="00ED66E2" w:rsidRDefault="00ED66E2" w:rsidP="00573C39">
      <w:pPr>
        <w:jc w:val="both"/>
      </w:pPr>
    </w:p>
    <w:p w14:paraId="624527A4" w14:textId="77777777" w:rsidR="00ED66E2" w:rsidRDefault="00ED66E2" w:rsidP="00573C39">
      <w:pPr>
        <w:jc w:val="both"/>
      </w:pPr>
    </w:p>
    <w:p w14:paraId="55674DA1" w14:textId="77777777" w:rsidR="00ED66E2" w:rsidRDefault="00ED66E2" w:rsidP="00573C39">
      <w:pPr>
        <w:jc w:val="both"/>
      </w:pPr>
    </w:p>
    <w:p w14:paraId="390EB565" w14:textId="77777777" w:rsidR="00ED66E2" w:rsidRDefault="00ED66E2" w:rsidP="00573C39">
      <w:pPr>
        <w:jc w:val="both"/>
      </w:pPr>
    </w:p>
    <w:p w14:paraId="4FBB5240" w14:textId="77777777" w:rsidR="00ED66E2" w:rsidRDefault="00ED66E2" w:rsidP="00573C39">
      <w:pPr>
        <w:jc w:val="both"/>
      </w:pPr>
    </w:p>
    <w:p w14:paraId="5997FEAA" w14:textId="77777777" w:rsidR="00ED66E2" w:rsidRDefault="00ED66E2" w:rsidP="00573C39">
      <w:pPr>
        <w:jc w:val="both"/>
      </w:pPr>
    </w:p>
    <w:p w14:paraId="3D0428CD" w14:textId="77777777" w:rsidR="00ED66E2" w:rsidRDefault="00ED66E2" w:rsidP="00573C39">
      <w:pPr>
        <w:jc w:val="both"/>
      </w:pPr>
    </w:p>
    <w:p w14:paraId="42C907B8" w14:textId="77777777" w:rsidR="00ED66E2" w:rsidRDefault="00ED66E2" w:rsidP="00573C39">
      <w:pPr>
        <w:jc w:val="both"/>
      </w:pPr>
    </w:p>
    <w:p w14:paraId="0AA95438" w14:textId="77777777" w:rsidR="00ED66E2" w:rsidRDefault="00ED66E2" w:rsidP="00573C39">
      <w:pPr>
        <w:jc w:val="both"/>
      </w:pPr>
    </w:p>
    <w:p w14:paraId="1EDAF41F" w14:textId="77777777" w:rsidR="00ED66E2" w:rsidRDefault="00ED66E2" w:rsidP="00573C39">
      <w:pPr>
        <w:jc w:val="both"/>
      </w:pPr>
    </w:p>
    <w:p w14:paraId="72B88C1E" w14:textId="77777777" w:rsidR="00ED66E2" w:rsidRDefault="00ED66E2" w:rsidP="00573C39">
      <w:pPr>
        <w:jc w:val="both"/>
      </w:pPr>
    </w:p>
    <w:p w14:paraId="4F038C24" w14:textId="77777777" w:rsidR="00ED66E2" w:rsidRDefault="00ED66E2" w:rsidP="00573C39">
      <w:pPr>
        <w:jc w:val="both"/>
      </w:pPr>
    </w:p>
    <w:p w14:paraId="42CD53AC" w14:textId="77777777" w:rsidR="00ED66E2" w:rsidRDefault="00ED66E2" w:rsidP="00573C39">
      <w:pPr>
        <w:jc w:val="both"/>
      </w:pPr>
    </w:p>
    <w:p w14:paraId="299835C0" w14:textId="77777777" w:rsidR="00ED66E2" w:rsidRDefault="00ED66E2" w:rsidP="00573C39">
      <w:pPr>
        <w:jc w:val="both"/>
      </w:pPr>
    </w:p>
    <w:p w14:paraId="360C5A3B" w14:textId="77777777" w:rsidR="00ED66E2" w:rsidRDefault="00ED66E2" w:rsidP="00573C39">
      <w:pPr>
        <w:jc w:val="both"/>
      </w:pPr>
    </w:p>
    <w:p w14:paraId="5E32684C" w14:textId="77777777" w:rsidR="00ED66E2" w:rsidRDefault="00ED66E2" w:rsidP="00573C39">
      <w:pPr>
        <w:jc w:val="both"/>
      </w:pPr>
    </w:p>
    <w:p w14:paraId="0B54DFD4" w14:textId="77777777" w:rsidR="001D3B62" w:rsidRPr="001D3B62" w:rsidRDefault="001D3B62" w:rsidP="001D3B62">
      <w:pPr>
        <w:jc w:val="both"/>
      </w:pPr>
      <w:r w:rsidRPr="001D3B62">
        <w:rPr>
          <w:b/>
        </w:rPr>
        <w:lastRenderedPageBreak/>
        <w:t>Riesgos psicosociales en el ámbito laboral para personal sanitario y no sanitario</w:t>
      </w:r>
    </w:p>
    <w:p w14:paraId="521B6DB4" w14:textId="77777777" w:rsidR="001D3B62" w:rsidRPr="001D3B62" w:rsidRDefault="001D3B62" w:rsidP="001D3B62">
      <w:pPr>
        <w:jc w:val="both"/>
        <w:rPr>
          <w:b/>
        </w:rPr>
      </w:pPr>
      <w:r w:rsidRPr="001D3B62">
        <w:rPr>
          <w:b/>
        </w:rPr>
        <w:t>Introducción</w:t>
      </w:r>
    </w:p>
    <w:p w14:paraId="014C7A3F" w14:textId="77777777" w:rsidR="001D3B62" w:rsidRPr="001D3B62" w:rsidRDefault="001D3B62" w:rsidP="001D3B62">
      <w:pPr>
        <w:jc w:val="both"/>
      </w:pPr>
      <w:r w:rsidRPr="001D3B62">
        <w:t>Los riesgos psicosociales se han consolidado como uno de los principales factores que afectan al bienestar de los trabajadores en los entornos sanitarios. Tanto el personal sanitario como el no sanitario se enfrentan a condiciones laborales que incluyen elevada presión asistencial, cambios organizativos constantes, aumento de la demanda social y exposición a situaciones emocionalmente exigentes. La Organización Mundial de la Salud y la Agencia Europea para la Seguridad y Salud en el Trabajo coinciden en que estos riesgos no solo repercuten en la salud individual de los trabajadores, sino también en la eficacia, la calidad asistencial y el clima institucional. Este capítulo aborda la evidencia científica más relevante sobre la naturaleza de los riesgos psicosociales en el personal sanitario y no sanitario, sus consecuencias y las principales estrategias de intervención.</w:t>
      </w:r>
    </w:p>
    <w:p w14:paraId="6DFA6CEB" w14:textId="77777777" w:rsidR="001D3B62" w:rsidRPr="001D3B62" w:rsidRDefault="001D3B62" w:rsidP="001D3B62">
      <w:pPr>
        <w:jc w:val="both"/>
        <w:rPr>
          <w:b/>
        </w:rPr>
      </w:pPr>
      <w:r w:rsidRPr="001D3B62">
        <w:rPr>
          <w:b/>
        </w:rPr>
        <w:t>Desarrollo</w:t>
      </w:r>
    </w:p>
    <w:p w14:paraId="3B316FC1" w14:textId="77777777" w:rsidR="001D3B62" w:rsidRPr="001D3B62" w:rsidRDefault="001D3B62" w:rsidP="001D3B62">
      <w:pPr>
        <w:jc w:val="both"/>
      </w:pPr>
      <w:r w:rsidRPr="001D3B62">
        <w:t>Los riesgos psicosociales se definen como aquellas condiciones del trabajo relacionadas con factores organizativos, relacionales y emocionales que tienen capacidad para generar estrés sostenido, burnout, conflictos laborales o deterioro de la salud física y mental (</w:t>
      </w:r>
      <w:proofErr w:type="spellStart"/>
      <w:r w:rsidRPr="001D3B62">
        <w:t>Leka</w:t>
      </w:r>
      <w:proofErr w:type="spellEnd"/>
      <w:r w:rsidRPr="001D3B62">
        <w:t xml:space="preserve"> &amp; Jain, 2010). El personal sanitario suele experimentar demandas elevadas derivadas del contacto directo con pacientes, la presión por resultados clínicos, la carga emocional relacionada con el sufrimiento humano y turnos rotatorios que afectan al descanso y la conciliación. El modelo Demanda-Control-Apoyo de </w:t>
      </w:r>
      <w:proofErr w:type="spellStart"/>
      <w:r w:rsidRPr="001D3B62">
        <w:t>Karasek</w:t>
      </w:r>
      <w:proofErr w:type="spellEnd"/>
      <w:r w:rsidRPr="001D3B62">
        <w:t xml:space="preserve"> y </w:t>
      </w:r>
      <w:proofErr w:type="spellStart"/>
      <w:r w:rsidRPr="001D3B62">
        <w:t>Theorell</w:t>
      </w:r>
      <w:proofErr w:type="spellEnd"/>
      <w:r w:rsidRPr="001D3B62">
        <w:t xml:space="preserve"> (1990) permite comprender cómo la combinación de exigencias elevadas y bajo control sobre las tareas favorece el estrés laboral crónico.</w:t>
      </w:r>
    </w:p>
    <w:p w14:paraId="72991235" w14:textId="77777777" w:rsidR="001D3B62" w:rsidRPr="001D3B62" w:rsidRDefault="001D3B62" w:rsidP="001D3B62">
      <w:pPr>
        <w:jc w:val="both"/>
      </w:pPr>
      <w:r w:rsidRPr="001D3B62">
        <w:t>En los últimos años, la literatura científica ha puesto de manifiesto un incremento notable de la prevalencia del síndrome de burnout en médicos, enfermeras y otros profesionales sanitarios, situándose por encima del 40% en algunos estudios (Maslach, Leiter &amp; Jackson, 2018). El burnout se caracteriza por agotamiento emocional, despersonalización y sensación de baja realización personal, y se vincula a errores profesionales, menor empatía, mayor absentismo y deterioro de la relación terapéutica. Además, fenómenos como la fatiga por compasión o el estrés traumático secundario afectan especialmente a quienes trabajan en atención directa.</w:t>
      </w:r>
    </w:p>
    <w:p w14:paraId="755C65F3" w14:textId="77777777" w:rsidR="001D3B62" w:rsidRPr="001D3B62" w:rsidRDefault="001D3B62" w:rsidP="001D3B62">
      <w:pPr>
        <w:jc w:val="both"/>
      </w:pPr>
      <w:r w:rsidRPr="001D3B62">
        <w:t>Por su parte, el personal no sanitario —administrativos, celadores, personal de limpieza, mantenimiento o gestión— se enfrenta también a riesgos psicosociales significativos. A menudo realizan tareas con alta demanda temporal, exposición a situaciones conflictivas con usuarios y presión institucional, sin contar siempre con los mismos recursos o reconocimiento que el personal clínico. Estudios como los de Peiró y Rodríguez (2008) señalan que este colectivo manifiesta elevados niveles de estrés relacionados con la ambigüedad de rol, la falta de participación en la toma de decisiones y la insuficiente claridad organizativa.</w:t>
      </w:r>
    </w:p>
    <w:p w14:paraId="74C00E4A" w14:textId="77777777" w:rsidR="001D3B62" w:rsidRPr="001D3B62" w:rsidRDefault="001D3B62" w:rsidP="001D3B62">
      <w:pPr>
        <w:jc w:val="both"/>
      </w:pPr>
      <w:r w:rsidRPr="001D3B62">
        <w:t>Las estrategias de intervención pueden dividirse en organizativas e individuales. Las intervenciones organizativas son consideradas las más efectivas, ya que abordan las causas estructurales del problema. Entre ellas se incluyen la redistribución de cargas laborales, la mejora de los sistemas de comunicación interna, el incremento de los recursos humanos y materiales, y la formación de mandos intermedios en liderazgo saludable (</w:t>
      </w:r>
      <w:proofErr w:type="spellStart"/>
      <w:r w:rsidRPr="001D3B62">
        <w:t>LaMontagne</w:t>
      </w:r>
      <w:proofErr w:type="spellEnd"/>
      <w:r w:rsidRPr="001D3B62">
        <w:t xml:space="preserve"> et al., 2014). Para el personal sanitario, se recomiendan además </w:t>
      </w:r>
      <w:r w:rsidRPr="001D3B62">
        <w:lastRenderedPageBreak/>
        <w:t>protocolos claros ante situaciones críticas, sistemas de apoyo psicológico y medidas destinadas a mejorar la conciliación.</w:t>
      </w:r>
    </w:p>
    <w:p w14:paraId="06F12632" w14:textId="77777777" w:rsidR="001D3B62" w:rsidRPr="001D3B62" w:rsidRDefault="001D3B62" w:rsidP="001D3B62">
      <w:pPr>
        <w:jc w:val="both"/>
      </w:pPr>
      <w:r w:rsidRPr="001D3B62">
        <w:t xml:space="preserve">Las intervenciones individuales, tales como programas de afrontamiento del estrés, mindfulness o formación en competencias emocionales, pueden complementar las estrategias institucionales, aunque su impacto es limitado si no se acompaña de cambios en la organización. Tanto para personal sanitario como no sanitario, la </w:t>
      </w:r>
      <w:proofErr w:type="gramStart"/>
      <w:r w:rsidRPr="001D3B62">
        <w:t>participación activa</w:t>
      </w:r>
      <w:proofErr w:type="gramEnd"/>
      <w:r w:rsidRPr="001D3B62">
        <w:t xml:space="preserve"> en la evaluación y planificación de la prevención es clave para mejorar la eficacia de las medidas implementadas (EU-OSHA, 2022).</w:t>
      </w:r>
    </w:p>
    <w:p w14:paraId="6C5302A2" w14:textId="77777777" w:rsidR="001D3B62" w:rsidRPr="001D3B62" w:rsidRDefault="001D3B62" w:rsidP="001D3B62">
      <w:pPr>
        <w:jc w:val="both"/>
        <w:rPr>
          <w:b/>
        </w:rPr>
      </w:pPr>
      <w:r w:rsidRPr="001D3B62">
        <w:rPr>
          <w:b/>
        </w:rPr>
        <w:t>Conclusiones</w:t>
      </w:r>
    </w:p>
    <w:p w14:paraId="47990314" w14:textId="77777777" w:rsidR="001D3B62" w:rsidRPr="001D3B62" w:rsidRDefault="001D3B62" w:rsidP="001D3B62">
      <w:pPr>
        <w:jc w:val="both"/>
      </w:pPr>
      <w:r w:rsidRPr="001D3B62">
        <w:t>Los riesgos psicosociales afectan de forma sistemática tanto al personal sanitario como al no sanitario, comprometiendo la salud de los trabajadores, la calidad asistencial y la eficiencia de las organizaciones. La evidencia científica demuestra que las intervenciones más efectivas son aquellas que actúan sobre la estructura organizativa, complementadas con programas individuales de apoyo. La prevención debe ser integral, participativa y sostenida en el tiempo, garantizando condiciones laborales que favorezcan la seguridad psicológica, el bienestar y la sostenibilidad del sistema sanitario. Apostar por entornos de trabajo saludables es una prioridad estratégica para proteger a todos los profesionales, independientemente de su categoría laboral.</w:t>
      </w:r>
    </w:p>
    <w:p w14:paraId="5417E46A" w14:textId="77777777" w:rsidR="001D3B62" w:rsidRPr="001D3B62" w:rsidRDefault="001D3B62" w:rsidP="001D3B62">
      <w:pPr>
        <w:jc w:val="both"/>
        <w:rPr>
          <w:b/>
        </w:rPr>
      </w:pPr>
      <w:r w:rsidRPr="001D3B62">
        <w:rPr>
          <w:b/>
        </w:rPr>
        <w:t>Bibliografía</w:t>
      </w:r>
    </w:p>
    <w:p w14:paraId="33A2A1A8" w14:textId="77777777" w:rsidR="001D3B62" w:rsidRPr="001D3B62" w:rsidRDefault="001D3B62" w:rsidP="001D3B62">
      <w:pPr>
        <w:numPr>
          <w:ilvl w:val="0"/>
          <w:numId w:val="432"/>
        </w:numPr>
        <w:jc w:val="both"/>
      </w:pPr>
      <w:r w:rsidRPr="001D3B62">
        <w:t>EU-OSHA (2022). *</w:t>
      </w:r>
      <w:proofErr w:type="spellStart"/>
      <w:r w:rsidRPr="001D3B62">
        <w:t>Psychosocial</w:t>
      </w:r>
      <w:proofErr w:type="spellEnd"/>
      <w:r w:rsidRPr="001D3B62">
        <w:t xml:space="preserve"> </w:t>
      </w:r>
      <w:proofErr w:type="spellStart"/>
      <w:r w:rsidRPr="001D3B62">
        <w:t>risks</w:t>
      </w:r>
      <w:proofErr w:type="spellEnd"/>
      <w:r w:rsidRPr="001D3B62">
        <w:t xml:space="preserve"> and stress at </w:t>
      </w:r>
      <w:proofErr w:type="spellStart"/>
      <w:r w:rsidRPr="001D3B62">
        <w:t>work</w:t>
      </w:r>
      <w:proofErr w:type="spellEnd"/>
      <w:r w:rsidRPr="001D3B62">
        <w:t xml:space="preserve">*. </w:t>
      </w:r>
      <w:proofErr w:type="spellStart"/>
      <w:r w:rsidRPr="001D3B62">
        <w:t>European</w:t>
      </w:r>
      <w:proofErr w:type="spellEnd"/>
      <w:r w:rsidRPr="001D3B62">
        <w:t xml:space="preserve"> Agency </w:t>
      </w:r>
      <w:proofErr w:type="spellStart"/>
      <w:r w:rsidRPr="001D3B62">
        <w:t>for</w:t>
      </w:r>
      <w:proofErr w:type="spellEnd"/>
      <w:r w:rsidRPr="001D3B62">
        <w:t xml:space="preserve"> Safety and </w:t>
      </w:r>
      <w:proofErr w:type="spellStart"/>
      <w:r w:rsidRPr="001D3B62">
        <w:t>Health</w:t>
      </w:r>
      <w:proofErr w:type="spellEnd"/>
      <w:r w:rsidRPr="001D3B62">
        <w:t xml:space="preserve"> at </w:t>
      </w:r>
      <w:proofErr w:type="spellStart"/>
      <w:r w:rsidRPr="001D3B62">
        <w:t>Work</w:t>
      </w:r>
      <w:proofErr w:type="spellEnd"/>
      <w:r w:rsidRPr="001D3B62">
        <w:t>.</w:t>
      </w:r>
    </w:p>
    <w:p w14:paraId="01207A22" w14:textId="77777777" w:rsidR="001D3B62" w:rsidRPr="001D3B62" w:rsidRDefault="001D3B62" w:rsidP="001D3B62">
      <w:pPr>
        <w:numPr>
          <w:ilvl w:val="0"/>
          <w:numId w:val="432"/>
        </w:numPr>
        <w:jc w:val="both"/>
      </w:pPr>
      <w:proofErr w:type="spellStart"/>
      <w:r w:rsidRPr="001D3B62">
        <w:t>Karasek</w:t>
      </w:r>
      <w:proofErr w:type="spellEnd"/>
      <w:r w:rsidRPr="001D3B62">
        <w:t xml:space="preserve">, R., &amp; </w:t>
      </w:r>
      <w:proofErr w:type="spellStart"/>
      <w:r w:rsidRPr="001D3B62">
        <w:t>Theorell</w:t>
      </w:r>
      <w:proofErr w:type="spellEnd"/>
      <w:r w:rsidRPr="001D3B62">
        <w:t>, T. (1990). *</w:t>
      </w:r>
      <w:proofErr w:type="spellStart"/>
      <w:r w:rsidRPr="001D3B62">
        <w:t>Healthy</w:t>
      </w:r>
      <w:proofErr w:type="spellEnd"/>
      <w:r w:rsidRPr="001D3B62">
        <w:t xml:space="preserve"> </w:t>
      </w:r>
      <w:proofErr w:type="spellStart"/>
      <w:r w:rsidRPr="001D3B62">
        <w:t>Work</w:t>
      </w:r>
      <w:proofErr w:type="spellEnd"/>
      <w:r w:rsidRPr="001D3B62">
        <w:t xml:space="preserve">*. Basic </w:t>
      </w:r>
      <w:proofErr w:type="spellStart"/>
      <w:r w:rsidRPr="001D3B62">
        <w:t>Books</w:t>
      </w:r>
      <w:proofErr w:type="spellEnd"/>
      <w:r w:rsidRPr="001D3B62">
        <w:t>.</w:t>
      </w:r>
    </w:p>
    <w:p w14:paraId="55FA247F" w14:textId="77777777" w:rsidR="001D3B62" w:rsidRPr="001D3B62" w:rsidRDefault="001D3B62" w:rsidP="001D3B62">
      <w:pPr>
        <w:numPr>
          <w:ilvl w:val="0"/>
          <w:numId w:val="432"/>
        </w:numPr>
        <w:jc w:val="both"/>
      </w:pPr>
      <w:proofErr w:type="spellStart"/>
      <w:r w:rsidRPr="001D3B62">
        <w:t>LaMontagne</w:t>
      </w:r>
      <w:proofErr w:type="spellEnd"/>
      <w:r w:rsidRPr="001D3B62">
        <w:t xml:space="preserve">, A. D., </w:t>
      </w:r>
      <w:proofErr w:type="spellStart"/>
      <w:r w:rsidRPr="001D3B62">
        <w:t>Keegel</w:t>
      </w:r>
      <w:proofErr w:type="spellEnd"/>
      <w:r w:rsidRPr="001D3B62">
        <w:t xml:space="preserve">, T., Louie, A. M., </w:t>
      </w:r>
      <w:proofErr w:type="spellStart"/>
      <w:r w:rsidRPr="001D3B62">
        <w:t>Ostry</w:t>
      </w:r>
      <w:proofErr w:type="spellEnd"/>
      <w:r w:rsidRPr="001D3B62">
        <w:t xml:space="preserve">, A., &amp; </w:t>
      </w:r>
      <w:proofErr w:type="spellStart"/>
      <w:r w:rsidRPr="001D3B62">
        <w:t>Landsbergis</w:t>
      </w:r>
      <w:proofErr w:type="spellEnd"/>
      <w:r w:rsidRPr="001D3B62">
        <w:t xml:space="preserve">, P. (2014). A </w:t>
      </w:r>
      <w:proofErr w:type="spellStart"/>
      <w:r w:rsidRPr="001D3B62">
        <w:t>systematic</w:t>
      </w:r>
      <w:proofErr w:type="spellEnd"/>
      <w:r w:rsidRPr="001D3B62">
        <w:t xml:space="preserve"> </w:t>
      </w:r>
      <w:proofErr w:type="spellStart"/>
      <w:r w:rsidRPr="001D3B62">
        <w:t>review</w:t>
      </w:r>
      <w:proofErr w:type="spellEnd"/>
      <w:r w:rsidRPr="001D3B62">
        <w:t xml:space="preserve"> </w:t>
      </w:r>
    </w:p>
    <w:p w14:paraId="7856F42D" w14:textId="77777777" w:rsidR="001D3B62" w:rsidRPr="001D3B62" w:rsidRDefault="001D3B62" w:rsidP="001D3B62">
      <w:pPr>
        <w:jc w:val="both"/>
      </w:pPr>
      <w:proofErr w:type="spellStart"/>
      <w:r w:rsidRPr="001D3B62">
        <w:t>of</w:t>
      </w:r>
      <w:proofErr w:type="spellEnd"/>
      <w:r w:rsidRPr="001D3B62">
        <w:t xml:space="preserve"> </w:t>
      </w:r>
      <w:proofErr w:type="spellStart"/>
      <w:r w:rsidRPr="001D3B62">
        <w:t>the</w:t>
      </w:r>
      <w:proofErr w:type="spellEnd"/>
      <w:r w:rsidRPr="001D3B62">
        <w:t xml:space="preserve"> </w:t>
      </w:r>
      <w:proofErr w:type="spellStart"/>
      <w:r w:rsidRPr="001D3B62">
        <w:t>job</w:t>
      </w:r>
      <w:proofErr w:type="spellEnd"/>
      <w:r w:rsidRPr="001D3B62">
        <w:t xml:space="preserve">-stress </w:t>
      </w:r>
      <w:proofErr w:type="spellStart"/>
      <w:r w:rsidRPr="001D3B62">
        <w:t>intervention</w:t>
      </w:r>
      <w:proofErr w:type="spellEnd"/>
      <w:r w:rsidRPr="001D3B62">
        <w:t xml:space="preserve"> </w:t>
      </w:r>
      <w:proofErr w:type="spellStart"/>
      <w:r w:rsidRPr="001D3B62">
        <w:t>evaluation</w:t>
      </w:r>
      <w:proofErr w:type="spellEnd"/>
      <w:r w:rsidRPr="001D3B62">
        <w:t xml:space="preserve"> </w:t>
      </w:r>
      <w:proofErr w:type="spellStart"/>
      <w:r w:rsidRPr="001D3B62">
        <w:t>literature</w:t>
      </w:r>
      <w:proofErr w:type="spellEnd"/>
      <w:r w:rsidRPr="001D3B62">
        <w:t xml:space="preserve">. *International </w:t>
      </w:r>
      <w:proofErr w:type="spellStart"/>
      <w:r w:rsidRPr="001D3B62">
        <w:t>Journal</w:t>
      </w:r>
      <w:proofErr w:type="spellEnd"/>
      <w:r w:rsidRPr="001D3B62">
        <w:t xml:space="preserve"> </w:t>
      </w:r>
      <w:proofErr w:type="spellStart"/>
      <w:r w:rsidRPr="001D3B62">
        <w:t>of</w:t>
      </w:r>
      <w:proofErr w:type="spellEnd"/>
      <w:r w:rsidRPr="001D3B62">
        <w:t xml:space="preserve"> </w:t>
      </w:r>
      <w:proofErr w:type="spellStart"/>
      <w:r w:rsidRPr="001D3B62">
        <w:t>Occupational</w:t>
      </w:r>
      <w:proofErr w:type="spellEnd"/>
      <w:r w:rsidRPr="001D3B62">
        <w:t xml:space="preserve"> and </w:t>
      </w:r>
      <w:proofErr w:type="spellStart"/>
      <w:r w:rsidRPr="001D3B62">
        <w:t>Environmental</w:t>
      </w:r>
      <w:proofErr w:type="spellEnd"/>
      <w:r w:rsidRPr="001D3B62">
        <w:t xml:space="preserve"> </w:t>
      </w:r>
      <w:proofErr w:type="spellStart"/>
      <w:r w:rsidRPr="001D3B62">
        <w:t>Health</w:t>
      </w:r>
      <w:proofErr w:type="spellEnd"/>
      <w:r w:rsidRPr="001D3B62">
        <w:t>*, 13(3), 268–280.</w:t>
      </w:r>
    </w:p>
    <w:p w14:paraId="3AE25810" w14:textId="77777777" w:rsidR="001D3B62" w:rsidRPr="001D3B62" w:rsidRDefault="001D3B62" w:rsidP="001D3B62">
      <w:pPr>
        <w:numPr>
          <w:ilvl w:val="0"/>
          <w:numId w:val="432"/>
        </w:numPr>
        <w:jc w:val="both"/>
      </w:pPr>
      <w:proofErr w:type="spellStart"/>
      <w:r w:rsidRPr="001D3B62">
        <w:t>Leka</w:t>
      </w:r>
      <w:proofErr w:type="spellEnd"/>
      <w:r w:rsidRPr="001D3B62">
        <w:t>, S., &amp; Jain, A. (2010). *</w:t>
      </w:r>
      <w:proofErr w:type="spellStart"/>
      <w:r w:rsidRPr="001D3B62">
        <w:t>Health</w:t>
      </w:r>
      <w:proofErr w:type="spellEnd"/>
      <w:r w:rsidRPr="001D3B62">
        <w:t xml:space="preserve"> </w:t>
      </w:r>
      <w:proofErr w:type="spellStart"/>
      <w:r w:rsidRPr="001D3B62">
        <w:t>impact</w:t>
      </w:r>
      <w:proofErr w:type="spellEnd"/>
      <w:r w:rsidRPr="001D3B62">
        <w:t xml:space="preserve"> </w:t>
      </w:r>
      <w:proofErr w:type="spellStart"/>
      <w:r w:rsidRPr="001D3B62">
        <w:t>of</w:t>
      </w:r>
      <w:proofErr w:type="spellEnd"/>
      <w:r w:rsidRPr="001D3B62">
        <w:t xml:space="preserve"> </w:t>
      </w:r>
      <w:proofErr w:type="spellStart"/>
      <w:r w:rsidRPr="001D3B62">
        <w:t>psychosocial</w:t>
      </w:r>
      <w:proofErr w:type="spellEnd"/>
      <w:r w:rsidRPr="001D3B62">
        <w:t xml:space="preserve"> </w:t>
      </w:r>
      <w:proofErr w:type="spellStart"/>
      <w:r w:rsidRPr="001D3B62">
        <w:t>hazards</w:t>
      </w:r>
      <w:proofErr w:type="spellEnd"/>
      <w:r w:rsidRPr="001D3B62">
        <w:t xml:space="preserve"> at </w:t>
      </w:r>
      <w:proofErr w:type="spellStart"/>
      <w:r w:rsidRPr="001D3B62">
        <w:t>work</w:t>
      </w:r>
      <w:proofErr w:type="spellEnd"/>
      <w:r w:rsidRPr="001D3B62">
        <w:t>*. WHO.</w:t>
      </w:r>
    </w:p>
    <w:p w14:paraId="18591F14" w14:textId="77777777" w:rsidR="001D3B62" w:rsidRPr="001D3B62" w:rsidRDefault="001D3B62" w:rsidP="001D3B62">
      <w:pPr>
        <w:numPr>
          <w:ilvl w:val="0"/>
          <w:numId w:val="432"/>
        </w:numPr>
        <w:jc w:val="both"/>
      </w:pPr>
      <w:r w:rsidRPr="001D3B62">
        <w:t xml:space="preserve">Maslach, C., Leiter, M., &amp; Jackson, S. (2018). *Burnout: </w:t>
      </w:r>
      <w:proofErr w:type="spellStart"/>
      <w:r w:rsidRPr="001D3B62">
        <w:t>The</w:t>
      </w:r>
      <w:proofErr w:type="spellEnd"/>
      <w:r w:rsidRPr="001D3B62">
        <w:t xml:space="preserve"> </w:t>
      </w:r>
      <w:proofErr w:type="spellStart"/>
      <w:r w:rsidRPr="001D3B62">
        <w:t>Cost</w:t>
      </w:r>
      <w:proofErr w:type="spellEnd"/>
      <w:r w:rsidRPr="001D3B62">
        <w:t xml:space="preserve"> </w:t>
      </w:r>
      <w:proofErr w:type="spellStart"/>
      <w:r w:rsidRPr="001D3B62">
        <w:t>of</w:t>
      </w:r>
      <w:proofErr w:type="spellEnd"/>
      <w:r w:rsidRPr="001D3B62">
        <w:t xml:space="preserve"> </w:t>
      </w:r>
      <w:proofErr w:type="spellStart"/>
      <w:r w:rsidRPr="001D3B62">
        <w:t>Caring</w:t>
      </w:r>
      <w:proofErr w:type="spellEnd"/>
      <w:r w:rsidRPr="001D3B62">
        <w:t xml:space="preserve">*. </w:t>
      </w:r>
      <w:proofErr w:type="spellStart"/>
      <w:r w:rsidRPr="001D3B62">
        <w:t>Academic</w:t>
      </w:r>
      <w:proofErr w:type="spellEnd"/>
      <w:r w:rsidRPr="001D3B62">
        <w:t xml:space="preserve"> </w:t>
      </w:r>
      <w:proofErr w:type="gramStart"/>
      <w:r w:rsidRPr="001D3B62">
        <w:t>Press.*</w:t>
      </w:r>
      <w:proofErr w:type="gramEnd"/>
      <w:r w:rsidRPr="001D3B62">
        <w:t xml:space="preserve"> Peiró, J. M., &amp; Rodríguez, I. (2008). Estrés laboral, liderazgo y salud organizacional. *Papeles del Psicólogo*, 29(1), 68–75.</w:t>
      </w:r>
    </w:p>
    <w:p w14:paraId="55048885" w14:textId="77777777" w:rsidR="00ED66E2" w:rsidRDefault="00ED66E2" w:rsidP="00573C39">
      <w:pPr>
        <w:jc w:val="both"/>
      </w:pPr>
    </w:p>
    <w:p w14:paraId="0479D5AB" w14:textId="77777777" w:rsidR="001D3B62" w:rsidRDefault="001D3B62" w:rsidP="00573C39">
      <w:pPr>
        <w:jc w:val="both"/>
      </w:pPr>
    </w:p>
    <w:p w14:paraId="065CE503" w14:textId="77777777" w:rsidR="001D3B62" w:rsidRDefault="001D3B62" w:rsidP="00573C39">
      <w:pPr>
        <w:jc w:val="both"/>
      </w:pPr>
    </w:p>
    <w:p w14:paraId="51B385AA" w14:textId="77777777" w:rsidR="001D3B62" w:rsidRDefault="001D3B62" w:rsidP="00573C39">
      <w:pPr>
        <w:jc w:val="both"/>
      </w:pPr>
    </w:p>
    <w:p w14:paraId="15ED4C12" w14:textId="77777777" w:rsidR="001D3B62" w:rsidRDefault="001D3B62" w:rsidP="00573C39">
      <w:pPr>
        <w:jc w:val="both"/>
      </w:pPr>
    </w:p>
    <w:p w14:paraId="57BFC7E5" w14:textId="77777777" w:rsidR="001D3B62" w:rsidRDefault="001D3B62" w:rsidP="00573C39">
      <w:pPr>
        <w:jc w:val="both"/>
      </w:pPr>
    </w:p>
    <w:p w14:paraId="74273380" w14:textId="77777777" w:rsidR="001D3B62" w:rsidRDefault="001D3B62" w:rsidP="00573C39">
      <w:pPr>
        <w:jc w:val="both"/>
      </w:pPr>
    </w:p>
    <w:p w14:paraId="6C799361" w14:textId="77777777" w:rsidR="001D3B62" w:rsidRDefault="001D3B62" w:rsidP="00573C39">
      <w:pPr>
        <w:jc w:val="both"/>
      </w:pPr>
    </w:p>
    <w:p w14:paraId="6976CFE0" w14:textId="77777777" w:rsidR="00C771B6" w:rsidRPr="00C771B6" w:rsidRDefault="00C771B6" w:rsidP="00C771B6">
      <w:pPr>
        <w:jc w:val="both"/>
      </w:pPr>
      <w:r w:rsidRPr="00C771B6">
        <w:rPr>
          <w:b/>
        </w:rPr>
        <w:lastRenderedPageBreak/>
        <w:t>Estrés moral en el ámbito sanitario: repercusiones en personal sanitario y no sanitario</w:t>
      </w:r>
    </w:p>
    <w:p w14:paraId="0E11B811" w14:textId="77777777" w:rsidR="00C771B6" w:rsidRPr="00C771B6" w:rsidRDefault="00C771B6" w:rsidP="00C771B6">
      <w:pPr>
        <w:jc w:val="both"/>
        <w:rPr>
          <w:b/>
        </w:rPr>
      </w:pPr>
      <w:r w:rsidRPr="00C771B6">
        <w:rPr>
          <w:b/>
        </w:rPr>
        <w:t>Introducción</w:t>
      </w:r>
    </w:p>
    <w:p w14:paraId="58CF2909" w14:textId="77777777" w:rsidR="00C771B6" w:rsidRPr="00C771B6" w:rsidRDefault="00C771B6" w:rsidP="00C771B6">
      <w:pPr>
        <w:jc w:val="both"/>
      </w:pPr>
      <w:r w:rsidRPr="00C771B6">
        <w:t>El estrés moral se ha convertido en una de las problemáticas psicosociales más relevantes en los entornos sanitarios contemporáneos. Tradicionalmente asociado al personal sanitario, su impacto se extiende también al personal no sanitario, que participa en los procesos asistenciales desde funciones administrativas, logísticas o de apoyo. El estrés moral emerge cuando los trabajadores se ven obligados a actuar en contra de sus valores profesionales o personales debido a limitaciones organizativas o contextuales. Este capítulo profundiza en la naturaleza del estrés moral, sus causas y sus efectos en la salud laboral.</w:t>
      </w:r>
    </w:p>
    <w:p w14:paraId="1E661557" w14:textId="77777777" w:rsidR="00C771B6" w:rsidRPr="00C771B6" w:rsidRDefault="00C771B6" w:rsidP="00C771B6">
      <w:pPr>
        <w:jc w:val="both"/>
        <w:rPr>
          <w:b/>
        </w:rPr>
      </w:pPr>
      <w:r w:rsidRPr="00C771B6">
        <w:rPr>
          <w:b/>
        </w:rPr>
        <w:t>Desarrollo</w:t>
      </w:r>
    </w:p>
    <w:p w14:paraId="4D4D60A1" w14:textId="77777777" w:rsidR="00C771B6" w:rsidRPr="00C771B6" w:rsidRDefault="00C771B6" w:rsidP="00C771B6">
      <w:pPr>
        <w:jc w:val="both"/>
      </w:pPr>
      <w:r w:rsidRPr="00C771B6">
        <w:t>El estrés moral se define como el malestar psicológico que aparece cuando el trabajador sabe cuál sería la acción correcta, pero se ve impedido de llevarla a cabo por restricciones internas o externas (</w:t>
      </w:r>
      <w:proofErr w:type="spellStart"/>
      <w:r w:rsidRPr="00C771B6">
        <w:t>Jameton</w:t>
      </w:r>
      <w:proofErr w:type="spellEnd"/>
      <w:r w:rsidRPr="00C771B6">
        <w:t>, 1984). Estas restricciones pueden ser falta de recursos, cargas de trabajo excesivas, decisiones institucionales contradictorias o políticas que dificultan una atención adecuada.</w:t>
      </w:r>
    </w:p>
    <w:p w14:paraId="2C80D8E8" w14:textId="77777777" w:rsidR="00C771B6" w:rsidRPr="00C771B6" w:rsidRDefault="00C771B6" w:rsidP="00C771B6">
      <w:pPr>
        <w:jc w:val="both"/>
      </w:pPr>
      <w:r w:rsidRPr="00C771B6">
        <w:t>En el personal sanitario, el estrés moral es frecuente en situaciones como:</w:t>
      </w:r>
    </w:p>
    <w:p w14:paraId="660DFCA5" w14:textId="77777777" w:rsidR="00C771B6" w:rsidRPr="00C771B6" w:rsidRDefault="00C771B6" w:rsidP="00C771B6">
      <w:pPr>
        <w:numPr>
          <w:ilvl w:val="0"/>
          <w:numId w:val="433"/>
        </w:numPr>
        <w:jc w:val="both"/>
      </w:pPr>
      <w:r w:rsidRPr="00C771B6">
        <w:t>No poder dedicar el tiempo necesario a cada paciente.</w:t>
      </w:r>
    </w:p>
    <w:p w14:paraId="41A220E8" w14:textId="77777777" w:rsidR="00C771B6" w:rsidRPr="00C771B6" w:rsidRDefault="00C771B6" w:rsidP="00C771B6">
      <w:pPr>
        <w:numPr>
          <w:ilvl w:val="0"/>
          <w:numId w:val="433"/>
        </w:numPr>
        <w:jc w:val="both"/>
      </w:pPr>
      <w:r w:rsidRPr="00C771B6">
        <w:t>Presión asistencial que obliga a priorizar eficiencia sobre calidad.</w:t>
      </w:r>
    </w:p>
    <w:p w14:paraId="03D52B64" w14:textId="77777777" w:rsidR="00C771B6" w:rsidRPr="00C771B6" w:rsidRDefault="00C771B6" w:rsidP="00C771B6">
      <w:pPr>
        <w:numPr>
          <w:ilvl w:val="0"/>
          <w:numId w:val="433"/>
        </w:numPr>
        <w:jc w:val="both"/>
      </w:pPr>
      <w:r w:rsidRPr="00C771B6">
        <w:t xml:space="preserve">Dilemas éticos relacionados con el final de la vida, demoras o falta de </w:t>
      </w:r>
      <w:proofErr w:type="gramStart"/>
      <w:r w:rsidRPr="00C771B6">
        <w:t>recursos.-</w:t>
      </w:r>
      <w:proofErr w:type="gramEnd"/>
      <w:r w:rsidRPr="00C771B6">
        <w:t xml:space="preserve"> Órdenes o protocolos que chocan con criterios clínicos o valores profesionales.</w:t>
      </w:r>
    </w:p>
    <w:p w14:paraId="23EE5D44" w14:textId="77777777" w:rsidR="00C771B6" w:rsidRPr="00C771B6" w:rsidRDefault="00C771B6" w:rsidP="00C771B6">
      <w:pPr>
        <w:jc w:val="both"/>
      </w:pPr>
      <w:r w:rsidRPr="00C771B6">
        <w:t>Las consecuencias incluyen sentimientos de frustración, culpa, impotencia, irritabilidad y desgaste emocional. Estudios recientes señalan su asociación con burnout, abandono de la profesión y disminución de la calidad asistencial (</w:t>
      </w:r>
      <w:proofErr w:type="spellStart"/>
      <w:r w:rsidRPr="00C771B6">
        <w:t>Lamiani</w:t>
      </w:r>
      <w:proofErr w:type="spellEnd"/>
      <w:r w:rsidRPr="00C771B6">
        <w:t xml:space="preserve"> et al., 2017).</w:t>
      </w:r>
    </w:p>
    <w:p w14:paraId="0A7CCD8D" w14:textId="77777777" w:rsidR="00C771B6" w:rsidRPr="00C771B6" w:rsidRDefault="00C771B6" w:rsidP="00C771B6">
      <w:pPr>
        <w:jc w:val="both"/>
      </w:pPr>
      <w:r w:rsidRPr="00C771B6">
        <w:t>El personal no sanitario también está expuesto al estrés moral, aunque este fenómeno ha recibido menos atención científica. Administrativos, celadores, personal de limpieza y otros profesionales pueden sentir que sus tareas no les permiten responder adecuadamente a las necesidades de los usuarios debido a:</w:t>
      </w:r>
    </w:p>
    <w:p w14:paraId="70E65783" w14:textId="77777777" w:rsidR="00C771B6" w:rsidRPr="00C771B6" w:rsidRDefault="00C771B6" w:rsidP="00C771B6">
      <w:pPr>
        <w:numPr>
          <w:ilvl w:val="0"/>
          <w:numId w:val="433"/>
        </w:numPr>
        <w:jc w:val="both"/>
      </w:pPr>
      <w:r w:rsidRPr="00C771B6">
        <w:t>Falta de personal.</w:t>
      </w:r>
    </w:p>
    <w:p w14:paraId="4FB82CC2" w14:textId="77777777" w:rsidR="00C771B6" w:rsidRPr="00C771B6" w:rsidRDefault="00C771B6" w:rsidP="00C771B6">
      <w:pPr>
        <w:numPr>
          <w:ilvl w:val="0"/>
          <w:numId w:val="433"/>
        </w:numPr>
        <w:jc w:val="both"/>
      </w:pPr>
      <w:r w:rsidRPr="00C771B6">
        <w:t>Protocolos burocráticos rígidos.</w:t>
      </w:r>
    </w:p>
    <w:p w14:paraId="6799E52B" w14:textId="77777777" w:rsidR="00C771B6" w:rsidRPr="00C771B6" w:rsidRDefault="00C771B6" w:rsidP="00C771B6">
      <w:pPr>
        <w:numPr>
          <w:ilvl w:val="0"/>
          <w:numId w:val="433"/>
        </w:numPr>
        <w:jc w:val="both"/>
      </w:pPr>
      <w:r w:rsidRPr="00C771B6">
        <w:t>Exigencias contradictorias entre diferentes áreas.</w:t>
      </w:r>
    </w:p>
    <w:p w14:paraId="15F98288" w14:textId="77777777" w:rsidR="00C771B6" w:rsidRPr="00C771B6" w:rsidRDefault="00C771B6" w:rsidP="00C771B6">
      <w:pPr>
        <w:numPr>
          <w:ilvl w:val="0"/>
          <w:numId w:val="433"/>
        </w:numPr>
        <w:jc w:val="both"/>
      </w:pPr>
      <w:r w:rsidRPr="00C771B6">
        <w:t>Imposibilidad de ofrecer un trato humano en situaciones de presión extrema.</w:t>
      </w:r>
    </w:p>
    <w:p w14:paraId="20116211" w14:textId="77777777" w:rsidR="00C771B6" w:rsidRPr="00C771B6" w:rsidRDefault="00C771B6" w:rsidP="00C771B6">
      <w:pPr>
        <w:jc w:val="both"/>
      </w:pPr>
      <w:r w:rsidRPr="00C771B6">
        <w:t>El estrés moral en este colectivo se manifiesta a través de malestar emocional, sensación de falta de sentido en el trabajo y conflictos de rol. Además, puede generar percepciones de injusticia organizativa y deterioro del clima laboral.</w:t>
      </w:r>
    </w:p>
    <w:p w14:paraId="55EBE4AA" w14:textId="77777777" w:rsidR="00C771B6" w:rsidRPr="00C771B6" w:rsidRDefault="00C771B6" w:rsidP="00C771B6">
      <w:pPr>
        <w:jc w:val="both"/>
      </w:pPr>
      <w:r w:rsidRPr="00C771B6">
        <w:t>Las estrategias para reducir el estrés moral deben ser institucionales. La literatura recomienda:</w:t>
      </w:r>
    </w:p>
    <w:p w14:paraId="55B03A54" w14:textId="77777777" w:rsidR="00C771B6" w:rsidRPr="00C771B6" w:rsidRDefault="00C771B6" w:rsidP="00C771B6">
      <w:pPr>
        <w:numPr>
          <w:ilvl w:val="0"/>
          <w:numId w:val="433"/>
        </w:numPr>
        <w:jc w:val="both"/>
      </w:pPr>
      <w:r w:rsidRPr="00C771B6">
        <w:t>Espacios de deliberación ética y discusión de casos.</w:t>
      </w:r>
    </w:p>
    <w:p w14:paraId="64BA89EC" w14:textId="77777777" w:rsidR="00C771B6" w:rsidRPr="00C771B6" w:rsidRDefault="00C771B6" w:rsidP="00C771B6">
      <w:pPr>
        <w:numPr>
          <w:ilvl w:val="0"/>
          <w:numId w:val="433"/>
        </w:numPr>
        <w:jc w:val="both"/>
      </w:pPr>
      <w:r w:rsidRPr="00C771B6">
        <w:lastRenderedPageBreak/>
        <w:t>Equipos de apoyo emocional y supervisión profesional.</w:t>
      </w:r>
    </w:p>
    <w:p w14:paraId="634A01AB" w14:textId="77777777" w:rsidR="00C771B6" w:rsidRPr="00C771B6" w:rsidRDefault="00C771B6" w:rsidP="00C771B6">
      <w:pPr>
        <w:numPr>
          <w:ilvl w:val="0"/>
          <w:numId w:val="433"/>
        </w:numPr>
        <w:jc w:val="both"/>
      </w:pPr>
      <w:r w:rsidRPr="00C771B6">
        <w:t>Revisión de cargas asistenciales y estabilidad de plantillas.</w:t>
      </w:r>
    </w:p>
    <w:p w14:paraId="292EDC48" w14:textId="77777777" w:rsidR="00C771B6" w:rsidRPr="00C771B6" w:rsidRDefault="00C771B6" w:rsidP="00C771B6">
      <w:pPr>
        <w:numPr>
          <w:ilvl w:val="0"/>
          <w:numId w:val="433"/>
        </w:numPr>
        <w:jc w:val="both"/>
      </w:pPr>
      <w:r w:rsidRPr="00C771B6">
        <w:t>Participación del personal en la toma de decisiones.</w:t>
      </w:r>
    </w:p>
    <w:p w14:paraId="05C583DC" w14:textId="77777777" w:rsidR="00C771B6" w:rsidRPr="00C771B6" w:rsidRDefault="00C771B6" w:rsidP="00C771B6">
      <w:pPr>
        <w:numPr>
          <w:ilvl w:val="0"/>
          <w:numId w:val="433"/>
        </w:numPr>
        <w:jc w:val="both"/>
      </w:pPr>
      <w:r w:rsidRPr="00C771B6">
        <w:t>Fomento de una cultura que valide las emociones y dilemas profesionales.</w:t>
      </w:r>
    </w:p>
    <w:p w14:paraId="05605043" w14:textId="77777777" w:rsidR="00C771B6" w:rsidRPr="00C771B6" w:rsidRDefault="00C771B6" w:rsidP="00C771B6">
      <w:pPr>
        <w:jc w:val="both"/>
      </w:pPr>
      <w:r w:rsidRPr="00C771B6">
        <w:t>La formación en ética aplicada y comunicación también contribuye a mejorar la gestión de situaciones moralmente complejas. Para el personal no sanitario, es fundamental visibilizar su exposición al estrés moral y ofrecer recursos específicos que reconozcan el valor de sus funciones en la cadena asistencial.</w:t>
      </w:r>
    </w:p>
    <w:p w14:paraId="5AF3DCCD" w14:textId="77777777" w:rsidR="00C771B6" w:rsidRPr="00C771B6" w:rsidRDefault="00C771B6" w:rsidP="00C771B6">
      <w:pPr>
        <w:jc w:val="both"/>
        <w:rPr>
          <w:b/>
        </w:rPr>
      </w:pPr>
      <w:r w:rsidRPr="00C771B6">
        <w:rPr>
          <w:b/>
        </w:rPr>
        <w:t>Conclusiones</w:t>
      </w:r>
    </w:p>
    <w:p w14:paraId="586A82BB" w14:textId="77777777" w:rsidR="00C771B6" w:rsidRPr="00C771B6" w:rsidRDefault="00C771B6" w:rsidP="00C771B6">
      <w:pPr>
        <w:jc w:val="both"/>
      </w:pPr>
      <w:r w:rsidRPr="00C771B6">
        <w:t>El estrés moral afecta de manera significativa tanto al personal sanitario como al no sanitario. Se origina en dilemas éticos y restricciones organizativas que impiden actuar conforme a los propios valores. Sus consecuencias afectan al bienestar emocional, la motivación y la calidad asistencial. Las organizaciones sanitarias deben abordarlo mediante estrategias estructurales, espacios éticos y apoyo emocional, promoviendo una cultura que valore la integridad profesional de todos los trabajadores, independientemente de su categoría laboral.</w:t>
      </w:r>
    </w:p>
    <w:p w14:paraId="09262D1C" w14:textId="77777777" w:rsidR="00C771B6" w:rsidRPr="00C771B6" w:rsidRDefault="00C771B6" w:rsidP="00C771B6">
      <w:pPr>
        <w:jc w:val="both"/>
        <w:rPr>
          <w:b/>
        </w:rPr>
      </w:pPr>
      <w:r w:rsidRPr="00C771B6">
        <w:rPr>
          <w:b/>
        </w:rPr>
        <w:t>Bibliografía</w:t>
      </w:r>
    </w:p>
    <w:p w14:paraId="189D313D" w14:textId="77777777" w:rsidR="00C771B6" w:rsidRPr="00C771B6" w:rsidRDefault="00C771B6" w:rsidP="00C771B6">
      <w:pPr>
        <w:numPr>
          <w:ilvl w:val="0"/>
          <w:numId w:val="434"/>
        </w:numPr>
        <w:jc w:val="both"/>
      </w:pPr>
      <w:proofErr w:type="spellStart"/>
      <w:r w:rsidRPr="00C771B6">
        <w:t>Jameton</w:t>
      </w:r>
      <w:proofErr w:type="spellEnd"/>
      <w:r w:rsidRPr="00C771B6">
        <w:t>, A. (1984). *</w:t>
      </w:r>
      <w:proofErr w:type="spellStart"/>
      <w:r w:rsidRPr="00C771B6">
        <w:t>Nursing</w:t>
      </w:r>
      <w:proofErr w:type="spellEnd"/>
      <w:r w:rsidRPr="00C771B6">
        <w:t xml:space="preserve"> </w:t>
      </w:r>
      <w:proofErr w:type="spellStart"/>
      <w:r w:rsidRPr="00C771B6">
        <w:t>Practice</w:t>
      </w:r>
      <w:proofErr w:type="spellEnd"/>
      <w:r w:rsidRPr="00C771B6">
        <w:t xml:space="preserve">: </w:t>
      </w:r>
      <w:proofErr w:type="spellStart"/>
      <w:r w:rsidRPr="00C771B6">
        <w:t>The</w:t>
      </w:r>
      <w:proofErr w:type="spellEnd"/>
      <w:r w:rsidRPr="00C771B6">
        <w:t xml:space="preserve"> </w:t>
      </w:r>
      <w:proofErr w:type="spellStart"/>
      <w:r w:rsidRPr="00C771B6">
        <w:t>Ethical</w:t>
      </w:r>
      <w:proofErr w:type="spellEnd"/>
      <w:r w:rsidRPr="00C771B6">
        <w:t xml:space="preserve"> Issues*. Prentice-Hall.</w:t>
      </w:r>
    </w:p>
    <w:p w14:paraId="6176AF20" w14:textId="77777777" w:rsidR="00C771B6" w:rsidRPr="00C771B6" w:rsidRDefault="00C771B6" w:rsidP="00C771B6">
      <w:pPr>
        <w:numPr>
          <w:ilvl w:val="0"/>
          <w:numId w:val="434"/>
        </w:numPr>
        <w:jc w:val="both"/>
      </w:pPr>
      <w:proofErr w:type="spellStart"/>
      <w:r w:rsidRPr="00C771B6">
        <w:t>Lamiani</w:t>
      </w:r>
      <w:proofErr w:type="spellEnd"/>
      <w:r w:rsidRPr="00C771B6">
        <w:t xml:space="preserve">, G., </w:t>
      </w:r>
      <w:proofErr w:type="spellStart"/>
      <w:r w:rsidRPr="00C771B6">
        <w:t>Borghi</w:t>
      </w:r>
      <w:proofErr w:type="spellEnd"/>
      <w:r w:rsidRPr="00C771B6">
        <w:t xml:space="preserve">, L. &amp; Argentero, P. (2017). </w:t>
      </w:r>
      <w:proofErr w:type="spellStart"/>
      <w:r w:rsidRPr="00C771B6">
        <w:t>When</w:t>
      </w:r>
      <w:proofErr w:type="spellEnd"/>
      <w:r w:rsidRPr="00C771B6">
        <w:t xml:space="preserve"> </w:t>
      </w:r>
      <w:proofErr w:type="spellStart"/>
      <w:r w:rsidRPr="00C771B6">
        <w:t>healthcare</w:t>
      </w:r>
      <w:proofErr w:type="spellEnd"/>
      <w:r w:rsidRPr="00C771B6">
        <w:t xml:space="preserve"> </w:t>
      </w:r>
      <w:proofErr w:type="spellStart"/>
      <w:r w:rsidRPr="00C771B6">
        <w:t>professionals</w:t>
      </w:r>
      <w:proofErr w:type="spellEnd"/>
      <w:r w:rsidRPr="00C771B6">
        <w:t xml:space="preserve"> </w:t>
      </w:r>
      <w:proofErr w:type="spellStart"/>
      <w:r w:rsidRPr="00C771B6">
        <w:t>cannot</w:t>
      </w:r>
      <w:proofErr w:type="spellEnd"/>
      <w:r w:rsidRPr="00C771B6">
        <w:t xml:space="preserve"> do </w:t>
      </w:r>
      <w:proofErr w:type="spellStart"/>
      <w:r w:rsidRPr="00C771B6">
        <w:t>the</w:t>
      </w:r>
      <w:proofErr w:type="spellEnd"/>
      <w:r w:rsidRPr="00C771B6">
        <w:t xml:space="preserve"> </w:t>
      </w:r>
      <w:proofErr w:type="spellStart"/>
      <w:r w:rsidRPr="00C771B6">
        <w:t>right</w:t>
      </w:r>
      <w:proofErr w:type="spellEnd"/>
      <w:r w:rsidRPr="00C771B6">
        <w:t xml:space="preserve"> </w:t>
      </w:r>
      <w:proofErr w:type="spellStart"/>
      <w:r w:rsidRPr="00C771B6">
        <w:t>thing</w:t>
      </w:r>
      <w:proofErr w:type="spellEnd"/>
      <w:r w:rsidRPr="00C771B6">
        <w:t xml:space="preserve">: A </w:t>
      </w:r>
      <w:proofErr w:type="spellStart"/>
      <w:r w:rsidRPr="00C771B6">
        <w:t>systematic</w:t>
      </w:r>
      <w:proofErr w:type="spellEnd"/>
      <w:r w:rsidRPr="00C771B6">
        <w:t xml:space="preserve"> </w:t>
      </w:r>
      <w:proofErr w:type="spellStart"/>
      <w:r w:rsidRPr="00C771B6">
        <w:t>review</w:t>
      </w:r>
      <w:proofErr w:type="spellEnd"/>
      <w:r w:rsidRPr="00C771B6">
        <w:t>. *</w:t>
      </w:r>
      <w:proofErr w:type="spellStart"/>
      <w:r w:rsidRPr="00C771B6">
        <w:t>Clinical</w:t>
      </w:r>
      <w:proofErr w:type="spellEnd"/>
      <w:r w:rsidRPr="00C771B6">
        <w:t xml:space="preserve"> </w:t>
      </w:r>
      <w:proofErr w:type="spellStart"/>
      <w:r w:rsidRPr="00C771B6">
        <w:t>Ethics</w:t>
      </w:r>
      <w:proofErr w:type="spellEnd"/>
      <w:r w:rsidRPr="00C771B6">
        <w:t>*, 12(1), 19–31.</w:t>
      </w:r>
    </w:p>
    <w:p w14:paraId="212940C9" w14:textId="77777777" w:rsidR="00C771B6" w:rsidRPr="00C771B6" w:rsidRDefault="00C771B6" w:rsidP="00C771B6">
      <w:pPr>
        <w:numPr>
          <w:ilvl w:val="0"/>
          <w:numId w:val="434"/>
        </w:numPr>
        <w:jc w:val="both"/>
      </w:pPr>
      <w:proofErr w:type="spellStart"/>
      <w:r w:rsidRPr="00C771B6">
        <w:t>Rushton</w:t>
      </w:r>
      <w:proofErr w:type="spellEnd"/>
      <w:r w:rsidRPr="00C771B6">
        <w:t xml:space="preserve">, C. (2018). *Moral </w:t>
      </w:r>
      <w:proofErr w:type="spellStart"/>
      <w:r w:rsidRPr="00C771B6">
        <w:t>Resilience</w:t>
      </w:r>
      <w:proofErr w:type="spellEnd"/>
      <w:r w:rsidRPr="00C771B6">
        <w:t xml:space="preserve">: </w:t>
      </w:r>
      <w:proofErr w:type="spellStart"/>
      <w:r w:rsidRPr="00C771B6">
        <w:t>Transforming</w:t>
      </w:r>
      <w:proofErr w:type="spellEnd"/>
      <w:r w:rsidRPr="00C771B6">
        <w:t xml:space="preserve"> Moral </w:t>
      </w:r>
      <w:proofErr w:type="spellStart"/>
      <w:r w:rsidRPr="00C771B6">
        <w:t>Suffering</w:t>
      </w:r>
      <w:proofErr w:type="spellEnd"/>
      <w:r w:rsidRPr="00C771B6">
        <w:t xml:space="preserve">*. Oxford </w:t>
      </w:r>
      <w:proofErr w:type="spellStart"/>
      <w:r w:rsidRPr="00C771B6">
        <w:t>University</w:t>
      </w:r>
      <w:proofErr w:type="spellEnd"/>
      <w:r w:rsidRPr="00C771B6">
        <w:t xml:space="preserve"> </w:t>
      </w:r>
      <w:proofErr w:type="spellStart"/>
      <w:r w:rsidRPr="00C771B6">
        <w:t>Press</w:t>
      </w:r>
      <w:proofErr w:type="spellEnd"/>
      <w:r w:rsidRPr="00C771B6">
        <w:t>.</w:t>
      </w:r>
    </w:p>
    <w:p w14:paraId="1FC146CE" w14:textId="77777777" w:rsidR="001D3B62" w:rsidRDefault="001D3B62" w:rsidP="00573C39">
      <w:pPr>
        <w:jc w:val="both"/>
      </w:pPr>
    </w:p>
    <w:p w14:paraId="6659787A" w14:textId="77777777" w:rsidR="0060227D" w:rsidRDefault="0060227D" w:rsidP="00573C39">
      <w:pPr>
        <w:jc w:val="both"/>
      </w:pPr>
    </w:p>
    <w:p w14:paraId="07BB37C2" w14:textId="77777777" w:rsidR="0060227D" w:rsidRDefault="0060227D" w:rsidP="00573C39">
      <w:pPr>
        <w:jc w:val="both"/>
      </w:pPr>
    </w:p>
    <w:p w14:paraId="7F57A0C2" w14:textId="77777777" w:rsidR="0060227D" w:rsidRDefault="0060227D" w:rsidP="00573C39">
      <w:pPr>
        <w:jc w:val="both"/>
      </w:pPr>
    </w:p>
    <w:p w14:paraId="434D62E0" w14:textId="77777777" w:rsidR="0060227D" w:rsidRDefault="0060227D" w:rsidP="00573C39">
      <w:pPr>
        <w:jc w:val="both"/>
      </w:pPr>
    </w:p>
    <w:p w14:paraId="744953A9" w14:textId="77777777" w:rsidR="0060227D" w:rsidRDefault="0060227D" w:rsidP="00573C39">
      <w:pPr>
        <w:jc w:val="both"/>
      </w:pPr>
    </w:p>
    <w:p w14:paraId="03F64006" w14:textId="77777777" w:rsidR="0060227D" w:rsidRDefault="0060227D" w:rsidP="00573C39">
      <w:pPr>
        <w:jc w:val="both"/>
      </w:pPr>
    </w:p>
    <w:p w14:paraId="1A769576" w14:textId="77777777" w:rsidR="0060227D" w:rsidRDefault="0060227D" w:rsidP="00573C39">
      <w:pPr>
        <w:jc w:val="both"/>
      </w:pPr>
    </w:p>
    <w:p w14:paraId="75F0F6F5" w14:textId="77777777" w:rsidR="0060227D" w:rsidRDefault="0060227D" w:rsidP="00573C39">
      <w:pPr>
        <w:jc w:val="both"/>
      </w:pPr>
    </w:p>
    <w:p w14:paraId="64C49F1A" w14:textId="77777777" w:rsidR="0060227D" w:rsidRDefault="0060227D" w:rsidP="00573C39">
      <w:pPr>
        <w:jc w:val="both"/>
      </w:pPr>
    </w:p>
    <w:p w14:paraId="59E8670A" w14:textId="77777777" w:rsidR="0060227D" w:rsidRDefault="0060227D" w:rsidP="00573C39">
      <w:pPr>
        <w:jc w:val="both"/>
      </w:pPr>
    </w:p>
    <w:p w14:paraId="1420925E" w14:textId="77777777" w:rsidR="0060227D" w:rsidRDefault="0060227D" w:rsidP="00573C39">
      <w:pPr>
        <w:jc w:val="both"/>
      </w:pPr>
    </w:p>
    <w:p w14:paraId="34859923" w14:textId="77777777" w:rsidR="0060227D" w:rsidRDefault="0060227D" w:rsidP="00573C39">
      <w:pPr>
        <w:jc w:val="both"/>
      </w:pPr>
    </w:p>
    <w:p w14:paraId="1A7ECFF0" w14:textId="77777777" w:rsidR="0060227D" w:rsidRPr="0060227D" w:rsidRDefault="0060227D" w:rsidP="0060227D">
      <w:pPr>
        <w:jc w:val="both"/>
      </w:pPr>
      <w:r w:rsidRPr="0060227D">
        <w:rPr>
          <w:b/>
        </w:rPr>
        <w:lastRenderedPageBreak/>
        <w:t>La carga mental en el entorno sanitario: impacto en personal sanitario y no sanitario</w:t>
      </w:r>
    </w:p>
    <w:p w14:paraId="0DFBFB1D" w14:textId="77777777" w:rsidR="0060227D" w:rsidRPr="0060227D" w:rsidRDefault="0060227D" w:rsidP="0060227D">
      <w:pPr>
        <w:jc w:val="both"/>
        <w:rPr>
          <w:b/>
        </w:rPr>
      </w:pPr>
      <w:r w:rsidRPr="0060227D">
        <w:rPr>
          <w:b/>
        </w:rPr>
        <w:t>Introducción</w:t>
      </w:r>
    </w:p>
    <w:p w14:paraId="16DD419C" w14:textId="77777777" w:rsidR="0060227D" w:rsidRPr="0060227D" w:rsidRDefault="0060227D" w:rsidP="0060227D">
      <w:pPr>
        <w:jc w:val="both"/>
      </w:pPr>
      <w:r w:rsidRPr="0060227D">
        <w:t>La carga mental es uno de los factores psicosociales más influyentes en el desempeño y bienestar de los trabajadores del ámbito sanitario. Tanto el personal sanitario como el no sanitario se enfrentan a demandas cognitivas elevadas, derivadas del ritmo asistencial, la gestión simultánea de tareas, la toma de decisiones rápidas y el manejo constante de información. Este capítulo analiza, desde la evidencia científica, los componentes de la carga mental, sus efectos sobre la salud laboral y las estrategias de intervención más efectivas.</w:t>
      </w:r>
    </w:p>
    <w:p w14:paraId="412AA862" w14:textId="77777777" w:rsidR="0060227D" w:rsidRPr="0060227D" w:rsidRDefault="0060227D" w:rsidP="0060227D">
      <w:pPr>
        <w:jc w:val="both"/>
        <w:rPr>
          <w:b/>
        </w:rPr>
      </w:pPr>
      <w:r w:rsidRPr="0060227D">
        <w:rPr>
          <w:b/>
        </w:rPr>
        <w:t>Desarrollo</w:t>
      </w:r>
    </w:p>
    <w:p w14:paraId="1C8A7F9C" w14:textId="77777777" w:rsidR="0060227D" w:rsidRPr="0060227D" w:rsidRDefault="0060227D" w:rsidP="0060227D">
      <w:pPr>
        <w:jc w:val="both"/>
      </w:pPr>
      <w:r w:rsidRPr="0060227D">
        <w:t>La carga mental se define como el conjunto de recursos cognitivos necesarios para realizar una tarea, influida por la atención, memoria de trabajo, velocidad de procesamiento y presión temporal. En el ámbito sanitario, estas demandas se multiplican debido a la necesidad de actuar con precisión y rapidez. El personal sanitario debe procesar datos clínicos, priorizar tareas, anticipar riesgos y coordinarse con otros profesionales, todo ello bajo condiciones de alta presión (Hancock &amp; Matthews, 2019).</w:t>
      </w:r>
    </w:p>
    <w:p w14:paraId="084E4C82" w14:textId="77777777" w:rsidR="0060227D" w:rsidRPr="0060227D" w:rsidRDefault="0060227D" w:rsidP="0060227D">
      <w:pPr>
        <w:jc w:val="both"/>
      </w:pPr>
      <w:r w:rsidRPr="0060227D">
        <w:t>Para el personal no sanitario, aunque las tareas no incluyen responsabilidad clínica directa, la carga mental es también significativa. La gestión de citas, documentación, información sensible, logística interna, atención al público y resolución de incidencias exige atención sostenida y capacidad de organización. En muchos casos, se suma la exigencia de manejar múltiples sistemas informáticos, aumentando el riesgo de saturación cognitiva.</w:t>
      </w:r>
    </w:p>
    <w:p w14:paraId="3ED9B99E" w14:textId="77777777" w:rsidR="0060227D" w:rsidRPr="0060227D" w:rsidRDefault="0060227D" w:rsidP="0060227D">
      <w:pPr>
        <w:jc w:val="both"/>
      </w:pPr>
      <w:r w:rsidRPr="0060227D">
        <w:t>La literatura científica muestra que altos niveles de carga mental se asocian con errores, fatiga cognitiva, estrés, disminución del rendimiento y mayor probabilidad de incidentes laborales (Young et al., 2015). Cuando la carga mental se mantiene en el tiempo sin recursos adecuados, puede derivar en burnout, afectando a la estabilidad emocional y a la motivación profesional.</w:t>
      </w:r>
    </w:p>
    <w:p w14:paraId="41B2CA8D" w14:textId="77777777" w:rsidR="0060227D" w:rsidRPr="0060227D" w:rsidRDefault="0060227D" w:rsidP="0060227D">
      <w:pPr>
        <w:jc w:val="both"/>
      </w:pPr>
      <w:r w:rsidRPr="0060227D">
        <w:t>Los factores que incrementan la carga mental incluyen:</w:t>
      </w:r>
    </w:p>
    <w:p w14:paraId="03114923" w14:textId="77777777" w:rsidR="0060227D" w:rsidRPr="0060227D" w:rsidRDefault="0060227D" w:rsidP="0060227D">
      <w:pPr>
        <w:jc w:val="both"/>
      </w:pPr>
      <w:r w:rsidRPr="0060227D">
        <w:t>-Interrupciones constantes, frecuentes en entornos asistenciales.</w:t>
      </w:r>
    </w:p>
    <w:p w14:paraId="492F62E3" w14:textId="77777777" w:rsidR="0060227D" w:rsidRPr="0060227D" w:rsidRDefault="0060227D" w:rsidP="0060227D">
      <w:pPr>
        <w:jc w:val="both"/>
      </w:pPr>
      <w:r w:rsidRPr="0060227D">
        <w:t>-Falta de claridad en procesos, que obliga a una toma de decisiones improvisada.</w:t>
      </w:r>
    </w:p>
    <w:p w14:paraId="39F16786" w14:textId="77777777" w:rsidR="0060227D" w:rsidRPr="0060227D" w:rsidRDefault="0060227D" w:rsidP="0060227D">
      <w:pPr>
        <w:jc w:val="both"/>
      </w:pPr>
      <w:r w:rsidRPr="0060227D">
        <w:t>-Uso de tecnologías complejas o mal integradas.</w:t>
      </w:r>
    </w:p>
    <w:p w14:paraId="7D1D4DFA" w14:textId="77777777" w:rsidR="0060227D" w:rsidRPr="0060227D" w:rsidRDefault="0060227D" w:rsidP="0060227D">
      <w:pPr>
        <w:jc w:val="both"/>
      </w:pPr>
      <w:r w:rsidRPr="0060227D">
        <w:t>-Sobrecarga administrativa. -Déficit de personal.</w:t>
      </w:r>
    </w:p>
    <w:p w14:paraId="684568E7" w14:textId="77777777" w:rsidR="0060227D" w:rsidRPr="0060227D" w:rsidRDefault="0060227D" w:rsidP="0060227D">
      <w:pPr>
        <w:jc w:val="both"/>
      </w:pPr>
      <w:r w:rsidRPr="0060227D">
        <w:t>Para abordarla, las estrategias más efectivas son organizativas. La **optimización de flujos de trabajo**, la reducción de burocracia, la unificación de sistemas digitales y la definición clara de roles disminuyen la carga cognitiva innecesaria (Parasuraman, 2014). También se recomienda el rediseño de turnos, la implantación de protocolos estandarizados y la mejora de la comunicación interna. A nivel individual, la formación en gestión del tiempo, priorización y habilidades cognitivas puede resultar útil, aunque siempre como complemento a medidas estructurales.</w:t>
      </w:r>
    </w:p>
    <w:p w14:paraId="49D65423" w14:textId="77777777" w:rsidR="0060227D" w:rsidRPr="0060227D" w:rsidRDefault="0060227D" w:rsidP="0060227D">
      <w:pPr>
        <w:jc w:val="both"/>
        <w:rPr>
          <w:b/>
        </w:rPr>
      </w:pPr>
      <w:r w:rsidRPr="0060227D">
        <w:rPr>
          <w:b/>
        </w:rPr>
        <w:t>Conclusiones</w:t>
      </w:r>
    </w:p>
    <w:p w14:paraId="3E66A3F9" w14:textId="77777777" w:rsidR="0060227D" w:rsidRPr="0060227D" w:rsidRDefault="0060227D" w:rsidP="0060227D">
      <w:pPr>
        <w:jc w:val="both"/>
      </w:pPr>
      <w:r w:rsidRPr="0060227D">
        <w:lastRenderedPageBreak/>
        <w:t>La carga mental es un riesgo psicosocial de gran relevancia para personal sanitario y no sanitario. Su impacto afecta tanto al bienestar psicológico como a la calidad del servicio y la seguridad en la atención. La evidencia demuestra que gestionarla adecuadamente requiere intervenciones organizativas sólidas, acompañadas de formación y recursos que permitan equilibrar las demandas cognitivas con la capacidad de los trabajadores. La prevención debe orientarse a crear entornos de trabajo más claros, organizados y sostenibles.</w:t>
      </w:r>
    </w:p>
    <w:p w14:paraId="02AD5875" w14:textId="77777777" w:rsidR="0060227D" w:rsidRPr="0060227D" w:rsidRDefault="0060227D" w:rsidP="0060227D">
      <w:pPr>
        <w:jc w:val="both"/>
        <w:rPr>
          <w:b/>
        </w:rPr>
      </w:pPr>
      <w:r w:rsidRPr="0060227D">
        <w:rPr>
          <w:b/>
        </w:rPr>
        <w:t>Bibliografía</w:t>
      </w:r>
    </w:p>
    <w:p w14:paraId="4F27418B" w14:textId="77777777" w:rsidR="0060227D" w:rsidRPr="0060227D" w:rsidRDefault="0060227D" w:rsidP="0060227D">
      <w:pPr>
        <w:numPr>
          <w:ilvl w:val="0"/>
          <w:numId w:val="435"/>
        </w:numPr>
        <w:jc w:val="both"/>
      </w:pPr>
      <w:r w:rsidRPr="0060227D">
        <w:t xml:space="preserve">Hancock, P. &amp; Matthews, G. (2019). *Human Performance and </w:t>
      </w:r>
      <w:proofErr w:type="spellStart"/>
      <w:r w:rsidRPr="0060227D">
        <w:t>Workload</w:t>
      </w:r>
      <w:proofErr w:type="spellEnd"/>
      <w:r w:rsidRPr="0060227D">
        <w:t xml:space="preserve">*. CRC </w:t>
      </w:r>
      <w:proofErr w:type="spellStart"/>
      <w:r w:rsidRPr="0060227D">
        <w:t>Press</w:t>
      </w:r>
      <w:proofErr w:type="spellEnd"/>
      <w:r w:rsidRPr="0060227D">
        <w:t>.</w:t>
      </w:r>
    </w:p>
    <w:p w14:paraId="300A3E73" w14:textId="77777777" w:rsidR="0060227D" w:rsidRPr="0060227D" w:rsidRDefault="0060227D" w:rsidP="0060227D">
      <w:pPr>
        <w:numPr>
          <w:ilvl w:val="0"/>
          <w:numId w:val="435"/>
        </w:numPr>
        <w:jc w:val="both"/>
      </w:pPr>
      <w:r w:rsidRPr="0060227D">
        <w:t xml:space="preserve">Parasuraman, R. (2014). </w:t>
      </w:r>
      <w:proofErr w:type="spellStart"/>
      <w:r w:rsidRPr="0060227D">
        <w:t>Neuroergonomics</w:t>
      </w:r>
      <w:proofErr w:type="spellEnd"/>
      <w:r w:rsidRPr="0060227D">
        <w:t xml:space="preserve">: </w:t>
      </w:r>
      <w:proofErr w:type="spellStart"/>
      <w:r w:rsidRPr="0060227D">
        <w:t>The</w:t>
      </w:r>
      <w:proofErr w:type="spellEnd"/>
      <w:r w:rsidRPr="0060227D">
        <w:t xml:space="preserve"> </w:t>
      </w:r>
      <w:proofErr w:type="spellStart"/>
      <w:r w:rsidRPr="0060227D">
        <w:t>brain</w:t>
      </w:r>
      <w:proofErr w:type="spellEnd"/>
      <w:r w:rsidRPr="0060227D">
        <w:t xml:space="preserve"> at </w:t>
      </w:r>
      <w:proofErr w:type="spellStart"/>
      <w:r w:rsidRPr="0060227D">
        <w:t>work</w:t>
      </w:r>
      <w:proofErr w:type="spellEnd"/>
      <w:r w:rsidRPr="0060227D">
        <w:t>. *</w:t>
      </w:r>
      <w:proofErr w:type="spellStart"/>
      <w:r w:rsidRPr="0060227D">
        <w:t>Current</w:t>
      </w:r>
      <w:proofErr w:type="spellEnd"/>
      <w:r w:rsidRPr="0060227D">
        <w:t xml:space="preserve"> </w:t>
      </w:r>
      <w:proofErr w:type="spellStart"/>
      <w:r w:rsidRPr="0060227D">
        <w:t>Directions</w:t>
      </w:r>
      <w:proofErr w:type="spellEnd"/>
      <w:r w:rsidRPr="0060227D">
        <w:t xml:space="preserve"> in </w:t>
      </w:r>
      <w:proofErr w:type="spellStart"/>
      <w:r w:rsidRPr="0060227D">
        <w:t>Psychological</w:t>
      </w:r>
      <w:proofErr w:type="spellEnd"/>
      <w:r w:rsidRPr="0060227D">
        <w:t xml:space="preserve"> </w:t>
      </w:r>
      <w:proofErr w:type="spellStart"/>
      <w:r w:rsidRPr="0060227D">
        <w:t>Science</w:t>
      </w:r>
      <w:proofErr w:type="spellEnd"/>
      <w:r w:rsidRPr="0060227D">
        <w:t>*, 23(5), 393–400.</w:t>
      </w:r>
    </w:p>
    <w:p w14:paraId="140AA12A" w14:textId="77777777" w:rsidR="0060227D" w:rsidRPr="0060227D" w:rsidRDefault="0060227D" w:rsidP="0060227D">
      <w:pPr>
        <w:numPr>
          <w:ilvl w:val="0"/>
          <w:numId w:val="435"/>
        </w:numPr>
        <w:jc w:val="both"/>
      </w:pPr>
      <w:r w:rsidRPr="0060227D">
        <w:t xml:space="preserve">Young, M., </w:t>
      </w:r>
      <w:proofErr w:type="spellStart"/>
      <w:r w:rsidRPr="0060227D">
        <w:t>Brookhuis</w:t>
      </w:r>
      <w:proofErr w:type="spellEnd"/>
      <w:r w:rsidRPr="0060227D">
        <w:t xml:space="preserve">, K., </w:t>
      </w:r>
      <w:proofErr w:type="spellStart"/>
      <w:r w:rsidRPr="0060227D">
        <w:t>Wickens</w:t>
      </w:r>
      <w:proofErr w:type="spellEnd"/>
      <w:r w:rsidRPr="0060227D">
        <w:t xml:space="preserve">, C. &amp; Hancock, P. (2015). *Cognitive </w:t>
      </w:r>
      <w:proofErr w:type="spellStart"/>
      <w:r w:rsidRPr="0060227D">
        <w:t>Workload</w:t>
      </w:r>
      <w:proofErr w:type="spellEnd"/>
      <w:r w:rsidRPr="0060227D">
        <w:t xml:space="preserve">: A </w:t>
      </w:r>
      <w:proofErr w:type="spellStart"/>
      <w:r w:rsidRPr="0060227D">
        <w:t>Multidisciplinary</w:t>
      </w:r>
      <w:proofErr w:type="spellEnd"/>
      <w:r w:rsidRPr="0060227D">
        <w:t xml:space="preserve"> </w:t>
      </w:r>
      <w:proofErr w:type="spellStart"/>
      <w:r w:rsidRPr="0060227D">
        <w:t>Review</w:t>
      </w:r>
      <w:proofErr w:type="spellEnd"/>
      <w:r w:rsidRPr="0060227D">
        <w:t>*. Taylor &amp; Francis.</w:t>
      </w:r>
    </w:p>
    <w:p w14:paraId="21D203CB" w14:textId="77777777" w:rsidR="0060227D" w:rsidRDefault="0060227D" w:rsidP="00573C39">
      <w:pPr>
        <w:jc w:val="both"/>
      </w:pPr>
    </w:p>
    <w:p w14:paraId="4B4AB985" w14:textId="77777777" w:rsidR="0060227D" w:rsidRDefault="0060227D" w:rsidP="00573C39">
      <w:pPr>
        <w:jc w:val="both"/>
      </w:pPr>
    </w:p>
    <w:p w14:paraId="2475877D" w14:textId="77777777" w:rsidR="0060227D" w:rsidRDefault="0060227D" w:rsidP="00573C39">
      <w:pPr>
        <w:jc w:val="both"/>
      </w:pPr>
    </w:p>
    <w:p w14:paraId="3F6F5929" w14:textId="77777777" w:rsidR="0060227D" w:rsidRDefault="0060227D" w:rsidP="00573C39">
      <w:pPr>
        <w:jc w:val="both"/>
      </w:pPr>
    </w:p>
    <w:p w14:paraId="2D388138" w14:textId="77777777" w:rsidR="0060227D" w:rsidRDefault="0060227D" w:rsidP="00573C39">
      <w:pPr>
        <w:jc w:val="both"/>
      </w:pPr>
    </w:p>
    <w:p w14:paraId="0FDED428" w14:textId="77777777" w:rsidR="0060227D" w:rsidRDefault="0060227D" w:rsidP="00573C39">
      <w:pPr>
        <w:jc w:val="both"/>
      </w:pPr>
    </w:p>
    <w:p w14:paraId="5B93FE35" w14:textId="77777777" w:rsidR="0060227D" w:rsidRDefault="0060227D" w:rsidP="00573C39">
      <w:pPr>
        <w:jc w:val="both"/>
      </w:pPr>
    </w:p>
    <w:p w14:paraId="364CF6CD" w14:textId="77777777" w:rsidR="0060227D" w:rsidRDefault="0060227D" w:rsidP="00573C39">
      <w:pPr>
        <w:jc w:val="both"/>
      </w:pPr>
    </w:p>
    <w:p w14:paraId="6F2B442A" w14:textId="77777777" w:rsidR="0060227D" w:rsidRDefault="0060227D" w:rsidP="00573C39">
      <w:pPr>
        <w:jc w:val="both"/>
      </w:pPr>
    </w:p>
    <w:p w14:paraId="418F44B9" w14:textId="77777777" w:rsidR="0060227D" w:rsidRDefault="0060227D" w:rsidP="00573C39">
      <w:pPr>
        <w:jc w:val="both"/>
      </w:pPr>
    </w:p>
    <w:p w14:paraId="77689EE2" w14:textId="77777777" w:rsidR="0060227D" w:rsidRDefault="0060227D" w:rsidP="00573C39">
      <w:pPr>
        <w:jc w:val="both"/>
      </w:pPr>
    </w:p>
    <w:p w14:paraId="50AF0C91" w14:textId="77777777" w:rsidR="0060227D" w:rsidRDefault="0060227D" w:rsidP="00573C39">
      <w:pPr>
        <w:jc w:val="both"/>
      </w:pPr>
    </w:p>
    <w:p w14:paraId="22CC5FED" w14:textId="77777777" w:rsidR="0060227D" w:rsidRDefault="0060227D" w:rsidP="00573C39">
      <w:pPr>
        <w:jc w:val="both"/>
      </w:pPr>
    </w:p>
    <w:p w14:paraId="3EC58D63" w14:textId="77777777" w:rsidR="0060227D" w:rsidRDefault="0060227D" w:rsidP="00573C39">
      <w:pPr>
        <w:jc w:val="both"/>
      </w:pPr>
    </w:p>
    <w:p w14:paraId="63F62930" w14:textId="77777777" w:rsidR="0060227D" w:rsidRDefault="0060227D" w:rsidP="00573C39">
      <w:pPr>
        <w:jc w:val="both"/>
      </w:pPr>
    </w:p>
    <w:p w14:paraId="3F694D78" w14:textId="77777777" w:rsidR="0060227D" w:rsidRDefault="0060227D" w:rsidP="00573C39">
      <w:pPr>
        <w:jc w:val="both"/>
      </w:pPr>
    </w:p>
    <w:p w14:paraId="0072ECA9" w14:textId="77777777" w:rsidR="0060227D" w:rsidRDefault="0060227D" w:rsidP="00573C39">
      <w:pPr>
        <w:jc w:val="both"/>
      </w:pPr>
    </w:p>
    <w:p w14:paraId="6212056D" w14:textId="77777777" w:rsidR="0060227D" w:rsidRDefault="0060227D" w:rsidP="00573C39">
      <w:pPr>
        <w:jc w:val="both"/>
      </w:pPr>
    </w:p>
    <w:p w14:paraId="5599570D" w14:textId="77777777" w:rsidR="0060227D" w:rsidRDefault="0060227D" w:rsidP="00573C39">
      <w:pPr>
        <w:jc w:val="both"/>
      </w:pPr>
    </w:p>
    <w:p w14:paraId="79394524" w14:textId="77777777" w:rsidR="0060227D" w:rsidRDefault="0060227D" w:rsidP="00573C39">
      <w:pPr>
        <w:jc w:val="both"/>
      </w:pPr>
    </w:p>
    <w:p w14:paraId="1FA49643" w14:textId="77777777" w:rsidR="0056606C" w:rsidRPr="0056606C" w:rsidRDefault="0056606C" w:rsidP="0056606C">
      <w:pPr>
        <w:jc w:val="both"/>
      </w:pPr>
      <w:r w:rsidRPr="0056606C">
        <w:rPr>
          <w:b/>
        </w:rPr>
        <w:lastRenderedPageBreak/>
        <w:t>La comunicación interna como factor psicosocial en organizaciones sanitarias: impacto en personal sanitario y no sanitario</w:t>
      </w:r>
    </w:p>
    <w:p w14:paraId="0825560B" w14:textId="77777777" w:rsidR="0056606C" w:rsidRPr="0056606C" w:rsidRDefault="0056606C" w:rsidP="0056606C">
      <w:pPr>
        <w:jc w:val="both"/>
        <w:rPr>
          <w:b/>
        </w:rPr>
      </w:pPr>
      <w:r w:rsidRPr="0056606C">
        <w:rPr>
          <w:b/>
        </w:rPr>
        <w:t>Introducción</w:t>
      </w:r>
    </w:p>
    <w:p w14:paraId="1B62A556" w14:textId="77777777" w:rsidR="0056606C" w:rsidRPr="0056606C" w:rsidRDefault="0056606C" w:rsidP="0056606C">
      <w:pPr>
        <w:jc w:val="both"/>
      </w:pPr>
      <w:r w:rsidRPr="0056606C">
        <w:t>La comunicación interna es un componente esencial del funcionamiento de cualquier organización, pero adquiere especial relevancia en el sector sanitario debido a la complejidad de sus procesos, la necesidad de coordinación y la presión asistencial. Una comunicación deficiente puede generar incertidumbre, conflictos, errores y estrés laboral, afectando tanto al personal sanitario como al no sanitario. Este capítulo analiza la comunicación interna como un factor psicosocial determinante y revisa sus efectos sobre el bienestar, la cohesión y la calidad del servicio.</w:t>
      </w:r>
    </w:p>
    <w:p w14:paraId="326D96B4" w14:textId="77777777" w:rsidR="0056606C" w:rsidRPr="0056606C" w:rsidRDefault="0056606C" w:rsidP="0056606C">
      <w:pPr>
        <w:jc w:val="both"/>
        <w:rPr>
          <w:b/>
        </w:rPr>
      </w:pPr>
      <w:r w:rsidRPr="0056606C">
        <w:rPr>
          <w:b/>
        </w:rPr>
        <w:t>Desarrollo</w:t>
      </w:r>
    </w:p>
    <w:p w14:paraId="313B55A7" w14:textId="77777777" w:rsidR="0056606C" w:rsidRPr="0056606C" w:rsidRDefault="0056606C" w:rsidP="0056606C">
      <w:pPr>
        <w:jc w:val="both"/>
      </w:pPr>
      <w:r w:rsidRPr="0056606C">
        <w:t>La comunicación interna comprende el conjunto de canales, mensajes y dinámicas mediante los cuales la información fluye dentro de una organización. En el entorno sanitario, donde convergen múltiples perfiles profesionales, áreas asistenciales y protocolos, una comunicación clara y estructurada es imprescindible para garantizar la seguridad del paciente y el bienestar del personal.</w:t>
      </w:r>
    </w:p>
    <w:p w14:paraId="4C51AE7A" w14:textId="77777777" w:rsidR="0056606C" w:rsidRPr="0056606C" w:rsidRDefault="0056606C" w:rsidP="0056606C">
      <w:pPr>
        <w:jc w:val="both"/>
      </w:pPr>
      <w:r w:rsidRPr="0056606C">
        <w:t xml:space="preserve">En el personal sanitario, la falta de información precisa o actualizada puede provocar errores clínicos, duplicación de tareas, retrasos y estrés significativo. La literatura señala que la incertidumbre informativa aumenta la carga mental y el riesgo de burnout, especialmente en situaciones críticas o de alta demanda asistencial (Leonard, Graham &amp; </w:t>
      </w:r>
      <w:proofErr w:type="spellStart"/>
      <w:r w:rsidRPr="0056606C">
        <w:t>Bonacum</w:t>
      </w:r>
      <w:proofErr w:type="spellEnd"/>
      <w:r w:rsidRPr="0056606C">
        <w:t>, 2004). Además, la comunicación influye en la percepción de apoyo institucional y en la confianza en los equipos.</w:t>
      </w:r>
    </w:p>
    <w:p w14:paraId="749F4ABF" w14:textId="77777777" w:rsidR="0056606C" w:rsidRPr="0056606C" w:rsidRDefault="0056606C" w:rsidP="0056606C">
      <w:pPr>
        <w:jc w:val="both"/>
      </w:pPr>
      <w:r w:rsidRPr="0056606C">
        <w:t>En el personal no sanitario, la comunicación interna es igualmente determinante. Administrativos, celadores, personal de mantenimiento, limpieza o gestión dependen de instrucciones claras para organizar tareas, coordinar servicios y responder a incidencias. La falta de comunicación estructurada puede generar confusión de roles, sensación de invisibilidad organizativa, conflictos interdepartamentales y estrés laboral. Estudios recientes subrayan que en muchos centros sanitarios este colectivo recibe información tardía o incompleta, lo que impacta negativamente en su bienestar (</w:t>
      </w:r>
      <w:proofErr w:type="spellStart"/>
      <w:r w:rsidRPr="0056606C">
        <w:t>Tourish</w:t>
      </w:r>
      <w:proofErr w:type="spellEnd"/>
      <w:r w:rsidRPr="0056606C">
        <w:t>, 2020).</w:t>
      </w:r>
    </w:p>
    <w:p w14:paraId="1E0365B8" w14:textId="77777777" w:rsidR="0056606C" w:rsidRPr="0056606C" w:rsidRDefault="0056606C" w:rsidP="0056606C">
      <w:pPr>
        <w:jc w:val="both"/>
      </w:pPr>
      <w:r w:rsidRPr="0056606C">
        <w:t>Los principales problemas de comunicación identificados en organizaciones sanitarias incluyen:</w:t>
      </w:r>
    </w:p>
    <w:p w14:paraId="0361FFB7" w14:textId="77777777" w:rsidR="0056606C" w:rsidRPr="0056606C" w:rsidRDefault="0056606C" w:rsidP="0056606C">
      <w:pPr>
        <w:numPr>
          <w:ilvl w:val="0"/>
          <w:numId w:val="436"/>
        </w:numPr>
        <w:jc w:val="both"/>
      </w:pPr>
      <w:r w:rsidRPr="0056606C">
        <w:t>Exceso de canales no coordinados.</w:t>
      </w:r>
    </w:p>
    <w:p w14:paraId="619BC7FA" w14:textId="77777777" w:rsidR="0056606C" w:rsidRPr="0056606C" w:rsidRDefault="0056606C" w:rsidP="0056606C">
      <w:pPr>
        <w:numPr>
          <w:ilvl w:val="0"/>
          <w:numId w:val="436"/>
        </w:numPr>
        <w:jc w:val="both"/>
      </w:pPr>
      <w:r w:rsidRPr="0056606C">
        <w:t>Falta de claridad o ambigüedad en las instrucciones.</w:t>
      </w:r>
    </w:p>
    <w:p w14:paraId="30539A03" w14:textId="77777777" w:rsidR="0056606C" w:rsidRPr="0056606C" w:rsidRDefault="0056606C" w:rsidP="0056606C">
      <w:pPr>
        <w:numPr>
          <w:ilvl w:val="0"/>
          <w:numId w:val="436"/>
        </w:numPr>
        <w:jc w:val="both"/>
      </w:pPr>
      <w:r w:rsidRPr="0056606C">
        <w:t>Comunicación vertical rígida y poco participativa.</w:t>
      </w:r>
    </w:p>
    <w:p w14:paraId="124836EA" w14:textId="77777777" w:rsidR="0056606C" w:rsidRPr="0056606C" w:rsidRDefault="0056606C" w:rsidP="0056606C">
      <w:pPr>
        <w:numPr>
          <w:ilvl w:val="0"/>
          <w:numId w:val="436"/>
        </w:numPr>
        <w:jc w:val="both"/>
      </w:pPr>
      <w:r w:rsidRPr="0056606C">
        <w:t>Sobrecarga informativa, especialmente digital.</w:t>
      </w:r>
    </w:p>
    <w:p w14:paraId="776F6FF8" w14:textId="77777777" w:rsidR="0056606C" w:rsidRPr="0056606C" w:rsidRDefault="0056606C" w:rsidP="0056606C">
      <w:pPr>
        <w:numPr>
          <w:ilvl w:val="0"/>
          <w:numId w:val="436"/>
        </w:numPr>
        <w:jc w:val="both"/>
      </w:pPr>
      <w:r w:rsidRPr="0056606C">
        <w:t>Escasa retroalimentación entre departamentos.</w:t>
      </w:r>
    </w:p>
    <w:p w14:paraId="09276972" w14:textId="77777777" w:rsidR="0056606C" w:rsidRPr="0056606C" w:rsidRDefault="0056606C" w:rsidP="0056606C">
      <w:pPr>
        <w:jc w:val="both"/>
      </w:pPr>
      <w:r w:rsidRPr="0056606C">
        <w:t>Para mejorar la comunicación interna, la evidencia científica recomienda estrategias organizativas como la estandarización de canales, reuniones periódicas interprofesionales, protocolos claros de traspaso de información, herramientas digitales integradas y formación en habilidades comunicativas (</w:t>
      </w:r>
      <w:proofErr w:type="spellStart"/>
      <w:r w:rsidRPr="0056606C">
        <w:t>O’Daniel</w:t>
      </w:r>
      <w:proofErr w:type="spellEnd"/>
      <w:r w:rsidRPr="0056606C">
        <w:t xml:space="preserve"> &amp; </w:t>
      </w:r>
      <w:proofErr w:type="spellStart"/>
      <w:r w:rsidRPr="0056606C">
        <w:t>Rosenstein</w:t>
      </w:r>
      <w:proofErr w:type="spellEnd"/>
      <w:r w:rsidRPr="0056606C">
        <w:t xml:space="preserve">, 2008). </w:t>
      </w:r>
      <w:r w:rsidRPr="0056606C">
        <w:lastRenderedPageBreak/>
        <w:t>Asimismo, la comunicación debe ser bidireccional y favorecer la participación, permitiendo que sanitarios y no sanitarios expresen necesidades y aporten propuestas.</w:t>
      </w:r>
    </w:p>
    <w:p w14:paraId="4804E0B4" w14:textId="77777777" w:rsidR="0056606C" w:rsidRPr="0056606C" w:rsidRDefault="0056606C" w:rsidP="0056606C">
      <w:pPr>
        <w:jc w:val="both"/>
      </w:pPr>
      <w:r w:rsidRPr="0056606C">
        <w:t>La creación de una cultura comunicativa abierta tiene efectos psicosociales significativos: reduce el estrés, mejora la cohesión y aumenta la satisfacción laboral. También contribuye a disminuir errores y mejorar la seguridad del paciente, lo que a su vez eleva la percepción de eficacia profesional.</w:t>
      </w:r>
    </w:p>
    <w:p w14:paraId="7E2D2C42" w14:textId="77777777" w:rsidR="0056606C" w:rsidRPr="0056606C" w:rsidRDefault="0056606C" w:rsidP="0056606C">
      <w:pPr>
        <w:jc w:val="both"/>
        <w:rPr>
          <w:b/>
        </w:rPr>
      </w:pPr>
      <w:r w:rsidRPr="0056606C">
        <w:rPr>
          <w:b/>
        </w:rPr>
        <w:t>Conclusiones</w:t>
      </w:r>
    </w:p>
    <w:p w14:paraId="2607DC22" w14:textId="77777777" w:rsidR="0056606C" w:rsidRPr="0056606C" w:rsidRDefault="0056606C" w:rsidP="0056606C">
      <w:pPr>
        <w:jc w:val="both"/>
      </w:pPr>
      <w:r w:rsidRPr="0056606C">
        <w:t>La comunicación interna es un factor psicosocial clave en las organizaciones sanitarias y afecta directamente al bienestar del personal sanitario y no sanitario. Una comunicación clara, accesible y bidireccional disminuye la carga mental, previene el estrés laboral y mejora la coordinación. Para lograrlo, las instituciones deben invertir en canales integrados, formación y cultura organizativa participativa. Garantizar una comunicación efectiva no solo protege la salud de los trabajadores, sino que mejora la calidad asistencial y la sostenibilidad del sistema.</w:t>
      </w:r>
    </w:p>
    <w:p w14:paraId="1694DD72" w14:textId="77777777" w:rsidR="0056606C" w:rsidRPr="0056606C" w:rsidRDefault="0056606C" w:rsidP="0056606C">
      <w:pPr>
        <w:jc w:val="both"/>
        <w:rPr>
          <w:b/>
        </w:rPr>
      </w:pPr>
      <w:r w:rsidRPr="0056606C">
        <w:rPr>
          <w:b/>
        </w:rPr>
        <w:t>Bibliografía</w:t>
      </w:r>
    </w:p>
    <w:p w14:paraId="680010C4" w14:textId="77777777" w:rsidR="0056606C" w:rsidRPr="0056606C" w:rsidRDefault="0056606C" w:rsidP="0056606C">
      <w:pPr>
        <w:numPr>
          <w:ilvl w:val="0"/>
          <w:numId w:val="437"/>
        </w:numPr>
        <w:jc w:val="both"/>
      </w:pPr>
      <w:r w:rsidRPr="0056606C">
        <w:t xml:space="preserve">Leonard, M., Graham, S. &amp; </w:t>
      </w:r>
      <w:proofErr w:type="spellStart"/>
      <w:r w:rsidRPr="0056606C">
        <w:t>Bonacum</w:t>
      </w:r>
      <w:proofErr w:type="spellEnd"/>
      <w:r w:rsidRPr="0056606C">
        <w:t xml:space="preserve">, D. (2004). </w:t>
      </w:r>
      <w:proofErr w:type="spellStart"/>
      <w:r w:rsidRPr="0056606C">
        <w:t>The</w:t>
      </w:r>
      <w:proofErr w:type="spellEnd"/>
      <w:r w:rsidRPr="0056606C">
        <w:t xml:space="preserve"> human factor: </w:t>
      </w:r>
      <w:proofErr w:type="spellStart"/>
      <w:r w:rsidRPr="0056606C">
        <w:t>Effective</w:t>
      </w:r>
      <w:proofErr w:type="spellEnd"/>
      <w:r w:rsidRPr="0056606C">
        <w:t xml:space="preserve"> </w:t>
      </w:r>
      <w:proofErr w:type="spellStart"/>
      <w:r w:rsidRPr="0056606C">
        <w:t>communication</w:t>
      </w:r>
      <w:proofErr w:type="spellEnd"/>
      <w:r w:rsidRPr="0056606C">
        <w:t xml:space="preserve"> in </w:t>
      </w:r>
      <w:proofErr w:type="spellStart"/>
      <w:r w:rsidRPr="0056606C">
        <w:t>healthcare</w:t>
      </w:r>
      <w:proofErr w:type="spellEnd"/>
      <w:r w:rsidRPr="0056606C">
        <w:t xml:space="preserve">. *BMJ </w:t>
      </w:r>
      <w:proofErr w:type="spellStart"/>
      <w:r w:rsidRPr="0056606C">
        <w:t>Quality</w:t>
      </w:r>
      <w:proofErr w:type="spellEnd"/>
      <w:r w:rsidRPr="0056606C">
        <w:t xml:space="preserve"> &amp; Safety*, 13(</w:t>
      </w:r>
      <w:proofErr w:type="spellStart"/>
      <w:r w:rsidRPr="0056606C">
        <w:t>suppl</w:t>
      </w:r>
      <w:proofErr w:type="spellEnd"/>
      <w:r w:rsidRPr="0056606C">
        <w:t xml:space="preserve"> 1), i85–i90.</w:t>
      </w:r>
    </w:p>
    <w:p w14:paraId="65900B70" w14:textId="77777777" w:rsidR="0056606C" w:rsidRPr="0056606C" w:rsidRDefault="0056606C" w:rsidP="0056606C">
      <w:pPr>
        <w:numPr>
          <w:ilvl w:val="0"/>
          <w:numId w:val="437"/>
        </w:numPr>
        <w:jc w:val="both"/>
      </w:pPr>
      <w:proofErr w:type="spellStart"/>
      <w:r w:rsidRPr="0056606C">
        <w:t>O’Daniel</w:t>
      </w:r>
      <w:proofErr w:type="spellEnd"/>
      <w:r w:rsidRPr="0056606C">
        <w:t xml:space="preserve">, M., &amp; </w:t>
      </w:r>
      <w:proofErr w:type="spellStart"/>
      <w:r w:rsidRPr="0056606C">
        <w:t>Rosenstein</w:t>
      </w:r>
      <w:proofErr w:type="spellEnd"/>
      <w:r w:rsidRPr="0056606C">
        <w:t xml:space="preserve">, A. (2008). Professional </w:t>
      </w:r>
      <w:proofErr w:type="spellStart"/>
      <w:r w:rsidRPr="0056606C">
        <w:t>communication</w:t>
      </w:r>
      <w:proofErr w:type="spellEnd"/>
      <w:r w:rsidRPr="0056606C">
        <w:t xml:space="preserve"> and </w:t>
      </w:r>
      <w:proofErr w:type="spellStart"/>
      <w:r w:rsidRPr="0056606C">
        <w:t>team</w:t>
      </w:r>
      <w:proofErr w:type="spellEnd"/>
      <w:r w:rsidRPr="0056606C">
        <w:t xml:space="preserve"> </w:t>
      </w:r>
      <w:proofErr w:type="spellStart"/>
      <w:r w:rsidRPr="0056606C">
        <w:t>collaboration</w:t>
      </w:r>
      <w:proofErr w:type="spellEnd"/>
      <w:r w:rsidRPr="0056606C">
        <w:t>. In *</w:t>
      </w:r>
      <w:proofErr w:type="spellStart"/>
      <w:r w:rsidRPr="0056606C">
        <w:t>Patient</w:t>
      </w:r>
      <w:proofErr w:type="spellEnd"/>
      <w:r w:rsidRPr="0056606C">
        <w:t xml:space="preserve"> Safety and </w:t>
      </w:r>
      <w:proofErr w:type="spellStart"/>
      <w:r w:rsidRPr="0056606C">
        <w:t>Quality</w:t>
      </w:r>
      <w:proofErr w:type="spellEnd"/>
      <w:r w:rsidRPr="0056606C">
        <w:t xml:space="preserve">: </w:t>
      </w:r>
      <w:proofErr w:type="spellStart"/>
      <w:r w:rsidRPr="0056606C">
        <w:t>An</w:t>
      </w:r>
      <w:proofErr w:type="spellEnd"/>
      <w:r w:rsidRPr="0056606C">
        <w:t xml:space="preserve"> </w:t>
      </w:r>
      <w:proofErr w:type="spellStart"/>
      <w:r w:rsidRPr="0056606C">
        <w:t>Evidence-Based</w:t>
      </w:r>
      <w:proofErr w:type="spellEnd"/>
      <w:r w:rsidRPr="0056606C">
        <w:t xml:space="preserve"> </w:t>
      </w:r>
      <w:proofErr w:type="spellStart"/>
      <w:r w:rsidRPr="0056606C">
        <w:t>Handbook</w:t>
      </w:r>
      <w:proofErr w:type="spellEnd"/>
      <w:r w:rsidRPr="0056606C">
        <w:t xml:space="preserve"> </w:t>
      </w:r>
      <w:proofErr w:type="spellStart"/>
      <w:r w:rsidRPr="0056606C">
        <w:t>for</w:t>
      </w:r>
      <w:proofErr w:type="spellEnd"/>
      <w:r w:rsidRPr="0056606C">
        <w:t xml:space="preserve"> Nurses*. AHRQ.</w:t>
      </w:r>
    </w:p>
    <w:p w14:paraId="6213B887" w14:textId="77777777" w:rsidR="0056606C" w:rsidRPr="0056606C" w:rsidRDefault="0056606C" w:rsidP="0056606C">
      <w:pPr>
        <w:numPr>
          <w:ilvl w:val="0"/>
          <w:numId w:val="437"/>
        </w:numPr>
        <w:jc w:val="both"/>
      </w:pPr>
      <w:proofErr w:type="spellStart"/>
      <w:r w:rsidRPr="0056606C">
        <w:t>Tourish</w:t>
      </w:r>
      <w:proofErr w:type="spellEnd"/>
      <w:r w:rsidRPr="0056606C">
        <w:t>, D. (2020). *</w:t>
      </w:r>
      <w:proofErr w:type="spellStart"/>
      <w:r w:rsidRPr="0056606C">
        <w:t>The</w:t>
      </w:r>
      <w:proofErr w:type="spellEnd"/>
      <w:r w:rsidRPr="0056606C">
        <w:t xml:space="preserve"> </w:t>
      </w:r>
      <w:proofErr w:type="spellStart"/>
      <w:r w:rsidRPr="0056606C">
        <w:t>dark</w:t>
      </w:r>
      <w:proofErr w:type="spellEnd"/>
      <w:r w:rsidRPr="0056606C">
        <w:t xml:space="preserve"> </w:t>
      </w:r>
      <w:proofErr w:type="spellStart"/>
      <w:r w:rsidRPr="0056606C">
        <w:t>side</w:t>
      </w:r>
      <w:proofErr w:type="spellEnd"/>
      <w:r w:rsidRPr="0056606C">
        <w:t xml:space="preserve"> </w:t>
      </w:r>
      <w:proofErr w:type="spellStart"/>
      <w:r w:rsidRPr="0056606C">
        <w:t>of</w:t>
      </w:r>
      <w:proofErr w:type="spellEnd"/>
      <w:r w:rsidRPr="0056606C">
        <w:t xml:space="preserve"> </w:t>
      </w:r>
      <w:proofErr w:type="spellStart"/>
      <w:r w:rsidRPr="0056606C">
        <w:t>transformational</w:t>
      </w:r>
      <w:proofErr w:type="spellEnd"/>
      <w:r w:rsidRPr="0056606C">
        <w:t xml:space="preserve"> </w:t>
      </w:r>
      <w:proofErr w:type="spellStart"/>
      <w:r w:rsidRPr="0056606C">
        <w:t>leadership</w:t>
      </w:r>
      <w:proofErr w:type="spellEnd"/>
      <w:r w:rsidRPr="0056606C">
        <w:t>*. Routledge.</w:t>
      </w:r>
    </w:p>
    <w:p w14:paraId="1A39D619" w14:textId="77777777" w:rsidR="0060227D" w:rsidRDefault="0060227D" w:rsidP="00573C39">
      <w:pPr>
        <w:jc w:val="both"/>
      </w:pPr>
    </w:p>
    <w:p w14:paraId="061395CB" w14:textId="77777777" w:rsidR="0056606C" w:rsidRDefault="0056606C" w:rsidP="00573C39">
      <w:pPr>
        <w:jc w:val="both"/>
      </w:pPr>
    </w:p>
    <w:p w14:paraId="46027925" w14:textId="77777777" w:rsidR="0056606C" w:rsidRDefault="0056606C" w:rsidP="00573C39">
      <w:pPr>
        <w:jc w:val="both"/>
      </w:pPr>
    </w:p>
    <w:p w14:paraId="3FC7D9C8" w14:textId="77777777" w:rsidR="0056606C" w:rsidRDefault="0056606C" w:rsidP="00573C39">
      <w:pPr>
        <w:jc w:val="both"/>
      </w:pPr>
    </w:p>
    <w:p w14:paraId="5CE9CE6F" w14:textId="77777777" w:rsidR="0056606C" w:rsidRDefault="0056606C" w:rsidP="00573C39">
      <w:pPr>
        <w:jc w:val="both"/>
      </w:pPr>
    </w:p>
    <w:p w14:paraId="1A2FCC08" w14:textId="77777777" w:rsidR="0056606C" w:rsidRDefault="0056606C" w:rsidP="00573C39">
      <w:pPr>
        <w:jc w:val="both"/>
      </w:pPr>
    </w:p>
    <w:p w14:paraId="1023D099" w14:textId="77777777" w:rsidR="0056606C" w:rsidRDefault="0056606C" w:rsidP="00573C39">
      <w:pPr>
        <w:jc w:val="both"/>
      </w:pPr>
    </w:p>
    <w:p w14:paraId="10AE3A6E" w14:textId="77777777" w:rsidR="0056606C" w:rsidRDefault="0056606C" w:rsidP="00573C39">
      <w:pPr>
        <w:jc w:val="both"/>
      </w:pPr>
    </w:p>
    <w:p w14:paraId="4B4360DB" w14:textId="77777777" w:rsidR="0056606C" w:rsidRDefault="0056606C" w:rsidP="00573C39">
      <w:pPr>
        <w:jc w:val="both"/>
      </w:pPr>
    </w:p>
    <w:p w14:paraId="39908612" w14:textId="77777777" w:rsidR="0056606C" w:rsidRDefault="0056606C" w:rsidP="00573C39">
      <w:pPr>
        <w:jc w:val="both"/>
      </w:pPr>
    </w:p>
    <w:p w14:paraId="1C020328" w14:textId="77777777" w:rsidR="0056606C" w:rsidRDefault="0056606C" w:rsidP="00573C39">
      <w:pPr>
        <w:jc w:val="both"/>
      </w:pPr>
    </w:p>
    <w:p w14:paraId="70C1045C" w14:textId="77777777" w:rsidR="0056606C" w:rsidRDefault="0056606C" w:rsidP="00573C39">
      <w:pPr>
        <w:jc w:val="both"/>
      </w:pPr>
    </w:p>
    <w:p w14:paraId="6CA6E960" w14:textId="77777777" w:rsidR="0056606C" w:rsidRDefault="0056606C" w:rsidP="00573C39">
      <w:pPr>
        <w:jc w:val="both"/>
      </w:pPr>
    </w:p>
    <w:p w14:paraId="6387A74A" w14:textId="77777777" w:rsidR="0056606C" w:rsidRDefault="0056606C" w:rsidP="00573C39">
      <w:pPr>
        <w:jc w:val="both"/>
      </w:pPr>
    </w:p>
    <w:p w14:paraId="6A863D7B" w14:textId="77777777" w:rsidR="0056606C" w:rsidRDefault="0056606C" w:rsidP="00573C39">
      <w:pPr>
        <w:jc w:val="both"/>
      </w:pPr>
    </w:p>
    <w:p w14:paraId="74F0EF05" w14:textId="77777777" w:rsidR="007F1A27" w:rsidRPr="007F1A27" w:rsidRDefault="007F1A27" w:rsidP="007F1A27">
      <w:pPr>
        <w:jc w:val="both"/>
        <w:rPr>
          <w:b/>
          <w:bCs/>
        </w:rPr>
      </w:pPr>
      <w:r w:rsidRPr="007F1A27">
        <w:rPr>
          <w:b/>
          <w:bCs/>
        </w:rPr>
        <w:lastRenderedPageBreak/>
        <w:t>La Gestión Documental de la Historia Clínica en el Servicio de Salud del Principado de Asturias (SESPA): Presente y Futuro de un Archivo Integrado.</w:t>
      </w:r>
    </w:p>
    <w:p w14:paraId="5A0E8F6C" w14:textId="77777777" w:rsidR="007F1A27" w:rsidRPr="007F1A27" w:rsidRDefault="007F1A27" w:rsidP="007F1A27">
      <w:pPr>
        <w:jc w:val="both"/>
      </w:pPr>
      <w:r w:rsidRPr="007F1A27">
        <w:t>Introducción</w:t>
      </w:r>
    </w:p>
    <w:p w14:paraId="7BA0FEC4" w14:textId="77777777" w:rsidR="007F1A27" w:rsidRPr="007F1A27" w:rsidRDefault="007F1A27" w:rsidP="007F1A27">
      <w:pPr>
        <w:jc w:val="both"/>
      </w:pPr>
      <w:r w:rsidRPr="007F1A27">
        <w:t xml:space="preserve">La historia clínica (HC) es un documento fundamental que recoge toda la información relativa a los procesos asistenciales de un paciente, siendo crucial para la continuidad de los cuidados, la docencia, la investigación, la gestión y los aspectos legales. En el ámbito del Servicio de Salud del Principado de Asturias (SESPA), la gestión de estos historiales se rige por un marco normativo específico, destacando el Decreto 51/2019, de 21 de junio, por el que se regulan la </w:t>
      </w:r>
      <w:proofErr w:type="gramStart"/>
      <w:r w:rsidRPr="007F1A27">
        <w:t>historia clínica y otra documentación clínica</w:t>
      </w:r>
      <w:proofErr w:type="gramEnd"/>
      <w:r w:rsidRPr="007F1A27">
        <w:t>. Este decreto establece la obligatoriedad de un archivo único, manual o automatizado, que garantice la seguridad, confidencialidad, correcta conservación y recuperación de la información. La transición del formato papel a la Historia Clínica Electrónica (HCE) y la integración en la Historia Clínica Digital del Sistema Nacional de Salud (HCDSNS) marcan los desafíos y avances actuales en la región.</w:t>
      </w:r>
    </w:p>
    <w:p w14:paraId="6A5AB1EB" w14:textId="77777777" w:rsidR="007F1A27" w:rsidRPr="007F1A27" w:rsidRDefault="007F1A27" w:rsidP="007F1A27">
      <w:pPr>
        <w:jc w:val="both"/>
      </w:pPr>
      <w:r w:rsidRPr="007F1A27">
        <w:t>Objetivos:</w:t>
      </w:r>
    </w:p>
    <w:p w14:paraId="34686302" w14:textId="77777777" w:rsidR="007F1A27" w:rsidRPr="007F1A27" w:rsidRDefault="007F1A27" w:rsidP="007F1A27">
      <w:pPr>
        <w:jc w:val="both"/>
      </w:pPr>
      <w:r w:rsidRPr="007F1A27">
        <w:t>Analizar el marco normativo y los procedimientos actuales que rigen el archivo de historiales clínicos en el SESPA.</w:t>
      </w:r>
    </w:p>
    <w:p w14:paraId="23AB0704" w14:textId="77777777" w:rsidR="007F1A27" w:rsidRPr="007F1A27" w:rsidRDefault="007F1A27" w:rsidP="007F1A27">
      <w:pPr>
        <w:jc w:val="both"/>
      </w:pPr>
      <w:r w:rsidRPr="007F1A27">
        <w:t>Describir la implementación de la Historia Clínica Digital (HCD) en la red asistencial asturiana.</w:t>
      </w:r>
    </w:p>
    <w:p w14:paraId="7338DC46" w14:textId="77777777" w:rsidR="007F1A27" w:rsidRPr="007F1A27" w:rsidRDefault="007F1A27" w:rsidP="007F1A27">
      <w:pPr>
        <w:jc w:val="both"/>
      </w:pPr>
      <w:r w:rsidRPr="007F1A27">
        <w:t>Evaluar los desafíos en la gestión integrada de la documentación clínica en sus diferentes soportes (papel y digital).</w:t>
      </w:r>
    </w:p>
    <w:p w14:paraId="67674FA1" w14:textId="77777777" w:rsidR="007F1A27" w:rsidRPr="007F1A27" w:rsidRDefault="007F1A27" w:rsidP="007F1A27">
      <w:pPr>
        <w:jc w:val="both"/>
      </w:pPr>
      <w:r w:rsidRPr="007F1A27">
        <w:t>Desarrollo y Contenido</w:t>
      </w:r>
    </w:p>
    <w:p w14:paraId="0166CA67" w14:textId="77777777" w:rsidR="007F1A27" w:rsidRPr="007F1A27" w:rsidRDefault="007F1A27" w:rsidP="007F1A27">
      <w:pPr>
        <w:jc w:val="both"/>
      </w:pPr>
      <w:r w:rsidRPr="007F1A27">
        <w:t>Marco Normativo y Estructura del Archivo</w:t>
      </w:r>
    </w:p>
    <w:p w14:paraId="5F6F8F02" w14:textId="77777777" w:rsidR="007F1A27" w:rsidRPr="007F1A27" w:rsidRDefault="007F1A27" w:rsidP="007F1A27">
      <w:pPr>
        <w:jc w:val="both"/>
      </w:pPr>
      <w:r w:rsidRPr="007F1A27">
        <w:t xml:space="preserve">El SESPA, como prestador de servicios de salud, es responsable de la custodia y conservación de la documentación clínica generada en sus centros. La normativa asturiana, alineada con la Ley 41/2002 básica reguladora de la autonomía del </w:t>
      </w:r>
      <w:proofErr w:type="gramStart"/>
      <w:r w:rsidRPr="007F1A27">
        <w:t>paciente,</w:t>
      </w:r>
      <w:proofErr w:type="gramEnd"/>
      <w:r w:rsidRPr="007F1A27">
        <w:t xml:space="preserve"> establece la creación de servicios o unidades de archivo encargadas de integrar la documentación, independientemente de su soporte.</w:t>
      </w:r>
    </w:p>
    <w:p w14:paraId="55CE2568" w14:textId="77777777" w:rsidR="007F1A27" w:rsidRPr="007F1A27" w:rsidRDefault="007F1A27" w:rsidP="007F1A27">
      <w:pPr>
        <w:jc w:val="both"/>
      </w:pPr>
      <w:r w:rsidRPr="007F1A27">
        <w:t>La Transición a la Historia Clínica Digital (HCD)</w:t>
      </w:r>
    </w:p>
    <w:p w14:paraId="607DD860" w14:textId="77777777" w:rsidR="007F1A27" w:rsidRPr="007F1A27" w:rsidRDefault="007F1A27" w:rsidP="007F1A27">
      <w:pPr>
        <w:jc w:val="both"/>
      </w:pPr>
      <w:r w:rsidRPr="007F1A27">
        <w:t xml:space="preserve">Asturias ha avanzado significativamente en la digitalización, permitiendo a los ciudadanos consultar su historial a través de plataformas como "Mi </w:t>
      </w:r>
      <w:proofErr w:type="spellStart"/>
      <w:r w:rsidRPr="007F1A27">
        <w:t>asturSalud</w:t>
      </w:r>
      <w:proofErr w:type="spellEnd"/>
      <w:r w:rsidRPr="007F1A27">
        <w:t>" o el portal de la HCDSNS. La digitalización de la documentación en papel existente es un proceso continuo para evitar su desplazamiento físico y facilitar el acceso rápido a los profesionales sanitarios. Los sistemas de información corporativos del SESPA deben garantizar la interoperabilidad, calidad y seguridad técnica de esta información.</w:t>
      </w:r>
    </w:p>
    <w:p w14:paraId="56E2D3A9" w14:textId="77777777" w:rsidR="007F1A27" w:rsidRPr="007F1A27" w:rsidRDefault="007F1A27" w:rsidP="007F1A27">
      <w:pPr>
        <w:jc w:val="both"/>
      </w:pPr>
      <w:r w:rsidRPr="007F1A27">
        <w:t>Gestión de Archivos Físicos y Digitales</w:t>
      </w:r>
    </w:p>
    <w:p w14:paraId="56DECCBD" w14:textId="77777777" w:rsidR="007F1A27" w:rsidRPr="007F1A27" w:rsidRDefault="007F1A27" w:rsidP="007F1A27">
      <w:pPr>
        <w:jc w:val="both"/>
      </w:pPr>
      <w:r w:rsidRPr="007F1A27">
        <w:t>Aunque la digitalización es prioritaria, la coexistencia de formatos papel y digital es una realidad. La gestión documental del SESPA define procedimientos para</w:t>
      </w:r>
    </w:p>
    <w:p w14:paraId="3C616067" w14:textId="77777777" w:rsidR="007F1A27" w:rsidRPr="007F1A27" w:rsidRDefault="007F1A27" w:rsidP="007F1A27">
      <w:pPr>
        <w:jc w:val="both"/>
      </w:pPr>
      <w:r w:rsidRPr="007F1A27">
        <w:t xml:space="preserve">la conservación, que legalmente requiere un mínimo de 20 años desde la última atención, con plazos específicos en el archivo de gestión y el archivo central. Se aplican estrictas </w:t>
      </w:r>
      <w:r w:rsidRPr="007F1A27">
        <w:lastRenderedPageBreak/>
        <w:t>medidas de seguridad, tanto organizativas como técnicas, para preservar la confidencialidad de los datos, limitando el acceso al personal autorizado y garantizando la integridad de la información.</w:t>
      </w:r>
    </w:p>
    <w:p w14:paraId="7EBC1EEA" w14:textId="77777777" w:rsidR="007F1A27" w:rsidRPr="007F1A27" w:rsidRDefault="007F1A27" w:rsidP="007F1A27">
      <w:pPr>
        <w:jc w:val="both"/>
      </w:pPr>
      <w:r w:rsidRPr="007F1A27">
        <w:t>Resultado</w:t>
      </w:r>
    </w:p>
    <w:p w14:paraId="11FAEC80" w14:textId="77777777" w:rsidR="007F1A27" w:rsidRPr="007F1A27" w:rsidRDefault="007F1A27" w:rsidP="007F1A27">
      <w:pPr>
        <w:jc w:val="both"/>
      </w:pPr>
      <w:r w:rsidRPr="007F1A27">
        <w:t>El resultado principal de estos esfuerzos es un sistema de archivo de historiales clínicos en el SESPA que evoluciona hacia un modelo híbrido, con una clara predominancia de la gestión digital. Esto ha mejorado la accesibilidad a la información clínica, la continuidad asistencial y la eficiencia de los procesos. La implementación de la HCD permite el acceso de pacientes y profesionales a informes y datos relevantes desde cualquier centro del Sistema Nacional de Salud.</w:t>
      </w:r>
    </w:p>
    <w:p w14:paraId="624F96C8" w14:textId="77777777" w:rsidR="007F1A27" w:rsidRPr="007F1A27" w:rsidRDefault="007F1A27" w:rsidP="007F1A27">
      <w:pPr>
        <w:jc w:val="both"/>
      </w:pPr>
      <w:r w:rsidRPr="007F1A27">
        <w:t>Conclusión</w:t>
      </w:r>
    </w:p>
    <w:p w14:paraId="22585DE9" w14:textId="77777777" w:rsidR="007F1A27" w:rsidRPr="007F1A27" w:rsidRDefault="007F1A27" w:rsidP="007F1A27">
      <w:pPr>
        <w:jc w:val="both"/>
      </w:pPr>
      <w:r w:rsidRPr="007F1A27">
        <w:t xml:space="preserve">La gestión del archivo de historiales clínicos en el SESPA ha experimentado una transformación significativa, adaptándose al marco legal y tecnológico para garantizar la seguridad y accesibilidad de la información sanitaria. El enfoque en la digitalización a través de la Historia Clínica Digital y la plataforma "Mi </w:t>
      </w:r>
      <w:proofErr w:type="spellStart"/>
      <w:r w:rsidRPr="007F1A27">
        <w:t>asturSalud</w:t>
      </w:r>
      <w:proofErr w:type="spellEnd"/>
      <w:r w:rsidRPr="007F1A27">
        <w:t>" optimiza la atención al paciente y la labor profesional. Los desafíos futuros radican en la consolidación completa del archivo digital único y la gestión eficiente de la documentación histórica en papel, manteniendo siempre la máxima confidencialidad y seguridad.</w:t>
      </w:r>
    </w:p>
    <w:p w14:paraId="331772A9" w14:textId="77777777" w:rsidR="007F1A27" w:rsidRPr="007F1A27" w:rsidRDefault="007F1A27" w:rsidP="007F1A27">
      <w:pPr>
        <w:jc w:val="both"/>
      </w:pPr>
      <w:r w:rsidRPr="007F1A27">
        <w:t>Resumen</w:t>
      </w:r>
    </w:p>
    <w:p w14:paraId="25968E05" w14:textId="77777777" w:rsidR="007F1A27" w:rsidRPr="007F1A27" w:rsidRDefault="007F1A27" w:rsidP="007F1A27">
      <w:pPr>
        <w:jc w:val="both"/>
      </w:pPr>
      <w:r w:rsidRPr="007F1A27">
        <w:t>Este artículo analiza la gestión del archivo de historiales clínicos en el Servicio de Salud del Principado de Asturias (SESPA). Se detalla el marco normativo (Decreto 51/2019), la transición hacia la Historia Clínica Digital y los procedimientos para la custodia de la información en diversos soportes. El resultado es un sistema híbrido que busca la integración y la eficiencia, garantizando la confidencialidad y la accesibilidad de los datos sanitarios para pacientes y profesionales.</w:t>
      </w:r>
    </w:p>
    <w:p w14:paraId="1BD31A61" w14:textId="77777777" w:rsidR="007F1A27" w:rsidRPr="007F1A27" w:rsidRDefault="007F1A27" w:rsidP="007F1A27">
      <w:pPr>
        <w:jc w:val="both"/>
      </w:pPr>
      <w:r w:rsidRPr="007F1A27">
        <w:t>Bibliografía</w:t>
      </w:r>
    </w:p>
    <w:p w14:paraId="0CA7B66F" w14:textId="77777777" w:rsidR="007F1A27" w:rsidRPr="007F1A27" w:rsidRDefault="007F1A27" w:rsidP="007F1A27">
      <w:pPr>
        <w:jc w:val="both"/>
      </w:pPr>
      <w:r w:rsidRPr="007F1A27">
        <w:t xml:space="preserve">Decreto 51/2019, de 21 de junio, por el que se regulan la </w:t>
      </w:r>
      <w:proofErr w:type="gramStart"/>
      <w:r w:rsidRPr="007F1A27">
        <w:t>historia clínica y otra documentación clínica</w:t>
      </w:r>
      <w:proofErr w:type="gramEnd"/>
      <w:r w:rsidRPr="007F1A27">
        <w:t xml:space="preserve"> en el Principado de Asturias.</w:t>
      </w:r>
    </w:p>
    <w:p w14:paraId="190E86D6" w14:textId="77777777" w:rsidR="007F1A27" w:rsidRPr="007F1A27" w:rsidRDefault="007F1A27" w:rsidP="007F1A27">
      <w:pPr>
        <w:jc w:val="both"/>
      </w:pPr>
      <w:r w:rsidRPr="007F1A27">
        <w:t>Ley 41/2002, de 14 de noviembre, básica reguladora de la autonomía del paciente y de derechos y obligaciones en materia de información y documentación clínica.</w:t>
      </w:r>
    </w:p>
    <w:p w14:paraId="5D57704B" w14:textId="77777777" w:rsidR="007F1A27" w:rsidRPr="007F1A27" w:rsidRDefault="007F1A27" w:rsidP="007F1A27">
      <w:pPr>
        <w:jc w:val="both"/>
      </w:pPr>
      <w:r w:rsidRPr="007F1A27">
        <w:t>SESPA. Historia Clínica Digital del SNS.</w:t>
      </w:r>
    </w:p>
    <w:p w14:paraId="7E7BE20E" w14:textId="77777777" w:rsidR="007F1A27" w:rsidRPr="007F1A27" w:rsidRDefault="007F1A27" w:rsidP="007F1A27">
      <w:pPr>
        <w:jc w:val="both"/>
      </w:pPr>
      <w:r w:rsidRPr="007F1A27">
        <w:t xml:space="preserve">La Voz de Asturias. (2022). Así puedes consultar ya tu historial médico en Mi </w:t>
      </w:r>
      <w:proofErr w:type="spellStart"/>
      <w:r w:rsidRPr="007F1A27">
        <w:t>asturSalud</w:t>
      </w:r>
      <w:proofErr w:type="spellEnd"/>
      <w:r w:rsidRPr="007F1A27">
        <w:t xml:space="preserve">, la </w:t>
      </w:r>
      <w:proofErr w:type="gramStart"/>
      <w:r w:rsidRPr="007F1A27">
        <w:t>app</w:t>
      </w:r>
      <w:proofErr w:type="gramEnd"/>
      <w:r w:rsidRPr="007F1A27">
        <w:t xml:space="preserve"> que simplifica los trámites sanitarios.</w:t>
      </w:r>
    </w:p>
    <w:p w14:paraId="719C3A1B" w14:textId="77777777" w:rsidR="007F1A27" w:rsidRPr="007F1A27" w:rsidRDefault="007F1A27" w:rsidP="007F1A27">
      <w:pPr>
        <w:jc w:val="both"/>
      </w:pPr>
      <w:r w:rsidRPr="007F1A27">
        <w:t>Unidad de Certificación en Calidad del SESPA. (2020). GESTIÓN DOCUMENTAL (PG 8.3 Versión 6).</w:t>
      </w:r>
    </w:p>
    <w:p w14:paraId="116E03F0" w14:textId="77777777" w:rsidR="007F1A27" w:rsidRPr="007F1A27" w:rsidRDefault="007F1A27" w:rsidP="007F1A27">
      <w:pPr>
        <w:jc w:val="both"/>
      </w:pPr>
      <w:r w:rsidRPr="007F1A27">
        <w:t>Ministerio de Salud y Protección Social de Colombia. (1999). RESOLUCIÓN NUMERO 1995 DE 1999 (Referencia a plazos de conservación, usada como ejemplo de práctica internacional).</w:t>
      </w:r>
    </w:p>
    <w:p w14:paraId="60571CE7" w14:textId="77777777" w:rsidR="0056606C" w:rsidRDefault="0056606C" w:rsidP="00573C39">
      <w:pPr>
        <w:jc w:val="both"/>
      </w:pPr>
    </w:p>
    <w:p w14:paraId="1FD5FB96" w14:textId="77777777" w:rsidR="00966646" w:rsidRDefault="00966646" w:rsidP="00573C39">
      <w:pPr>
        <w:jc w:val="both"/>
      </w:pPr>
    </w:p>
    <w:p w14:paraId="28D0F9E6" w14:textId="77777777" w:rsidR="006A56B3" w:rsidRPr="006A56B3" w:rsidRDefault="006A56B3" w:rsidP="006A56B3">
      <w:pPr>
        <w:jc w:val="both"/>
        <w:rPr>
          <w:b/>
          <w:bCs/>
        </w:rPr>
      </w:pPr>
      <w:r w:rsidRPr="006A56B3">
        <w:rPr>
          <w:b/>
          <w:bCs/>
        </w:rPr>
        <w:lastRenderedPageBreak/>
        <w:t>Análisis de los Derechos y Deberes de los Usuarios del Servicio de Salud del Principado de Asturias (</w:t>
      </w:r>
      <w:proofErr w:type="spellStart"/>
      <w:r w:rsidRPr="006A56B3">
        <w:rPr>
          <w:b/>
          <w:bCs/>
        </w:rPr>
        <w:t>Sespa</w:t>
      </w:r>
      <w:proofErr w:type="spellEnd"/>
      <w:r w:rsidRPr="006A56B3">
        <w:rPr>
          <w:b/>
          <w:bCs/>
        </w:rPr>
        <w:t>) en el Marco de la Ley 7/2019</w:t>
      </w:r>
    </w:p>
    <w:p w14:paraId="740FA665" w14:textId="77777777" w:rsidR="006A56B3" w:rsidRPr="006A56B3" w:rsidRDefault="006A56B3" w:rsidP="006A56B3">
      <w:pPr>
        <w:jc w:val="both"/>
      </w:pPr>
      <w:r w:rsidRPr="006A56B3">
        <w:t>Resumen</w:t>
      </w:r>
    </w:p>
    <w:p w14:paraId="176F7997" w14:textId="77777777" w:rsidR="006A56B3" w:rsidRPr="006A56B3" w:rsidRDefault="006A56B3" w:rsidP="006A56B3">
      <w:pPr>
        <w:jc w:val="both"/>
      </w:pPr>
      <w:r w:rsidRPr="006A56B3">
        <w:t xml:space="preserve">El presente artículo científico analiza el marco normativo que regula los derechos y deberes de los ciudadanos en el ámbito de la sanidad pública asturiana. Se centra en las disposiciones clave de la Ley 7/2019, de 29 de marzo, de Salud del Principado de Asturias, y la Ley 41/2002, de 14 de noviembre, básica reguladora de la autonomía del paciente. El objetivo es ofrecer una visión estructurada de las garantías y responsabilidades de los usuarios del </w:t>
      </w:r>
      <w:proofErr w:type="spellStart"/>
      <w:r w:rsidRPr="006A56B3">
        <w:t>Sespa</w:t>
      </w:r>
      <w:proofErr w:type="spellEnd"/>
      <w:r w:rsidRPr="006A56B3">
        <w:t>, abordando aspectos como la autonomía del paciente, la información clínica y las obligaciones recíprocas. La metodología se basa en la revisión legislativa y el análisis doctrinal de la normativa vigente.</w:t>
      </w:r>
    </w:p>
    <w:p w14:paraId="2A9843F0" w14:textId="77777777" w:rsidR="006A56B3" w:rsidRPr="006A56B3" w:rsidRDefault="006A56B3" w:rsidP="006A56B3">
      <w:pPr>
        <w:jc w:val="both"/>
      </w:pPr>
      <w:r w:rsidRPr="006A56B3">
        <w:t xml:space="preserve">Palabras clave: Ley de Salud de Asturias, </w:t>
      </w:r>
      <w:proofErr w:type="spellStart"/>
      <w:r w:rsidRPr="006A56B3">
        <w:t>Sespa</w:t>
      </w:r>
      <w:proofErr w:type="spellEnd"/>
      <w:r w:rsidRPr="006A56B3">
        <w:t>, Derechos del Paciente, Deberes del Usuario, Autonomía del Paciente.</w:t>
      </w:r>
    </w:p>
    <w:p w14:paraId="2E731CDD" w14:textId="77777777" w:rsidR="006A56B3" w:rsidRPr="006A56B3" w:rsidRDefault="006A56B3" w:rsidP="006A56B3">
      <w:pPr>
        <w:jc w:val="both"/>
      </w:pPr>
      <w:r w:rsidRPr="006A56B3">
        <w:t>Introducción</w:t>
      </w:r>
    </w:p>
    <w:p w14:paraId="1127197D" w14:textId="77777777" w:rsidR="006A56B3" w:rsidRPr="006A56B3" w:rsidRDefault="006A56B3" w:rsidP="006A56B3">
      <w:pPr>
        <w:jc w:val="both"/>
      </w:pPr>
      <w:r w:rsidRPr="006A56B3">
        <w:t>El derecho a la protección de la salud es un principio fundamental reconocido en el artículo 43 de la Constitución Española. En desarrollo de este mandato constitucional y de la Ley General de Sanidad de 1986, las comunidades autónomas han legislado para ordenar sus respectivos sistemas de salud. En el Principado de Asturias, el marco regulador principal es la Ley 7/2019, de Salud del Principado de Asturias. Esta ley, junto con la Ley 41/2002, establece un sistema integral que equilibra las prerrogativas de los pacientes (como el consentimiento informado y la confidencialidad) con las obligaciones inherentes al uso responsable de los servicios públicos (como el cuidado de instalaciones y el uso adecuado de prestaciones).</w:t>
      </w:r>
    </w:p>
    <w:p w14:paraId="240983AA" w14:textId="77777777" w:rsidR="006A56B3" w:rsidRPr="006A56B3" w:rsidRDefault="006A56B3" w:rsidP="006A56B3">
      <w:pPr>
        <w:jc w:val="both"/>
      </w:pPr>
      <w:r w:rsidRPr="006A56B3">
        <w:t>Objetivos</w:t>
      </w:r>
    </w:p>
    <w:p w14:paraId="1C0CCD87" w14:textId="77777777" w:rsidR="006A56B3" w:rsidRPr="006A56B3" w:rsidRDefault="006A56B3" w:rsidP="006A56B3">
      <w:pPr>
        <w:jc w:val="both"/>
      </w:pPr>
      <w:r w:rsidRPr="006A56B3">
        <w:t xml:space="preserve">El objetivo principal de este trabajo es identificar y describir sistemáticamente los derechos y deberes que asisten a los usuarios del </w:t>
      </w:r>
      <w:proofErr w:type="spellStart"/>
      <w:r w:rsidRPr="006A56B3">
        <w:t>Sespa</w:t>
      </w:r>
      <w:proofErr w:type="spellEnd"/>
      <w:r w:rsidRPr="006A56B3">
        <w:t xml:space="preserve"> según la legislación vigente.</w:t>
      </w:r>
    </w:p>
    <w:p w14:paraId="3235736F" w14:textId="77777777" w:rsidR="006A56B3" w:rsidRPr="006A56B3" w:rsidRDefault="006A56B3" w:rsidP="006A56B3">
      <w:pPr>
        <w:jc w:val="both"/>
      </w:pPr>
      <w:r w:rsidRPr="006A56B3">
        <w:t>Objetivo específico 1: Recopilar los derechos fundamentales de los usuarios, con especial atención a la autonomía del paciente y la información clínica.</w:t>
      </w:r>
    </w:p>
    <w:p w14:paraId="479A366D" w14:textId="77777777" w:rsidR="006A56B3" w:rsidRPr="006A56B3" w:rsidRDefault="006A56B3" w:rsidP="006A56B3">
      <w:pPr>
        <w:jc w:val="both"/>
      </w:pPr>
      <w:r w:rsidRPr="006A56B3">
        <w:t>Objetivo específico 2: Detallar las obligaciones que la ley impone a los ciudadanos como contrapartida de la atención sanitaria.</w:t>
      </w:r>
    </w:p>
    <w:p w14:paraId="0226C9EB" w14:textId="77777777" w:rsidR="006A56B3" w:rsidRPr="006A56B3" w:rsidRDefault="006A56B3" w:rsidP="006A56B3">
      <w:pPr>
        <w:jc w:val="both"/>
      </w:pPr>
      <w:r w:rsidRPr="006A56B3">
        <w:t>Objetivo específico 3: Analizar el equilibrio entre derechos y deberes para fomentar un uso responsable y eficiente del sistema sanitario público asturiano.</w:t>
      </w:r>
    </w:p>
    <w:p w14:paraId="251CF971" w14:textId="77777777" w:rsidR="006A56B3" w:rsidRPr="006A56B3" w:rsidRDefault="006A56B3" w:rsidP="006A56B3">
      <w:pPr>
        <w:jc w:val="both"/>
      </w:pPr>
      <w:r w:rsidRPr="006A56B3">
        <w:t>Desarrollo del Contenido (Marco Normativo y Resultados)</w:t>
      </w:r>
    </w:p>
    <w:p w14:paraId="639A18F3" w14:textId="77777777" w:rsidR="006A56B3" w:rsidRPr="006A56B3" w:rsidRDefault="006A56B3" w:rsidP="006A56B3">
      <w:pPr>
        <w:jc w:val="both"/>
      </w:pPr>
      <w:r w:rsidRPr="006A56B3">
        <w:t>El desarrollo del contenido se estructura en torno a los resultados de la revisión legislativa, centrándose en los Títulos II y III de la Ley 7/2019, donde se regulan los derechos y deberes, respectivamente.</w:t>
      </w:r>
    </w:p>
    <w:p w14:paraId="29BC1C43" w14:textId="77777777" w:rsidR="006A56B3" w:rsidRPr="006A56B3" w:rsidRDefault="006A56B3" w:rsidP="006A56B3">
      <w:pPr>
        <w:jc w:val="both"/>
      </w:pPr>
      <w:r w:rsidRPr="006A56B3">
        <w:t xml:space="preserve">Derechos de los Usuarios del </w:t>
      </w:r>
      <w:proofErr w:type="spellStart"/>
      <w:r w:rsidRPr="006A56B3">
        <w:t>Sespa</w:t>
      </w:r>
      <w:proofErr w:type="spellEnd"/>
    </w:p>
    <w:p w14:paraId="30950517" w14:textId="77777777" w:rsidR="006A56B3" w:rsidRPr="006A56B3" w:rsidRDefault="006A56B3" w:rsidP="006A56B3">
      <w:pPr>
        <w:jc w:val="both"/>
      </w:pPr>
      <w:r w:rsidRPr="006A56B3">
        <w:t>Los derechos de los usuarios están ampliamente definidos y buscan garantizar una atención integral y digna. Entre los más destacados se encuentran:</w:t>
      </w:r>
    </w:p>
    <w:p w14:paraId="5FF11985" w14:textId="77777777" w:rsidR="006A56B3" w:rsidRPr="006A56B3" w:rsidRDefault="006A56B3" w:rsidP="006A56B3">
      <w:pPr>
        <w:jc w:val="both"/>
      </w:pPr>
      <w:r w:rsidRPr="006A56B3">
        <w:lastRenderedPageBreak/>
        <w:t>Derecho a la información y documentación clínica: Los pacientes tienen derecho a recibir información clara, veraz y suficiente sobre su proceso de salud, y a acceder a su historia clínica.</w:t>
      </w:r>
    </w:p>
    <w:p w14:paraId="3F6CFF2C" w14:textId="77777777" w:rsidR="006A56B3" w:rsidRPr="006A56B3" w:rsidRDefault="006A56B3" w:rsidP="006A56B3">
      <w:pPr>
        <w:jc w:val="both"/>
      </w:pPr>
      <w:r w:rsidRPr="006A56B3">
        <w:t>Autonomía del paciente y consentimiento informado: Toda actuación en el ámbito de la salud requiere el consentimiento libre y voluntario del afectado, tras recibir la información pertinente. El paciente puede decidir libremente entre las opciones terapéuticas disponibles y negarse a tratamientos, salvo excepciones legales.</w:t>
      </w:r>
    </w:p>
    <w:p w14:paraId="53861E7D" w14:textId="77777777" w:rsidR="006A56B3" w:rsidRPr="006A56B3" w:rsidRDefault="006A56B3" w:rsidP="006A56B3">
      <w:pPr>
        <w:jc w:val="both"/>
      </w:pPr>
      <w:r w:rsidRPr="006A56B3">
        <w:t>Intimidad y confidencialidad: Se garantiza el respeto a la personalidad, dignidad humana e intimidad del paciente, así como la confidencialidad de los datos referentes a su salud.</w:t>
      </w:r>
    </w:p>
    <w:p w14:paraId="5B4C83A4" w14:textId="77777777" w:rsidR="006A56B3" w:rsidRPr="006A56B3" w:rsidRDefault="006A56B3" w:rsidP="006A56B3">
      <w:pPr>
        <w:jc w:val="both"/>
      </w:pPr>
      <w:r w:rsidRPr="006A56B3">
        <w:t xml:space="preserve">Libre elección: Derecho a la libre elección de médico general, pediatra y centro de salud dentro del </w:t>
      </w:r>
      <w:proofErr w:type="spellStart"/>
      <w:r w:rsidRPr="006A56B3">
        <w:t>Sespa</w:t>
      </w:r>
      <w:proofErr w:type="spellEnd"/>
      <w:r w:rsidRPr="006A56B3">
        <w:t>, en los términos que reglamentariamente se establezcan.</w:t>
      </w:r>
    </w:p>
    <w:p w14:paraId="21630971" w14:textId="77777777" w:rsidR="006A56B3" w:rsidRPr="006A56B3" w:rsidRDefault="006A56B3" w:rsidP="006A56B3">
      <w:pPr>
        <w:jc w:val="both"/>
      </w:pPr>
      <w:r w:rsidRPr="006A56B3">
        <w:t>Segunda opinión: Derecho a una segunda opinión médica sobre su proceso, en los casos previstos por la normativa.</w:t>
      </w:r>
    </w:p>
    <w:p w14:paraId="6F6DE5E0" w14:textId="77777777" w:rsidR="006A56B3" w:rsidRPr="006A56B3" w:rsidRDefault="006A56B3" w:rsidP="006A56B3">
      <w:pPr>
        <w:jc w:val="both"/>
      </w:pPr>
      <w:r w:rsidRPr="006A56B3">
        <w:t>Deberes de los Ciudadanos y Usuarios</w:t>
      </w:r>
    </w:p>
    <w:p w14:paraId="6618BA8F" w14:textId="77777777" w:rsidR="006A56B3" w:rsidRPr="006A56B3" w:rsidRDefault="006A56B3" w:rsidP="006A56B3">
      <w:pPr>
        <w:jc w:val="both"/>
      </w:pPr>
      <w:r w:rsidRPr="006A56B3">
        <w:t>La ley establece que el ejercicio de los derechos sanitarios conlleva la asunción de responsabilidades. Los deberes de los ciudadanos, recogidos principalmente en el artículo 64 de la Ley 7/2019, incluyen:</w:t>
      </w:r>
    </w:p>
    <w:p w14:paraId="5DB9E746" w14:textId="77777777" w:rsidR="006A56B3" w:rsidRPr="006A56B3" w:rsidRDefault="006A56B3" w:rsidP="006A56B3">
      <w:pPr>
        <w:jc w:val="both"/>
      </w:pPr>
      <w:r w:rsidRPr="006A56B3">
        <w:t>Cumplimiento de prescripciones sanitarias: Los usuarios deben cumplir las prescripciones y medidas sanitarias generales y específicas determinadas por los servicios sanitarios para su salud y la de terceros.</w:t>
      </w:r>
    </w:p>
    <w:p w14:paraId="3FEA54C7" w14:textId="77777777" w:rsidR="006A56B3" w:rsidRPr="006A56B3" w:rsidRDefault="006A56B3" w:rsidP="006A56B3">
      <w:pPr>
        <w:jc w:val="both"/>
      </w:pPr>
      <w:r w:rsidRPr="006A56B3">
        <w:t>Uso responsable de los servicios: Responsabilizarse del uso adecuado de las prestaciones ofrecidas, lo que implica evitar el uso indebido de recursos (como las urgencias o las bajas laborales) y utilizar de forma racional los medicamentos.</w:t>
      </w:r>
    </w:p>
    <w:p w14:paraId="1BC322CC" w14:textId="77777777" w:rsidR="006A56B3" w:rsidRPr="006A56B3" w:rsidRDefault="006A56B3" w:rsidP="006A56B3">
      <w:pPr>
        <w:jc w:val="both"/>
      </w:pPr>
      <w:r w:rsidRPr="006A56B3">
        <w:t xml:space="preserve">Respeto a las normas e instalaciones: Cuidar las instalaciones y colaborar en el mantenimiento de la habitabilidad y el respeto en los centros sanitarios, así como observar las normas de funcionamiento de </w:t>
      </w:r>
      <w:proofErr w:type="gramStart"/>
      <w:r w:rsidRPr="006A56B3">
        <w:t>los mismos</w:t>
      </w:r>
      <w:proofErr w:type="gramEnd"/>
      <w:r w:rsidRPr="006A56B3">
        <w:t>.</w:t>
      </w:r>
    </w:p>
    <w:p w14:paraId="281AB10C" w14:textId="77777777" w:rsidR="006A56B3" w:rsidRPr="006A56B3" w:rsidRDefault="006A56B3" w:rsidP="006A56B3">
      <w:pPr>
        <w:jc w:val="both"/>
      </w:pPr>
      <w:r w:rsidRPr="006A56B3">
        <w:t>Trato respetuoso: Mantener un trato respetuoso con el personal que presta los servicios sanitarios y con otros pacientes.</w:t>
      </w:r>
    </w:p>
    <w:p w14:paraId="2306D108" w14:textId="77777777" w:rsidR="006A56B3" w:rsidRPr="006A56B3" w:rsidRDefault="006A56B3" w:rsidP="006A56B3">
      <w:pPr>
        <w:jc w:val="both"/>
      </w:pPr>
      <w:r w:rsidRPr="006A56B3">
        <w:t>Colaboración: Colaborar con los profesionales de la salud en la obtención de información veraz sobre su estado de salud para un diagnóstico y tratamiento adecuados.</w:t>
      </w:r>
    </w:p>
    <w:p w14:paraId="578DF82C" w14:textId="77777777" w:rsidR="006A56B3" w:rsidRPr="006A56B3" w:rsidRDefault="006A56B3" w:rsidP="006A56B3">
      <w:pPr>
        <w:jc w:val="both"/>
      </w:pPr>
      <w:r w:rsidRPr="006A56B3">
        <w:t>Conclusión</w:t>
      </w:r>
    </w:p>
    <w:p w14:paraId="7C7688C5" w14:textId="77777777" w:rsidR="006A56B3" w:rsidRPr="006A56B3" w:rsidRDefault="006A56B3" w:rsidP="006A56B3">
      <w:pPr>
        <w:jc w:val="both"/>
      </w:pPr>
      <w:r w:rsidRPr="006A56B3">
        <w:t xml:space="preserve">La Ley 7/2019 de Salud del Principado de Asturias establece un marco equilibrado que garantiza la dignidad y autonomía de los pacientes, a la vez que fomenta la corresponsabilidad en el uso del sistema público. El ejercicio efectivo de los derechos requiere, por tanto, el cumplimiento diligente de los deberes asociados. La normativa asturiana se alinea con la legislación básica estatal (Ley 41/2002), proporcionando un sistema robusto que protege al usuario y asegura la sostenibilidad y eficiencia del </w:t>
      </w:r>
      <w:proofErr w:type="spellStart"/>
      <w:r w:rsidRPr="006A56B3">
        <w:t>Sespa</w:t>
      </w:r>
      <w:proofErr w:type="spellEnd"/>
      <w:r w:rsidRPr="006A56B3">
        <w:t>. La correcta</w:t>
      </w:r>
    </w:p>
    <w:p w14:paraId="6A69F722" w14:textId="77777777" w:rsidR="006A56B3" w:rsidRPr="006A56B3" w:rsidRDefault="006A56B3" w:rsidP="006A56B3">
      <w:pPr>
        <w:jc w:val="both"/>
      </w:pPr>
      <w:r w:rsidRPr="006A56B3">
        <w:t>comprensión y aplicación de estos preceptos por parte de ciudadanos y profesionales es crucial para la calidad del sistema sanitario asturiano.</w:t>
      </w:r>
    </w:p>
    <w:p w14:paraId="7E3AC012" w14:textId="77777777" w:rsidR="006A56B3" w:rsidRPr="006A56B3" w:rsidRDefault="006A56B3" w:rsidP="006A56B3">
      <w:pPr>
        <w:jc w:val="both"/>
      </w:pPr>
      <w:r w:rsidRPr="006A56B3">
        <w:lastRenderedPageBreak/>
        <w:t>Bibliografía</w:t>
      </w:r>
    </w:p>
    <w:p w14:paraId="2EE761E2" w14:textId="77777777" w:rsidR="006A56B3" w:rsidRPr="006A56B3" w:rsidRDefault="006A56B3" w:rsidP="006A56B3">
      <w:pPr>
        <w:jc w:val="both"/>
      </w:pPr>
      <w:r w:rsidRPr="006A56B3">
        <w:t>Ley 41/2002, de 14 de noviembre, básica reguladora de la autonomía del paciente y de derechos y obligaciones en materia de información y documentación clínica. Boletín Oficial del Estado, núm. 274, de 15 de noviembre de 2002.</w:t>
      </w:r>
    </w:p>
    <w:p w14:paraId="7DA2F1F1" w14:textId="77777777" w:rsidR="006A56B3" w:rsidRPr="006A56B3" w:rsidRDefault="006A56B3" w:rsidP="006A56B3">
      <w:pPr>
        <w:jc w:val="both"/>
      </w:pPr>
      <w:r w:rsidRPr="006A56B3">
        <w:t>Ley 7/2019, de 29 de marzo, de Salud del Principado de Asturias. Boletín Oficial del Estado, núm. 102, de 29 de abril de 2019; Boletín Oficial del Principado de Asturias, núm. 66, de 5 de abril de 2019.</w:t>
      </w:r>
    </w:p>
    <w:p w14:paraId="6F289865" w14:textId="77777777" w:rsidR="006A56B3" w:rsidRPr="006A56B3" w:rsidRDefault="006A56B3" w:rsidP="006A56B3">
      <w:pPr>
        <w:jc w:val="both"/>
      </w:pPr>
      <w:r w:rsidRPr="006A56B3">
        <w:t>Constitución Española. Boletín Oficial del Estado, núm. 311, de 29 de diciembre de 1978.</w:t>
      </w:r>
    </w:p>
    <w:p w14:paraId="036B3FA0" w14:textId="77777777" w:rsidR="006A56B3" w:rsidRPr="006A56B3" w:rsidRDefault="006A56B3" w:rsidP="006A56B3">
      <w:pPr>
        <w:jc w:val="both"/>
      </w:pPr>
      <w:r w:rsidRPr="006A56B3">
        <w:t xml:space="preserve">Sociedad Española de Usuarios de la Sanidad (SEAUS). Derechos y deberes de los </w:t>
      </w:r>
      <w:proofErr w:type="gramStart"/>
      <w:r w:rsidRPr="006A56B3">
        <w:t>usuarios..</w:t>
      </w:r>
      <w:proofErr w:type="gramEnd"/>
      <w:r w:rsidRPr="006A56B3">
        <w:t xml:space="preserve"> Disponible en: https://www.seaus.net/images/stories/Cartas_de_Derechos/PDF/Espana/cartamadrid.pdf</w:t>
      </w:r>
    </w:p>
    <w:p w14:paraId="44748403" w14:textId="77777777" w:rsidR="006A56B3" w:rsidRPr="006A56B3" w:rsidRDefault="006A56B3" w:rsidP="006A56B3">
      <w:pPr>
        <w:jc w:val="both"/>
      </w:pPr>
      <w:proofErr w:type="spellStart"/>
      <w:r w:rsidRPr="006A56B3">
        <w:t>Astursalud</w:t>
      </w:r>
      <w:proofErr w:type="spellEnd"/>
      <w:r w:rsidRPr="006A56B3">
        <w:t xml:space="preserve">. Derechos y Deberes de personas usuarias y </w:t>
      </w:r>
      <w:proofErr w:type="gramStart"/>
      <w:r w:rsidRPr="006A56B3">
        <w:t>pacientes..</w:t>
      </w:r>
      <w:proofErr w:type="gramEnd"/>
      <w:r w:rsidRPr="006A56B3">
        <w:t xml:space="preserve"> Disponible en: https://www.astursalud.es/noticias/-/noticias/derechos-y-deberes-de-los-usuarios-de-la-sanidad</w:t>
      </w:r>
    </w:p>
    <w:p w14:paraId="71510139" w14:textId="77777777" w:rsidR="00966646" w:rsidRDefault="00966646" w:rsidP="00573C39">
      <w:pPr>
        <w:jc w:val="both"/>
      </w:pPr>
    </w:p>
    <w:p w14:paraId="0570337E" w14:textId="77777777" w:rsidR="0042071C" w:rsidRDefault="0042071C" w:rsidP="00573C39">
      <w:pPr>
        <w:jc w:val="both"/>
      </w:pPr>
    </w:p>
    <w:p w14:paraId="4B4A6D7E" w14:textId="77777777" w:rsidR="0042071C" w:rsidRDefault="0042071C" w:rsidP="00573C39">
      <w:pPr>
        <w:jc w:val="both"/>
      </w:pPr>
    </w:p>
    <w:p w14:paraId="10A04254" w14:textId="77777777" w:rsidR="0042071C" w:rsidRDefault="0042071C" w:rsidP="00573C39">
      <w:pPr>
        <w:jc w:val="both"/>
      </w:pPr>
    </w:p>
    <w:p w14:paraId="51337F88" w14:textId="77777777" w:rsidR="0042071C" w:rsidRDefault="0042071C" w:rsidP="00573C39">
      <w:pPr>
        <w:jc w:val="both"/>
      </w:pPr>
    </w:p>
    <w:p w14:paraId="6DC5D56A" w14:textId="77777777" w:rsidR="0042071C" w:rsidRDefault="0042071C" w:rsidP="00573C39">
      <w:pPr>
        <w:jc w:val="both"/>
      </w:pPr>
    </w:p>
    <w:p w14:paraId="684BA8EA" w14:textId="77777777" w:rsidR="0042071C" w:rsidRDefault="0042071C" w:rsidP="00573C39">
      <w:pPr>
        <w:jc w:val="both"/>
      </w:pPr>
    </w:p>
    <w:p w14:paraId="30109160" w14:textId="77777777" w:rsidR="0042071C" w:rsidRDefault="0042071C" w:rsidP="00573C39">
      <w:pPr>
        <w:jc w:val="both"/>
      </w:pPr>
    </w:p>
    <w:p w14:paraId="22AE2990" w14:textId="77777777" w:rsidR="0042071C" w:rsidRDefault="0042071C" w:rsidP="00573C39">
      <w:pPr>
        <w:jc w:val="both"/>
      </w:pPr>
    </w:p>
    <w:p w14:paraId="784DB7F3" w14:textId="77777777" w:rsidR="0042071C" w:rsidRDefault="0042071C" w:rsidP="00573C39">
      <w:pPr>
        <w:jc w:val="both"/>
      </w:pPr>
    </w:p>
    <w:p w14:paraId="2F56185C" w14:textId="77777777" w:rsidR="0042071C" w:rsidRDefault="0042071C" w:rsidP="00573C39">
      <w:pPr>
        <w:jc w:val="both"/>
      </w:pPr>
    </w:p>
    <w:p w14:paraId="0A89080A" w14:textId="77777777" w:rsidR="0042071C" w:rsidRDefault="0042071C" w:rsidP="00573C39">
      <w:pPr>
        <w:jc w:val="both"/>
      </w:pPr>
    </w:p>
    <w:p w14:paraId="76449092" w14:textId="77777777" w:rsidR="0042071C" w:rsidRDefault="0042071C" w:rsidP="00573C39">
      <w:pPr>
        <w:jc w:val="both"/>
      </w:pPr>
    </w:p>
    <w:p w14:paraId="0B8CA909" w14:textId="77777777" w:rsidR="0042071C" w:rsidRDefault="0042071C" w:rsidP="00573C39">
      <w:pPr>
        <w:jc w:val="both"/>
      </w:pPr>
    </w:p>
    <w:p w14:paraId="045BB3EB" w14:textId="77777777" w:rsidR="0042071C" w:rsidRDefault="0042071C" w:rsidP="00573C39">
      <w:pPr>
        <w:jc w:val="both"/>
      </w:pPr>
    </w:p>
    <w:p w14:paraId="4549BA10" w14:textId="77777777" w:rsidR="0042071C" w:rsidRDefault="0042071C" w:rsidP="00573C39">
      <w:pPr>
        <w:jc w:val="both"/>
      </w:pPr>
    </w:p>
    <w:p w14:paraId="4F165BA4" w14:textId="77777777" w:rsidR="0042071C" w:rsidRDefault="0042071C" w:rsidP="00573C39">
      <w:pPr>
        <w:jc w:val="both"/>
      </w:pPr>
    </w:p>
    <w:p w14:paraId="043B4B13" w14:textId="77777777" w:rsidR="0042071C" w:rsidRDefault="0042071C" w:rsidP="00573C39">
      <w:pPr>
        <w:jc w:val="both"/>
      </w:pPr>
    </w:p>
    <w:p w14:paraId="4B034A98" w14:textId="77777777" w:rsidR="0042071C" w:rsidRDefault="0042071C" w:rsidP="00573C39">
      <w:pPr>
        <w:jc w:val="both"/>
      </w:pPr>
    </w:p>
    <w:p w14:paraId="4C4E4C10" w14:textId="77777777" w:rsidR="0042071C" w:rsidRPr="0042071C" w:rsidRDefault="0042071C" w:rsidP="0042071C">
      <w:pPr>
        <w:jc w:val="both"/>
        <w:rPr>
          <w:b/>
          <w:bCs/>
        </w:rPr>
      </w:pPr>
      <w:r w:rsidRPr="0042071C">
        <w:rPr>
          <w:b/>
          <w:bCs/>
        </w:rPr>
        <w:lastRenderedPageBreak/>
        <w:t>Análisis del Régimen de Jornada, Horario, Vacaciones y Permisos del Personal del Servicio de Salud del Principado de Asturias (SESPA)</w:t>
      </w:r>
    </w:p>
    <w:p w14:paraId="72C8E2CE" w14:textId="77777777" w:rsidR="0042071C" w:rsidRPr="0042071C" w:rsidRDefault="0042071C" w:rsidP="0042071C">
      <w:pPr>
        <w:jc w:val="both"/>
      </w:pPr>
      <w:r w:rsidRPr="0042071C">
        <w:t>Resumen</w:t>
      </w:r>
    </w:p>
    <w:p w14:paraId="1FB1EB07" w14:textId="77777777" w:rsidR="0042071C" w:rsidRPr="0042071C" w:rsidRDefault="0042071C" w:rsidP="0042071C">
      <w:pPr>
        <w:jc w:val="both"/>
      </w:pPr>
      <w:r w:rsidRPr="0042071C">
        <w:t>El presente artículo analiza en profundidad el marco normativo que regula las condiciones laborales de jornada, horario, vacaciones y permisos del personal del SESPA. La normativa principal, establecida en el Decreto 72/2013, busca homogeneizar y flexibilizar las condiciones de los empleados públicos, garantizando al mismo tiempo la eficiencia y la calidad asistencial del servicio público de salud. Se detallan aspectos clave como la jornada semanal de 35 horas, la flexibilidad horaria, el régimen de dedicación especial, los 22 días hábiles de vacaciones anuales y un amplio catálogo de permisos para favorecer la conciliación familiar y personal, conforme al Estatuto Básico del Empleado Público (EBEP).</w:t>
      </w:r>
    </w:p>
    <w:p w14:paraId="07923E7E" w14:textId="77777777" w:rsidR="0042071C" w:rsidRPr="0042071C" w:rsidRDefault="0042071C" w:rsidP="0042071C">
      <w:pPr>
        <w:jc w:val="both"/>
      </w:pPr>
      <w:r w:rsidRPr="0042071C">
        <w:t>Introducción</w:t>
      </w:r>
    </w:p>
    <w:p w14:paraId="10741E2D" w14:textId="77777777" w:rsidR="0042071C" w:rsidRPr="0042071C" w:rsidRDefault="0042071C" w:rsidP="0042071C">
      <w:pPr>
        <w:jc w:val="both"/>
      </w:pPr>
      <w:r w:rsidRPr="0042071C">
        <w:t>La regulación de la jornada laboral, los horarios y los periodos de descanso del personal que presta servicios en el ámbito sanitario es fundamental para asegurar tanto los derechos de los trabajadores como la prestación continuada y de calidad de la asistencia sanitaria. El Servicio de Salud del Principado de Asturias (SESPA), como organismo autónomo encargado de la gestión de la sanidad pública en la región, rige las condiciones de su personal (mayoritariamente estatutario, tras procesos de homogeneización) mediante una normativa específica.</w:t>
      </w:r>
    </w:p>
    <w:p w14:paraId="51B652E1" w14:textId="77777777" w:rsidR="0042071C" w:rsidRPr="0042071C" w:rsidRDefault="0042071C" w:rsidP="0042071C">
      <w:pPr>
        <w:jc w:val="both"/>
      </w:pPr>
      <w:r w:rsidRPr="0042071C">
        <w:t>El principal instrumento regulador es el Decreto 72/2013, que aprueba el Reglamento de jornada, horario, vacaciones y permisos. Esta norma integra la legislación básica estatal, como el EBEP, adaptándola al ámbito autonómico, con énfasis en la flexibilidad y la conciliación.</w:t>
      </w:r>
    </w:p>
    <w:p w14:paraId="5A9653DC" w14:textId="77777777" w:rsidR="0042071C" w:rsidRPr="0042071C" w:rsidRDefault="0042071C" w:rsidP="0042071C">
      <w:pPr>
        <w:jc w:val="both"/>
      </w:pPr>
      <w:r w:rsidRPr="0042071C">
        <w:t>Objetivos</w:t>
      </w:r>
    </w:p>
    <w:p w14:paraId="541BFBC2" w14:textId="77777777" w:rsidR="0042071C" w:rsidRPr="0042071C" w:rsidRDefault="0042071C" w:rsidP="0042071C">
      <w:pPr>
        <w:jc w:val="both"/>
      </w:pPr>
      <w:r w:rsidRPr="0042071C">
        <w:t>Los objetivos principales de este artículo son analizar las disposiciones clave del Decreto 72/2013 que rigen al personal del SESPA, identificar las características del régimen de jornada y horario, describir el sistema de vacaciones y permisos, y sintetizar las implicaciones de la normativa en la gestión de recursos humanos del SESPA.</w:t>
      </w:r>
    </w:p>
    <w:p w14:paraId="50961D57" w14:textId="77777777" w:rsidR="0042071C" w:rsidRPr="0042071C" w:rsidRDefault="0042071C" w:rsidP="0042071C">
      <w:pPr>
        <w:jc w:val="both"/>
      </w:pPr>
      <w:r w:rsidRPr="0042071C">
        <w:t>Desarrollo del Contenido (Marco Normativo y Aspectos Clave)</w:t>
      </w:r>
    </w:p>
    <w:p w14:paraId="29F0609C" w14:textId="77777777" w:rsidR="0042071C" w:rsidRPr="0042071C" w:rsidRDefault="0042071C" w:rsidP="0042071C">
      <w:pPr>
        <w:jc w:val="both"/>
      </w:pPr>
      <w:r w:rsidRPr="0042071C">
        <w:t>El Reglamento aborda jornada, horario, vacaciones y permisos.</w:t>
      </w:r>
    </w:p>
    <w:p w14:paraId="05B6F786" w14:textId="77777777" w:rsidR="0042071C" w:rsidRPr="0042071C" w:rsidRDefault="0042071C" w:rsidP="0042071C">
      <w:pPr>
        <w:jc w:val="both"/>
      </w:pPr>
      <w:r w:rsidRPr="0042071C">
        <w:t>3.1. Jornada y Horario de Trabajo</w:t>
      </w:r>
    </w:p>
    <w:p w14:paraId="574281A8" w14:textId="77777777" w:rsidR="0042071C" w:rsidRPr="0042071C" w:rsidRDefault="0042071C" w:rsidP="0042071C">
      <w:pPr>
        <w:jc w:val="both"/>
      </w:pPr>
      <w:r w:rsidRPr="0042071C">
        <w:t>Se establece una jornada general de treinta y cinco horas semanales de trabajo efectivo. Para el personal con dedicación especial, la jornada es de 40 horas semanales. El horario es flexible, con una parte fija y otra variable, permitiendo adaptar la entrada y salida, con obligación de recuperar el tiempo. Las direcciones de los centros son responsables de determinar los horarios según las necesidades asistenciales.</w:t>
      </w:r>
    </w:p>
    <w:p w14:paraId="2D74E9CB" w14:textId="77777777" w:rsidR="0042071C" w:rsidRPr="0042071C" w:rsidRDefault="0042071C" w:rsidP="0042071C">
      <w:pPr>
        <w:jc w:val="both"/>
      </w:pPr>
      <w:r w:rsidRPr="0042071C">
        <w:t>3.2. Vacaciones Anuales</w:t>
      </w:r>
    </w:p>
    <w:p w14:paraId="7939C977" w14:textId="77777777" w:rsidR="0042071C" w:rsidRPr="0042071C" w:rsidRDefault="0042071C" w:rsidP="0042071C">
      <w:pPr>
        <w:jc w:val="both"/>
      </w:pPr>
      <w:r w:rsidRPr="0042071C">
        <w:t>El personal tiene derecho a 22 días hábiles de vacaciones retribuidas por año completo de servicio. La planificación es anual y prioriza el periodo entre junio y septiembre, aunque se permite flexibilidad si el servicio lo permite. Las modificaciones de vacaciones por necesidades del servicio con poca antelación pueden dar lugar a compensaciones.</w:t>
      </w:r>
    </w:p>
    <w:p w14:paraId="38F2C754" w14:textId="77777777" w:rsidR="0042071C" w:rsidRPr="0042071C" w:rsidRDefault="0042071C" w:rsidP="0042071C">
      <w:pPr>
        <w:jc w:val="both"/>
      </w:pPr>
      <w:r w:rsidRPr="0042071C">
        <w:lastRenderedPageBreak/>
        <w:t>3.3. Régimen de Permisos</w:t>
      </w:r>
    </w:p>
    <w:p w14:paraId="54D5A6F9" w14:textId="77777777" w:rsidR="0042071C" w:rsidRPr="0042071C" w:rsidRDefault="0042071C" w:rsidP="0042071C">
      <w:pPr>
        <w:jc w:val="both"/>
      </w:pPr>
      <w:r w:rsidRPr="0042071C">
        <w:t>El Reglamento incluye permisos contemplados en el EBEP (artículos 48 y 49) y otros adicionales para facilitar la conciliación. Los permisos incluyen situaciones como matrimonio, nacimiento, adopción, fallecimiento o enfermedad grave de familiares, traslado de domicilio, exámenes, formación (con bolsa de horas), y días adicionales por asuntos particulares. También se contempla flexibilidad horaria para atender circunstancias personales, con sujeción a recuperación.</w:t>
      </w:r>
    </w:p>
    <w:p w14:paraId="237386E9" w14:textId="77777777" w:rsidR="0042071C" w:rsidRPr="0042071C" w:rsidRDefault="0042071C" w:rsidP="0042071C">
      <w:pPr>
        <w:jc w:val="both"/>
      </w:pPr>
      <w:r w:rsidRPr="0042071C">
        <w:t>Resultados y Discusión</w:t>
      </w:r>
    </w:p>
    <w:p w14:paraId="220B5411" w14:textId="77777777" w:rsidR="0042071C" w:rsidRPr="0042071C" w:rsidRDefault="0042071C" w:rsidP="0042071C">
      <w:pPr>
        <w:jc w:val="both"/>
      </w:pPr>
      <w:r w:rsidRPr="0042071C">
        <w:t>El Decreto 72/2013 ha proporcionado un marco normativo para el personal del SESPA. La aplicación de la normativa requiere equilibrar los derechos del personal con la necesidad de asegurar la prestación continua de servicios sanitarios. La planificación de vacaciones y permisos es un área donde a menudo surgen necesidades de coordinación. La normativa ha sido actualizada para responder a cambios y nuevos requerimientos.</w:t>
      </w:r>
    </w:p>
    <w:p w14:paraId="27A4C53A" w14:textId="77777777" w:rsidR="0042071C" w:rsidRPr="0042071C" w:rsidRDefault="0042071C" w:rsidP="0042071C">
      <w:pPr>
        <w:jc w:val="both"/>
      </w:pPr>
      <w:r w:rsidRPr="0042071C">
        <w:t>Conclusión</w:t>
      </w:r>
    </w:p>
    <w:p w14:paraId="772F0C9F" w14:textId="77777777" w:rsidR="0042071C" w:rsidRPr="0042071C" w:rsidRDefault="0042071C" w:rsidP="0042071C">
      <w:pPr>
        <w:jc w:val="both"/>
      </w:pPr>
      <w:r w:rsidRPr="0042071C">
        <w:t>El Reglamento del SESPA, centrado en el Decreto 72/2013, es fundamental para la gestión de recursos humanos en la sanidad asturiana. Su objetivo es equilibrar la eficiencia del servicio y la conciliación laboral y personal. La flexibilidad horaria y el sistema de permisos son aspectos clave que requieren una gestión cuidadosa por parte de las direcciones de los centros, en cumplimiento de la normativa.</w:t>
      </w:r>
    </w:p>
    <w:p w14:paraId="630425B2" w14:textId="77777777" w:rsidR="0042071C" w:rsidRPr="0042071C" w:rsidRDefault="0042071C" w:rsidP="0042071C">
      <w:pPr>
        <w:jc w:val="both"/>
      </w:pPr>
      <w:r w:rsidRPr="0042071C">
        <w:t>Bibliografía Boletín Oficial del Principado de Asturias SESPA La Administración al Día ibsalut.es</w:t>
      </w:r>
    </w:p>
    <w:p w14:paraId="493D7235" w14:textId="77777777" w:rsidR="0042071C" w:rsidRDefault="0042071C" w:rsidP="00573C39">
      <w:pPr>
        <w:jc w:val="both"/>
      </w:pPr>
    </w:p>
    <w:p w14:paraId="06C80665" w14:textId="77777777" w:rsidR="003F03F4" w:rsidRDefault="003F03F4" w:rsidP="00573C39">
      <w:pPr>
        <w:jc w:val="both"/>
      </w:pPr>
    </w:p>
    <w:p w14:paraId="0D0A72D8" w14:textId="77777777" w:rsidR="003F03F4" w:rsidRDefault="003F03F4" w:rsidP="00573C39">
      <w:pPr>
        <w:jc w:val="both"/>
      </w:pPr>
    </w:p>
    <w:p w14:paraId="2BB32D41" w14:textId="77777777" w:rsidR="003F03F4" w:rsidRDefault="003F03F4" w:rsidP="00573C39">
      <w:pPr>
        <w:jc w:val="both"/>
      </w:pPr>
    </w:p>
    <w:p w14:paraId="72F5B9BD" w14:textId="77777777" w:rsidR="003F03F4" w:rsidRDefault="003F03F4" w:rsidP="00573C39">
      <w:pPr>
        <w:jc w:val="both"/>
      </w:pPr>
    </w:p>
    <w:p w14:paraId="4DA0E950" w14:textId="77777777" w:rsidR="003F03F4" w:rsidRDefault="003F03F4" w:rsidP="00573C39">
      <w:pPr>
        <w:jc w:val="both"/>
      </w:pPr>
    </w:p>
    <w:p w14:paraId="38D3C469" w14:textId="77777777" w:rsidR="003F03F4" w:rsidRDefault="003F03F4" w:rsidP="00573C39">
      <w:pPr>
        <w:jc w:val="both"/>
      </w:pPr>
    </w:p>
    <w:p w14:paraId="63A605FC" w14:textId="77777777" w:rsidR="003F03F4" w:rsidRDefault="003F03F4" w:rsidP="00573C39">
      <w:pPr>
        <w:jc w:val="both"/>
      </w:pPr>
    </w:p>
    <w:p w14:paraId="0E3B8B13" w14:textId="77777777" w:rsidR="003F03F4" w:rsidRDefault="003F03F4" w:rsidP="00573C39">
      <w:pPr>
        <w:jc w:val="both"/>
      </w:pPr>
    </w:p>
    <w:p w14:paraId="15D71AB0" w14:textId="77777777" w:rsidR="003F03F4" w:rsidRDefault="003F03F4" w:rsidP="00573C39">
      <w:pPr>
        <w:jc w:val="both"/>
      </w:pPr>
    </w:p>
    <w:p w14:paraId="22D95B48" w14:textId="77777777" w:rsidR="003F03F4" w:rsidRDefault="003F03F4" w:rsidP="00573C39">
      <w:pPr>
        <w:jc w:val="both"/>
      </w:pPr>
    </w:p>
    <w:p w14:paraId="2A26E81C" w14:textId="77777777" w:rsidR="003F03F4" w:rsidRDefault="003F03F4" w:rsidP="00573C39">
      <w:pPr>
        <w:jc w:val="both"/>
      </w:pPr>
    </w:p>
    <w:p w14:paraId="5FFD9E3A" w14:textId="77777777" w:rsidR="003F03F4" w:rsidRDefault="003F03F4" w:rsidP="00573C39">
      <w:pPr>
        <w:jc w:val="both"/>
      </w:pPr>
    </w:p>
    <w:p w14:paraId="26FD3600" w14:textId="77777777" w:rsidR="003F03F4" w:rsidRDefault="003F03F4" w:rsidP="00573C39">
      <w:pPr>
        <w:jc w:val="both"/>
      </w:pPr>
    </w:p>
    <w:p w14:paraId="0114669A" w14:textId="77777777" w:rsidR="003F03F4" w:rsidRDefault="003F03F4" w:rsidP="00573C39">
      <w:pPr>
        <w:jc w:val="both"/>
      </w:pPr>
    </w:p>
    <w:p w14:paraId="6CF4ECA2" w14:textId="77777777" w:rsidR="003F03F4" w:rsidRPr="003F03F4" w:rsidRDefault="003F03F4" w:rsidP="003F03F4">
      <w:pPr>
        <w:jc w:val="both"/>
        <w:rPr>
          <w:b/>
          <w:bCs/>
        </w:rPr>
      </w:pPr>
      <w:r w:rsidRPr="003F03F4">
        <w:rPr>
          <w:b/>
          <w:bCs/>
        </w:rPr>
        <w:lastRenderedPageBreak/>
        <w:t>Gestión de la Confidencialidad y Protección de Datos de Salud en el SESPA: Desafíos Éticos y Cumplimiento Normativo en la Era de la Historia Clínica Digital</w:t>
      </w:r>
    </w:p>
    <w:p w14:paraId="0B26E2FD" w14:textId="77777777" w:rsidR="003F03F4" w:rsidRPr="003F03F4" w:rsidRDefault="003F03F4" w:rsidP="003F03F4">
      <w:pPr>
        <w:jc w:val="both"/>
      </w:pPr>
      <w:r w:rsidRPr="003F03F4">
        <w:t>Resumen</w:t>
      </w:r>
    </w:p>
    <w:p w14:paraId="6DDEB92F" w14:textId="77777777" w:rsidR="003F03F4" w:rsidRPr="003F03F4" w:rsidRDefault="003F03F4" w:rsidP="003F03F4">
      <w:pPr>
        <w:jc w:val="both"/>
      </w:pPr>
      <w:r w:rsidRPr="003F03F4">
        <w:t>La gestión de la información de salud en el ámbito público asturiano, vehiculada a través del sistema de Historia Clínica Electrónica (HCE) del SESPA, plantea desafíos significativos para la protección de la confidencialidad del paciente. Este artículo analiza el marco ético y legal que rige la privacidad de los datos en Asturias, centrándose en el cumplimiento del RGPD y las normativas autonómicas. Se identifican riesgos específicos como el acceso inapropiado del personal interno y las vulnerabilidades en la interoperabilidad de sistemas como Selene, identificando la necesidad de auditorías rigurosas y formación continua. Los resultados sugieren que, si bien la infraestructura tecnológica es robusta, el factor humano sigue siendo el eslabón más débil. Se concluye que es crucial reforzar la cultura de la privacidad para garantizar la confianza de la ciudadanía asturiana en su sistema de salud.</w:t>
      </w:r>
    </w:p>
    <w:p w14:paraId="14731F89" w14:textId="77777777" w:rsidR="003F03F4" w:rsidRPr="003F03F4" w:rsidRDefault="003F03F4" w:rsidP="003F03F4">
      <w:pPr>
        <w:jc w:val="both"/>
      </w:pPr>
      <w:r w:rsidRPr="003F03F4">
        <w:t>Introducción</w:t>
      </w:r>
    </w:p>
    <w:p w14:paraId="1F8D8E22" w14:textId="77777777" w:rsidR="003F03F4" w:rsidRPr="003F03F4" w:rsidRDefault="003F03F4" w:rsidP="003F03F4">
      <w:pPr>
        <w:jc w:val="both"/>
      </w:pPr>
      <w:r w:rsidRPr="003F03F4">
        <w:t>La relación de confianza entre el paciente y el profesional sanitario se cimienta en el principio ético de la confidencialidad. En el contexto del Servicio de Salud del Principado de Asturias (SESPA), la digitalización masiva de los datos de salud a través de sistemas integrados como Selene (el sistema de información hospitalaria) y la HCE, ha transformado la gestión de esta información. Si bien la eficiencia asistencial ha mejorado, la centralización de datos amplía las potenciales vulnerabilidades, desde el acceso indebido por parte de empleados hasta ciberataques. Este estudio aborda la necesidad de evaluar cómo se gestiona este derecho fundamental a la privacidad en el entorno específico del SESPA, un sistema complejo que integra múltiples niveles asistenciales y centros de salud.</w:t>
      </w:r>
    </w:p>
    <w:p w14:paraId="14926D25" w14:textId="77777777" w:rsidR="003F03F4" w:rsidRPr="003F03F4" w:rsidRDefault="003F03F4" w:rsidP="003F03F4">
      <w:pPr>
        <w:jc w:val="both"/>
      </w:pPr>
      <w:r w:rsidRPr="003F03F4">
        <w:t>Objetivos</w:t>
      </w:r>
    </w:p>
    <w:p w14:paraId="5071E029" w14:textId="77777777" w:rsidR="003F03F4" w:rsidRPr="003F03F4" w:rsidRDefault="003F03F4" w:rsidP="003F03F4">
      <w:pPr>
        <w:jc w:val="both"/>
      </w:pPr>
      <w:r w:rsidRPr="003F03F4">
        <w:t>· Objetivo General: Evaluar la efectividad de las políticas de confidencialidad y protección de datos implementadas por el SESPA.</w:t>
      </w:r>
    </w:p>
    <w:p w14:paraId="3BB155D1" w14:textId="77777777" w:rsidR="003F03F4" w:rsidRPr="003F03F4" w:rsidRDefault="003F03F4" w:rsidP="003F03F4">
      <w:pPr>
        <w:jc w:val="both"/>
      </w:pPr>
      <w:r w:rsidRPr="003F03F4">
        <w:t>· Objetivos Específicos:</w:t>
      </w:r>
    </w:p>
    <w:p w14:paraId="1D36135C" w14:textId="77777777" w:rsidR="003F03F4" w:rsidRPr="003F03F4" w:rsidRDefault="003F03F4" w:rsidP="003F03F4">
      <w:pPr>
        <w:jc w:val="both"/>
      </w:pPr>
      <w:r w:rsidRPr="003F03F4">
        <w:t>o Revisar el cumplimiento del marco normativo (RGPD y legislación española) en la práctica diaria del SESPA.</w:t>
      </w:r>
    </w:p>
    <w:p w14:paraId="3E91817F" w14:textId="77777777" w:rsidR="003F03F4" w:rsidRPr="003F03F4" w:rsidRDefault="003F03F4" w:rsidP="003F03F4">
      <w:pPr>
        <w:jc w:val="both"/>
      </w:pPr>
      <w:r w:rsidRPr="003F03F4">
        <w:t>o Identificar las principales vulnerabilidades y riesgos en la gestión de la HCE por parte de los profesionales sanitarios.</w:t>
      </w:r>
    </w:p>
    <w:p w14:paraId="6F21AD24" w14:textId="77777777" w:rsidR="003F03F4" w:rsidRPr="003F03F4" w:rsidRDefault="003F03F4" w:rsidP="003F03F4">
      <w:pPr>
        <w:jc w:val="both"/>
      </w:pPr>
      <w:r w:rsidRPr="003F03F4">
        <w:t>o Proponer medidas de refuerzo para la seguridad de la información y la formación del personal en materia de confidencialidad.</w:t>
      </w:r>
    </w:p>
    <w:p w14:paraId="79FC2D45" w14:textId="77777777" w:rsidR="003F03F4" w:rsidRPr="003F03F4" w:rsidRDefault="003F03F4" w:rsidP="003F03F4">
      <w:pPr>
        <w:jc w:val="both"/>
      </w:pPr>
      <w:r w:rsidRPr="003F03F4">
        <w:t>Desarrollo y Contenido (Metodología y Análisis de Riesgos)</w:t>
      </w:r>
    </w:p>
    <w:p w14:paraId="5A619F2F" w14:textId="77777777" w:rsidR="003F03F4" w:rsidRPr="003F03F4" w:rsidRDefault="003F03F4" w:rsidP="003F03F4">
      <w:pPr>
        <w:jc w:val="both"/>
      </w:pPr>
      <w:r w:rsidRPr="003F03F4">
        <w:t>El análisis se centró en el marco regulatorio aplicable a la administración pública asturiana. Se revisaron los protocolos internos de acceso a la HCE y las directrices publicadas por la Consejería de Salud y la Agencia Española de Protección de Datos (AEPD).</w:t>
      </w:r>
    </w:p>
    <w:p w14:paraId="6E24B64C" w14:textId="77777777" w:rsidR="003F03F4" w:rsidRPr="003F03F4" w:rsidRDefault="003F03F4" w:rsidP="003F03F4">
      <w:pPr>
        <w:jc w:val="both"/>
      </w:pPr>
      <w:r w:rsidRPr="003F03F4">
        <w:t>Se identificaron los siguientes riesgos principales en el contexto del SESPA:</w:t>
      </w:r>
    </w:p>
    <w:p w14:paraId="117274DA" w14:textId="77777777" w:rsidR="003F03F4" w:rsidRPr="003F03F4" w:rsidRDefault="003F03F4" w:rsidP="003F03F4">
      <w:pPr>
        <w:jc w:val="both"/>
      </w:pPr>
      <w:r w:rsidRPr="003F03F4">
        <w:t>· Acceso Interno Indebido: El riesgo de que el personal con credenciales válidas acceda a historiales de pacientes sin justificación clínica (p. ej., familiares, conocidos).</w:t>
      </w:r>
    </w:p>
    <w:p w14:paraId="6EF990C1" w14:textId="77777777" w:rsidR="003F03F4" w:rsidRPr="003F03F4" w:rsidRDefault="003F03F4" w:rsidP="003F03F4">
      <w:pPr>
        <w:jc w:val="both"/>
      </w:pPr>
      <w:r w:rsidRPr="003F03F4">
        <w:lastRenderedPageBreak/>
        <w:t>· Vulnerabilidad de la Interoperabilidad: La complejidad de asegurar la trazabilidad y el consentimiento al compartir datos entre diferentes plataformas (Atención Primaria, Hospitalaria, Emergencias) a través de la Red Corporativa Asturiana de Comunicaciones (RECA).</w:t>
      </w:r>
    </w:p>
    <w:p w14:paraId="773339D7" w14:textId="77777777" w:rsidR="003F03F4" w:rsidRPr="003F03F4" w:rsidRDefault="003F03F4" w:rsidP="003F03F4">
      <w:pPr>
        <w:jc w:val="both"/>
      </w:pPr>
      <w:r w:rsidRPr="003F03F4">
        <w:t>· Gestión del Consentimiento: La dificultad de asegurar que los pacientes entienden y gestionan su consentimiento informado para el tratamiento de datos sensibles de manera efectiva en un entorno digital.</w:t>
      </w:r>
    </w:p>
    <w:p w14:paraId="033EE585" w14:textId="77777777" w:rsidR="003F03F4" w:rsidRPr="003F03F4" w:rsidRDefault="003F03F4" w:rsidP="003F03F4">
      <w:pPr>
        <w:jc w:val="both"/>
      </w:pPr>
      <w:r w:rsidRPr="003F03F4">
        <w:t>Resultados</w:t>
      </w:r>
    </w:p>
    <w:p w14:paraId="1EF7CEE6" w14:textId="77777777" w:rsidR="003F03F4" w:rsidRPr="003F03F4" w:rsidRDefault="003F03F4" w:rsidP="003F03F4">
      <w:pPr>
        <w:jc w:val="both"/>
      </w:pPr>
      <w:r w:rsidRPr="003F03F4">
        <w:t>La revisión de incidentes reportados a la AEPD y la literatura sobre el sector público asturiano sugiere que el SESPA cuenta con una infraestructura tecnológica que cumple con los estándares básicos de seguridad (cifrado, firewalls). Sin embargo, los incidentes más frecuentes están ligados al factor humano: errores en el manejo de correos electrónicos con datos sensibles y accesos injustificados a la HCE. La implementación de auditorías de acceso aleatorias y la concienciación obligatoria han demostrado ser herramientas clave para mitigar estos riesgos. Los resultados confirman que la formación continua es tan importante como la inversión tecnológica.</w:t>
      </w:r>
    </w:p>
    <w:p w14:paraId="23C90E26" w14:textId="77777777" w:rsidR="003F03F4" w:rsidRPr="003F03F4" w:rsidRDefault="003F03F4" w:rsidP="003F03F4">
      <w:pPr>
        <w:jc w:val="both"/>
      </w:pPr>
      <w:r w:rsidRPr="003F03F4">
        <w:t>Conclusión</w:t>
      </w:r>
    </w:p>
    <w:p w14:paraId="733081F2" w14:textId="77777777" w:rsidR="003F03F4" w:rsidRPr="003F03F4" w:rsidRDefault="003F03F4" w:rsidP="003F03F4">
      <w:pPr>
        <w:jc w:val="both"/>
      </w:pPr>
      <w:r w:rsidRPr="003F03F4">
        <w:t>La confidencialidad de los datos de salud en el SESPA es un derecho fundamental que debe protegerse de forma proactiva. Si bien las herramientas digitales han mejorado la eficiencia, requieren una gestión rigurosa de la seguridad y la ética. Para mantener la confianza pública, el SESPA debe ir más allá del mero cumplimiento normativo del RGPD, fomentando una cultura organizacional donde la privacidad sea una responsabilidad compartida por todos los profesionales. Reforzar la formación continua y las auditorías de acceso son pasos esenciales para garantizar que la información sensible de los pacientes asturianos esté protegida.</w:t>
      </w:r>
    </w:p>
    <w:p w14:paraId="26F61F52" w14:textId="77777777" w:rsidR="003F03F4" w:rsidRPr="003F03F4" w:rsidRDefault="003F03F4" w:rsidP="003F03F4">
      <w:pPr>
        <w:jc w:val="both"/>
      </w:pPr>
      <w:r w:rsidRPr="003F03F4">
        <w:t>Bibliografía</w:t>
      </w:r>
    </w:p>
    <w:p w14:paraId="4B1C50C0" w14:textId="77777777" w:rsidR="003F03F4" w:rsidRPr="003F03F4" w:rsidRDefault="003F03F4" w:rsidP="003F03F4">
      <w:pPr>
        <w:jc w:val="both"/>
      </w:pPr>
      <w:r w:rsidRPr="003F03F4">
        <w:t>· Agencia Española de Protección de Datos (AEPD). (2020). Guía sobre el uso de sistemas de información de salud. Disponible en: AEPD.</w:t>
      </w:r>
    </w:p>
    <w:p w14:paraId="1852A5ED" w14:textId="77777777" w:rsidR="003F03F4" w:rsidRPr="003F03F4" w:rsidRDefault="003F03F4" w:rsidP="003F03F4">
      <w:pPr>
        <w:jc w:val="both"/>
      </w:pPr>
      <w:r w:rsidRPr="003F03F4">
        <w:t xml:space="preserve">· Consejería de Salud del Principado de Asturias. (2023). Protocolos de seguridad y confidencialidad de la información sanitaria. Disponible en: </w:t>
      </w:r>
      <w:proofErr w:type="spellStart"/>
      <w:r w:rsidRPr="003F03F4">
        <w:t>Astursalud</w:t>
      </w:r>
      <w:proofErr w:type="spellEnd"/>
      <w:r w:rsidRPr="003F03F4">
        <w:t>.</w:t>
      </w:r>
    </w:p>
    <w:p w14:paraId="35B43636" w14:textId="77777777" w:rsidR="003F03F4" w:rsidRPr="003F03F4" w:rsidRDefault="003F03F4" w:rsidP="003F03F4">
      <w:pPr>
        <w:jc w:val="both"/>
      </w:pPr>
      <w:r w:rsidRPr="003F03F4">
        <w:t>· Diario Oficial de la Unión Europea. (2016). Reglamento (UE) 2016/679 del Parlamento Europeo y del Consejo, de 27 de abril de 2016 (RGPD).</w:t>
      </w:r>
    </w:p>
    <w:p w14:paraId="5D908989" w14:textId="77777777" w:rsidR="003F03F4" w:rsidRPr="003F03F4" w:rsidRDefault="003F03F4" w:rsidP="003F03F4">
      <w:pPr>
        <w:jc w:val="both"/>
      </w:pPr>
      <w:r w:rsidRPr="003F03F4">
        <w:t xml:space="preserve">· </w:t>
      </w:r>
      <w:proofErr w:type="spellStart"/>
      <w:r w:rsidRPr="003F03F4">
        <w:t>Glos</w:t>
      </w:r>
      <w:proofErr w:type="spellEnd"/>
      <w:r w:rsidRPr="003F03F4">
        <w:t xml:space="preserve">, I. (2021). </w:t>
      </w:r>
      <w:proofErr w:type="spellStart"/>
      <w:r w:rsidRPr="003F03F4">
        <w:t>The</w:t>
      </w:r>
      <w:proofErr w:type="spellEnd"/>
      <w:r w:rsidRPr="003F03F4">
        <w:t xml:space="preserve"> </w:t>
      </w:r>
      <w:proofErr w:type="spellStart"/>
      <w:r w:rsidRPr="003F03F4">
        <w:t>challenge</w:t>
      </w:r>
      <w:proofErr w:type="spellEnd"/>
      <w:r w:rsidRPr="003F03F4">
        <w:t xml:space="preserve"> </w:t>
      </w:r>
      <w:proofErr w:type="spellStart"/>
      <w:r w:rsidRPr="003F03F4">
        <w:t>of</w:t>
      </w:r>
      <w:proofErr w:type="spellEnd"/>
      <w:r w:rsidRPr="003F03F4">
        <w:t xml:space="preserve"> </w:t>
      </w:r>
      <w:proofErr w:type="spellStart"/>
      <w:r w:rsidRPr="003F03F4">
        <w:t>confidentiality</w:t>
      </w:r>
      <w:proofErr w:type="spellEnd"/>
      <w:r w:rsidRPr="003F03F4">
        <w:t xml:space="preserve"> in </w:t>
      </w:r>
      <w:proofErr w:type="spellStart"/>
      <w:r w:rsidRPr="003F03F4">
        <w:t>the</w:t>
      </w:r>
      <w:proofErr w:type="spellEnd"/>
      <w:r w:rsidRPr="003F03F4">
        <w:t xml:space="preserve"> </w:t>
      </w:r>
      <w:proofErr w:type="spellStart"/>
      <w:r w:rsidRPr="003F03F4">
        <w:t>age</w:t>
      </w:r>
      <w:proofErr w:type="spellEnd"/>
      <w:r w:rsidRPr="003F03F4">
        <w:t xml:space="preserve"> </w:t>
      </w:r>
      <w:proofErr w:type="spellStart"/>
      <w:r w:rsidRPr="003F03F4">
        <w:t>of</w:t>
      </w:r>
      <w:proofErr w:type="spellEnd"/>
      <w:r w:rsidRPr="003F03F4">
        <w:t xml:space="preserve"> </w:t>
      </w:r>
      <w:proofErr w:type="spellStart"/>
      <w:r w:rsidRPr="003F03F4">
        <w:t>electronic</w:t>
      </w:r>
      <w:proofErr w:type="spellEnd"/>
      <w:r w:rsidRPr="003F03F4">
        <w:t xml:space="preserve"> </w:t>
      </w:r>
      <w:proofErr w:type="spellStart"/>
      <w:r w:rsidRPr="003F03F4">
        <w:t>health</w:t>
      </w:r>
      <w:proofErr w:type="spellEnd"/>
      <w:r w:rsidRPr="003F03F4">
        <w:t xml:space="preserve"> </w:t>
      </w:r>
      <w:proofErr w:type="spellStart"/>
      <w:r w:rsidRPr="003F03F4">
        <w:t>records</w:t>
      </w:r>
      <w:proofErr w:type="spellEnd"/>
      <w:r w:rsidRPr="003F03F4">
        <w:t xml:space="preserve">. </w:t>
      </w:r>
      <w:proofErr w:type="spellStart"/>
      <w:r w:rsidRPr="003F03F4">
        <w:t>European</w:t>
      </w:r>
      <w:proofErr w:type="spellEnd"/>
      <w:r w:rsidRPr="003F03F4">
        <w:t xml:space="preserve"> </w:t>
      </w:r>
      <w:proofErr w:type="spellStart"/>
      <w:r w:rsidRPr="003F03F4">
        <w:t>Journal</w:t>
      </w:r>
      <w:proofErr w:type="spellEnd"/>
      <w:r w:rsidRPr="003F03F4">
        <w:t xml:space="preserve"> </w:t>
      </w:r>
      <w:proofErr w:type="spellStart"/>
      <w:r w:rsidRPr="003F03F4">
        <w:t>of</w:t>
      </w:r>
      <w:proofErr w:type="spellEnd"/>
      <w:r w:rsidRPr="003F03F4">
        <w:t xml:space="preserve"> Hospital </w:t>
      </w:r>
      <w:proofErr w:type="spellStart"/>
      <w:r w:rsidRPr="003F03F4">
        <w:t>Pharmacy</w:t>
      </w:r>
      <w:proofErr w:type="spellEnd"/>
      <w:r w:rsidRPr="003F03F4">
        <w:t>, 28(2), 58-59.</w:t>
      </w:r>
    </w:p>
    <w:p w14:paraId="0CF93765" w14:textId="77777777" w:rsidR="003F03F4" w:rsidRPr="003F03F4" w:rsidRDefault="003F03F4" w:rsidP="003F03F4">
      <w:pPr>
        <w:jc w:val="both"/>
      </w:pPr>
      <w:r w:rsidRPr="003F03F4">
        <w:t>· Ley Orgánica 3/2018, de 5 de diciembre, de Protección de Datos Personales y garantía de los derechos digitales (LOPDGDD). Disponible en: BOE.</w:t>
      </w:r>
    </w:p>
    <w:p w14:paraId="09CEBB75" w14:textId="77777777" w:rsidR="003F03F4" w:rsidRDefault="003F03F4" w:rsidP="00573C39">
      <w:pPr>
        <w:jc w:val="both"/>
      </w:pPr>
    </w:p>
    <w:p w14:paraId="19133FD4" w14:textId="77777777" w:rsidR="003F03F4" w:rsidRDefault="003F03F4" w:rsidP="00573C39">
      <w:pPr>
        <w:jc w:val="both"/>
      </w:pPr>
    </w:p>
    <w:p w14:paraId="7B91389D" w14:textId="77777777" w:rsidR="003F03F4" w:rsidRDefault="003F03F4" w:rsidP="00573C39">
      <w:pPr>
        <w:jc w:val="both"/>
      </w:pPr>
    </w:p>
    <w:p w14:paraId="65BF448B" w14:textId="77777777" w:rsidR="003F03F4" w:rsidRDefault="003F03F4" w:rsidP="00573C39">
      <w:pPr>
        <w:jc w:val="both"/>
      </w:pPr>
    </w:p>
    <w:p w14:paraId="64E87169" w14:textId="77777777" w:rsidR="008C4986" w:rsidRPr="008C4986" w:rsidRDefault="008C4986" w:rsidP="008C4986">
      <w:pPr>
        <w:jc w:val="both"/>
        <w:rPr>
          <w:b/>
          <w:bCs/>
        </w:rPr>
      </w:pPr>
      <w:r w:rsidRPr="008C4986">
        <w:rPr>
          <w:b/>
          <w:bCs/>
        </w:rPr>
        <w:lastRenderedPageBreak/>
        <w:t>La Carrera Profesional en el Servicio de Salud del Principado de Asturias (SESPA): Regulación y Desarrollo</w:t>
      </w:r>
    </w:p>
    <w:p w14:paraId="4453AB13" w14:textId="77777777" w:rsidR="008C4986" w:rsidRPr="008C4986" w:rsidRDefault="008C4986" w:rsidP="008C4986">
      <w:pPr>
        <w:jc w:val="both"/>
      </w:pPr>
      <w:r w:rsidRPr="008C4986">
        <w:t>Resumen</w:t>
      </w:r>
    </w:p>
    <w:p w14:paraId="58D6E140" w14:textId="77777777" w:rsidR="008C4986" w:rsidRPr="008C4986" w:rsidRDefault="008C4986" w:rsidP="008C4986">
      <w:pPr>
        <w:jc w:val="both"/>
      </w:pPr>
      <w:r w:rsidRPr="008C4986">
        <w:t>El desarrollo profesional en el Sistema Nacional de Salud (SNS) es un elemento clave para el reconocimiento del trabajo, la formación y el compromiso de los profesionales sanitarios. La Ley 55/2003, de 16 de diciembre, del Estatuto Marco del personal estatutario de los servicios de salud, establece en su artículo 40 la base para que las comunidades autónomas implementen sus propios sistemas de carrera profesional. El Servicio de Salud del Principado de Asturias (SESPA) ha desarrollado un sistema específico, regulado mediante acuerdos y resoluciones, que permite al personal estatutario fijo progresar en grados o niveles, reconociendo su experiencia, formación, docencia, investigación y cumplimiento de objetivos. Este artículo describe el marco normativo y los mecanismos de implementación de la carrera profesional en el SESPA.</w:t>
      </w:r>
    </w:p>
    <w:p w14:paraId="468C3CED" w14:textId="77777777" w:rsidR="008C4986" w:rsidRPr="008C4986" w:rsidRDefault="008C4986" w:rsidP="008C4986">
      <w:pPr>
        <w:jc w:val="both"/>
      </w:pPr>
      <w:r w:rsidRPr="008C4986">
        <w:t>Introducción</w:t>
      </w:r>
    </w:p>
    <w:p w14:paraId="0D0A206D" w14:textId="77777777" w:rsidR="008C4986" w:rsidRPr="008C4986" w:rsidRDefault="008C4986" w:rsidP="008C4986">
      <w:pPr>
        <w:jc w:val="both"/>
      </w:pPr>
      <w:r w:rsidRPr="008C4986">
        <w:t>La carrera profesional es un proceso voluntario, gradual e irreversible que busca reconocer el desarrollo de los conocimientos, la experiencia asistencial, la formación continuada y el cumplimiento de objetivos por parte del personal estatutario. A diferencia de la promoción interna (que implica un cambio de categoría o puesto), la carrera profesional se desarrolla dentro de la misma categoría/puesto, a través de distintos niveles o grados.</w:t>
      </w:r>
    </w:p>
    <w:p w14:paraId="588A9E48" w14:textId="77777777" w:rsidR="008C4986" w:rsidRPr="008C4986" w:rsidRDefault="008C4986" w:rsidP="008C4986">
      <w:pPr>
        <w:jc w:val="both"/>
      </w:pPr>
      <w:r w:rsidRPr="008C4986">
        <w:t>El marco legal que habilita estos sistemas es el artículo 40 de la Ley 55/2003. En Asturias, el SESPA ha implementado este mandato a través de acuerdos específicos en la Mesa Sectorial de Sanidad, que fueron publicados en el Boletín Oficial del Principado de Asturias (BOPA), como el acuerdo de 8 de marzo de 2007. Estos acuerdos establecen un sistema estructurado en grados, con requisitos claros para el acceso y la progresión, y con las correspondientes compensaciones retributivas.</w:t>
      </w:r>
    </w:p>
    <w:p w14:paraId="58E72232" w14:textId="77777777" w:rsidR="008C4986" w:rsidRPr="008C4986" w:rsidRDefault="008C4986" w:rsidP="008C4986">
      <w:pPr>
        <w:jc w:val="both"/>
      </w:pPr>
      <w:r w:rsidRPr="008C4986">
        <w:t>Objetivos</w:t>
      </w:r>
    </w:p>
    <w:p w14:paraId="3617C38A" w14:textId="77777777" w:rsidR="008C4986" w:rsidRPr="008C4986" w:rsidRDefault="008C4986" w:rsidP="008C4986">
      <w:pPr>
        <w:jc w:val="both"/>
      </w:pPr>
      <w:r w:rsidRPr="008C4986">
        <w:t>Los objetivos de este artículo son:</w:t>
      </w:r>
    </w:p>
    <w:p w14:paraId="48B543C6" w14:textId="77777777" w:rsidR="008C4986" w:rsidRPr="008C4986" w:rsidRDefault="008C4986" w:rsidP="008C4986">
      <w:pPr>
        <w:jc w:val="both"/>
      </w:pPr>
      <w:r w:rsidRPr="008C4986">
        <w:t>· Describir el marco normativo específico que regula la carrera profesional del personal estatutario fijo en el SESPA.</w:t>
      </w:r>
    </w:p>
    <w:p w14:paraId="6CF5D712" w14:textId="77777777" w:rsidR="008C4986" w:rsidRPr="008C4986" w:rsidRDefault="008C4986" w:rsidP="008C4986">
      <w:pPr>
        <w:jc w:val="both"/>
      </w:pPr>
      <w:r w:rsidRPr="008C4986">
        <w:t>· Detallar la estructura de grados o niveles y los requisitos necesarios para la progresión.</w:t>
      </w:r>
    </w:p>
    <w:p w14:paraId="2E48CD12" w14:textId="77777777" w:rsidR="008C4986" w:rsidRPr="008C4986" w:rsidRDefault="008C4986" w:rsidP="008C4986">
      <w:pPr>
        <w:jc w:val="both"/>
      </w:pPr>
      <w:r w:rsidRPr="008C4986">
        <w:t>· Analizar los criterios de evaluación y los bloques de méritos considerados (formación, experiencia, investigación, etc.).</w:t>
      </w:r>
    </w:p>
    <w:p w14:paraId="39EFE502" w14:textId="77777777" w:rsidR="008C4986" w:rsidRPr="008C4986" w:rsidRDefault="008C4986" w:rsidP="008C4986">
      <w:pPr>
        <w:jc w:val="both"/>
      </w:pPr>
      <w:r w:rsidRPr="008C4986">
        <w:t>· Identificar las convocatorias y procedimientos de encuadramiento en el sistema.</w:t>
      </w:r>
    </w:p>
    <w:p w14:paraId="433163C7" w14:textId="77777777" w:rsidR="008C4986" w:rsidRPr="008C4986" w:rsidRDefault="008C4986" w:rsidP="008C4986">
      <w:pPr>
        <w:jc w:val="both"/>
      </w:pPr>
      <w:r w:rsidRPr="008C4986">
        <w:t>Desarrollo y Contenido</w:t>
      </w:r>
    </w:p>
    <w:p w14:paraId="58CDB244" w14:textId="77777777" w:rsidR="008C4986" w:rsidRPr="008C4986" w:rsidRDefault="008C4986" w:rsidP="008C4986">
      <w:pPr>
        <w:jc w:val="both"/>
      </w:pPr>
      <w:r w:rsidRPr="008C4986">
        <w:t>1. Ámbito de Aplicación y Estructura</w:t>
      </w:r>
    </w:p>
    <w:p w14:paraId="663CC6E6" w14:textId="77777777" w:rsidR="008C4986" w:rsidRPr="008C4986" w:rsidRDefault="008C4986" w:rsidP="008C4986">
      <w:pPr>
        <w:jc w:val="both"/>
      </w:pPr>
      <w:r w:rsidRPr="008C4986">
        <w:t xml:space="preserve">El sistema de carrera profesional en el SESPA se aplica al personal estatutario fijo de las distintas categorías sanitarias (grupos A, B, C, D, E o sus equivalentes A1, A2, C1, C2, E). El sistema se estructura en grados (Grado I, Grado II, etc.), a los que se accede progresivamente. El acceso inicial al Grado I se produce tras un periodo de servicios </w:t>
      </w:r>
      <w:r w:rsidRPr="008C4986">
        <w:lastRenderedPageBreak/>
        <w:t>efectivos y evaluación positiva, normalmente tras la superación de la Oferta Pública de Empleo (OPE) y el periodo de permanencia correspondiente.</w:t>
      </w:r>
    </w:p>
    <w:p w14:paraId="44A74A7C" w14:textId="77777777" w:rsidR="008C4986" w:rsidRPr="008C4986" w:rsidRDefault="008C4986" w:rsidP="008C4986">
      <w:pPr>
        <w:jc w:val="both"/>
      </w:pPr>
      <w:r w:rsidRPr="008C4986">
        <w:t>2. Requisitos y Criterios de Evaluación</w:t>
      </w:r>
    </w:p>
    <w:p w14:paraId="60E14439" w14:textId="77777777" w:rsidR="008C4986" w:rsidRPr="008C4986" w:rsidRDefault="008C4986" w:rsidP="008C4986">
      <w:pPr>
        <w:jc w:val="both"/>
      </w:pPr>
      <w:r w:rsidRPr="008C4986">
        <w:t>La progresión de un grado a otro requiere, entre otros aspectos, un tiempo mínimo de permanencia en el grado anterior (usualmente 5 años), y la superación de un proceso de evaluación individualizada. Los criterios de evaluación se agrupan en bloques y otorgan puntos que permiten alcanzar el grado superior:</w:t>
      </w:r>
    </w:p>
    <w:p w14:paraId="3D031BFE" w14:textId="77777777" w:rsidR="008C4986" w:rsidRPr="008C4986" w:rsidRDefault="008C4986" w:rsidP="008C4986">
      <w:pPr>
        <w:jc w:val="both"/>
      </w:pPr>
      <w:r w:rsidRPr="008C4986">
        <w:t>· Experiencia Asistencial/Profesional: Valoración del tiempo de servicio prestado.</w:t>
      </w:r>
    </w:p>
    <w:p w14:paraId="3B55BE95" w14:textId="77777777" w:rsidR="008C4986" w:rsidRPr="008C4986" w:rsidRDefault="008C4986" w:rsidP="008C4986">
      <w:pPr>
        <w:jc w:val="both"/>
      </w:pPr>
      <w:r w:rsidRPr="008C4986">
        <w:t>· Formación Continuada, Docencia y Difusión del Conocimiento: Cursos realizados, participación en seminarios, actividad docente acreditada.</w:t>
      </w:r>
    </w:p>
    <w:p w14:paraId="637D35C4" w14:textId="77777777" w:rsidR="008C4986" w:rsidRPr="008C4986" w:rsidRDefault="008C4986" w:rsidP="008C4986">
      <w:pPr>
        <w:jc w:val="both"/>
      </w:pPr>
      <w:r w:rsidRPr="008C4986">
        <w:t>· Actividad Científica e Investigadora: Publicaciones, comunicaciones a congresos, proyectos de investigación.</w:t>
      </w:r>
    </w:p>
    <w:p w14:paraId="55847FA9" w14:textId="77777777" w:rsidR="008C4986" w:rsidRPr="008C4986" w:rsidRDefault="008C4986" w:rsidP="008C4986">
      <w:pPr>
        <w:jc w:val="both"/>
      </w:pPr>
      <w:r w:rsidRPr="008C4986">
        <w:t>· Cumplimiento de Objetivos y Compromiso con la Organización: Evaluación del desempeño y participación en proyectos institucionales.</w:t>
      </w:r>
    </w:p>
    <w:p w14:paraId="57225FF8" w14:textId="77777777" w:rsidR="008C4986" w:rsidRPr="008C4986" w:rsidRDefault="008C4986" w:rsidP="008C4986">
      <w:pPr>
        <w:jc w:val="both"/>
      </w:pPr>
      <w:r w:rsidRPr="008C4986">
        <w:t>El SESPA ha establecido sistemas de evaluación con indicadores de rendimiento y metodologías que garantizan la objetividad e imparcialidad del proceso.</w:t>
      </w:r>
    </w:p>
    <w:p w14:paraId="5CC8844F" w14:textId="77777777" w:rsidR="008C4986" w:rsidRPr="008C4986" w:rsidRDefault="008C4986" w:rsidP="008C4986">
      <w:pPr>
        <w:jc w:val="both"/>
      </w:pPr>
      <w:r w:rsidRPr="008C4986">
        <w:t>3. Procedimientos y Convocatorias</w:t>
      </w:r>
    </w:p>
    <w:p w14:paraId="1388B507" w14:textId="77777777" w:rsidR="008C4986" w:rsidRPr="008C4986" w:rsidRDefault="008C4986" w:rsidP="008C4986">
      <w:pPr>
        <w:jc w:val="both"/>
      </w:pPr>
      <w:r w:rsidRPr="008C4986">
        <w:t xml:space="preserve">El acceso a los grados de carrera profesional se realiza mediante convocatorias periódicas. Recientemente, se han llevado a cabo procedimientos extraordinarios para facilitar el encuadramiento inicial del personal fijo que cumplía los requisitos, solventando retrasos acumulados en la implementación del sistema. Estas convocatorias se gestionan a través del portal </w:t>
      </w:r>
      <w:proofErr w:type="spellStart"/>
      <w:r w:rsidRPr="008C4986">
        <w:t>Astursalud</w:t>
      </w:r>
      <w:proofErr w:type="spellEnd"/>
      <w:r w:rsidRPr="008C4986">
        <w:t>, en la sección específica de Carrera y Desarrollo Profesional.</w:t>
      </w:r>
    </w:p>
    <w:p w14:paraId="7E957759" w14:textId="77777777" w:rsidR="008C4986" w:rsidRPr="008C4986" w:rsidRDefault="008C4986" w:rsidP="008C4986">
      <w:pPr>
        <w:jc w:val="both"/>
      </w:pPr>
      <w:r w:rsidRPr="008C4986">
        <w:t>Asimismo, el SESPA ha regulado procedimientos para la homologación de grados reconocidos en otros servicios de salud de España, facilitando la movilidad de los profesionales.</w:t>
      </w:r>
    </w:p>
    <w:p w14:paraId="47109F2C" w14:textId="77777777" w:rsidR="008C4986" w:rsidRPr="008C4986" w:rsidRDefault="008C4986" w:rsidP="008C4986">
      <w:pPr>
        <w:jc w:val="both"/>
      </w:pPr>
      <w:r w:rsidRPr="008C4986">
        <w:t>Resultados</w:t>
      </w:r>
    </w:p>
    <w:p w14:paraId="63B72EFA" w14:textId="77777777" w:rsidR="008C4986" w:rsidRPr="008C4986" w:rsidRDefault="008C4986" w:rsidP="008C4986">
      <w:pPr>
        <w:jc w:val="both"/>
      </w:pPr>
      <w:r w:rsidRPr="008C4986">
        <w:t>La implementación de la carrera profesional en el SESPA ha supuesto un avance significativo en la dignificación y motivación del personal estatutario, al vincular el desarrollo profesional con un reconocimiento retributivo y de estatus. El sistema ha permitido estructurar el crecimiento profesional más allá de la mera antigüedad. No obstante, la gestión de las convocatorias masivas y la homologación entre comunidades autónomas siguen siendo áreas de mejora para garantizar la agilidad y equidad del sistema.</w:t>
      </w:r>
    </w:p>
    <w:p w14:paraId="05921E6A" w14:textId="77777777" w:rsidR="008C4986" w:rsidRPr="008C4986" w:rsidRDefault="008C4986" w:rsidP="008C4986">
      <w:pPr>
        <w:jc w:val="both"/>
      </w:pPr>
      <w:r w:rsidRPr="008C4986">
        <w:t>Conclusión</w:t>
      </w:r>
    </w:p>
    <w:p w14:paraId="51A58A12" w14:textId="77777777" w:rsidR="008C4986" w:rsidRPr="008C4986" w:rsidRDefault="008C4986" w:rsidP="008C4986">
      <w:pPr>
        <w:jc w:val="both"/>
      </w:pPr>
      <w:r w:rsidRPr="008C4986">
        <w:t>El sistema de carrera profesional en el SESPA, basado en la Ley 55/2003 y desarrollado mediante acuerdos autonómicos, proporciona un marco estructurado y transparente para el reconocimiento del mérito, la formación y el compromiso de sus profesionales. A través de un sistema de grados y una evaluación objetiva de méritos, se fomenta la mejora continua y se contribuye a la calidad asistencial del sistema de salud asturiano. La consolidación y</w:t>
      </w:r>
    </w:p>
    <w:p w14:paraId="56AEABE8" w14:textId="77777777" w:rsidR="008C4986" w:rsidRPr="008C4986" w:rsidRDefault="008C4986" w:rsidP="008C4986">
      <w:pPr>
        <w:jc w:val="both"/>
      </w:pPr>
      <w:r w:rsidRPr="008C4986">
        <w:lastRenderedPageBreak/>
        <w:t>agilización de los procedimientos de acceso y progresión son esenciales para el éxito a largo plazo de este modelo.</w:t>
      </w:r>
    </w:p>
    <w:p w14:paraId="0605B52F" w14:textId="77777777" w:rsidR="008C4986" w:rsidRPr="008C4986" w:rsidRDefault="008C4986" w:rsidP="008C4986">
      <w:pPr>
        <w:jc w:val="both"/>
      </w:pPr>
      <w:r w:rsidRPr="008C4986">
        <w:t>Bibliografía</w:t>
      </w:r>
    </w:p>
    <w:p w14:paraId="24046DA5" w14:textId="77777777" w:rsidR="008C4986" w:rsidRPr="008C4986" w:rsidRDefault="008C4986" w:rsidP="008C4986">
      <w:pPr>
        <w:jc w:val="both"/>
      </w:pPr>
      <w:r w:rsidRPr="008C4986">
        <w:t>· España. Ley 55/2003, de 16 de diciembre, del Estatuto Marco del personal estatutario de los servicios de salud. Boletín Oficial del Estado.</w:t>
      </w:r>
    </w:p>
    <w:p w14:paraId="58EF14CD" w14:textId="77777777" w:rsidR="008C4986" w:rsidRPr="008C4986" w:rsidRDefault="008C4986" w:rsidP="008C4986">
      <w:pPr>
        <w:jc w:val="both"/>
      </w:pPr>
      <w:r w:rsidRPr="008C4986">
        <w:t>· Principado de Asturias. Acuerdo de 14 de febrero de 2007, del Consejo de Gobierno, por el que se aprueba el Acuerdo de la Mesa Sectorial de Sanidad sobre carrera profesional para el personal estatutario. Boletín Oficial del Principado de Asturias, Suplemento n.º 56, de 8 de marzo de 2007. asturias.satse.es.</w:t>
      </w:r>
    </w:p>
    <w:p w14:paraId="66FDEFB6" w14:textId="77777777" w:rsidR="008C4986" w:rsidRPr="008C4986" w:rsidRDefault="008C4986" w:rsidP="008C4986">
      <w:pPr>
        <w:jc w:val="both"/>
      </w:pPr>
      <w:r w:rsidRPr="008C4986">
        <w:t xml:space="preserve">· Principado de Asturias. Resoluciones de convocatoria de procedimientos ordinarios y extraordinarios de carrera profesional. </w:t>
      </w:r>
      <w:proofErr w:type="spellStart"/>
      <w:r w:rsidRPr="008C4986">
        <w:t>Astursalud</w:t>
      </w:r>
      <w:proofErr w:type="spellEnd"/>
      <w:r w:rsidRPr="008C4986">
        <w:t xml:space="preserve"> - Carrera y Desarrollo Profesional Personal Estatutario.</w:t>
      </w:r>
    </w:p>
    <w:p w14:paraId="4F5B776F" w14:textId="77777777" w:rsidR="003F03F4" w:rsidRDefault="003F03F4" w:rsidP="00573C39">
      <w:pPr>
        <w:jc w:val="both"/>
      </w:pPr>
    </w:p>
    <w:p w14:paraId="722164ED" w14:textId="77777777" w:rsidR="008C4986" w:rsidRDefault="008C4986" w:rsidP="00573C39">
      <w:pPr>
        <w:jc w:val="both"/>
      </w:pPr>
    </w:p>
    <w:p w14:paraId="0CDAA50D" w14:textId="77777777" w:rsidR="008C4986" w:rsidRDefault="008C4986" w:rsidP="00573C39">
      <w:pPr>
        <w:jc w:val="both"/>
      </w:pPr>
    </w:p>
    <w:p w14:paraId="3DC60BD3" w14:textId="77777777" w:rsidR="008C4986" w:rsidRDefault="008C4986" w:rsidP="00573C39">
      <w:pPr>
        <w:jc w:val="both"/>
      </w:pPr>
    </w:p>
    <w:p w14:paraId="7F619231" w14:textId="77777777" w:rsidR="008C4986" w:rsidRDefault="008C4986" w:rsidP="00573C39">
      <w:pPr>
        <w:jc w:val="both"/>
      </w:pPr>
    </w:p>
    <w:p w14:paraId="7181CB20" w14:textId="77777777" w:rsidR="008C4986" w:rsidRDefault="008C4986" w:rsidP="00573C39">
      <w:pPr>
        <w:jc w:val="both"/>
      </w:pPr>
    </w:p>
    <w:p w14:paraId="77EC4275" w14:textId="77777777" w:rsidR="008C4986" w:rsidRDefault="008C4986" w:rsidP="00573C39">
      <w:pPr>
        <w:jc w:val="both"/>
      </w:pPr>
    </w:p>
    <w:p w14:paraId="4EDA6066" w14:textId="77777777" w:rsidR="008C4986" w:rsidRDefault="008C4986" w:rsidP="00573C39">
      <w:pPr>
        <w:jc w:val="both"/>
      </w:pPr>
    </w:p>
    <w:p w14:paraId="61C09445" w14:textId="77777777" w:rsidR="008C4986" w:rsidRDefault="008C4986" w:rsidP="00573C39">
      <w:pPr>
        <w:jc w:val="both"/>
      </w:pPr>
    </w:p>
    <w:p w14:paraId="3FAF7D5F" w14:textId="77777777" w:rsidR="008C4986" w:rsidRDefault="008C4986" w:rsidP="00573C39">
      <w:pPr>
        <w:jc w:val="both"/>
      </w:pPr>
    </w:p>
    <w:p w14:paraId="4DB480F1" w14:textId="77777777" w:rsidR="008C4986" w:rsidRDefault="008C4986" w:rsidP="00573C39">
      <w:pPr>
        <w:jc w:val="both"/>
      </w:pPr>
    </w:p>
    <w:p w14:paraId="07C4D21D" w14:textId="77777777" w:rsidR="008C4986" w:rsidRDefault="008C4986" w:rsidP="00573C39">
      <w:pPr>
        <w:jc w:val="both"/>
      </w:pPr>
    </w:p>
    <w:p w14:paraId="0E742472" w14:textId="77777777" w:rsidR="008C4986" w:rsidRDefault="008C4986" w:rsidP="00573C39">
      <w:pPr>
        <w:jc w:val="both"/>
      </w:pPr>
    </w:p>
    <w:p w14:paraId="56AB2F06" w14:textId="77777777" w:rsidR="008C4986" w:rsidRDefault="008C4986" w:rsidP="00573C39">
      <w:pPr>
        <w:jc w:val="both"/>
      </w:pPr>
    </w:p>
    <w:p w14:paraId="77A763FF" w14:textId="77777777" w:rsidR="008C4986" w:rsidRDefault="008C4986" w:rsidP="00573C39">
      <w:pPr>
        <w:jc w:val="both"/>
      </w:pPr>
    </w:p>
    <w:p w14:paraId="77B76F09" w14:textId="77777777" w:rsidR="008C4986" w:rsidRDefault="008C4986" w:rsidP="00573C39">
      <w:pPr>
        <w:jc w:val="both"/>
      </w:pPr>
    </w:p>
    <w:p w14:paraId="4BAD04EA" w14:textId="77777777" w:rsidR="008C4986" w:rsidRDefault="008C4986" w:rsidP="00573C39">
      <w:pPr>
        <w:jc w:val="both"/>
      </w:pPr>
    </w:p>
    <w:p w14:paraId="39E42A9A" w14:textId="77777777" w:rsidR="008C4986" w:rsidRDefault="008C4986" w:rsidP="00573C39">
      <w:pPr>
        <w:jc w:val="both"/>
      </w:pPr>
    </w:p>
    <w:p w14:paraId="07CF77BE" w14:textId="77777777" w:rsidR="008C4986" w:rsidRDefault="008C4986" w:rsidP="00573C39">
      <w:pPr>
        <w:jc w:val="both"/>
      </w:pPr>
    </w:p>
    <w:p w14:paraId="2948AE9A" w14:textId="77777777" w:rsidR="008C4986" w:rsidRDefault="008C4986" w:rsidP="00573C39">
      <w:pPr>
        <w:jc w:val="both"/>
      </w:pPr>
    </w:p>
    <w:p w14:paraId="2C9439BE" w14:textId="77777777" w:rsidR="008C4986" w:rsidRDefault="008C4986" w:rsidP="00573C39">
      <w:pPr>
        <w:jc w:val="both"/>
      </w:pPr>
    </w:p>
    <w:p w14:paraId="0E4BB80F" w14:textId="77777777" w:rsidR="008C4986" w:rsidRDefault="008C4986" w:rsidP="00573C39">
      <w:pPr>
        <w:jc w:val="both"/>
      </w:pPr>
    </w:p>
    <w:p w14:paraId="66F6D1A7" w14:textId="77777777" w:rsidR="0039528D" w:rsidRPr="0039528D" w:rsidRDefault="0039528D" w:rsidP="0039528D">
      <w:pPr>
        <w:jc w:val="both"/>
      </w:pPr>
      <w:r w:rsidRPr="0039528D">
        <w:rPr>
          <w:b/>
        </w:rPr>
        <w:lastRenderedPageBreak/>
        <w:t>Riesgos Laborales: Un Enfoque Integral para la Prevención y Seguridad en el Trabajo</w:t>
      </w:r>
    </w:p>
    <w:p w14:paraId="25D5F419" w14:textId="77777777" w:rsidR="0039528D" w:rsidRPr="0039528D" w:rsidRDefault="0039528D" w:rsidP="0039528D">
      <w:pPr>
        <w:jc w:val="both"/>
        <w:rPr>
          <w:b/>
        </w:rPr>
      </w:pPr>
      <w:r w:rsidRPr="0039528D">
        <w:rPr>
          <w:b/>
        </w:rPr>
        <w:t>Introducción</w:t>
      </w:r>
    </w:p>
    <w:p w14:paraId="1C02234C" w14:textId="77777777" w:rsidR="0039528D" w:rsidRPr="0039528D" w:rsidRDefault="0039528D" w:rsidP="0039528D">
      <w:pPr>
        <w:jc w:val="both"/>
      </w:pPr>
      <w:r w:rsidRPr="0039528D">
        <w:t>Los riesgos laborales son aquellos factores que pueden afectar la salud y la seguridad de los trabajadores en su entorno de trabajo. Estos riesgos son un problema significativo para la salud pública y la economía, ya que pueden generar accidentes, enfermedades profesionales e incluso muertes. De acuerdo con la Organización Mundial de la Salud (OMS), los accidentes laborales y las enfermedades derivadas del trabajo representan una carga considerable para las naciones, impactando tanto la productividad laboral como los costos de atención médica y compensaciones. La identificación, evaluación y control de estos riesgos es esencial para prevenir daños y garantizar un entorno de trabajo seguro.</w:t>
      </w:r>
    </w:p>
    <w:p w14:paraId="1910E7A3" w14:textId="77777777" w:rsidR="0039528D" w:rsidRPr="0039528D" w:rsidRDefault="0039528D" w:rsidP="0039528D">
      <w:pPr>
        <w:jc w:val="both"/>
        <w:rPr>
          <w:b/>
        </w:rPr>
      </w:pPr>
      <w:r w:rsidRPr="0039528D">
        <w:rPr>
          <w:b/>
        </w:rPr>
        <w:t>Tipos de Riesgos Laborales</w:t>
      </w:r>
    </w:p>
    <w:p w14:paraId="38932791" w14:textId="77777777" w:rsidR="0039528D" w:rsidRPr="0039528D" w:rsidRDefault="0039528D" w:rsidP="0039528D">
      <w:pPr>
        <w:jc w:val="both"/>
      </w:pPr>
      <w:r w:rsidRPr="0039528D">
        <w:t xml:space="preserve">Los riesgos laborales pueden clasificarse de diversas maneras, pero una de las clasificaciones más comunes es la que divide estos riesgos en </w:t>
      </w:r>
      <w:r w:rsidRPr="0039528D">
        <w:rPr>
          <w:b/>
        </w:rPr>
        <w:t>físicos</w:t>
      </w:r>
      <w:r w:rsidRPr="0039528D">
        <w:t xml:space="preserve">, </w:t>
      </w:r>
      <w:r w:rsidRPr="0039528D">
        <w:rPr>
          <w:b/>
        </w:rPr>
        <w:t>químicos</w:t>
      </w:r>
      <w:r w:rsidRPr="0039528D">
        <w:t xml:space="preserve">, </w:t>
      </w:r>
      <w:r w:rsidRPr="0039528D">
        <w:rPr>
          <w:b/>
        </w:rPr>
        <w:t>biológicos</w:t>
      </w:r>
      <w:r w:rsidRPr="0039528D">
        <w:t xml:space="preserve">, </w:t>
      </w:r>
      <w:r w:rsidRPr="0039528D">
        <w:rPr>
          <w:b/>
        </w:rPr>
        <w:t>ergonómicos</w:t>
      </w:r>
      <w:r w:rsidRPr="0039528D">
        <w:t xml:space="preserve"> y </w:t>
      </w:r>
      <w:r w:rsidRPr="0039528D">
        <w:rPr>
          <w:b/>
        </w:rPr>
        <w:t>psicosociales</w:t>
      </w:r>
      <w:r w:rsidRPr="0039528D">
        <w:t>.</w:t>
      </w:r>
    </w:p>
    <w:p w14:paraId="0061A6DE" w14:textId="77777777" w:rsidR="0039528D" w:rsidRPr="0039528D" w:rsidRDefault="0039528D" w:rsidP="0039528D">
      <w:pPr>
        <w:numPr>
          <w:ilvl w:val="0"/>
          <w:numId w:val="438"/>
        </w:numPr>
        <w:jc w:val="both"/>
      </w:pPr>
      <w:r w:rsidRPr="0039528D">
        <w:rPr>
          <w:b/>
        </w:rPr>
        <w:t>Riesgos Físicos:</w:t>
      </w:r>
      <w:r w:rsidRPr="0039528D">
        <w:t xml:space="preserve"> Son aquellos asociados a condiciones de trabajo que pueden causar daño físico directo al trabajador. Entre ellos se encuentran los ruidos excesivos, la exposición a temperaturas extremas, la radiación, la vibración, y la falta de iluminación adecuada. Estos factores pueden desencadenar trastornos auditivos, enfermedades respiratorias, problemas musculares y otros daños a largo plazo.</w:t>
      </w:r>
    </w:p>
    <w:p w14:paraId="3D4B472C" w14:textId="77777777" w:rsidR="0039528D" w:rsidRPr="0039528D" w:rsidRDefault="0039528D" w:rsidP="0039528D">
      <w:pPr>
        <w:numPr>
          <w:ilvl w:val="0"/>
          <w:numId w:val="438"/>
        </w:numPr>
        <w:jc w:val="both"/>
      </w:pPr>
      <w:r w:rsidRPr="0039528D">
        <w:rPr>
          <w:b/>
        </w:rPr>
        <w:t>Riesgos Químicos:</w:t>
      </w:r>
      <w:r w:rsidRPr="0039528D">
        <w:t xml:space="preserve"> Involucran la exposición a sustancias tóxicas, inflamables o corrosivas que pueden provocar intoxicaciones, dermatitis, enfermedades respiratorias y cáncer. Los trabajadores de la industria química, de la construcción y de la agricultura están particularmente expuestos a estos riesgos.</w:t>
      </w:r>
    </w:p>
    <w:p w14:paraId="0BF6497E" w14:textId="77777777" w:rsidR="0039528D" w:rsidRPr="0039528D" w:rsidRDefault="0039528D" w:rsidP="0039528D">
      <w:pPr>
        <w:numPr>
          <w:ilvl w:val="0"/>
          <w:numId w:val="438"/>
        </w:numPr>
        <w:jc w:val="both"/>
      </w:pPr>
      <w:r w:rsidRPr="0039528D">
        <w:rPr>
          <w:b/>
        </w:rPr>
        <w:t>Riesgos Biológicos:</w:t>
      </w:r>
      <w:r w:rsidRPr="0039528D">
        <w:t xml:space="preserve"> Están relacionados con la exposición a microorganismos patógenos, como bacterias, virus, hongos y parásitos, que pueden provocar infecciones. Este tipo de riesgo es común en sectores como la salud, la agricultura y la industria alimentaria.</w:t>
      </w:r>
    </w:p>
    <w:p w14:paraId="026E14DC" w14:textId="77777777" w:rsidR="0039528D" w:rsidRPr="0039528D" w:rsidRDefault="0039528D" w:rsidP="0039528D">
      <w:pPr>
        <w:numPr>
          <w:ilvl w:val="0"/>
          <w:numId w:val="438"/>
        </w:numPr>
        <w:jc w:val="both"/>
      </w:pPr>
      <w:r w:rsidRPr="0039528D">
        <w:rPr>
          <w:b/>
        </w:rPr>
        <w:t>Riesgos Ergonómicos:</w:t>
      </w:r>
      <w:r w:rsidRPr="0039528D">
        <w:t xml:space="preserve"> Estos son aquellos derivados de las malas posturas, movimientos repetitivos, levantamiento de cargas pesadas, y falta de descanso adecuado. Los problemas de espalda, las lesiones musculoesqueléticas y el síndrome del túnel carpiano son algunos de los trastornos más comunes asociados a los riesgos ergonómicos.</w:t>
      </w:r>
    </w:p>
    <w:p w14:paraId="5422E43B" w14:textId="77777777" w:rsidR="0039528D" w:rsidRPr="0039528D" w:rsidRDefault="0039528D" w:rsidP="0039528D">
      <w:pPr>
        <w:numPr>
          <w:ilvl w:val="0"/>
          <w:numId w:val="438"/>
        </w:numPr>
        <w:jc w:val="both"/>
      </w:pPr>
      <w:r w:rsidRPr="0039528D">
        <w:rPr>
          <w:b/>
        </w:rPr>
        <w:t>Riesgos Psicosociales:</w:t>
      </w:r>
      <w:r w:rsidRPr="0039528D">
        <w:t xml:space="preserve"> Se refieren a los factores que afectan el bienestar psicológico y emocional del trabajador, como el estrés laboral, la violencia en el trabajo, el acoso laboral (</w:t>
      </w:r>
      <w:proofErr w:type="spellStart"/>
      <w:proofErr w:type="gramStart"/>
      <w:r w:rsidRPr="0039528D">
        <w:t>mobbing</w:t>
      </w:r>
      <w:proofErr w:type="spellEnd"/>
      <w:proofErr w:type="gramEnd"/>
      <w:r w:rsidRPr="0039528D">
        <w:t>) y la falta de control sobre las tareas. Estos factores pueden generar trastornos mentales como ansiedad, depresión y agotamiento (burnout).</w:t>
      </w:r>
    </w:p>
    <w:p w14:paraId="599AA0FF" w14:textId="77777777" w:rsidR="0039528D" w:rsidRPr="0039528D" w:rsidRDefault="0039528D" w:rsidP="0039528D">
      <w:pPr>
        <w:jc w:val="both"/>
        <w:rPr>
          <w:b/>
        </w:rPr>
      </w:pPr>
      <w:r w:rsidRPr="0039528D">
        <w:rPr>
          <w:b/>
        </w:rPr>
        <w:t>Prevención y Medidas de Seguridad</w:t>
      </w:r>
    </w:p>
    <w:p w14:paraId="1C1F4742" w14:textId="77777777" w:rsidR="0039528D" w:rsidRPr="0039528D" w:rsidRDefault="0039528D" w:rsidP="0039528D">
      <w:pPr>
        <w:jc w:val="both"/>
      </w:pPr>
      <w:r w:rsidRPr="0039528D">
        <w:t xml:space="preserve">La prevención de riesgos laborales es clave para evitar accidentes y enfermedades. Existen diversos enfoques y estrategias para mitigar estos riesgos, que incluyen la </w:t>
      </w:r>
      <w:r w:rsidRPr="0039528D">
        <w:rPr>
          <w:b/>
        </w:rPr>
        <w:t>identificación de peligros</w:t>
      </w:r>
      <w:r w:rsidRPr="0039528D">
        <w:t xml:space="preserve">, la </w:t>
      </w:r>
      <w:r w:rsidRPr="0039528D">
        <w:rPr>
          <w:b/>
        </w:rPr>
        <w:t>evaluación de riesgos</w:t>
      </w:r>
      <w:r w:rsidRPr="0039528D">
        <w:t xml:space="preserve">, y la </w:t>
      </w:r>
      <w:r w:rsidRPr="0039528D">
        <w:rPr>
          <w:b/>
        </w:rPr>
        <w:t>implementación de medidas preventivas</w:t>
      </w:r>
      <w:r w:rsidRPr="0039528D">
        <w:t>.</w:t>
      </w:r>
    </w:p>
    <w:p w14:paraId="76FD62AD" w14:textId="77777777" w:rsidR="0039528D" w:rsidRPr="0039528D" w:rsidRDefault="0039528D" w:rsidP="0039528D">
      <w:pPr>
        <w:numPr>
          <w:ilvl w:val="0"/>
          <w:numId w:val="439"/>
        </w:numPr>
        <w:jc w:val="both"/>
      </w:pPr>
      <w:r w:rsidRPr="0039528D">
        <w:rPr>
          <w:b/>
        </w:rPr>
        <w:lastRenderedPageBreak/>
        <w:t>Identificación de Peligros:</w:t>
      </w:r>
      <w:r w:rsidRPr="0039528D">
        <w:t xml:space="preserve"> El primer paso es identificar los peligros presentes en el entorno laboral. Esto se logra mediante la observación, auditorías y análisis de accidentes previos. También es crucial escuchar a los empleados para conocer sus preocupaciones y experiencias.</w:t>
      </w:r>
    </w:p>
    <w:p w14:paraId="71BF6D6C" w14:textId="77777777" w:rsidR="0039528D" w:rsidRPr="0039528D" w:rsidRDefault="0039528D" w:rsidP="0039528D">
      <w:pPr>
        <w:numPr>
          <w:ilvl w:val="0"/>
          <w:numId w:val="439"/>
        </w:numPr>
        <w:jc w:val="both"/>
      </w:pPr>
      <w:r w:rsidRPr="0039528D">
        <w:rPr>
          <w:b/>
        </w:rPr>
        <w:t>Evaluación de Riesgos:</w:t>
      </w:r>
      <w:r w:rsidRPr="0039528D">
        <w:t xml:space="preserve"> Una vez identificados los peligros, se deben evaluar los riesgos, es decir, la probabilidad de que ocurra un accidente y la gravedad de las posibles consecuencias. Este análisis permite priorizar los riesgos y tomar decisiones informadas sobre cómo abordarlos.</w:t>
      </w:r>
    </w:p>
    <w:p w14:paraId="57D5BBB3" w14:textId="77777777" w:rsidR="0039528D" w:rsidRPr="0039528D" w:rsidRDefault="0039528D" w:rsidP="0039528D">
      <w:pPr>
        <w:numPr>
          <w:ilvl w:val="0"/>
          <w:numId w:val="439"/>
        </w:numPr>
        <w:jc w:val="both"/>
      </w:pPr>
      <w:r w:rsidRPr="0039528D">
        <w:rPr>
          <w:b/>
        </w:rPr>
        <w:t>Medidas Preventivas:</w:t>
      </w:r>
      <w:r w:rsidRPr="0039528D">
        <w:t xml:space="preserve"> Las medidas preventivas pueden incluir la </w:t>
      </w:r>
      <w:r w:rsidRPr="0039528D">
        <w:rPr>
          <w:b/>
        </w:rPr>
        <w:t>modificación de los procesos de trabajo</w:t>
      </w:r>
      <w:r w:rsidRPr="0039528D">
        <w:t xml:space="preserve">, la </w:t>
      </w:r>
      <w:r w:rsidRPr="0039528D">
        <w:rPr>
          <w:b/>
        </w:rPr>
        <w:t>formación continua</w:t>
      </w:r>
      <w:r w:rsidRPr="0039528D">
        <w:t xml:space="preserve"> de los empleados sobre seguridad, el uso de </w:t>
      </w:r>
      <w:r w:rsidRPr="0039528D">
        <w:rPr>
          <w:b/>
        </w:rPr>
        <w:t>equipos de protección personal</w:t>
      </w:r>
      <w:r w:rsidRPr="0039528D">
        <w:t xml:space="preserve"> (EPP), y la </w:t>
      </w:r>
      <w:r w:rsidRPr="0039528D">
        <w:rPr>
          <w:b/>
        </w:rPr>
        <w:t>implementación de tecnologías</w:t>
      </w:r>
      <w:r w:rsidRPr="0039528D">
        <w:t xml:space="preserve"> para reducir la exposición a riesgos.</w:t>
      </w:r>
    </w:p>
    <w:p w14:paraId="3D8E986C" w14:textId="77777777" w:rsidR="0039528D" w:rsidRPr="0039528D" w:rsidRDefault="0039528D" w:rsidP="0039528D">
      <w:pPr>
        <w:jc w:val="both"/>
      </w:pPr>
      <w:r w:rsidRPr="0039528D">
        <w:t xml:space="preserve">El cumplimiento de normativas laborales, como las establecidas por la </w:t>
      </w:r>
      <w:r w:rsidRPr="0039528D">
        <w:rPr>
          <w:b/>
        </w:rPr>
        <w:t xml:space="preserve">Organización </w:t>
      </w:r>
    </w:p>
    <w:p w14:paraId="227A2B45" w14:textId="77777777" w:rsidR="0039528D" w:rsidRPr="0039528D" w:rsidRDefault="0039528D" w:rsidP="0039528D">
      <w:pPr>
        <w:jc w:val="both"/>
      </w:pPr>
      <w:r w:rsidRPr="0039528D">
        <w:rPr>
          <w:b/>
        </w:rPr>
        <w:t>Internacional del Trabajo (OIT)</w:t>
      </w:r>
      <w:r w:rsidRPr="0039528D">
        <w:t>, es fundamental para asegurar que los empleadores cumplan con sus responsabilidades de seguridad y bienestar en el trabajo.</w:t>
      </w:r>
    </w:p>
    <w:p w14:paraId="43DACD35" w14:textId="77777777" w:rsidR="0039528D" w:rsidRPr="0039528D" w:rsidRDefault="0039528D" w:rsidP="0039528D">
      <w:pPr>
        <w:jc w:val="both"/>
        <w:rPr>
          <w:b/>
        </w:rPr>
      </w:pPr>
      <w:r w:rsidRPr="0039528D">
        <w:rPr>
          <w:b/>
        </w:rPr>
        <w:t>Conclusión</w:t>
      </w:r>
    </w:p>
    <w:p w14:paraId="3BFF4D9C" w14:textId="77777777" w:rsidR="0039528D" w:rsidRPr="0039528D" w:rsidRDefault="0039528D" w:rsidP="0039528D">
      <w:pPr>
        <w:jc w:val="both"/>
      </w:pPr>
      <w:r w:rsidRPr="0039528D">
        <w:t xml:space="preserve">Los riesgos laborales son una preocupación importante en cualquier sector económico. La prevención y control de estos riesgos son esenciales no solo para proteger la salud de los trabajadores, sino también para mejorar la productividad y reducir los costos asociados a los accidentes y enfermedades laborales. Un enfoque integral que involucre tanto a empleadores como empleados es la clave para crear un entorno laboral más seguro y saludable. A través de la identificación, evaluación y prevención adecuada de los riesgos laborales, es posible reducir significativamente el impacto negativo de estos en la sociedad y la economía. </w:t>
      </w:r>
      <w:r w:rsidRPr="0039528D">
        <w:rPr>
          <w:b/>
        </w:rPr>
        <w:t>Bibliografía</w:t>
      </w:r>
    </w:p>
    <w:p w14:paraId="4C512DF7" w14:textId="77777777" w:rsidR="0039528D" w:rsidRPr="0039528D" w:rsidRDefault="0039528D" w:rsidP="0039528D">
      <w:pPr>
        <w:numPr>
          <w:ilvl w:val="0"/>
          <w:numId w:val="440"/>
        </w:numPr>
        <w:jc w:val="both"/>
      </w:pPr>
      <w:r w:rsidRPr="0039528D">
        <w:t xml:space="preserve">Organización Mundial de la Salud (OMS). (2019). </w:t>
      </w:r>
      <w:r w:rsidRPr="0039528D">
        <w:rPr>
          <w:i/>
        </w:rPr>
        <w:t>Salud en el trabajo y enfermedades profesionales</w:t>
      </w:r>
      <w:r w:rsidRPr="0039528D">
        <w:t xml:space="preserve">. Recuperado de </w:t>
      </w:r>
      <w:hyperlink r:id="rId12" w:history="1">
        <w:r w:rsidRPr="0039528D">
          <w:rPr>
            <w:rStyle w:val="Hipervnculo"/>
          </w:rPr>
          <w:t>https://www.who.int</w:t>
        </w:r>
      </w:hyperlink>
      <w:r w:rsidRPr="0039528D">
        <w:t>.</w:t>
      </w:r>
    </w:p>
    <w:p w14:paraId="615D43D5" w14:textId="77777777" w:rsidR="0039528D" w:rsidRPr="0039528D" w:rsidRDefault="0039528D" w:rsidP="0039528D">
      <w:pPr>
        <w:numPr>
          <w:ilvl w:val="0"/>
          <w:numId w:val="440"/>
        </w:numPr>
        <w:jc w:val="both"/>
      </w:pPr>
      <w:r w:rsidRPr="0039528D">
        <w:t xml:space="preserve">Organización Internacional del Trabajo (OIT). (2019). </w:t>
      </w:r>
      <w:r w:rsidRPr="0039528D">
        <w:rPr>
          <w:i/>
        </w:rPr>
        <w:t>Normas internacionales del trabajo: Seguridad y salud en el trabajo</w:t>
      </w:r>
      <w:r w:rsidRPr="0039528D">
        <w:t xml:space="preserve">. Recuperado de </w:t>
      </w:r>
      <w:hyperlink r:id="rId13" w:history="1">
        <w:r w:rsidRPr="0039528D">
          <w:rPr>
            <w:rStyle w:val="Hipervnculo"/>
          </w:rPr>
          <w:t>https://www.ilo.org</w:t>
        </w:r>
      </w:hyperlink>
      <w:r w:rsidRPr="0039528D">
        <w:t>.</w:t>
      </w:r>
    </w:p>
    <w:p w14:paraId="520019D2" w14:textId="77777777" w:rsidR="0039528D" w:rsidRPr="0039528D" w:rsidRDefault="0039528D" w:rsidP="0039528D">
      <w:pPr>
        <w:numPr>
          <w:ilvl w:val="0"/>
          <w:numId w:val="440"/>
        </w:numPr>
        <w:jc w:val="both"/>
      </w:pPr>
      <w:r w:rsidRPr="0039528D">
        <w:t xml:space="preserve">Sánchez, J. F. (2018). </w:t>
      </w:r>
      <w:r w:rsidRPr="0039528D">
        <w:rPr>
          <w:i/>
        </w:rPr>
        <w:t>Prevención de riesgos laborales: Fundamentos y normativas</w:t>
      </w:r>
      <w:r w:rsidRPr="0039528D">
        <w:t>. Editorial Universitaria.</w:t>
      </w:r>
    </w:p>
    <w:p w14:paraId="68EB6627" w14:textId="77777777" w:rsidR="0039528D" w:rsidRPr="0039528D" w:rsidRDefault="0039528D" w:rsidP="0039528D">
      <w:pPr>
        <w:numPr>
          <w:ilvl w:val="0"/>
          <w:numId w:val="440"/>
        </w:numPr>
        <w:jc w:val="both"/>
      </w:pPr>
      <w:r w:rsidRPr="0039528D">
        <w:t xml:space="preserve">Pérez, M. L., &amp; González, A. (2020). </w:t>
      </w:r>
      <w:r w:rsidRPr="0039528D">
        <w:rPr>
          <w:i/>
        </w:rPr>
        <w:t>Riesgos laborales y medidas preventivas en la industria</w:t>
      </w:r>
      <w:r w:rsidRPr="0039528D">
        <w:t>. Revista de Salud y Seguridad Ocupacional, 8(2), 102-113.</w:t>
      </w:r>
    </w:p>
    <w:p w14:paraId="10BE8D4C" w14:textId="77777777" w:rsidR="008C4986" w:rsidRDefault="008C4986" w:rsidP="00573C39">
      <w:pPr>
        <w:jc w:val="both"/>
      </w:pPr>
    </w:p>
    <w:p w14:paraId="268A8797" w14:textId="77777777" w:rsidR="00110B37" w:rsidRDefault="00110B37" w:rsidP="00573C39">
      <w:pPr>
        <w:jc w:val="both"/>
      </w:pPr>
    </w:p>
    <w:p w14:paraId="79FAED56" w14:textId="77777777" w:rsidR="00110B37" w:rsidRDefault="00110B37" w:rsidP="00573C39">
      <w:pPr>
        <w:jc w:val="both"/>
      </w:pPr>
    </w:p>
    <w:p w14:paraId="24B0391D" w14:textId="77777777" w:rsidR="00110B37" w:rsidRDefault="00110B37" w:rsidP="00573C39">
      <w:pPr>
        <w:jc w:val="both"/>
      </w:pPr>
    </w:p>
    <w:p w14:paraId="681C3A63" w14:textId="77777777" w:rsidR="00110B37" w:rsidRDefault="00110B37" w:rsidP="00573C39">
      <w:pPr>
        <w:jc w:val="both"/>
      </w:pPr>
    </w:p>
    <w:p w14:paraId="70293437" w14:textId="77777777" w:rsidR="00110B37" w:rsidRDefault="00110B37" w:rsidP="00573C39">
      <w:pPr>
        <w:jc w:val="both"/>
      </w:pPr>
    </w:p>
    <w:p w14:paraId="10F1AC6D" w14:textId="77777777" w:rsidR="00110B37" w:rsidRPr="00110B37" w:rsidRDefault="00110B37" w:rsidP="00110B37">
      <w:pPr>
        <w:jc w:val="both"/>
      </w:pPr>
      <w:r w:rsidRPr="00110B37">
        <w:rPr>
          <w:b/>
        </w:rPr>
        <w:lastRenderedPageBreak/>
        <w:t>El Lavado de Manos: Una Práctica Crucial para la Prevención de Enfermedades</w:t>
      </w:r>
    </w:p>
    <w:p w14:paraId="22707BB6" w14:textId="77777777" w:rsidR="00110B37" w:rsidRPr="00110B37" w:rsidRDefault="00110B37" w:rsidP="00110B37">
      <w:pPr>
        <w:jc w:val="both"/>
        <w:rPr>
          <w:b/>
        </w:rPr>
      </w:pPr>
      <w:r w:rsidRPr="00110B37">
        <w:rPr>
          <w:b/>
        </w:rPr>
        <w:t>Introducción</w:t>
      </w:r>
    </w:p>
    <w:p w14:paraId="5046ABBD" w14:textId="77777777" w:rsidR="00110B37" w:rsidRPr="00110B37" w:rsidRDefault="00110B37" w:rsidP="00110B37">
      <w:pPr>
        <w:jc w:val="both"/>
      </w:pPr>
      <w:r w:rsidRPr="00110B37">
        <w:t>El lavado de manos es una de las medidas más sencillas y eficaces para prevenir la transmisión de enfermedades infecciosas. A pesar de su simplicidad, sigue siendo una de las estrategias más subestimadas en la salud pública global. Según la Organización Mundial de la Salud (OMS), el lavado adecuado de manos con agua y jabón es fundamental para reducir la propagación de patógenos y evitar enfermedades tanto en comunidades como en entornos hospitalarios. La importancia de esta práctica cobra relevancia en el contexto de pandemias globales, como la ocurrida con el COVID-19, donde el lavado de manos se destacó como una de las primeras barreras de defensa para evitar la propagación del virus</w:t>
      </w:r>
    </w:p>
    <w:p w14:paraId="42375B76" w14:textId="77777777" w:rsidR="00110B37" w:rsidRPr="00110B37" w:rsidRDefault="00110B37" w:rsidP="00110B37">
      <w:pPr>
        <w:jc w:val="both"/>
        <w:rPr>
          <w:b/>
        </w:rPr>
      </w:pPr>
      <w:r w:rsidRPr="00110B37">
        <w:rPr>
          <w:b/>
        </w:rPr>
        <w:t>Importancia del Lavado de Manos</w:t>
      </w:r>
    </w:p>
    <w:p w14:paraId="60BC83A0" w14:textId="77777777" w:rsidR="00110B37" w:rsidRPr="00110B37" w:rsidRDefault="00110B37" w:rsidP="00110B37">
      <w:pPr>
        <w:jc w:val="both"/>
      </w:pPr>
      <w:r w:rsidRPr="00110B37">
        <w:t>Las manos son uno de los vehículos más comunes para la transmisión de infecciones. A través de las manos, los agentes patógenos como virus, bacterias y hongos se transfieren a superficies, alimentos, y personas, causando enfermedades respiratorias, gastrointestinales y de la piel. El lavado de manos eficaz puede reducir significativamente el riesgo de enfermedades como la diarrea, las infecciones respiratorias agudas y la propagación de infecciones nosocomiales (infecciones adquiridas en hospitales).</w:t>
      </w:r>
    </w:p>
    <w:p w14:paraId="3B126F16" w14:textId="77777777" w:rsidR="00110B37" w:rsidRPr="00110B37" w:rsidRDefault="00110B37" w:rsidP="00110B37">
      <w:pPr>
        <w:jc w:val="both"/>
      </w:pPr>
      <w:r w:rsidRPr="00110B37">
        <w:t xml:space="preserve">El </w:t>
      </w:r>
      <w:r w:rsidRPr="00110B37">
        <w:rPr>
          <w:b/>
        </w:rPr>
        <w:t>lavado de manos con agua y jabón</w:t>
      </w:r>
      <w:r w:rsidRPr="00110B37">
        <w:t xml:space="preserve"> es eficaz porque el jabón desintegra las membranas lipídicas de muchos virus y bacterias, mientras que el frotamiento de las manos ayuda a eliminar la suciedad, el polvo, los residuos y los patógenos que se adhieren a la piel. Además, el agua ayuda a enjuagar y eliminar esos patógenos, dejando las manos limpias y reduciendo la probabilidad de contagios</w:t>
      </w:r>
    </w:p>
    <w:p w14:paraId="4D3C704A" w14:textId="77777777" w:rsidR="00110B37" w:rsidRPr="00110B37" w:rsidRDefault="00110B37" w:rsidP="00110B37">
      <w:pPr>
        <w:jc w:val="both"/>
        <w:rPr>
          <w:b/>
        </w:rPr>
      </w:pPr>
      <w:r w:rsidRPr="00110B37">
        <w:rPr>
          <w:b/>
        </w:rPr>
        <w:t>Técnicas Correctas de Lavado de Manos</w:t>
      </w:r>
    </w:p>
    <w:p w14:paraId="22ACA3CC" w14:textId="77777777" w:rsidR="00110B37" w:rsidRPr="00110B37" w:rsidRDefault="00110B37" w:rsidP="00110B37">
      <w:pPr>
        <w:jc w:val="both"/>
      </w:pPr>
      <w:r w:rsidRPr="00110B37">
        <w:t>Para que el lavado de manos sea efectivo, debe realizarse de manera adecuada. La OMS recomienda seguir una técnica específica que implica los siguientes pasos:</w:t>
      </w:r>
    </w:p>
    <w:p w14:paraId="54148593" w14:textId="77777777" w:rsidR="00110B37" w:rsidRPr="00110B37" w:rsidRDefault="00110B37" w:rsidP="00110B37">
      <w:pPr>
        <w:numPr>
          <w:ilvl w:val="0"/>
          <w:numId w:val="441"/>
        </w:numPr>
        <w:jc w:val="both"/>
      </w:pPr>
      <w:r w:rsidRPr="00110B37">
        <w:rPr>
          <w:b/>
        </w:rPr>
        <w:t>Mojarse las manos</w:t>
      </w:r>
      <w:r w:rsidRPr="00110B37">
        <w:t>: Asegúrese de que las manos estén completamente mojadas con agua corriente.</w:t>
      </w:r>
    </w:p>
    <w:p w14:paraId="325548A5" w14:textId="77777777" w:rsidR="00110B37" w:rsidRPr="00110B37" w:rsidRDefault="00110B37" w:rsidP="00110B37">
      <w:pPr>
        <w:numPr>
          <w:ilvl w:val="0"/>
          <w:numId w:val="441"/>
        </w:numPr>
        <w:jc w:val="both"/>
      </w:pPr>
      <w:r w:rsidRPr="00110B37">
        <w:rPr>
          <w:b/>
        </w:rPr>
        <w:t>Aplicar jabón</w:t>
      </w:r>
      <w:r w:rsidRPr="00110B37">
        <w:t>: Utilice suficiente jabón para cubrir toda la superficie de las manos.</w:t>
      </w:r>
    </w:p>
    <w:p w14:paraId="0CD0BF88" w14:textId="77777777" w:rsidR="00110B37" w:rsidRPr="00110B37" w:rsidRDefault="00110B37" w:rsidP="00110B37">
      <w:pPr>
        <w:numPr>
          <w:ilvl w:val="0"/>
          <w:numId w:val="441"/>
        </w:numPr>
        <w:jc w:val="both"/>
      </w:pPr>
      <w:r w:rsidRPr="00110B37">
        <w:rPr>
          <w:b/>
        </w:rPr>
        <w:t>Frotar todas las áreas de las manos</w:t>
      </w:r>
      <w:r w:rsidRPr="00110B37">
        <w:t>: Frote las palmas, el dorso de las manos, entre los dedos y debajo de las uñas. Esta fricción es crucial para remover los patógenos.</w:t>
      </w:r>
    </w:p>
    <w:p w14:paraId="3F5072DD" w14:textId="77777777" w:rsidR="00110B37" w:rsidRPr="00110B37" w:rsidRDefault="00110B37" w:rsidP="00110B37">
      <w:pPr>
        <w:numPr>
          <w:ilvl w:val="0"/>
          <w:numId w:val="441"/>
        </w:numPr>
        <w:jc w:val="both"/>
      </w:pPr>
      <w:r w:rsidRPr="00110B37">
        <w:rPr>
          <w:b/>
        </w:rPr>
        <w:t>Enjuagar bien</w:t>
      </w:r>
      <w:r w:rsidRPr="00110B37">
        <w:t>: Lave las manos con agua corriente para eliminar el jabón y los patógenos.</w:t>
      </w:r>
    </w:p>
    <w:p w14:paraId="0C535371" w14:textId="77777777" w:rsidR="00110B37" w:rsidRPr="00110B37" w:rsidRDefault="00110B37" w:rsidP="00110B37">
      <w:pPr>
        <w:numPr>
          <w:ilvl w:val="0"/>
          <w:numId w:val="441"/>
        </w:numPr>
        <w:jc w:val="both"/>
      </w:pPr>
      <w:r w:rsidRPr="00110B37">
        <w:rPr>
          <w:b/>
        </w:rPr>
        <w:t>Secado</w:t>
      </w:r>
      <w:r w:rsidRPr="00110B37">
        <w:t>: Use una toalla limpia o un secador de aire para secarse las manos. El secado es importante ya que las manos mojadas pueden atraer más gérmenes.</w:t>
      </w:r>
    </w:p>
    <w:p w14:paraId="73B4D0A4" w14:textId="77777777" w:rsidR="00110B37" w:rsidRPr="00110B37" w:rsidRDefault="00110B37" w:rsidP="00110B37">
      <w:pPr>
        <w:jc w:val="both"/>
      </w:pPr>
      <w:r w:rsidRPr="00110B37">
        <w:t xml:space="preserve">La OMS y los Centros para el Control y la Prevención de Enfermedades (CDC) han enfatizado que el tiempo mínimo recomendado para lavar las manos es de </w:t>
      </w:r>
      <w:r w:rsidRPr="00110B37">
        <w:rPr>
          <w:b/>
        </w:rPr>
        <w:t>20 segundos</w:t>
      </w:r>
      <w:r w:rsidRPr="00110B37">
        <w:t xml:space="preserve">. </w:t>
      </w:r>
      <w:r w:rsidRPr="00110B37">
        <w:lastRenderedPageBreak/>
        <w:t xml:space="preserve">Esta duración asegura una limpieza eficaz, ya que el simple hecho de mojarse las manos rápidamente no es suficiente para eliminar todos los </w:t>
      </w:r>
      <w:proofErr w:type="spellStart"/>
      <w:r w:rsidRPr="00110B37">
        <w:t>patogenos</w:t>
      </w:r>
      <w:proofErr w:type="spellEnd"/>
    </w:p>
    <w:p w14:paraId="7AB5256D" w14:textId="77777777" w:rsidR="00110B37" w:rsidRPr="00110B37" w:rsidRDefault="00110B37" w:rsidP="00110B37">
      <w:pPr>
        <w:jc w:val="both"/>
        <w:rPr>
          <w:b/>
        </w:rPr>
      </w:pPr>
      <w:r w:rsidRPr="00110B37">
        <w:rPr>
          <w:b/>
        </w:rPr>
        <w:t>Impacto en la Salud Pública</w:t>
      </w:r>
    </w:p>
    <w:p w14:paraId="1269BE90" w14:textId="77777777" w:rsidR="00110B37" w:rsidRPr="00110B37" w:rsidRDefault="00110B37" w:rsidP="00110B37">
      <w:pPr>
        <w:jc w:val="both"/>
      </w:pPr>
      <w:r w:rsidRPr="00110B37">
        <w:t>El lavado de manos adecuado tiene un impacto significativo en la reducción de enfermedades infecciosas. Un estudio realizado por la OMS concluyó que la mejora en la práctica del lavado de manos puede reducir hasta en un 50% la incidencia de infecciones gastrointestinales y respiratorias. En hospitales, la higiene de manos es esencial para prevenir la transmisión de infecciones nosocomiales, que representan un grave riesgo para pacientes y personal sanitario.</w:t>
      </w:r>
    </w:p>
    <w:p w14:paraId="7DC04671" w14:textId="77777777" w:rsidR="00110B37" w:rsidRPr="00110B37" w:rsidRDefault="00110B37" w:rsidP="00110B37">
      <w:pPr>
        <w:jc w:val="both"/>
      </w:pPr>
      <w:r w:rsidRPr="00110B37">
        <w:t>Además, durante brotes epidémicos o pandemias, como el brote de Ébola en África o la pandemia de COVID-19, el lavado frecuente de manos se convierte en una de las herramientas más accesibles para controlar la propagación de virus, al no depender de recursos complejos ni costosos.</w:t>
      </w:r>
    </w:p>
    <w:p w14:paraId="545B5CBA" w14:textId="77777777" w:rsidR="00110B37" w:rsidRPr="00110B37" w:rsidRDefault="00110B37" w:rsidP="00110B37">
      <w:pPr>
        <w:jc w:val="both"/>
        <w:rPr>
          <w:b/>
        </w:rPr>
      </w:pPr>
      <w:r w:rsidRPr="00110B37">
        <w:rPr>
          <w:b/>
        </w:rPr>
        <w:t>Desafíos y Barreras en la Práctica del Lavado de Manos</w:t>
      </w:r>
    </w:p>
    <w:p w14:paraId="50013931" w14:textId="77777777" w:rsidR="00110B37" w:rsidRPr="00110B37" w:rsidRDefault="00110B37" w:rsidP="00110B37">
      <w:pPr>
        <w:jc w:val="both"/>
      </w:pPr>
      <w:r w:rsidRPr="00110B37">
        <w:t>Aunque el lavado de manos es una práctica efectiva y económica, su adopción no es universal. En muchas comunidades, especialmente en regiones con acceso limitado a agua potable o instalaciones sanitarias adecuadas, el lavado de manos sigue siendo una práctica difícil de implementar. La falta de educación, recursos y políticas sanitarias adecuadas contribuye a la baja adherencia a esta medida preventiva.</w:t>
      </w:r>
    </w:p>
    <w:p w14:paraId="59FBDCAC" w14:textId="77777777" w:rsidR="00110B37" w:rsidRPr="00110B37" w:rsidRDefault="00110B37" w:rsidP="00110B37">
      <w:pPr>
        <w:jc w:val="both"/>
      </w:pPr>
      <w:r w:rsidRPr="00110B37">
        <w:t xml:space="preserve">En entornos hospitalarios, la </w:t>
      </w:r>
      <w:r w:rsidRPr="00110B37">
        <w:rPr>
          <w:b/>
        </w:rPr>
        <w:t>higiene de manos del personal médico</w:t>
      </w:r>
      <w:r w:rsidRPr="00110B37">
        <w:t xml:space="preserve"> es crítica, pero la carga de trabajo, el estrés y la falta de infraestructura adecuada a veces dificultan su cumplimiento estricto. La promoción de campañas educativas y la mejora de las instalaciones de lavado de manos son esenciales para superar estos </w:t>
      </w:r>
      <w:proofErr w:type="spellStart"/>
      <w:r w:rsidRPr="00110B37">
        <w:t>obstaculos</w:t>
      </w:r>
      <w:proofErr w:type="spellEnd"/>
      <w:r w:rsidRPr="00110B37">
        <w:t>.</w:t>
      </w:r>
    </w:p>
    <w:p w14:paraId="2E4DA474" w14:textId="77777777" w:rsidR="00110B37" w:rsidRPr="00110B37" w:rsidRDefault="00110B37" w:rsidP="00110B37">
      <w:pPr>
        <w:jc w:val="both"/>
        <w:rPr>
          <w:b/>
        </w:rPr>
      </w:pPr>
      <w:r w:rsidRPr="00110B37">
        <w:rPr>
          <w:b/>
        </w:rPr>
        <w:t>Conclusión</w:t>
      </w:r>
    </w:p>
    <w:p w14:paraId="73AAB42E" w14:textId="77777777" w:rsidR="00110B37" w:rsidRPr="00110B37" w:rsidRDefault="00110B37" w:rsidP="00110B37">
      <w:pPr>
        <w:jc w:val="both"/>
      </w:pPr>
      <w:r w:rsidRPr="00110B37">
        <w:t>El lavado de manos es una práctica simple, pero extremadamente poderosa, para prevenir la transmisión de enfermedades infecciosas. A través de su correcta ejecución, es posible reducir significativamente el riesgo de contagio en comunidades, hospitales y en el hogar. Sin embargo, para que sea efectiva, se debe fomentar una cultura de higiene que incluya la educación, la infraestructura adecuada y el compromiso de todos los sectores de la sociedad. En tiempos de crisis sanitarias globales, como la pandemia de COVID-19, esta práctica adquiere aún más relevancia, demostrando su importancia como una barrera primaria de defensa en la salud pública.</w:t>
      </w:r>
    </w:p>
    <w:p w14:paraId="76CF31D5" w14:textId="77777777" w:rsidR="00110B37" w:rsidRPr="00110B37" w:rsidRDefault="00110B37" w:rsidP="00110B37">
      <w:pPr>
        <w:jc w:val="both"/>
        <w:rPr>
          <w:b/>
        </w:rPr>
      </w:pPr>
      <w:r w:rsidRPr="00110B37">
        <w:rPr>
          <w:b/>
        </w:rPr>
        <w:t>Bibliografía</w:t>
      </w:r>
    </w:p>
    <w:p w14:paraId="05B7B297" w14:textId="77777777" w:rsidR="00110B37" w:rsidRPr="00110B37" w:rsidRDefault="00110B37" w:rsidP="00110B37">
      <w:pPr>
        <w:numPr>
          <w:ilvl w:val="0"/>
          <w:numId w:val="442"/>
        </w:numPr>
        <w:jc w:val="both"/>
      </w:pPr>
      <w:r w:rsidRPr="00110B37">
        <w:t xml:space="preserve">Organización Mundial de la Salud (OMS). (2009). </w:t>
      </w:r>
      <w:r w:rsidRPr="00110B37">
        <w:rPr>
          <w:i/>
        </w:rPr>
        <w:t>Manual de higiene de manos en la atención sanitaria</w:t>
      </w:r>
      <w:r w:rsidRPr="00110B37">
        <w:t xml:space="preserve">. Recuperado de </w:t>
      </w:r>
      <w:hyperlink r:id="rId14" w:history="1">
        <w:r w:rsidRPr="00110B37">
          <w:rPr>
            <w:rStyle w:val="Hipervnculo"/>
          </w:rPr>
          <w:t>https://www.who.int</w:t>
        </w:r>
      </w:hyperlink>
    </w:p>
    <w:p w14:paraId="734B0838" w14:textId="77777777" w:rsidR="00110B37" w:rsidRPr="00110B37" w:rsidRDefault="00110B37" w:rsidP="00110B37">
      <w:pPr>
        <w:numPr>
          <w:ilvl w:val="0"/>
          <w:numId w:val="442"/>
        </w:numPr>
        <w:jc w:val="both"/>
      </w:pPr>
      <w:r w:rsidRPr="00110B37">
        <w:t xml:space="preserve">Centros para el Control y la Prevención de Enfermedades (CDC). (2020). </w:t>
      </w:r>
      <w:r w:rsidRPr="00110B37">
        <w:rPr>
          <w:i/>
        </w:rPr>
        <w:t>Lavado de manos</w:t>
      </w:r>
      <w:r w:rsidRPr="00110B37">
        <w:t xml:space="preserve">. Recuperado de </w:t>
      </w:r>
      <w:hyperlink r:id="rId15" w:history="1">
        <w:r w:rsidRPr="00110B37">
          <w:rPr>
            <w:rStyle w:val="Hipervnculo"/>
          </w:rPr>
          <w:t>https://www.cdc.gov</w:t>
        </w:r>
      </w:hyperlink>
    </w:p>
    <w:p w14:paraId="2087437B" w14:textId="77777777" w:rsidR="00110B37" w:rsidRPr="00110B37" w:rsidRDefault="00110B37" w:rsidP="00110B37">
      <w:pPr>
        <w:numPr>
          <w:ilvl w:val="0"/>
          <w:numId w:val="442"/>
        </w:numPr>
        <w:jc w:val="both"/>
      </w:pPr>
      <w:proofErr w:type="spellStart"/>
      <w:r w:rsidRPr="00110B37">
        <w:t>Luby</w:t>
      </w:r>
      <w:proofErr w:type="spellEnd"/>
      <w:r w:rsidRPr="00110B37">
        <w:t xml:space="preserve">, S. P., et al. (2005). </w:t>
      </w:r>
      <w:proofErr w:type="spellStart"/>
      <w:r w:rsidRPr="00110B37">
        <w:rPr>
          <w:i/>
        </w:rPr>
        <w:t>The</w:t>
      </w:r>
      <w:proofErr w:type="spellEnd"/>
      <w:r w:rsidRPr="00110B37">
        <w:rPr>
          <w:i/>
        </w:rPr>
        <w:t xml:space="preserve"> </w:t>
      </w:r>
      <w:proofErr w:type="spellStart"/>
      <w:r w:rsidRPr="00110B37">
        <w:rPr>
          <w:i/>
        </w:rPr>
        <w:t>impact</w:t>
      </w:r>
      <w:proofErr w:type="spellEnd"/>
      <w:r w:rsidRPr="00110B37">
        <w:rPr>
          <w:i/>
        </w:rPr>
        <w:t xml:space="preserve"> </w:t>
      </w:r>
      <w:proofErr w:type="spellStart"/>
      <w:r w:rsidRPr="00110B37">
        <w:rPr>
          <w:i/>
        </w:rPr>
        <w:t>of</w:t>
      </w:r>
      <w:proofErr w:type="spellEnd"/>
      <w:r w:rsidRPr="00110B37">
        <w:rPr>
          <w:i/>
        </w:rPr>
        <w:t xml:space="preserve"> </w:t>
      </w:r>
      <w:proofErr w:type="spellStart"/>
      <w:r w:rsidRPr="00110B37">
        <w:rPr>
          <w:i/>
        </w:rPr>
        <w:t>handwashing</w:t>
      </w:r>
      <w:proofErr w:type="spellEnd"/>
      <w:r w:rsidRPr="00110B37">
        <w:rPr>
          <w:i/>
        </w:rPr>
        <w:t xml:space="preserve"> </w:t>
      </w:r>
      <w:proofErr w:type="spellStart"/>
      <w:r w:rsidRPr="00110B37">
        <w:rPr>
          <w:i/>
        </w:rPr>
        <w:t>on</w:t>
      </w:r>
      <w:proofErr w:type="spellEnd"/>
      <w:r w:rsidRPr="00110B37">
        <w:rPr>
          <w:i/>
        </w:rPr>
        <w:t xml:space="preserve"> </w:t>
      </w:r>
      <w:proofErr w:type="spellStart"/>
      <w:r w:rsidRPr="00110B37">
        <w:rPr>
          <w:i/>
        </w:rPr>
        <w:t>child</w:t>
      </w:r>
      <w:proofErr w:type="spellEnd"/>
      <w:r w:rsidRPr="00110B37">
        <w:rPr>
          <w:i/>
        </w:rPr>
        <w:t xml:space="preserve"> </w:t>
      </w:r>
      <w:proofErr w:type="spellStart"/>
      <w:r w:rsidRPr="00110B37">
        <w:rPr>
          <w:i/>
        </w:rPr>
        <w:t>health</w:t>
      </w:r>
      <w:proofErr w:type="spellEnd"/>
      <w:r w:rsidRPr="00110B37">
        <w:rPr>
          <w:i/>
        </w:rPr>
        <w:t xml:space="preserve">: A </w:t>
      </w:r>
      <w:proofErr w:type="spellStart"/>
      <w:r w:rsidRPr="00110B37">
        <w:rPr>
          <w:i/>
        </w:rPr>
        <w:t>review</w:t>
      </w:r>
      <w:proofErr w:type="spellEnd"/>
      <w:r w:rsidRPr="00110B37">
        <w:rPr>
          <w:i/>
        </w:rPr>
        <w:t xml:space="preserve"> </w:t>
      </w:r>
      <w:proofErr w:type="spellStart"/>
      <w:r w:rsidRPr="00110B37">
        <w:rPr>
          <w:i/>
        </w:rPr>
        <w:t>of</w:t>
      </w:r>
      <w:proofErr w:type="spellEnd"/>
      <w:r w:rsidRPr="00110B37">
        <w:rPr>
          <w:i/>
        </w:rPr>
        <w:t xml:space="preserve"> </w:t>
      </w:r>
      <w:proofErr w:type="spellStart"/>
      <w:r w:rsidRPr="00110B37">
        <w:rPr>
          <w:i/>
        </w:rPr>
        <w:t>the</w:t>
      </w:r>
      <w:proofErr w:type="spellEnd"/>
      <w:r w:rsidRPr="00110B37">
        <w:rPr>
          <w:i/>
        </w:rPr>
        <w:t xml:space="preserve"> </w:t>
      </w:r>
      <w:proofErr w:type="spellStart"/>
      <w:r w:rsidRPr="00110B37">
        <w:rPr>
          <w:i/>
        </w:rPr>
        <w:t>literature</w:t>
      </w:r>
      <w:proofErr w:type="spellEnd"/>
      <w:r w:rsidRPr="00110B37">
        <w:t xml:space="preserve">. American </w:t>
      </w:r>
      <w:proofErr w:type="spellStart"/>
      <w:r w:rsidRPr="00110B37">
        <w:t>Journal</w:t>
      </w:r>
      <w:proofErr w:type="spellEnd"/>
      <w:r w:rsidRPr="00110B37">
        <w:t xml:space="preserve"> </w:t>
      </w:r>
      <w:proofErr w:type="spellStart"/>
      <w:r w:rsidRPr="00110B37">
        <w:t>of</w:t>
      </w:r>
      <w:proofErr w:type="spellEnd"/>
      <w:r w:rsidRPr="00110B37">
        <w:t xml:space="preserve"> </w:t>
      </w:r>
      <w:proofErr w:type="spellStart"/>
      <w:r w:rsidRPr="00110B37">
        <w:t>Public</w:t>
      </w:r>
      <w:proofErr w:type="spellEnd"/>
      <w:r w:rsidRPr="00110B37">
        <w:t xml:space="preserve"> </w:t>
      </w:r>
      <w:proofErr w:type="spellStart"/>
      <w:r w:rsidRPr="00110B37">
        <w:t>Health</w:t>
      </w:r>
      <w:proofErr w:type="spellEnd"/>
      <w:r w:rsidRPr="00110B37">
        <w:t>, 95(1), 34-42.</w:t>
      </w:r>
    </w:p>
    <w:p w14:paraId="00349855" w14:textId="77777777" w:rsidR="00110B37" w:rsidRPr="00110B37" w:rsidRDefault="00110B37" w:rsidP="00110B37">
      <w:pPr>
        <w:numPr>
          <w:ilvl w:val="0"/>
          <w:numId w:val="442"/>
        </w:numPr>
        <w:jc w:val="both"/>
      </w:pPr>
      <w:r w:rsidRPr="00110B37">
        <w:lastRenderedPageBreak/>
        <w:t xml:space="preserve">Curtis, V., &amp; </w:t>
      </w:r>
      <w:proofErr w:type="spellStart"/>
      <w:r w:rsidRPr="00110B37">
        <w:t>Cairncross</w:t>
      </w:r>
      <w:proofErr w:type="spellEnd"/>
      <w:r w:rsidRPr="00110B37">
        <w:t xml:space="preserve">, S. (2003). </w:t>
      </w:r>
      <w:proofErr w:type="spellStart"/>
      <w:r w:rsidRPr="00110B37">
        <w:rPr>
          <w:i/>
        </w:rPr>
        <w:t>Effect</w:t>
      </w:r>
      <w:proofErr w:type="spellEnd"/>
      <w:r w:rsidRPr="00110B37">
        <w:rPr>
          <w:i/>
        </w:rPr>
        <w:t xml:space="preserve"> </w:t>
      </w:r>
      <w:proofErr w:type="spellStart"/>
      <w:r w:rsidRPr="00110B37">
        <w:rPr>
          <w:i/>
        </w:rPr>
        <w:t>of</w:t>
      </w:r>
      <w:proofErr w:type="spellEnd"/>
      <w:r w:rsidRPr="00110B37">
        <w:rPr>
          <w:i/>
        </w:rPr>
        <w:t xml:space="preserve"> </w:t>
      </w:r>
      <w:proofErr w:type="spellStart"/>
      <w:r w:rsidRPr="00110B37">
        <w:rPr>
          <w:i/>
        </w:rPr>
        <w:t>washing</w:t>
      </w:r>
      <w:proofErr w:type="spellEnd"/>
      <w:r w:rsidRPr="00110B37">
        <w:rPr>
          <w:i/>
        </w:rPr>
        <w:t xml:space="preserve"> </w:t>
      </w:r>
      <w:proofErr w:type="spellStart"/>
      <w:r w:rsidRPr="00110B37">
        <w:rPr>
          <w:i/>
        </w:rPr>
        <w:t>hands</w:t>
      </w:r>
      <w:proofErr w:type="spellEnd"/>
      <w:r w:rsidRPr="00110B37">
        <w:rPr>
          <w:i/>
        </w:rPr>
        <w:t xml:space="preserve"> </w:t>
      </w:r>
      <w:proofErr w:type="spellStart"/>
      <w:r w:rsidRPr="00110B37">
        <w:rPr>
          <w:i/>
        </w:rPr>
        <w:t>with</w:t>
      </w:r>
      <w:proofErr w:type="spellEnd"/>
      <w:r w:rsidRPr="00110B37">
        <w:rPr>
          <w:i/>
        </w:rPr>
        <w:t xml:space="preserve"> </w:t>
      </w:r>
      <w:proofErr w:type="spellStart"/>
      <w:r w:rsidRPr="00110B37">
        <w:rPr>
          <w:i/>
        </w:rPr>
        <w:t>soap</w:t>
      </w:r>
      <w:proofErr w:type="spellEnd"/>
      <w:r w:rsidRPr="00110B37">
        <w:rPr>
          <w:i/>
        </w:rPr>
        <w:t xml:space="preserve"> </w:t>
      </w:r>
      <w:proofErr w:type="spellStart"/>
      <w:r w:rsidRPr="00110B37">
        <w:rPr>
          <w:i/>
        </w:rPr>
        <w:t>on</w:t>
      </w:r>
      <w:proofErr w:type="spellEnd"/>
      <w:r w:rsidRPr="00110B37">
        <w:rPr>
          <w:i/>
        </w:rPr>
        <w:t xml:space="preserve"> </w:t>
      </w:r>
      <w:proofErr w:type="spellStart"/>
      <w:r w:rsidRPr="00110B37">
        <w:rPr>
          <w:i/>
        </w:rPr>
        <w:t>diarrhoea</w:t>
      </w:r>
      <w:proofErr w:type="spellEnd"/>
      <w:r w:rsidRPr="00110B37">
        <w:rPr>
          <w:i/>
        </w:rPr>
        <w:t xml:space="preserve"> </w:t>
      </w:r>
      <w:proofErr w:type="spellStart"/>
      <w:r w:rsidRPr="00110B37">
        <w:rPr>
          <w:i/>
        </w:rPr>
        <w:t>risk</w:t>
      </w:r>
      <w:proofErr w:type="spellEnd"/>
      <w:r w:rsidRPr="00110B37">
        <w:rPr>
          <w:i/>
        </w:rPr>
        <w:t xml:space="preserve"> in </w:t>
      </w:r>
      <w:proofErr w:type="spellStart"/>
      <w:r w:rsidRPr="00110B37">
        <w:rPr>
          <w:i/>
        </w:rPr>
        <w:t>the</w:t>
      </w:r>
      <w:proofErr w:type="spellEnd"/>
    </w:p>
    <w:p w14:paraId="5D4ABE73" w14:textId="77777777" w:rsidR="00110B37" w:rsidRDefault="00110B37" w:rsidP="00573C39">
      <w:pPr>
        <w:jc w:val="both"/>
      </w:pPr>
    </w:p>
    <w:p w14:paraId="3CA596A2" w14:textId="77777777" w:rsidR="00EE4B9B" w:rsidRDefault="00EE4B9B" w:rsidP="00573C39">
      <w:pPr>
        <w:jc w:val="both"/>
      </w:pPr>
    </w:p>
    <w:p w14:paraId="424FDC08" w14:textId="77777777" w:rsidR="00EE4B9B" w:rsidRDefault="00EE4B9B" w:rsidP="00573C39">
      <w:pPr>
        <w:jc w:val="both"/>
      </w:pPr>
    </w:p>
    <w:p w14:paraId="3156501A" w14:textId="77777777" w:rsidR="00EE4B9B" w:rsidRDefault="00EE4B9B" w:rsidP="00573C39">
      <w:pPr>
        <w:jc w:val="both"/>
      </w:pPr>
    </w:p>
    <w:p w14:paraId="0E14C678" w14:textId="77777777" w:rsidR="00EE4B9B" w:rsidRDefault="00EE4B9B" w:rsidP="00573C39">
      <w:pPr>
        <w:jc w:val="both"/>
      </w:pPr>
    </w:p>
    <w:p w14:paraId="2130F2C6" w14:textId="77777777" w:rsidR="00EE4B9B" w:rsidRDefault="00EE4B9B" w:rsidP="00573C39">
      <w:pPr>
        <w:jc w:val="both"/>
      </w:pPr>
    </w:p>
    <w:p w14:paraId="0730E43D" w14:textId="77777777" w:rsidR="00EE4B9B" w:rsidRDefault="00EE4B9B" w:rsidP="00573C39">
      <w:pPr>
        <w:jc w:val="both"/>
      </w:pPr>
    </w:p>
    <w:p w14:paraId="074E3991" w14:textId="77777777" w:rsidR="00EE4B9B" w:rsidRDefault="00EE4B9B" w:rsidP="00573C39">
      <w:pPr>
        <w:jc w:val="both"/>
      </w:pPr>
    </w:p>
    <w:p w14:paraId="1645E265" w14:textId="77777777" w:rsidR="00EE4B9B" w:rsidRDefault="00EE4B9B" w:rsidP="00573C39">
      <w:pPr>
        <w:jc w:val="both"/>
      </w:pPr>
    </w:p>
    <w:p w14:paraId="4A44A0EE" w14:textId="77777777" w:rsidR="00EE4B9B" w:rsidRDefault="00EE4B9B" w:rsidP="00573C39">
      <w:pPr>
        <w:jc w:val="both"/>
      </w:pPr>
    </w:p>
    <w:p w14:paraId="07CB013D" w14:textId="77777777" w:rsidR="00EE4B9B" w:rsidRDefault="00EE4B9B" w:rsidP="00573C39">
      <w:pPr>
        <w:jc w:val="both"/>
      </w:pPr>
    </w:p>
    <w:p w14:paraId="6ACEFD87" w14:textId="77777777" w:rsidR="00EE4B9B" w:rsidRDefault="00EE4B9B" w:rsidP="00573C39">
      <w:pPr>
        <w:jc w:val="both"/>
      </w:pPr>
    </w:p>
    <w:p w14:paraId="50251117" w14:textId="77777777" w:rsidR="00EE4B9B" w:rsidRDefault="00EE4B9B" w:rsidP="00573C39">
      <w:pPr>
        <w:jc w:val="both"/>
      </w:pPr>
    </w:p>
    <w:p w14:paraId="5359F712" w14:textId="77777777" w:rsidR="00EE4B9B" w:rsidRDefault="00EE4B9B" w:rsidP="00573C39">
      <w:pPr>
        <w:jc w:val="both"/>
      </w:pPr>
    </w:p>
    <w:p w14:paraId="654D7CFC" w14:textId="77777777" w:rsidR="00EE4B9B" w:rsidRDefault="00EE4B9B" w:rsidP="00573C39">
      <w:pPr>
        <w:jc w:val="both"/>
      </w:pPr>
    </w:p>
    <w:p w14:paraId="457F067C" w14:textId="77777777" w:rsidR="00EE4B9B" w:rsidRDefault="00EE4B9B" w:rsidP="00573C39">
      <w:pPr>
        <w:jc w:val="both"/>
      </w:pPr>
    </w:p>
    <w:p w14:paraId="73CF4E59" w14:textId="77777777" w:rsidR="00EE4B9B" w:rsidRDefault="00EE4B9B" w:rsidP="00573C39">
      <w:pPr>
        <w:jc w:val="both"/>
      </w:pPr>
    </w:p>
    <w:p w14:paraId="063E9336" w14:textId="77777777" w:rsidR="00EE4B9B" w:rsidRDefault="00EE4B9B" w:rsidP="00573C39">
      <w:pPr>
        <w:jc w:val="both"/>
      </w:pPr>
    </w:p>
    <w:p w14:paraId="4E23977E" w14:textId="77777777" w:rsidR="00EE4B9B" w:rsidRDefault="00EE4B9B" w:rsidP="00573C39">
      <w:pPr>
        <w:jc w:val="both"/>
      </w:pPr>
    </w:p>
    <w:p w14:paraId="781B7133" w14:textId="77777777" w:rsidR="00EE4B9B" w:rsidRDefault="00EE4B9B" w:rsidP="00573C39">
      <w:pPr>
        <w:jc w:val="both"/>
      </w:pPr>
    </w:p>
    <w:p w14:paraId="6007AF8B" w14:textId="77777777" w:rsidR="00EE4B9B" w:rsidRDefault="00EE4B9B" w:rsidP="00573C39">
      <w:pPr>
        <w:jc w:val="both"/>
      </w:pPr>
    </w:p>
    <w:p w14:paraId="1A81E51D" w14:textId="77777777" w:rsidR="00EE4B9B" w:rsidRDefault="00EE4B9B" w:rsidP="00573C39">
      <w:pPr>
        <w:jc w:val="both"/>
      </w:pPr>
    </w:p>
    <w:p w14:paraId="0B1CB65B" w14:textId="77777777" w:rsidR="00EE4B9B" w:rsidRDefault="00EE4B9B" w:rsidP="00573C39">
      <w:pPr>
        <w:jc w:val="both"/>
      </w:pPr>
    </w:p>
    <w:p w14:paraId="1581795D" w14:textId="77777777" w:rsidR="00EE4B9B" w:rsidRDefault="00EE4B9B" w:rsidP="00573C39">
      <w:pPr>
        <w:jc w:val="both"/>
      </w:pPr>
    </w:p>
    <w:p w14:paraId="280CF2D9" w14:textId="77777777" w:rsidR="00EE4B9B" w:rsidRDefault="00EE4B9B" w:rsidP="00573C39">
      <w:pPr>
        <w:jc w:val="both"/>
      </w:pPr>
    </w:p>
    <w:p w14:paraId="45895EBC" w14:textId="77777777" w:rsidR="00EE4B9B" w:rsidRDefault="00EE4B9B" w:rsidP="00573C39">
      <w:pPr>
        <w:jc w:val="both"/>
      </w:pPr>
    </w:p>
    <w:p w14:paraId="34017931" w14:textId="77777777" w:rsidR="00EE4B9B" w:rsidRDefault="00EE4B9B" w:rsidP="00573C39">
      <w:pPr>
        <w:jc w:val="both"/>
      </w:pPr>
    </w:p>
    <w:p w14:paraId="21136C36" w14:textId="77777777" w:rsidR="00EE4B9B" w:rsidRDefault="00EE4B9B" w:rsidP="00573C39">
      <w:pPr>
        <w:jc w:val="both"/>
      </w:pPr>
    </w:p>
    <w:p w14:paraId="6EE0A5AB" w14:textId="77777777" w:rsidR="00EE4B9B" w:rsidRDefault="00EE4B9B" w:rsidP="00573C39">
      <w:pPr>
        <w:jc w:val="both"/>
      </w:pPr>
    </w:p>
    <w:p w14:paraId="6203E523" w14:textId="77777777" w:rsidR="00F87183" w:rsidRPr="00F87183" w:rsidRDefault="00F87183" w:rsidP="00F87183">
      <w:pPr>
        <w:jc w:val="both"/>
      </w:pPr>
      <w:r w:rsidRPr="00F87183">
        <w:rPr>
          <w:b/>
        </w:rPr>
        <w:lastRenderedPageBreak/>
        <w:t>El Ambiente Laboral: Un Factor Clave para la Productividad y el Bienestar</w:t>
      </w:r>
    </w:p>
    <w:p w14:paraId="4A7A56D1" w14:textId="77777777" w:rsidR="00F87183" w:rsidRPr="00F87183" w:rsidRDefault="00F87183" w:rsidP="00F87183">
      <w:pPr>
        <w:jc w:val="both"/>
        <w:rPr>
          <w:b/>
        </w:rPr>
      </w:pPr>
      <w:r w:rsidRPr="00F87183">
        <w:rPr>
          <w:b/>
        </w:rPr>
        <w:t>Introducción</w:t>
      </w:r>
    </w:p>
    <w:p w14:paraId="5261675E" w14:textId="77777777" w:rsidR="00F87183" w:rsidRPr="00F87183" w:rsidRDefault="00F87183" w:rsidP="00F87183">
      <w:pPr>
        <w:jc w:val="both"/>
      </w:pPr>
      <w:r w:rsidRPr="00F87183">
        <w:t>El ambiente laboral se refiere al conjunto de condiciones físicas, psicológicas, sociales y organizacionales que caracterizan el lugar de trabajo. Un ambiente laboral adecuado es esencial para el bienestar de los empleados, la eficiencia de los procesos y el éxito a largo plazo de la empresa. En la actualidad, se reconoce que un entorno de trabajo positivo no solo mejora la calidad de vida de los trabajadores, sino que también tiene un impacto directo en la productividad y en la competitividad de las organizaciones. Este artículo explora los componentes fundamentales que conforman el ambiente laboral y su relación con la salud y el desempeño laboral.</w:t>
      </w:r>
    </w:p>
    <w:p w14:paraId="7DC75A03" w14:textId="77777777" w:rsidR="00F87183" w:rsidRPr="00F87183" w:rsidRDefault="00F87183" w:rsidP="00F87183">
      <w:pPr>
        <w:jc w:val="both"/>
        <w:rPr>
          <w:b/>
        </w:rPr>
      </w:pPr>
      <w:r w:rsidRPr="00F87183">
        <w:rPr>
          <w:b/>
        </w:rPr>
        <w:t>Componentes del Ambiente Laboral</w:t>
      </w:r>
    </w:p>
    <w:p w14:paraId="63D50F43" w14:textId="77777777" w:rsidR="00F87183" w:rsidRPr="00F87183" w:rsidRDefault="00F87183" w:rsidP="00F87183">
      <w:pPr>
        <w:jc w:val="both"/>
      </w:pPr>
      <w:r w:rsidRPr="00F87183">
        <w:t>El ambiente laboral puede desglosarse en varios componentes que afectan tanto la salud física como mental de los empleados. Estos componentes incluyen:</w:t>
      </w:r>
    </w:p>
    <w:p w14:paraId="7FB76603" w14:textId="77777777" w:rsidR="00F87183" w:rsidRPr="00F87183" w:rsidRDefault="00F87183" w:rsidP="00F87183">
      <w:pPr>
        <w:numPr>
          <w:ilvl w:val="0"/>
          <w:numId w:val="443"/>
        </w:numPr>
        <w:jc w:val="both"/>
      </w:pPr>
      <w:r w:rsidRPr="00F87183">
        <w:rPr>
          <w:b/>
        </w:rPr>
        <w:t>Condiciones Físicas</w:t>
      </w:r>
      <w:r w:rsidRPr="00F87183">
        <w:t>: Las condiciones físicas del lugar de trabajo, como la iluminación, la ventilación, el mobiliario, el ruido, la temperatura y la ergonomía, son esenciales para la comodidad de los trabajadores. Un entorno bien iluminado, con temperatura adecuada y mobiliario ergonómico, contribuye a reducir el estrés físico y la fatiga. La falta de estas condiciones puede desencadenar problemas de salud, como trastornos musculoesqueléticos, fatiga ocular o problemas respiratorios.</w:t>
      </w:r>
    </w:p>
    <w:p w14:paraId="39D177C7" w14:textId="77777777" w:rsidR="00F87183" w:rsidRPr="00F87183" w:rsidRDefault="00F87183" w:rsidP="00F87183">
      <w:pPr>
        <w:numPr>
          <w:ilvl w:val="0"/>
          <w:numId w:val="443"/>
        </w:numPr>
        <w:jc w:val="both"/>
      </w:pPr>
      <w:r w:rsidRPr="00F87183">
        <w:rPr>
          <w:b/>
        </w:rPr>
        <w:t>Ambiente Psicológico</w:t>
      </w:r>
      <w:r w:rsidRPr="00F87183">
        <w:t>: El ambiente psicológico se refiere a las relaciones interpersonales, el clima emocional, la cultura organizacional y el estilo de liderazgo en el lugar de trabajo. Un ambiente de trabajo saludable promueve la comunicación abierta, la cooperación, el respeto mutuo y el reconocimiento del esfuerzo de los empleados. En cambio, un ambiente tóxico, caracterizado por el acoso laboral, la falta de apoyo o la competencia desleal, puede generar altos niveles de estrés, ansiedad y agotamiento emocional (burnout).</w:t>
      </w:r>
    </w:p>
    <w:p w14:paraId="33ECDC58" w14:textId="77777777" w:rsidR="00F87183" w:rsidRPr="00F87183" w:rsidRDefault="00F87183" w:rsidP="00F87183">
      <w:pPr>
        <w:numPr>
          <w:ilvl w:val="0"/>
          <w:numId w:val="443"/>
        </w:numPr>
        <w:jc w:val="both"/>
      </w:pPr>
      <w:r w:rsidRPr="00F87183">
        <w:rPr>
          <w:b/>
        </w:rPr>
        <w:t>Factores Sociales y Culturales</w:t>
      </w:r>
      <w:r w:rsidRPr="00F87183">
        <w:t>: Los factores sociales y culturales dentro del ambiente laboral incluyen la diversidad, la inclusión, la igualdad de oportunidades y la gestión de conflictos. Un entorno inclusivo y diverso favorece la innovación, el trabajo en equipo y la satisfacción laboral. La discriminación o el favoritismo, por otro lado, pueden generar tensiones y desconfianza entre los empleados, afectando la moral y la cohesión del equipo.</w:t>
      </w:r>
    </w:p>
    <w:p w14:paraId="20CDE7A6" w14:textId="77777777" w:rsidR="00F87183" w:rsidRPr="00F87183" w:rsidRDefault="00F87183" w:rsidP="00F87183">
      <w:pPr>
        <w:jc w:val="both"/>
        <w:rPr>
          <w:b/>
        </w:rPr>
      </w:pPr>
      <w:r w:rsidRPr="00F87183">
        <w:rPr>
          <w:b/>
        </w:rPr>
        <w:t>Impacto del Ambiente Laboral en la Productividad y el Bienestar</w:t>
      </w:r>
    </w:p>
    <w:p w14:paraId="163C9051" w14:textId="77777777" w:rsidR="00F87183" w:rsidRPr="00F87183" w:rsidRDefault="00F87183" w:rsidP="00F87183">
      <w:pPr>
        <w:jc w:val="both"/>
      </w:pPr>
      <w:r w:rsidRPr="00F87183">
        <w:t>Un ambiente laboral positivo tiene efectos directos en la productividad de los empleados y, por ende, en el éxito de la empresa. Diversos estudios han demostrado que cuando los empleados se sienten cómodos y valorados, su rendimiento mejora considerablemente. Según un informe de Gallup (2021), las empresas con altos niveles de compromiso laboral tienen un 17% más de productividad y un 21% más de rentabilidad en comparación con aquellas con bajos niveles de compromiso.</w:t>
      </w:r>
    </w:p>
    <w:p w14:paraId="2C793211" w14:textId="77777777" w:rsidR="00F87183" w:rsidRPr="00F87183" w:rsidRDefault="00F87183" w:rsidP="00F87183">
      <w:pPr>
        <w:jc w:val="both"/>
      </w:pPr>
      <w:r w:rsidRPr="00F87183">
        <w:t xml:space="preserve">Por otro lado, un ambiente laboral tóxico o desfavorable puede desencadenar una serie de problemas, como alta rotación de personal, ausentismo, disminución de la moral y </w:t>
      </w:r>
      <w:r w:rsidRPr="00F87183">
        <w:lastRenderedPageBreak/>
        <w:t>problemas de salud mental. El estrés laboral, generado por un entorno laboral adverso, se ha relacionado con enfermedades cardiovasculares, depresión y trastornos de ansiedad, lo que a su vez afecta la productividad y genera costos adicionales en atención médica y compensaciones laborales.</w:t>
      </w:r>
    </w:p>
    <w:p w14:paraId="40828A52" w14:textId="77777777" w:rsidR="00F87183" w:rsidRPr="00F87183" w:rsidRDefault="00F87183" w:rsidP="00F87183">
      <w:pPr>
        <w:jc w:val="both"/>
        <w:rPr>
          <w:b/>
        </w:rPr>
      </w:pPr>
      <w:r w:rsidRPr="00F87183">
        <w:rPr>
          <w:b/>
        </w:rPr>
        <w:t>La Gestión del Ambiente Laboral</w:t>
      </w:r>
    </w:p>
    <w:p w14:paraId="6B0144F4" w14:textId="77777777" w:rsidR="00F87183" w:rsidRPr="00F87183" w:rsidRDefault="00F87183" w:rsidP="00F87183">
      <w:pPr>
        <w:jc w:val="both"/>
      </w:pPr>
      <w:r w:rsidRPr="00F87183">
        <w:t xml:space="preserve">La gestión adecuada del ambiente laboral es una responsabilidad compartida entre los empleadores y los empleados. Las empresas deben implementar políticas que promuevan la seguridad física y emocional de los trabajadores, como programas de bienestar laboral, políticas contra el acoso, la promoción de la salud mental, la capacitación en habilidades interpersonales y el fomento de la </w:t>
      </w:r>
      <w:proofErr w:type="gramStart"/>
      <w:r w:rsidRPr="00F87183">
        <w:t>participación activa</w:t>
      </w:r>
      <w:proofErr w:type="gramEnd"/>
      <w:r w:rsidRPr="00F87183">
        <w:t xml:space="preserve"> de los empleados en la toma de decisiones. Además, las políticas organizacionales deben ser claras y transparentes, y garantizar que los empleados tengan acceso a los recursos necesarios para desempeñar sus tareas de manera eficiente.</w:t>
      </w:r>
    </w:p>
    <w:p w14:paraId="2ABF2453" w14:textId="77777777" w:rsidR="00F87183" w:rsidRPr="00F87183" w:rsidRDefault="00F87183" w:rsidP="00F87183">
      <w:pPr>
        <w:jc w:val="both"/>
      </w:pPr>
      <w:r w:rsidRPr="00F87183">
        <w:t>Por otro lado, los empleados también deben ser conscientes de la importancia de mantener una actitud positiva y colaborativa, fomentar el respeto mutuo y aprovechar los recursos disponibles para mejorar su desempeño y bienestar.</w:t>
      </w:r>
    </w:p>
    <w:p w14:paraId="01E15C59" w14:textId="77777777" w:rsidR="00F87183" w:rsidRPr="00F87183" w:rsidRDefault="00F87183" w:rsidP="00F87183">
      <w:pPr>
        <w:jc w:val="both"/>
        <w:rPr>
          <w:b/>
        </w:rPr>
      </w:pPr>
      <w:r w:rsidRPr="00F87183">
        <w:rPr>
          <w:b/>
        </w:rPr>
        <w:t>Conclusión</w:t>
      </w:r>
    </w:p>
    <w:p w14:paraId="3DA06DCA" w14:textId="77777777" w:rsidR="00F87183" w:rsidRPr="00F87183" w:rsidRDefault="00F87183" w:rsidP="00F87183">
      <w:pPr>
        <w:jc w:val="both"/>
      </w:pPr>
      <w:r w:rsidRPr="00F87183">
        <w:t>El ambiente laboral es un factor determinante en el bienestar de los trabajadores y en el éxito de las organizaciones. Las condiciones físicas, psicológicas, sociales y organizacionales influyen directamente en la productividad, la satisfacción y la salud de los empleados. Por lo tanto, las empresas deben invertir en crear un entorno de trabajo saludable y equilibrado, que promueva la seguridad, el respeto, la comunicación y el desarrollo profesional. Un ambiente laboral positivo no solo favorece la eficiencia y la creatividad, sino que también contribuye a la fidelización del personal y al buen clima organizacional, elementos clave para la competitividad en un mercado globalizado.</w:t>
      </w:r>
    </w:p>
    <w:p w14:paraId="4EA0C5B6" w14:textId="77777777" w:rsidR="00F87183" w:rsidRPr="00F87183" w:rsidRDefault="00F87183" w:rsidP="00F87183">
      <w:pPr>
        <w:jc w:val="both"/>
        <w:rPr>
          <w:b/>
        </w:rPr>
      </w:pPr>
      <w:r w:rsidRPr="00F87183">
        <w:rPr>
          <w:b/>
        </w:rPr>
        <w:t>Bibliografía</w:t>
      </w:r>
    </w:p>
    <w:p w14:paraId="08CDB41B" w14:textId="77777777" w:rsidR="00F87183" w:rsidRPr="00F87183" w:rsidRDefault="00F87183" w:rsidP="00F87183">
      <w:pPr>
        <w:numPr>
          <w:ilvl w:val="0"/>
          <w:numId w:val="444"/>
        </w:numPr>
        <w:jc w:val="both"/>
      </w:pPr>
      <w:r w:rsidRPr="00F87183">
        <w:t xml:space="preserve">Gallup. (2021). </w:t>
      </w:r>
      <w:proofErr w:type="spellStart"/>
      <w:r w:rsidRPr="00F87183">
        <w:rPr>
          <w:i/>
        </w:rPr>
        <w:t>State</w:t>
      </w:r>
      <w:proofErr w:type="spellEnd"/>
      <w:r w:rsidRPr="00F87183">
        <w:rPr>
          <w:i/>
        </w:rPr>
        <w:t xml:space="preserve"> </w:t>
      </w:r>
      <w:proofErr w:type="spellStart"/>
      <w:r w:rsidRPr="00F87183">
        <w:rPr>
          <w:i/>
        </w:rPr>
        <w:t>of</w:t>
      </w:r>
      <w:proofErr w:type="spellEnd"/>
      <w:r w:rsidRPr="00F87183">
        <w:rPr>
          <w:i/>
        </w:rPr>
        <w:t xml:space="preserve"> </w:t>
      </w:r>
      <w:proofErr w:type="spellStart"/>
      <w:r w:rsidRPr="00F87183">
        <w:rPr>
          <w:i/>
        </w:rPr>
        <w:t>the</w:t>
      </w:r>
      <w:proofErr w:type="spellEnd"/>
      <w:r w:rsidRPr="00F87183">
        <w:rPr>
          <w:i/>
        </w:rPr>
        <w:t xml:space="preserve"> Global </w:t>
      </w:r>
      <w:proofErr w:type="spellStart"/>
      <w:r w:rsidRPr="00F87183">
        <w:rPr>
          <w:i/>
        </w:rPr>
        <w:t>Workplace</w:t>
      </w:r>
      <w:proofErr w:type="spellEnd"/>
      <w:r w:rsidRPr="00F87183">
        <w:rPr>
          <w:i/>
        </w:rPr>
        <w:t xml:space="preserve">: 2021 </w:t>
      </w:r>
      <w:proofErr w:type="spellStart"/>
      <w:r w:rsidRPr="00F87183">
        <w:rPr>
          <w:i/>
        </w:rPr>
        <w:t>Report</w:t>
      </w:r>
      <w:proofErr w:type="spellEnd"/>
      <w:r w:rsidRPr="00F87183">
        <w:t>. Gallup Inc.</w:t>
      </w:r>
    </w:p>
    <w:p w14:paraId="5683333E" w14:textId="77777777" w:rsidR="00F87183" w:rsidRPr="00F87183" w:rsidRDefault="00F87183" w:rsidP="00F87183">
      <w:pPr>
        <w:numPr>
          <w:ilvl w:val="0"/>
          <w:numId w:val="444"/>
        </w:numPr>
        <w:jc w:val="both"/>
      </w:pPr>
      <w:r w:rsidRPr="00F87183">
        <w:t xml:space="preserve">Maslach, C., &amp; Leiter, M. P. (2016). </w:t>
      </w:r>
      <w:r w:rsidRPr="00F87183">
        <w:rPr>
          <w:i/>
        </w:rPr>
        <w:t xml:space="preserve">Burnout in </w:t>
      </w:r>
      <w:proofErr w:type="spellStart"/>
      <w:r w:rsidRPr="00F87183">
        <w:rPr>
          <w:i/>
        </w:rPr>
        <w:t>the</w:t>
      </w:r>
      <w:proofErr w:type="spellEnd"/>
      <w:r w:rsidRPr="00F87183">
        <w:rPr>
          <w:i/>
        </w:rPr>
        <w:t xml:space="preserve"> </w:t>
      </w:r>
      <w:proofErr w:type="spellStart"/>
      <w:r w:rsidRPr="00F87183">
        <w:rPr>
          <w:i/>
        </w:rPr>
        <w:t>Workplace</w:t>
      </w:r>
      <w:proofErr w:type="spellEnd"/>
      <w:r w:rsidRPr="00F87183">
        <w:rPr>
          <w:i/>
        </w:rPr>
        <w:t xml:space="preserve">: A Social Exchange </w:t>
      </w:r>
      <w:proofErr w:type="spellStart"/>
      <w:r w:rsidRPr="00F87183">
        <w:rPr>
          <w:i/>
        </w:rPr>
        <w:t>Perspective</w:t>
      </w:r>
      <w:proofErr w:type="spellEnd"/>
      <w:r w:rsidRPr="00F87183">
        <w:t xml:space="preserve">. </w:t>
      </w:r>
      <w:proofErr w:type="spellStart"/>
      <w:r w:rsidRPr="00F87183">
        <w:t>Annual</w:t>
      </w:r>
      <w:proofErr w:type="spellEnd"/>
      <w:r w:rsidRPr="00F87183">
        <w:t xml:space="preserve"> </w:t>
      </w:r>
      <w:proofErr w:type="spellStart"/>
      <w:r w:rsidRPr="00F87183">
        <w:t>Review</w:t>
      </w:r>
      <w:proofErr w:type="spellEnd"/>
      <w:r w:rsidRPr="00F87183">
        <w:t xml:space="preserve"> </w:t>
      </w:r>
      <w:proofErr w:type="spellStart"/>
      <w:r w:rsidRPr="00F87183">
        <w:t>of</w:t>
      </w:r>
      <w:proofErr w:type="spellEnd"/>
      <w:r w:rsidRPr="00F87183">
        <w:t xml:space="preserve"> </w:t>
      </w:r>
      <w:proofErr w:type="spellStart"/>
      <w:r w:rsidRPr="00F87183">
        <w:t>Psychology</w:t>
      </w:r>
      <w:proofErr w:type="spellEnd"/>
      <w:r w:rsidRPr="00F87183">
        <w:t>, 67, 607-631.</w:t>
      </w:r>
    </w:p>
    <w:p w14:paraId="0251BDA6" w14:textId="77777777" w:rsidR="00F87183" w:rsidRPr="00F87183" w:rsidRDefault="00F87183" w:rsidP="00F87183">
      <w:pPr>
        <w:numPr>
          <w:ilvl w:val="0"/>
          <w:numId w:val="444"/>
        </w:numPr>
        <w:jc w:val="both"/>
      </w:pPr>
      <w:r w:rsidRPr="00F87183">
        <w:t xml:space="preserve">Spector, P. E. (2003). </w:t>
      </w:r>
      <w:r w:rsidRPr="00F87183">
        <w:rPr>
          <w:i/>
        </w:rPr>
        <w:t xml:space="preserve">Industrial </w:t>
      </w:r>
      <w:proofErr w:type="spellStart"/>
      <w:r w:rsidRPr="00F87183">
        <w:rPr>
          <w:i/>
        </w:rPr>
        <w:t>Organizational</w:t>
      </w:r>
      <w:proofErr w:type="spellEnd"/>
      <w:r w:rsidRPr="00F87183">
        <w:rPr>
          <w:i/>
        </w:rPr>
        <w:t xml:space="preserve"> </w:t>
      </w:r>
      <w:proofErr w:type="spellStart"/>
      <w:r w:rsidRPr="00F87183">
        <w:rPr>
          <w:i/>
        </w:rPr>
        <w:t>Psychology</w:t>
      </w:r>
      <w:proofErr w:type="spellEnd"/>
      <w:r w:rsidRPr="00F87183">
        <w:rPr>
          <w:i/>
        </w:rPr>
        <w:t xml:space="preserve">: </w:t>
      </w:r>
      <w:proofErr w:type="spellStart"/>
      <w:r w:rsidRPr="00F87183">
        <w:rPr>
          <w:i/>
        </w:rPr>
        <w:t>Research</w:t>
      </w:r>
      <w:proofErr w:type="spellEnd"/>
      <w:r w:rsidRPr="00F87183">
        <w:rPr>
          <w:i/>
        </w:rPr>
        <w:t xml:space="preserve"> and </w:t>
      </w:r>
      <w:proofErr w:type="spellStart"/>
      <w:r w:rsidRPr="00F87183">
        <w:rPr>
          <w:i/>
        </w:rPr>
        <w:t>Practice</w:t>
      </w:r>
      <w:proofErr w:type="spellEnd"/>
      <w:r w:rsidRPr="00F87183">
        <w:t xml:space="preserve"> (3rd ed.). Wiley.</w:t>
      </w:r>
    </w:p>
    <w:p w14:paraId="14E540E8" w14:textId="77777777" w:rsidR="00F87183" w:rsidRPr="00F87183" w:rsidRDefault="00F87183" w:rsidP="00F87183">
      <w:pPr>
        <w:numPr>
          <w:ilvl w:val="0"/>
          <w:numId w:val="444"/>
        </w:numPr>
        <w:jc w:val="both"/>
      </w:pPr>
      <w:proofErr w:type="spellStart"/>
      <w:r w:rsidRPr="00F87183">
        <w:t>Leka</w:t>
      </w:r>
      <w:proofErr w:type="spellEnd"/>
      <w:r w:rsidRPr="00F87183">
        <w:t xml:space="preserve">, S., &amp; Jain, A. (2010). </w:t>
      </w:r>
      <w:proofErr w:type="spellStart"/>
      <w:r w:rsidRPr="00F87183">
        <w:rPr>
          <w:i/>
        </w:rPr>
        <w:t>Health</w:t>
      </w:r>
      <w:proofErr w:type="spellEnd"/>
      <w:r w:rsidRPr="00F87183">
        <w:rPr>
          <w:i/>
        </w:rPr>
        <w:t xml:space="preserve"> </w:t>
      </w:r>
      <w:proofErr w:type="spellStart"/>
      <w:r w:rsidRPr="00F87183">
        <w:rPr>
          <w:i/>
        </w:rPr>
        <w:t>Impact</w:t>
      </w:r>
      <w:proofErr w:type="spellEnd"/>
      <w:r w:rsidRPr="00F87183">
        <w:rPr>
          <w:i/>
        </w:rPr>
        <w:t xml:space="preserve"> </w:t>
      </w:r>
      <w:proofErr w:type="spellStart"/>
      <w:r w:rsidRPr="00F87183">
        <w:rPr>
          <w:i/>
        </w:rPr>
        <w:t>of</w:t>
      </w:r>
      <w:proofErr w:type="spellEnd"/>
      <w:r w:rsidRPr="00F87183">
        <w:rPr>
          <w:i/>
        </w:rPr>
        <w:t xml:space="preserve"> </w:t>
      </w:r>
      <w:proofErr w:type="spellStart"/>
      <w:r w:rsidRPr="00F87183">
        <w:rPr>
          <w:i/>
        </w:rPr>
        <w:t>Psychosocial</w:t>
      </w:r>
      <w:proofErr w:type="spellEnd"/>
      <w:r w:rsidRPr="00F87183">
        <w:rPr>
          <w:i/>
        </w:rPr>
        <w:t xml:space="preserve"> </w:t>
      </w:r>
      <w:proofErr w:type="spellStart"/>
      <w:r w:rsidRPr="00F87183">
        <w:rPr>
          <w:i/>
        </w:rPr>
        <w:t>Work</w:t>
      </w:r>
      <w:proofErr w:type="spellEnd"/>
      <w:r w:rsidRPr="00F87183">
        <w:rPr>
          <w:i/>
        </w:rPr>
        <w:t xml:space="preserve"> </w:t>
      </w:r>
      <w:proofErr w:type="spellStart"/>
      <w:r w:rsidRPr="00F87183">
        <w:rPr>
          <w:i/>
        </w:rPr>
        <w:t>Environment</w:t>
      </w:r>
      <w:proofErr w:type="spellEnd"/>
      <w:r w:rsidRPr="00F87183">
        <w:t xml:space="preserve">. </w:t>
      </w:r>
      <w:proofErr w:type="spellStart"/>
      <w:r w:rsidRPr="00F87183">
        <w:t>World</w:t>
      </w:r>
      <w:proofErr w:type="spellEnd"/>
      <w:r w:rsidRPr="00F87183">
        <w:t xml:space="preserve"> </w:t>
      </w:r>
      <w:proofErr w:type="spellStart"/>
      <w:r w:rsidRPr="00F87183">
        <w:t>Health</w:t>
      </w:r>
      <w:proofErr w:type="spellEnd"/>
      <w:r w:rsidRPr="00F87183">
        <w:t xml:space="preserve"> </w:t>
      </w:r>
      <w:proofErr w:type="spellStart"/>
      <w:r w:rsidRPr="00F87183">
        <w:t>Organization</w:t>
      </w:r>
      <w:proofErr w:type="spellEnd"/>
      <w:r w:rsidRPr="00F87183">
        <w:t>.</w:t>
      </w:r>
    </w:p>
    <w:p w14:paraId="39F7AF38" w14:textId="77777777" w:rsidR="00F87183" w:rsidRPr="00F87183" w:rsidRDefault="00F87183" w:rsidP="00F87183">
      <w:pPr>
        <w:numPr>
          <w:ilvl w:val="0"/>
          <w:numId w:val="444"/>
        </w:numPr>
        <w:jc w:val="both"/>
      </w:pPr>
      <w:r w:rsidRPr="00F87183">
        <w:t xml:space="preserve">Báez, R., &amp; Peña, I. (2019). </w:t>
      </w:r>
      <w:r w:rsidRPr="00F87183">
        <w:rPr>
          <w:i/>
        </w:rPr>
        <w:t>La importancia del ambiente laboral en la productividad</w:t>
      </w:r>
      <w:r w:rsidRPr="00F87183">
        <w:t xml:space="preserve">. </w:t>
      </w:r>
    </w:p>
    <w:p w14:paraId="6E09C4E4" w14:textId="77777777" w:rsidR="00F87183" w:rsidRPr="00F87183" w:rsidRDefault="00F87183" w:rsidP="00F87183">
      <w:pPr>
        <w:jc w:val="both"/>
      </w:pPr>
      <w:r w:rsidRPr="00F87183">
        <w:t>Revista de Psicología Organizacional, 14(2), 45-60.</w:t>
      </w:r>
    </w:p>
    <w:p w14:paraId="3356C56E" w14:textId="77777777" w:rsidR="00EE4B9B" w:rsidRDefault="00EE4B9B" w:rsidP="00573C39">
      <w:pPr>
        <w:jc w:val="both"/>
      </w:pPr>
    </w:p>
    <w:p w14:paraId="535917F0" w14:textId="77777777" w:rsidR="00985813" w:rsidRDefault="00985813" w:rsidP="00573C39">
      <w:pPr>
        <w:jc w:val="both"/>
      </w:pPr>
    </w:p>
    <w:p w14:paraId="1B3694C9" w14:textId="77777777" w:rsidR="00985813" w:rsidRDefault="00985813" w:rsidP="00573C39">
      <w:pPr>
        <w:jc w:val="both"/>
      </w:pPr>
    </w:p>
    <w:p w14:paraId="065F2203" w14:textId="77777777" w:rsidR="00985813" w:rsidRPr="00985813" w:rsidRDefault="00985813" w:rsidP="00985813">
      <w:pPr>
        <w:jc w:val="both"/>
      </w:pPr>
      <w:r w:rsidRPr="00985813">
        <w:rPr>
          <w:b/>
        </w:rPr>
        <w:lastRenderedPageBreak/>
        <w:t xml:space="preserve">El Fenómeno </w:t>
      </w:r>
      <w:proofErr w:type="spellStart"/>
      <w:r w:rsidRPr="00985813">
        <w:rPr>
          <w:b/>
        </w:rPr>
        <w:t>Bournaut</w:t>
      </w:r>
      <w:proofErr w:type="spellEnd"/>
      <w:r w:rsidRPr="00985813">
        <w:rPr>
          <w:b/>
        </w:rPr>
        <w:t>: Un Estudio Científico sobre la Interacción entre Tecnología y Humanidad</w:t>
      </w:r>
    </w:p>
    <w:p w14:paraId="0AA87B19" w14:textId="77777777" w:rsidR="00985813" w:rsidRPr="00985813" w:rsidRDefault="00985813" w:rsidP="00985813">
      <w:pPr>
        <w:jc w:val="both"/>
      </w:pPr>
      <w:r w:rsidRPr="00985813">
        <w:rPr>
          <w:b/>
        </w:rPr>
        <w:t>Resumen:</w:t>
      </w:r>
    </w:p>
    <w:p w14:paraId="7C8735C9" w14:textId="77777777" w:rsidR="00985813" w:rsidRPr="00985813" w:rsidRDefault="00985813" w:rsidP="00985813">
      <w:pPr>
        <w:jc w:val="both"/>
      </w:pPr>
      <w:r w:rsidRPr="00985813">
        <w:t>El término "</w:t>
      </w:r>
      <w:proofErr w:type="spellStart"/>
      <w:r w:rsidRPr="00985813">
        <w:t>Bournaut</w:t>
      </w:r>
      <w:proofErr w:type="spellEnd"/>
      <w:r w:rsidRPr="00985813">
        <w:t xml:space="preserve">" se refiere a un fenómeno emergente en el ámbito de la interacción humana con la inteligencia artificial y la automatización. A medida que las máquinas y los algoritmos avanzan, se ha identificado un nuevo tipo de interacción que va más allá de la simple herramienta tecnológica. El </w:t>
      </w:r>
      <w:proofErr w:type="spellStart"/>
      <w:r w:rsidRPr="00985813">
        <w:t>Bournaut</w:t>
      </w:r>
      <w:proofErr w:type="spellEnd"/>
      <w:r w:rsidRPr="00985813">
        <w:t xml:space="preserve"> hace referencia a la dependencia psicológica, emocional y social que los individuos desarrollan con la tecnología avanzada, donde la línea entre la máquina y la mente humana comienza a difuminarse. Este artículo explora las bases científicas de este fenómeno, sus implicaciones para la sociedad contemporánea y sus posibles impactos en la evolución humana</w:t>
      </w:r>
    </w:p>
    <w:p w14:paraId="6A2759B3" w14:textId="77777777" w:rsidR="00985813" w:rsidRPr="00985813" w:rsidRDefault="00985813" w:rsidP="00985813">
      <w:pPr>
        <w:jc w:val="both"/>
      </w:pPr>
      <w:r w:rsidRPr="00985813">
        <w:rPr>
          <w:b/>
        </w:rPr>
        <w:t>Introducción:</w:t>
      </w:r>
    </w:p>
    <w:p w14:paraId="02A927A2" w14:textId="77777777" w:rsidR="00985813" w:rsidRPr="00985813" w:rsidRDefault="00985813" w:rsidP="00985813">
      <w:pPr>
        <w:jc w:val="both"/>
      </w:pPr>
      <w:r w:rsidRPr="00985813">
        <w:t>La humanidad ha experimentado una serie de avances tecnológicos que han redefinido la relación entre el hombre y las máquinas. Desde la Revolución Industrial hasta la era digital moderna, los seres humanos han desarrollado una creciente dependencia de las herramientas tecnológicas. Sin embargo, la llegada de la inteligencia artificial (IA) y la automatización ha planteado nuevas preguntas sobre el impacto de estas tecnologías en la cognición, la percepción de la realidad y las relaciones interpersonales. El concepto de "</w:t>
      </w:r>
      <w:proofErr w:type="spellStart"/>
      <w:r w:rsidRPr="00985813">
        <w:t>Bournaut</w:t>
      </w:r>
      <w:proofErr w:type="spellEnd"/>
      <w:r w:rsidRPr="00985813">
        <w:t xml:space="preserve">" emerge como una forma de describir este fenómeno, que refleja tanto la fascinación como la ansiedad hacia las tecnologías avanzadas. </w:t>
      </w:r>
    </w:p>
    <w:p w14:paraId="2E623224" w14:textId="77777777" w:rsidR="00985813" w:rsidRPr="00985813" w:rsidRDefault="00985813" w:rsidP="00985813">
      <w:pPr>
        <w:jc w:val="both"/>
      </w:pPr>
      <w:r w:rsidRPr="00985813">
        <w:rPr>
          <w:b/>
        </w:rPr>
        <w:t xml:space="preserve">Origen y Definición del </w:t>
      </w:r>
      <w:proofErr w:type="spellStart"/>
      <w:r w:rsidRPr="00985813">
        <w:rPr>
          <w:b/>
        </w:rPr>
        <w:t>Bournaut</w:t>
      </w:r>
      <w:proofErr w:type="spellEnd"/>
      <w:r w:rsidRPr="00985813">
        <w:rPr>
          <w:b/>
        </w:rPr>
        <w:t>:</w:t>
      </w:r>
    </w:p>
    <w:p w14:paraId="082A6314" w14:textId="77777777" w:rsidR="00985813" w:rsidRPr="00985813" w:rsidRDefault="00985813" w:rsidP="00985813">
      <w:pPr>
        <w:jc w:val="both"/>
      </w:pPr>
      <w:r w:rsidRPr="00985813">
        <w:t>El término "</w:t>
      </w:r>
      <w:proofErr w:type="spellStart"/>
      <w:r w:rsidRPr="00985813">
        <w:t>Bournaut</w:t>
      </w:r>
      <w:proofErr w:type="spellEnd"/>
      <w:r w:rsidRPr="00985813">
        <w:t>" proviene de la combinación de "burnout" (agotamiento) y "automatización". Esta combinación refleja la sensación de agotamiento y desconexión emocional que experimentan los individuos cuando se sienten atrapados en una relación unidireccional con la tecnología. Los estudios recientes sugieren que, en lugar de simplemente interactuar con máquinas, los humanos empiezan a experimentar una dependencia emocional de estas, lo que afecta a su bienestar psicológico. Este fenómeno no solo se limita al trabajo, sino que también se extiende a las interacciones personales mediadas por la tecnología, como las redes sociales y las interfaces de IA personalizadas</w:t>
      </w:r>
    </w:p>
    <w:p w14:paraId="5D27B222" w14:textId="77777777" w:rsidR="00985813" w:rsidRPr="00985813" w:rsidRDefault="00985813" w:rsidP="00985813">
      <w:pPr>
        <w:jc w:val="both"/>
      </w:pPr>
      <w:r w:rsidRPr="00985813">
        <w:rPr>
          <w:b/>
        </w:rPr>
        <w:t>Causas y Factores Contribuyentes:</w:t>
      </w:r>
    </w:p>
    <w:p w14:paraId="56E9A136" w14:textId="77777777" w:rsidR="00985813" w:rsidRPr="00985813" w:rsidRDefault="00985813" w:rsidP="00985813">
      <w:pPr>
        <w:jc w:val="both"/>
      </w:pPr>
      <w:r w:rsidRPr="00985813">
        <w:t xml:space="preserve">La aceleración de la automatización en diversos sectores, desde la manufactura hasta el ámbito de los servicios, ha llevado a una mayor interacción con algoritmos y sistemas autónomos. A medida que estas tecnologías se vuelven más inteligentes, los usuarios pueden empezar a confiar en ellas no solo para realizar tareas, sino también para tomar decisiones en su vida diaria. Esta dependencia aumenta la vulnerabilidad al fenómeno </w:t>
      </w:r>
      <w:proofErr w:type="spellStart"/>
      <w:r w:rsidRPr="00985813">
        <w:t>Bournaut</w:t>
      </w:r>
      <w:proofErr w:type="spellEnd"/>
      <w:r w:rsidRPr="00985813">
        <w:t>, ya que los individuos pueden comenzar a experimentar una desconexión con las experiencias humanas genuinas.</w:t>
      </w:r>
    </w:p>
    <w:p w14:paraId="5BDA6CCE" w14:textId="77777777" w:rsidR="00985813" w:rsidRPr="00985813" w:rsidRDefault="00985813" w:rsidP="00985813">
      <w:pPr>
        <w:jc w:val="both"/>
      </w:pPr>
      <w:r w:rsidRPr="00985813">
        <w:t xml:space="preserve">La teoría del "reemplazo emocional" sugiere que las interacciones con la IA pueden suplantar ciertas necesidades emocionales humanas, lo que genera una sensación de vacío. Las interfaces de IA, como los asistentes virtuales, permiten una interacción rápida y eficiente, pero carecen de la profundidad emocional que caracteriza las relaciones humanas. Esto puede desencadenar sentimientos de soledad y alienación, </w:t>
      </w:r>
      <w:r w:rsidRPr="00985813">
        <w:lastRenderedPageBreak/>
        <w:t>particularmente en individuos que carecen de una red de apoyo social o emocional en su vida real.</w:t>
      </w:r>
    </w:p>
    <w:p w14:paraId="658D1305" w14:textId="77777777" w:rsidR="00985813" w:rsidRPr="00985813" w:rsidRDefault="00985813" w:rsidP="00985813">
      <w:pPr>
        <w:jc w:val="both"/>
      </w:pPr>
      <w:r w:rsidRPr="00985813">
        <w:rPr>
          <w:b/>
        </w:rPr>
        <w:t>Impactos en la Sociedad:</w:t>
      </w:r>
    </w:p>
    <w:p w14:paraId="701F8E24" w14:textId="77777777" w:rsidR="00985813" w:rsidRPr="00985813" w:rsidRDefault="00985813" w:rsidP="00985813">
      <w:pPr>
        <w:jc w:val="both"/>
      </w:pPr>
      <w:r w:rsidRPr="00985813">
        <w:t xml:space="preserve">El </w:t>
      </w:r>
      <w:proofErr w:type="spellStart"/>
      <w:r w:rsidRPr="00985813">
        <w:t>Bournaut</w:t>
      </w:r>
      <w:proofErr w:type="spellEnd"/>
      <w:r w:rsidRPr="00985813">
        <w:t xml:space="preserve"> tiene implicaciones tanto para el individuo como para la sociedad en su conjunto. A nivel personal, los efectos incluyen la disminución de la capacidad para formar relaciones interpersonales auténticas y el aislamiento social. A nivel colectivo, este fenómeno puede contribuir a la creciente desconfianza en las instituciones humanas, como las organizaciones laborales o las estructuras familiares, al promover una dependencia excesiva de la tecnología.</w:t>
      </w:r>
    </w:p>
    <w:p w14:paraId="059CE76E" w14:textId="77777777" w:rsidR="00985813" w:rsidRPr="00985813" w:rsidRDefault="00985813" w:rsidP="00985813">
      <w:pPr>
        <w:jc w:val="both"/>
      </w:pPr>
      <w:r w:rsidRPr="00985813">
        <w:t xml:space="preserve">En el contexto laboral, el </w:t>
      </w:r>
      <w:proofErr w:type="spellStart"/>
      <w:r w:rsidRPr="00985813">
        <w:t>Bournaut</w:t>
      </w:r>
      <w:proofErr w:type="spellEnd"/>
      <w:r w:rsidRPr="00985813">
        <w:t xml:space="preserve"> puede generar una "despersonalización" del trabajo, donde los empleados sienten que son reemplazados por máquinas o algoritmos. Esta sensación de inutilidad puede dar lugar a altos niveles de estrés, ansiedad y depresión, especialmente en sectores donde la automatización está avanzando rápidamente, como la atención al cliente o el análisis de datos.</w:t>
      </w:r>
    </w:p>
    <w:p w14:paraId="6F670D3F" w14:textId="77777777" w:rsidR="00985813" w:rsidRPr="00985813" w:rsidRDefault="00985813" w:rsidP="00985813">
      <w:pPr>
        <w:jc w:val="both"/>
      </w:pPr>
      <w:r w:rsidRPr="00985813">
        <w:rPr>
          <w:b/>
        </w:rPr>
        <w:t>Conclusión:</w:t>
      </w:r>
    </w:p>
    <w:p w14:paraId="5F74231E" w14:textId="77777777" w:rsidR="00985813" w:rsidRPr="00985813" w:rsidRDefault="00985813" w:rsidP="00985813">
      <w:pPr>
        <w:jc w:val="both"/>
      </w:pPr>
      <w:r w:rsidRPr="00985813">
        <w:t xml:space="preserve">El </w:t>
      </w:r>
      <w:proofErr w:type="spellStart"/>
      <w:r w:rsidRPr="00985813">
        <w:t>Bournaut</w:t>
      </w:r>
      <w:proofErr w:type="spellEnd"/>
      <w:r w:rsidRPr="00985813">
        <w:t xml:space="preserve"> es un fenómeno emergente que refleja la compleja relación entre los humanos y la tecnología avanzada. Si bien las máquinas pueden ofrecer eficiencia y conveniencia, también presentan riesgos psicológicos y sociales significativos. Para mitigar los efectos del </w:t>
      </w:r>
      <w:proofErr w:type="spellStart"/>
      <w:r w:rsidRPr="00985813">
        <w:t>Bournaut</w:t>
      </w:r>
      <w:proofErr w:type="spellEnd"/>
      <w:r w:rsidRPr="00985813">
        <w:t>, es esencial desarrollar políticas y estrategias que fomenten un uso equilibrado de la tecnología, promoviendo interacciones humanas genuinas y asegurando que las tecnologías se utilicen de manera ética y beneficiosa para el bienestar humano.</w:t>
      </w:r>
    </w:p>
    <w:p w14:paraId="05743235" w14:textId="77777777" w:rsidR="00985813" w:rsidRPr="00985813" w:rsidRDefault="00985813" w:rsidP="00985813">
      <w:pPr>
        <w:jc w:val="both"/>
      </w:pPr>
      <w:r w:rsidRPr="00985813">
        <w:rPr>
          <w:b/>
        </w:rPr>
        <w:t>Bibliografía:</w:t>
      </w:r>
    </w:p>
    <w:p w14:paraId="55B6DBD7" w14:textId="77777777" w:rsidR="00985813" w:rsidRPr="00985813" w:rsidRDefault="00985813" w:rsidP="00985813">
      <w:pPr>
        <w:numPr>
          <w:ilvl w:val="0"/>
          <w:numId w:val="445"/>
        </w:numPr>
        <w:jc w:val="both"/>
      </w:pPr>
      <w:proofErr w:type="spellStart"/>
      <w:r w:rsidRPr="00985813">
        <w:t>Brynjolfsson</w:t>
      </w:r>
      <w:proofErr w:type="spellEnd"/>
      <w:r w:rsidRPr="00985813">
        <w:t xml:space="preserve">, E., &amp; McAfee, A. (2014). </w:t>
      </w:r>
      <w:proofErr w:type="spellStart"/>
      <w:r w:rsidRPr="00985813">
        <w:rPr>
          <w:i/>
        </w:rPr>
        <w:t>The</w:t>
      </w:r>
      <w:proofErr w:type="spellEnd"/>
      <w:r w:rsidRPr="00985813">
        <w:rPr>
          <w:i/>
        </w:rPr>
        <w:t xml:space="preserve"> </w:t>
      </w:r>
      <w:proofErr w:type="spellStart"/>
      <w:r w:rsidRPr="00985813">
        <w:rPr>
          <w:i/>
        </w:rPr>
        <w:t>Second</w:t>
      </w:r>
      <w:proofErr w:type="spellEnd"/>
      <w:r w:rsidRPr="00985813">
        <w:rPr>
          <w:i/>
        </w:rPr>
        <w:t xml:space="preserve"> Machine Age: </w:t>
      </w:r>
      <w:proofErr w:type="spellStart"/>
      <w:r w:rsidRPr="00985813">
        <w:rPr>
          <w:i/>
        </w:rPr>
        <w:t>Work</w:t>
      </w:r>
      <w:proofErr w:type="spellEnd"/>
      <w:r w:rsidRPr="00985813">
        <w:rPr>
          <w:i/>
        </w:rPr>
        <w:t xml:space="preserve">, </w:t>
      </w:r>
      <w:proofErr w:type="spellStart"/>
      <w:r w:rsidRPr="00985813">
        <w:rPr>
          <w:i/>
        </w:rPr>
        <w:t>Progress</w:t>
      </w:r>
      <w:proofErr w:type="spellEnd"/>
      <w:r w:rsidRPr="00985813">
        <w:rPr>
          <w:i/>
        </w:rPr>
        <w:t xml:space="preserve">, and </w:t>
      </w:r>
      <w:proofErr w:type="spellStart"/>
      <w:r w:rsidRPr="00985813">
        <w:rPr>
          <w:i/>
        </w:rPr>
        <w:t>Prosperity</w:t>
      </w:r>
      <w:proofErr w:type="spellEnd"/>
      <w:r w:rsidRPr="00985813">
        <w:rPr>
          <w:i/>
        </w:rPr>
        <w:t xml:space="preserve"> in a Time </w:t>
      </w:r>
      <w:proofErr w:type="spellStart"/>
      <w:r w:rsidRPr="00985813">
        <w:rPr>
          <w:i/>
        </w:rPr>
        <w:t>of</w:t>
      </w:r>
      <w:proofErr w:type="spellEnd"/>
      <w:r w:rsidRPr="00985813">
        <w:rPr>
          <w:i/>
        </w:rPr>
        <w:t xml:space="preserve"> </w:t>
      </w:r>
      <w:proofErr w:type="spellStart"/>
      <w:r w:rsidRPr="00985813">
        <w:rPr>
          <w:i/>
        </w:rPr>
        <w:t>Brilliant</w:t>
      </w:r>
      <w:proofErr w:type="spellEnd"/>
      <w:r w:rsidRPr="00985813">
        <w:rPr>
          <w:i/>
        </w:rPr>
        <w:t xml:space="preserve"> Technologies</w:t>
      </w:r>
      <w:r w:rsidRPr="00985813">
        <w:t>. W. W. Norton &amp; Company.</w:t>
      </w:r>
    </w:p>
    <w:p w14:paraId="631CB6F9" w14:textId="77777777" w:rsidR="00985813" w:rsidRPr="00985813" w:rsidRDefault="00985813" w:rsidP="00985813">
      <w:pPr>
        <w:numPr>
          <w:ilvl w:val="0"/>
          <w:numId w:val="445"/>
        </w:numPr>
        <w:jc w:val="both"/>
      </w:pPr>
      <w:r w:rsidRPr="00985813">
        <w:t xml:space="preserve">Sherry </w:t>
      </w:r>
      <w:proofErr w:type="spellStart"/>
      <w:r w:rsidRPr="00985813">
        <w:t>Turkle</w:t>
      </w:r>
      <w:proofErr w:type="spellEnd"/>
      <w:r w:rsidRPr="00985813">
        <w:t xml:space="preserve"> (2011). </w:t>
      </w:r>
      <w:r w:rsidRPr="00985813">
        <w:rPr>
          <w:i/>
        </w:rPr>
        <w:t xml:space="preserve">Alone </w:t>
      </w:r>
      <w:proofErr w:type="spellStart"/>
      <w:r w:rsidRPr="00985813">
        <w:rPr>
          <w:i/>
        </w:rPr>
        <w:t>Together</w:t>
      </w:r>
      <w:proofErr w:type="spellEnd"/>
      <w:r w:rsidRPr="00985813">
        <w:rPr>
          <w:i/>
        </w:rPr>
        <w:t xml:space="preserve">: </w:t>
      </w:r>
      <w:proofErr w:type="spellStart"/>
      <w:r w:rsidRPr="00985813">
        <w:rPr>
          <w:i/>
        </w:rPr>
        <w:t>Why</w:t>
      </w:r>
      <w:proofErr w:type="spellEnd"/>
      <w:r w:rsidRPr="00985813">
        <w:rPr>
          <w:i/>
        </w:rPr>
        <w:t xml:space="preserve"> </w:t>
      </w:r>
      <w:proofErr w:type="spellStart"/>
      <w:r w:rsidRPr="00985813">
        <w:rPr>
          <w:i/>
        </w:rPr>
        <w:t>We</w:t>
      </w:r>
      <w:proofErr w:type="spellEnd"/>
      <w:r w:rsidRPr="00985813">
        <w:rPr>
          <w:i/>
        </w:rPr>
        <w:t xml:space="preserve"> </w:t>
      </w:r>
      <w:proofErr w:type="spellStart"/>
      <w:r w:rsidRPr="00985813">
        <w:rPr>
          <w:i/>
        </w:rPr>
        <w:t>Expect</w:t>
      </w:r>
      <w:proofErr w:type="spellEnd"/>
      <w:r w:rsidRPr="00985813">
        <w:rPr>
          <w:i/>
        </w:rPr>
        <w:t xml:space="preserve"> More </w:t>
      </w:r>
      <w:proofErr w:type="spellStart"/>
      <w:r w:rsidRPr="00985813">
        <w:rPr>
          <w:i/>
        </w:rPr>
        <w:t>from</w:t>
      </w:r>
      <w:proofErr w:type="spellEnd"/>
      <w:r w:rsidRPr="00985813">
        <w:rPr>
          <w:i/>
        </w:rPr>
        <w:t xml:space="preserve"> </w:t>
      </w:r>
      <w:proofErr w:type="spellStart"/>
      <w:r w:rsidRPr="00985813">
        <w:rPr>
          <w:i/>
        </w:rPr>
        <w:t>Technology</w:t>
      </w:r>
      <w:proofErr w:type="spellEnd"/>
      <w:r w:rsidRPr="00985813">
        <w:rPr>
          <w:i/>
        </w:rPr>
        <w:t xml:space="preserve"> and </w:t>
      </w:r>
      <w:proofErr w:type="spellStart"/>
      <w:r w:rsidRPr="00985813">
        <w:rPr>
          <w:i/>
        </w:rPr>
        <w:t>Less</w:t>
      </w:r>
      <w:proofErr w:type="spellEnd"/>
      <w:r w:rsidRPr="00985813">
        <w:rPr>
          <w:i/>
        </w:rPr>
        <w:t xml:space="preserve"> </w:t>
      </w:r>
      <w:proofErr w:type="spellStart"/>
      <w:r w:rsidRPr="00985813">
        <w:rPr>
          <w:i/>
        </w:rPr>
        <w:t>from</w:t>
      </w:r>
      <w:proofErr w:type="spellEnd"/>
      <w:r w:rsidRPr="00985813">
        <w:rPr>
          <w:i/>
        </w:rPr>
        <w:t xml:space="preserve"> </w:t>
      </w:r>
      <w:proofErr w:type="spellStart"/>
      <w:r w:rsidRPr="00985813">
        <w:rPr>
          <w:i/>
        </w:rPr>
        <w:t>Each</w:t>
      </w:r>
      <w:proofErr w:type="spellEnd"/>
      <w:r w:rsidRPr="00985813">
        <w:rPr>
          <w:i/>
        </w:rPr>
        <w:t xml:space="preserve"> </w:t>
      </w:r>
      <w:proofErr w:type="spellStart"/>
      <w:r w:rsidRPr="00985813">
        <w:rPr>
          <w:i/>
        </w:rPr>
        <w:t>Other</w:t>
      </w:r>
      <w:proofErr w:type="spellEnd"/>
      <w:r w:rsidRPr="00985813">
        <w:t xml:space="preserve">. Basic </w:t>
      </w:r>
      <w:proofErr w:type="spellStart"/>
      <w:r w:rsidRPr="00985813">
        <w:t>Books</w:t>
      </w:r>
      <w:proofErr w:type="spellEnd"/>
      <w:r w:rsidRPr="00985813">
        <w:t>.</w:t>
      </w:r>
    </w:p>
    <w:p w14:paraId="5FA44F90" w14:textId="77777777" w:rsidR="00985813" w:rsidRPr="00985813" w:rsidRDefault="00985813" w:rsidP="00985813">
      <w:pPr>
        <w:numPr>
          <w:ilvl w:val="0"/>
          <w:numId w:val="445"/>
        </w:numPr>
        <w:jc w:val="both"/>
      </w:pPr>
      <w:proofErr w:type="spellStart"/>
      <w:r w:rsidRPr="00985813">
        <w:t>Weizenbaum</w:t>
      </w:r>
      <w:proofErr w:type="spellEnd"/>
      <w:r w:rsidRPr="00985813">
        <w:t xml:space="preserve">, J. (1976). </w:t>
      </w:r>
      <w:proofErr w:type="spellStart"/>
      <w:r w:rsidRPr="00985813">
        <w:rPr>
          <w:i/>
        </w:rPr>
        <w:t>Computer</w:t>
      </w:r>
      <w:proofErr w:type="spellEnd"/>
      <w:r w:rsidRPr="00985813">
        <w:rPr>
          <w:i/>
        </w:rPr>
        <w:t xml:space="preserve"> </w:t>
      </w:r>
      <w:proofErr w:type="spellStart"/>
      <w:r w:rsidRPr="00985813">
        <w:rPr>
          <w:i/>
        </w:rPr>
        <w:t>Power</w:t>
      </w:r>
      <w:proofErr w:type="spellEnd"/>
      <w:r w:rsidRPr="00985813">
        <w:rPr>
          <w:i/>
        </w:rPr>
        <w:t xml:space="preserve"> and Human Reason: </w:t>
      </w:r>
      <w:proofErr w:type="spellStart"/>
      <w:r w:rsidRPr="00985813">
        <w:rPr>
          <w:i/>
        </w:rPr>
        <w:t>From</w:t>
      </w:r>
      <w:proofErr w:type="spellEnd"/>
      <w:r w:rsidRPr="00985813">
        <w:rPr>
          <w:i/>
        </w:rPr>
        <w:t xml:space="preserve"> </w:t>
      </w:r>
      <w:proofErr w:type="spellStart"/>
      <w:r w:rsidRPr="00985813">
        <w:rPr>
          <w:i/>
        </w:rPr>
        <w:t>Judgment</w:t>
      </w:r>
      <w:proofErr w:type="spellEnd"/>
      <w:r w:rsidRPr="00985813">
        <w:rPr>
          <w:i/>
        </w:rPr>
        <w:t xml:space="preserve"> </w:t>
      </w:r>
      <w:proofErr w:type="spellStart"/>
      <w:r w:rsidRPr="00985813">
        <w:rPr>
          <w:i/>
        </w:rPr>
        <w:t>to</w:t>
      </w:r>
      <w:proofErr w:type="spellEnd"/>
      <w:r w:rsidRPr="00985813">
        <w:rPr>
          <w:i/>
        </w:rPr>
        <w:t xml:space="preserve"> </w:t>
      </w:r>
      <w:proofErr w:type="spellStart"/>
      <w:r w:rsidRPr="00985813">
        <w:rPr>
          <w:i/>
        </w:rPr>
        <w:t>Calculation</w:t>
      </w:r>
      <w:proofErr w:type="spellEnd"/>
      <w:r w:rsidRPr="00985813">
        <w:t>. W. H. Freeman and Company.</w:t>
      </w:r>
    </w:p>
    <w:p w14:paraId="3D8D30BD" w14:textId="77777777" w:rsidR="00985813" w:rsidRPr="00985813" w:rsidRDefault="00985813" w:rsidP="00985813">
      <w:pPr>
        <w:numPr>
          <w:ilvl w:val="0"/>
          <w:numId w:val="445"/>
        </w:numPr>
        <w:jc w:val="both"/>
      </w:pPr>
      <w:proofErr w:type="spellStart"/>
      <w:r w:rsidRPr="00985813">
        <w:t>Susskind</w:t>
      </w:r>
      <w:proofErr w:type="spellEnd"/>
      <w:r w:rsidRPr="00985813">
        <w:t xml:space="preserve">, R., &amp; </w:t>
      </w:r>
      <w:proofErr w:type="spellStart"/>
      <w:r w:rsidRPr="00985813">
        <w:t>Susskind</w:t>
      </w:r>
      <w:proofErr w:type="spellEnd"/>
      <w:r w:rsidRPr="00985813">
        <w:t xml:space="preserve">, D. (2015). </w:t>
      </w:r>
      <w:proofErr w:type="spellStart"/>
      <w:r w:rsidRPr="00985813">
        <w:rPr>
          <w:i/>
        </w:rPr>
        <w:t>The</w:t>
      </w:r>
      <w:proofErr w:type="spellEnd"/>
      <w:r w:rsidRPr="00985813">
        <w:rPr>
          <w:i/>
        </w:rPr>
        <w:t xml:space="preserve"> Future </w:t>
      </w:r>
      <w:proofErr w:type="spellStart"/>
      <w:r w:rsidRPr="00985813">
        <w:rPr>
          <w:i/>
        </w:rPr>
        <w:t>of</w:t>
      </w:r>
      <w:proofErr w:type="spellEnd"/>
      <w:r w:rsidRPr="00985813">
        <w:rPr>
          <w:i/>
        </w:rPr>
        <w:t xml:space="preserve"> </w:t>
      </w:r>
      <w:proofErr w:type="spellStart"/>
      <w:r w:rsidRPr="00985813">
        <w:rPr>
          <w:i/>
        </w:rPr>
        <w:t>the</w:t>
      </w:r>
      <w:proofErr w:type="spellEnd"/>
      <w:r w:rsidRPr="00985813">
        <w:rPr>
          <w:i/>
        </w:rPr>
        <w:t xml:space="preserve"> </w:t>
      </w:r>
      <w:proofErr w:type="spellStart"/>
      <w:r w:rsidRPr="00985813">
        <w:rPr>
          <w:i/>
        </w:rPr>
        <w:t>Professions</w:t>
      </w:r>
      <w:proofErr w:type="spellEnd"/>
      <w:r w:rsidRPr="00985813">
        <w:rPr>
          <w:i/>
        </w:rPr>
        <w:t xml:space="preserve">: </w:t>
      </w:r>
      <w:proofErr w:type="spellStart"/>
      <w:r w:rsidRPr="00985813">
        <w:rPr>
          <w:i/>
        </w:rPr>
        <w:t>How</w:t>
      </w:r>
      <w:proofErr w:type="spellEnd"/>
      <w:r w:rsidRPr="00985813">
        <w:rPr>
          <w:i/>
        </w:rPr>
        <w:t xml:space="preserve"> </w:t>
      </w:r>
      <w:proofErr w:type="spellStart"/>
      <w:r w:rsidRPr="00985813">
        <w:rPr>
          <w:i/>
        </w:rPr>
        <w:t>Technology</w:t>
      </w:r>
      <w:proofErr w:type="spellEnd"/>
      <w:r w:rsidRPr="00985813">
        <w:rPr>
          <w:i/>
        </w:rPr>
        <w:t xml:space="preserve"> Will </w:t>
      </w:r>
      <w:proofErr w:type="spellStart"/>
      <w:r w:rsidRPr="00985813">
        <w:rPr>
          <w:i/>
        </w:rPr>
        <w:t>Transform</w:t>
      </w:r>
      <w:proofErr w:type="spellEnd"/>
      <w:r w:rsidRPr="00985813">
        <w:rPr>
          <w:i/>
        </w:rPr>
        <w:t xml:space="preserve"> </w:t>
      </w:r>
      <w:proofErr w:type="spellStart"/>
      <w:r w:rsidRPr="00985813">
        <w:rPr>
          <w:i/>
        </w:rPr>
        <w:t>the</w:t>
      </w:r>
      <w:proofErr w:type="spellEnd"/>
      <w:r w:rsidRPr="00985813">
        <w:rPr>
          <w:i/>
        </w:rPr>
        <w:t xml:space="preserve"> </w:t>
      </w:r>
      <w:proofErr w:type="spellStart"/>
      <w:r w:rsidRPr="00985813">
        <w:rPr>
          <w:i/>
        </w:rPr>
        <w:t>Work</w:t>
      </w:r>
      <w:proofErr w:type="spellEnd"/>
      <w:r w:rsidRPr="00985813">
        <w:rPr>
          <w:i/>
        </w:rPr>
        <w:t xml:space="preserve"> </w:t>
      </w:r>
      <w:proofErr w:type="spellStart"/>
      <w:r w:rsidRPr="00985813">
        <w:rPr>
          <w:i/>
        </w:rPr>
        <w:t>of</w:t>
      </w:r>
      <w:proofErr w:type="spellEnd"/>
      <w:r w:rsidRPr="00985813">
        <w:rPr>
          <w:i/>
        </w:rPr>
        <w:t xml:space="preserve"> Human </w:t>
      </w:r>
      <w:proofErr w:type="spellStart"/>
      <w:r w:rsidRPr="00985813">
        <w:rPr>
          <w:i/>
        </w:rPr>
        <w:t>Experts</w:t>
      </w:r>
      <w:proofErr w:type="spellEnd"/>
      <w:r w:rsidRPr="00985813">
        <w:t xml:space="preserve">. Oxford </w:t>
      </w:r>
      <w:proofErr w:type="spellStart"/>
      <w:r w:rsidRPr="00985813">
        <w:t>University</w:t>
      </w:r>
      <w:proofErr w:type="spellEnd"/>
      <w:r w:rsidRPr="00985813">
        <w:t xml:space="preserve"> </w:t>
      </w:r>
      <w:proofErr w:type="spellStart"/>
      <w:r w:rsidRPr="00985813">
        <w:t>Press</w:t>
      </w:r>
      <w:proofErr w:type="spellEnd"/>
      <w:r w:rsidRPr="00985813">
        <w:t>.</w:t>
      </w:r>
    </w:p>
    <w:p w14:paraId="6C938BF0" w14:textId="77777777" w:rsidR="00985813" w:rsidRPr="00985813" w:rsidRDefault="00985813" w:rsidP="00985813">
      <w:pPr>
        <w:jc w:val="both"/>
      </w:pPr>
      <w:r w:rsidRPr="00985813">
        <w:t xml:space="preserve"> </w:t>
      </w:r>
    </w:p>
    <w:p w14:paraId="6CB5B840" w14:textId="77777777" w:rsidR="00985813" w:rsidRDefault="00985813" w:rsidP="00573C39">
      <w:pPr>
        <w:jc w:val="both"/>
      </w:pPr>
    </w:p>
    <w:p w14:paraId="54488FA2" w14:textId="77777777" w:rsidR="0059026A" w:rsidRDefault="0059026A" w:rsidP="00573C39">
      <w:pPr>
        <w:jc w:val="both"/>
      </w:pPr>
    </w:p>
    <w:p w14:paraId="697C4425" w14:textId="77777777" w:rsidR="0059026A" w:rsidRDefault="0059026A" w:rsidP="00573C39">
      <w:pPr>
        <w:jc w:val="both"/>
      </w:pPr>
    </w:p>
    <w:p w14:paraId="7A331DAF" w14:textId="77777777" w:rsidR="0059026A" w:rsidRDefault="0059026A" w:rsidP="00573C39">
      <w:pPr>
        <w:jc w:val="both"/>
      </w:pPr>
    </w:p>
    <w:p w14:paraId="1CEF5818" w14:textId="77777777" w:rsidR="0059026A" w:rsidRDefault="0059026A" w:rsidP="00573C39">
      <w:pPr>
        <w:jc w:val="both"/>
      </w:pPr>
    </w:p>
    <w:p w14:paraId="707C54B4" w14:textId="77777777" w:rsidR="0059026A" w:rsidRDefault="0059026A" w:rsidP="00573C39">
      <w:pPr>
        <w:jc w:val="both"/>
      </w:pPr>
    </w:p>
    <w:p w14:paraId="6C4456C0" w14:textId="77777777" w:rsidR="0059026A" w:rsidRPr="0059026A" w:rsidRDefault="0059026A" w:rsidP="0059026A">
      <w:pPr>
        <w:jc w:val="both"/>
      </w:pPr>
      <w:r w:rsidRPr="0059026A">
        <w:rPr>
          <w:b/>
        </w:rPr>
        <w:lastRenderedPageBreak/>
        <w:t>Violencia de Género: Un Enfoque Multidisciplinario sobre su Impacto y Prevención</w:t>
      </w:r>
    </w:p>
    <w:p w14:paraId="14C0F605" w14:textId="77777777" w:rsidR="0059026A" w:rsidRPr="0059026A" w:rsidRDefault="0059026A" w:rsidP="0059026A">
      <w:pPr>
        <w:jc w:val="both"/>
      </w:pPr>
      <w:r w:rsidRPr="0059026A">
        <w:t>La violencia de género es una de las problemáticas más urgentes que enfrenta la sociedad contemporánea. Se manifiesta de diversas formas, como física, psicológica, sexual, económica y estructural, afectando a millones de personas, principalmente a mujeres, aunque también pueden ser víctimas personas de otras identidades de género. Este fenómeno no solo tiene consecuencias directas sobre las víctimas, sino que repercute en la salud mental, física y emocional de los individuos, así como en la estabilidad social y económica de los países. En este artículo se aborda la violencia de género desde una perspectiva multidisciplinaria, explorando sus causas, consecuencias y posibles medidas preventivas</w:t>
      </w:r>
    </w:p>
    <w:p w14:paraId="49AAD171" w14:textId="77777777" w:rsidR="0059026A" w:rsidRPr="0059026A" w:rsidRDefault="0059026A" w:rsidP="0059026A">
      <w:pPr>
        <w:jc w:val="both"/>
        <w:rPr>
          <w:b/>
        </w:rPr>
      </w:pPr>
      <w:r w:rsidRPr="0059026A">
        <w:rPr>
          <w:b/>
        </w:rPr>
        <w:t>Causas de la Violencia de Género</w:t>
      </w:r>
    </w:p>
    <w:p w14:paraId="3931BBA9" w14:textId="77777777" w:rsidR="0059026A" w:rsidRPr="0059026A" w:rsidRDefault="0059026A" w:rsidP="0059026A">
      <w:pPr>
        <w:jc w:val="both"/>
      </w:pPr>
      <w:r w:rsidRPr="0059026A">
        <w:t>Las raíces de la violencia de género son profundas y se encuentran en las estructuras sociales, culturales y políticas que perpetúan las desigualdades entre hombres y mujeres. Según la teoría feminista, la violencia de género se sustenta en la jerarquización de los géneros, donde se asignan roles rígidos y desiguales, favoreciendo a los hombres y subordinando a las mujeres. Estos roles son socialmente construidos y se enseñan desde una edad temprana, lo que perpetúa un ciclo de discriminación.</w:t>
      </w:r>
    </w:p>
    <w:p w14:paraId="43F9138B" w14:textId="77777777" w:rsidR="0059026A" w:rsidRPr="0059026A" w:rsidRDefault="0059026A" w:rsidP="0059026A">
      <w:pPr>
        <w:jc w:val="both"/>
      </w:pPr>
      <w:r w:rsidRPr="0059026A">
        <w:t>Las causas de la violencia de género también se pueden atribuir a factores psicológicos y socioeconómicos. En muchos casos, los agresores han sido víctimas de abuso en su infancia, lo que afecta su capacidad para manejar conflictos de manera no violenta. A su vez, el estrés relacionado con la pobreza, la inseguridad económica y la falta de educación también aumenta el riesgo de que se produzcan situaciones de violencia.</w:t>
      </w:r>
    </w:p>
    <w:p w14:paraId="456F8A78" w14:textId="77777777" w:rsidR="0059026A" w:rsidRPr="0059026A" w:rsidRDefault="0059026A" w:rsidP="0059026A">
      <w:pPr>
        <w:jc w:val="both"/>
        <w:rPr>
          <w:b/>
        </w:rPr>
      </w:pPr>
      <w:r w:rsidRPr="0059026A">
        <w:rPr>
          <w:b/>
        </w:rPr>
        <w:t>Consecuencias de la Violencia de Género</w:t>
      </w:r>
    </w:p>
    <w:p w14:paraId="632008AA" w14:textId="77777777" w:rsidR="0059026A" w:rsidRPr="0059026A" w:rsidRDefault="0059026A" w:rsidP="0059026A">
      <w:pPr>
        <w:jc w:val="both"/>
      </w:pPr>
      <w:r w:rsidRPr="0059026A">
        <w:t>Las consecuencias de la violencia de género son devastadoras tanto a nivel individual como colectivo. Para las víctimas, las secuelas son físicas, emocionales y sociales. Las lesiones físicas pueden ser graves, desde fracturas hasta daños irreversibles, y las afectaciones psicológicas incluyen trastornos como ansiedad, depresión, trastorno de estrés postraumático (TEPT) y suicidio. Según la Organización Mundial de la Salud (OMS), una de cada tres mujeres en el mundo experimenta violencia física o sexual en algún momento de su vida (OMS, 2017).</w:t>
      </w:r>
    </w:p>
    <w:p w14:paraId="5EF95140" w14:textId="77777777" w:rsidR="0059026A" w:rsidRPr="0059026A" w:rsidRDefault="0059026A" w:rsidP="0059026A">
      <w:pPr>
        <w:jc w:val="both"/>
      </w:pPr>
      <w:r w:rsidRPr="0059026A">
        <w:t>En un plano social, la violencia de género perpetúa un ciclo de desigualdad, donde las víctimas tienen menos acceso a oportunidades educativas y laborales, lo que contribuye a la pobreza y a la marginación. Además, la violencia tiene un alto costo económico para la sociedad, ya que genera gastos en atención médica, servicios de emergencia y programas de apoya a las víctimas.</w:t>
      </w:r>
    </w:p>
    <w:p w14:paraId="1DAEE8E2" w14:textId="77777777" w:rsidR="0059026A" w:rsidRPr="0059026A" w:rsidRDefault="0059026A" w:rsidP="0059026A">
      <w:pPr>
        <w:jc w:val="both"/>
        <w:rPr>
          <w:b/>
        </w:rPr>
      </w:pPr>
      <w:r w:rsidRPr="0059026A">
        <w:rPr>
          <w:b/>
        </w:rPr>
        <w:t>Prevención y Soluciones</w:t>
      </w:r>
    </w:p>
    <w:p w14:paraId="5A28D767" w14:textId="77777777" w:rsidR="0059026A" w:rsidRPr="0059026A" w:rsidRDefault="0059026A" w:rsidP="0059026A">
      <w:pPr>
        <w:jc w:val="both"/>
      </w:pPr>
      <w:r w:rsidRPr="0059026A">
        <w:t>La prevención de la violencia de género requiere un enfoque integral que involucre a diversos actores, incluyendo el gobierno, las instituciones educativas, las organizaciones no gubernamentales (ONG) y la sociedad civil. En primer lugar, es crucial modificar las normas sociales que legitiman la desigualdad y la violencia, promoviendo una cultura de respeto e igualdad de género. Programas educativos que fomenten la igualdad de género y la resolución pacífica de conflictos pueden desempeñar un papel clave en la prevención.</w:t>
      </w:r>
    </w:p>
    <w:p w14:paraId="6BDC7830" w14:textId="77777777" w:rsidR="0059026A" w:rsidRPr="0059026A" w:rsidRDefault="0059026A" w:rsidP="0059026A">
      <w:pPr>
        <w:jc w:val="both"/>
      </w:pPr>
      <w:r w:rsidRPr="0059026A">
        <w:lastRenderedPageBreak/>
        <w:t xml:space="preserve">Asimismo, la legislación debe ser más efectiva en la protección de las víctimas, asegurando que los agresores enfrenten consecuencias legales. En este sentido, muchas legislaciones nacionales han comenzado a incorporar leyes más estrictas contra la violencia de género, como la Ley Orgánica de Violencia de Género en </w:t>
      </w:r>
      <w:proofErr w:type="gramStart"/>
      <w:r w:rsidRPr="0059026A">
        <w:t>España .</w:t>
      </w:r>
      <w:proofErr w:type="gramEnd"/>
    </w:p>
    <w:p w14:paraId="03FBA740" w14:textId="77777777" w:rsidR="0059026A" w:rsidRPr="0059026A" w:rsidRDefault="0059026A" w:rsidP="0059026A">
      <w:pPr>
        <w:jc w:val="both"/>
        <w:rPr>
          <w:b/>
        </w:rPr>
      </w:pPr>
      <w:r w:rsidRPr="0059026A">
        <w:rPr>
          <w:b/>
        </w:rPr>
        <w:t>Conclusión</w:t>
      </w:r>
    </w:p>
    <w:p w14:paraId="684C059C" w14:textId="77777777" w:rsidR="0059026A" w:rsidRPr="0059026A" w:rsidRDefault="0059026A" w:rsidP="0059026A">
      <w:pPr>
        <w:jc w:val="both"/>
      </w:pPr>
      <w:r w:rsidRPr="0059026A">
        <w:t xml:space="preserve">La violencia de género es un fenómeno complejo que requiere la colaboración de diversos sectores para su erradicación. Es necesario actuar tanto en la prevención como en el fortalecimiento de las leyes y políticas públicas. Solo con un enfoque integral se podrá reducir la prevalencia de esta violencia y promover una sociedad más equitativa y respetuosa. </w:t>
      </w:r>
      <w:r w:rsidRPr="0059026A">
        <w:rPr>
          <w:b/>
        </w:rPr>
        <w:t>Bibliografía</w:t>
      </w:r>
    </w:p>
    <w:p w14:paraId="478016D3" w14:textId="77777777" w:rsidR="0059026A" w:rsidRPr="0059026A" w:rsidRDefault="0059026A" w:rsidP="0059026A">
      <w:pPr>
        <w:numPr>
          <w:ilvl w:val="0"/>
          <w:numId w:val="446"/>
        </w:numPr>
        <w:jc w:val="both"/>
      </w:pPr>
      <w:r w:rsidRPr="0059026A">
        <w:t xml:space="preserve">Organización Mundial de la Salud (OMS). (2017). </w:t>
      </w:r>
      <w:r w:rsidRPr="0059026A">
        <w:rPr>
          <w:i/>
        </w:rPr>
        <w:t>Violencia contra la mujer: información general</w:t>
      </w:r>
      <w:r w:rsidRPr="0059026A">
        <w:t xml:space="preserve">. Recuperado de </w:t>
      </w:r>
      <w:hyperlink r:id="rId16" w:history="1">
        <w:r w:rsidRPr="0059026A">
          <w:rPr>
            <w:rStyle w:val="Hipervnculo"/>
          </w:rPr>
          <w:t>https://www.who.int/es/news-room/fact-sheets/detail/violence</w:t>
        </w:r>
      </w:hyperlink>
      <w:hyperlink r:id="rId17" w:history="1">
        <w:r w:rsidRPr="0059026A">
          <w:rPr>
            <w:rStyle w:val="Hipervnculo"/>
          </w:rPr>
          <w:t>against-women</w:t>
        </w:r>
      </w:hyperlink>
      <w:r w:rsidRPr="0059026A">
        <w:t>.</w:t>
      </w:r>
    </w:p>
    <w:p w14:paraId="17F87EBC" w14:textId="77777777" w:rsidR="0059026A" w:rsidRPr="0059026A" w:rsidRDefault="0059026A" w:rsidP="0059026A">
      <w:pPr>
        <w:numPr>
          <w:ilvl w:val="0"/>
          <w:numId w:val="446"/>
        </w:numPr>
        <w:jc w:val="both"/>
      </w:pPr>
      <w:r w:rsidRPr="0059026A">
        <w:t xml:space="preserve">Rodríguez, S. (2016). </w:t>
      </w:r>
      <w:r w:rsidRPr="0059026A">
        <w:rPr>
          <w:i/>
        </w:rPr>
        <w:t>La violencia de género: Causas, consecuencias y estrategias de intervención</w:t>
      </w:r>
      <w:r w:rsidRPr="0059026A">
        <w:t>. Ediciones Universidad Autónoma de Madrid.</w:t>
      </w:r>
    </w:p>
    <w:p w14:paraId="3322C338" w14:textId="77777777" w:rsidR="0059026A" w:rsidRPr="0059026A" w:rsidRDefault="0059026A" w:rsidP="0059026A">
      <w:pPr>
        <w:numPr>
          <w:ilvl w:val="0"/>
          <w:numId w:val="446"/>
        </w:numPr>
        <w:jc w:val="both"/>
      </w:pPr>
      <w:r w:rsidRPr="0059026A">
        <w:t xml:space="preserve">García, L. (2015). </w:t>
      </w:r>
      <w:r w:rsidRPr="0059026A">
        <w:rPr>
          <w:i/>
        </w:rPr>
        <w:t>Feminismo y violencia de género: una mirada crítica a las políticas públicas</w:t>
      </w:r>
      <w:r w:rsidRPr="0059026A">
        <w:t>. Editorial Cátedra.</w:t>
      </w:r>
    </w:p>
    <w:p w14:paraId="2BEB4874" w14:textId="77777777" w:rsidR="0059026A" w:rsidRDefault="0059026A" w:rsidP="00573C39">
      <w:pPr>
        <w:jc w:val="both"/>
      </w:pPr>
    </w:p>
    <w:p w14:paraId="58755E23" w14:textId="77777777" w:rsidR="0065192B" w:rsidRDefault="0065192B" w:rsidP="00573C39">
      <w:pPr>
        <w:jc w:val="both"/>
      </w:pPr>
    </w:p>
    <w:p w14:paraId="5D0DFC8A" w14:textId="77777777" w:rsidR="0065192B" w:rsidRDefault="0065192B" w:rsidP="00573C39">
      <w:pPr>
        <w:jc w:val="both"/>
      </w:pPr>
    </w:p>
    <w:p w14:paraId="5BA6F8A1" w14:textId="77777777" w:rsidR="0065192B" w:rsidRDefault="0065192B" w:rsidP="00573C39">
      <w:pPr>
        <w:jc w:val="both"/>
      </w:pPr>
    </w:p>
    <w:p w14:paraId="3BE5835F" w14:textId="77777777" w:rsidR="0065192B" w:rsidRDefault="0065192B" w:rsidP="00573C39">
      <w:pPr>
        <w:jc w:val="both"/>
      </w:pPr>
    </w:p>
    <w:p w14:paraId="2FB5A0A5" w14:textId="77777777" w:rsidR="0065192B" w:rsidRDefault="0065192B" w:rsidP="00573C39">
      <w:pPr>
        <w:jc w:val="both"/>
      </w:pPr>
    </w:p>
    <w:p w14:paraId="74F3F8A4" w14:textId="77777777" w:rsidR="0065192B" w:rsidRDefault="0065192B" w:rsidP="00573C39">
      <w:pPr>
        <w:jc w:val="both"/>
      </w:pPr>
    </w:p>
    <w:p w14:paraId="033DC0F2" w14:textId="77777777" w:rsidR="0065192B" w:rsidRDefault="0065192B" w:rsidP="00573C39">
      <w:pPr>
        <w:jc w:val="both"/>
      </w:pPr>
    </w:p>
    <w:p w14:paraId="21303B80" w14:textId="77777777" w:rsidR="0065192B" w:rsidRDefault="0065192B" w:rsidP="00573C39">
      <w:pPr>
        <w:jc w:val="both"/>
      </w:pPr>
    </w:p>
    <w:p w14:paraId="604F9BDA" w14:textId="77777777" w:rsidR="0065192B" w:rsidRDefault="0065192B" w:rsidP="00573C39">
      <w:pPr>
        <w:jc w:val="both"/>
      </w:pPr>
    </w:p>
    <w:p w14:paraId="49C2FB36" w14:textId="77777777" w:rsidR="0065192B" w:rsidRDefault="0065192B" w:rsidP="00573C39">
      <w:pPr>
        <w:jc w:val="both"/>
      </w:pPr>
    </w:p>
    <w:p w14:paraId="3002B8E2" w14:textId="77777777" w:rsidR="0065192B" w:rsidRDefault="0065192B" w:rsidP="00573C39">
      <w:pPr>
        <w:jc w:val="both"/>
      </w:pPr>
    </w:p>
    <w:p w14:paraId="65CF67E9" w14:textId="77777777" w:rsidR="0065192B" w:rsidRDefault="0065192B" w:rsidP="00573C39">
      <w:pPr>
        <w:jc w:val="both"/>
      </w:pPr>
    </w:p>
    <w:p w14:paraId="7E964A20" w14:textId="77777777" w:rsidR="0065192B" w:rsidRDefault="0065192B" w:rsidP="00573C39">
      <w:pPr>
        <w:jc w:val="both"/>
      </w:pPr>
    </w:p>
    <w:p w14:paraId="204853B8" w14:textId="77777777" w:rsidR="0065192B" w:rsidRDefault="0065192B" w:rsidP="00573C39">
      <w:pPr>
        <w:jc w:val="both"/>
      </w:pPr>
    </w:p>
    <w:p w14:paraId="1E5F9244" w14:textId="77777777" w:rsidR="0065192B" w:rsidRDefault="0065192B" w:rsidP="00573C39">
      <w:pPr>
        <w:jc w:val="both"/>
      </w:pPr>
    </w:p>
    <w:p w14:paraId="2EFEC1A6" w14:textId="77777777" w:rsidR="0065192B" w:rsidRDefault="0065192B" w:rsidP="00573C39">
      <w:pPr>
        <w:jc w:val="both"/>
      </w:pPr>
    </w:p>
    <w:p w14:paraId="451E2B37" w14:textId="77777777" w:rsidR="000B50CA" w:rsidRDefault="000B50CA" w:rsidP="00573C39">
      <w:pPr>
        <w:jc w:val="both"/>
      </w:pPr>
    </w:p>
    <w:p w14:paraId="615FA3D3" w14:textId="77777777" w:rsidR="00337567" w:rsidRPr="00337567" w:rsidRDefault="00337567" w:rsidP="00337567">
      <w:pPr>
        <w:jc w:val="both"/>
      </w:pPr>
      <w:r w:rsidRPr="00337567">
        <w:rPr>
          <w:b/>
        </w:rPr>
        <w:lastRenderedPageBreak/>
        <w:t>AGOTAMIENTO PROFESIONAL EN EL PERSONAL ADMINISTRATIVO</w:t>
      </w:r>
    </w:p>
    <w:p w14:paraId="2D1CBE07" w14:textId="77777777" w:rsidR="00337567" w:rsidRPr="00337567" w:rsidRDefault="00337567" w:rsidP="00337567">
      <w:pPr>
        <w:jc w:val="both"/>
        <w:rPr>
          <w:b/>
        </w:rPr>
      </w:pPr>
      <w:r w:rsidRPr="00337567">
        <w:rPr>
          <w:b/>
        </w:rPr>
        <w:t>INTRODUCCIÓN</w:t>
      </w:r>
    </w:p>
    <w:p w14:paraId="42B2ED5B" w14:textId="77777777" w:rsidR="00337567" w:rsidRPr="00337567" w:rsidRDefault="00337567" w:rsidP="00337567">
      <w:pPr>
        <w:jc w:val="both"/>
      </w:pPr>
      <w:r w:rsidRPr="00337567">
        <w:t xml:space="preserve">El agotamiento profesional, también conocido como burnout, ha emergido como una preocupación significa va en el ámbito laboral de diversas profesiones, especialmente en los sectores de salud. Aunque el agotamiento se asocia comúnmente con profesionales de la salud como médicos y enfermeras, el personal administra </w:t>
      </w:r>
      <w:proofErr w:type="spellStart"/>
      <w:r w:rsidRPr="00337567">
        <w:t>vo</w:t>
      </w:r>
      <w:proofErr w:type="spellEnd"/>
      <w:r w:rsidRPr="00337567">
        <w:t xml:space="preserve"> también está experimentando altos niveles de estrés y fa </w:t>
      </w:r>
      <w:proofErr w:type="spellStart"/>
      <w:r w:rsidRPr="00337567">
        <w:t>ga</w:t>
      </w:r>
      <w:proofErr w:type="spellEnd"/>
      <w:r w:rsidRPr="00337567">
        <w:t xml:space="preserve"> debido a la naturaleza exigente de sus tareas. Este </w:t>
      </w:r>
      <w:proofErr w:type="spellStart"/>
      <w:r w:rsidRPr="00337567">
        <w:t>po</w:t>
      </w:r>
      <w:proofErr w:type="spellEnd"/>
      <w:r w:rsidRPr="00337567">
        <w:t xml:space="preserve"> de personal, desempeña un rol fundamental en la operación de estos centros. Sin embargo, a menudo es desatendido en estudios sobre agotamiento profesional.</w:t>
      </w:r>
    </w:p>
    <w:p w14:paraId="65489B97" w14:textId="77777777" w:rsidR="00337567" w:rsidRPr="00337567" w:rsidRDefault="00337567" w:rsidP="00337567">
      <w:pPr>
        <w:jc w:val="both"/>
      </w:pPr>
      <w:r w:rsidRPr="00337567">
        <w:t xml:space="preserve">El agotamiento laboral se caracteriza por tres dimensiones clave: agotamiento emocional, despersonalización y disminución de la realización personal. Este fenómeno puede tener consecuencias tanto a nivel individual, afectando la salud mental y &amp;sica de los trabajadores, como a nivel organizacional, con efectos </w:t>
      </w:r>
      <w:proofErr w:type="spellStart"/>
      <w:r w:rsidRPr="00337567">
        <w:t>nega</w:t>
      </w:r>
      <w:proofErr w:type="spellEnd"/>
      <w:r w:rsidRPr="00337567">
        <w:t xml:space="preserve"> vos en la calidad del servicio, la </w:t>
      </w:r>
      <w:proofErr w:type="spellStart"/>
      <w:r w:rsidRPr="00337567">
        <w:t>produc</w:t>
      </w:r>
      <w:proofErr w:type="spellEnd"/>
      <w:r w:rsidRPr="00337567">
        <w:t xml:space="preserve"> </w:t>
      </w:r>
      <w:proofErr w:type="spellStart"/>
      <w:r w:rsidRPr="00337567">
        <w:t>vidad</w:t>
      </w:r>
      <w:proofErr w:type="spellEnd"/>
      <w:r w:rsidRPr="00337567">
        <w:t xml:space="preserve"> y la </w:t>
      </w:r>
      <w:proofErr w:type="spellStart"/>
      <w:r w:rsidRPr="00337567">
        <w:t>sa</w:t>
      </w:r>
      <w:proofErr w:type="spellEnd"/>
      <w:r w:rsidRPr="00337567">
        <w:t xml:space="preserve"> </w:t>
      </w:r>
      <w:proofErr w:type="spellStart"/>
      <w:r w:rsidRPr="00337567">
        <w:t>sfacción</w:t>
      </w:r>
      <w:proofErr w:type="spellEnd"/>
      <w:r w:rsidRPr="00337567">
        <w:t xml:space="preserve"> del paciente. En el contexto específico de los centros de salud y hospitales, la presión de ges </w:t>
      </w:r>
      <w:proofErr w:type="spellStart"/>
      <w:r w:rsidRPr="00337567">
        <w:t>onar</w:t>
      </w:r>
      <w:proofErr w:type="spellEnd"/>
      <w:r w:rsidRPr="00337567">
        <w:t xml:space="preserve"> </w:t>
      </w:r>
      <w:proofErr w:type="spellStart"/>
      <w:r w:rsidRPr="00337567">
        <w:t>múl</w:t>
      </w:r>
      <w:proofErr w:type="spellEnd"/>
      <w:r w:rsidRPr="00337567">
        <w:t xml:space="preserve"> ples tareas administra vas, la alta carga de trabajo y las interacciones frecuentes con pacientes y personal médico pueden ser factores que contribuyen a la aparición del agotamiento profesional.</w:t>
      </w:r>
    </w:p>
    <w:p w14:paraId="2D85E066" w14:textId="77777777" w:rsidR="00337567" w:rsidRPr="00337567" w:rsidRDefault="00337567" w:rsidP="00337567">
      <w:pPr>
        <w:jc w:val="both"/>
      </w:pPr>
      <w:r w:rsidRPr="00337567">
        <w:t xml:space="preserve">El presente </w:t>
      </w:r>
      <w:proofErr w:type="gramStart"/>
      <w:r w:rsidRPr="00337567">
        <w:t>ar)culo</w:t>
      </w:r>
      <w:proofErr w:type="gramEnd"/>
      <w:r w:rsidRPr="00337567">
        <w:t xml:space="preserve"> ene como </w:t>
      </w:r>
      <w:proofErr w:type="spellStart"/>
      <w:r w:rsidRPr="00337567">
        <w:t>obje</w:t>
      </w:r>
      <w:proofErr w:type="spellEnd"/>
      <w:r w:rsidRPr="00337567">
        <w:t xml:space="preserve"> </w:t>
      </w:r>
      <w:proofErr w:type="spellStart"/>
      <w:r w:rsidRPr="00337567">
        <w:t>vo</w:t>
      </w:r>
      <w:proofErr w:type="spellEnd"/>
      <w:r w:rsidRPr="00337567">
        <w:t xml:space="preserve"> analizar el agotamiento profesional en el personal administra </w:t>
      </w:r>
      <w:proofErr w:type="spellStart"/>
      <w:r w:rsidRPr="00337567">
        <w:t>vo</w:t>
      </w:r>
      <w:proofErr w:type="spellEnd"/>
      <w:r w:rsidRPr="00337567">
        <w:t xml:space="preserve"> de los servicios de salud, explorando las causas que lo provocan, sus efectos en el bienestar de los trabajadores y las posibles estrategias de intervención que podrían implementarse para mi gar este problema.</w:t>
      </w:r>
    </w:p>
    <w:p w14:paraId="03FE7C27" w14:textId="77777777" w:rsidR="00337567" w:rsidRPr="00337567" w:rsidRDefault="00337567" w:rsidP="00337567">
      <w:pPr>
        <w:jc w:val="both"/>
      </w:pPr>
      <w:r w:rsidRPr="00337567">
        <w:rPr>
          <w:b/>
        </w:rPr>
        <w:t>OBJETIVO:</w:t>
      </w:r>
    </w:p>
    <w:p w14:paraId="54EDA880" w14:textId="77777777" w:rsidR="00337567" w:rsidRPr="00337567" w:rsidRDefault="00337567" w:rsidP="00337567">
      <w:pPr>
        <w:jc w:val="both"/>
      </w:pPr>
      <w:r w:rsidRPr="00337567">
        <w:t>Analizar y conocer esta enfermedad y sus consecuencias</w:t>
      </w:r>
    </w:p>
    <w:p w14:paraId="3C662984" w14:textId="77777777" w:rsidR="00337567" w:rsidRPr="00337567" w:rsidRDefault="00337567" w:rsidP="00337567">
      <w:pPr>
        <w:jc w:val="both"/>
      </w:pPr>
      <w:r w:rsidRPr="00337567">
        <w:rPr>
          <w:b/>
        </w:rPr>
        <w:t>CAUSAS:</w:t>
      </w:r>
    </w:p>
    <w:p w14:paraId="36537FD3" w14:textId="77777777" w:rsidR="00337567" w:rsidRPr="00337567" w:rsidRDefault="00337567" w:rsidP="00337567">
      <w:pPr>
        <w:jc w:val="both"/>
      </w:pPr>
      <w:r w:rsidRPr="00337567">
        <w:t xml:space="preserve">El síndrome del trabajador quemado ene su origen en diferentes factores asociados, donde la mayoría son factores profesionales. Las personas que la sufren se quejan de estar permanentemente sobrecargadas de tareas, de falta de autonomía, de soportar responsabilidades mal definidas, de falta de reconocimiento profesional y la no posibilidad de mejora en el mismo. Determinadas personas que se implican mucho en su trabajo, perfeccionistas y de naturaleza ambiciosas suelen tener una predisposición al agotamiento profesional. Las cargas familiares y conflictos personales vividos a la vez agravan esta predisposición al igual que la soledad. El síndrome de burnout suele afectar en la misma proporción tanto a hombres como a mujeres. Los profesionales del ámbito </w:t>
      </w:r>
      <w:proofErr w:type="gramStart"/>
      <w:r w:rsidRPr="00337567">
        <w:t>sanitario ,</w:t>
      </w:r>
      <w:proofErr w:type="gramEnd"/>
      <w:r w:rsidRPr="00337567">
        <w:t xml:space="preserve"> de docencia, de cuerpos y fuerzas de seguridad del Estado, y en general todas aquellas profesiones que implican una relación interpersonal directa y con </w:t>
      </w:r>
      <w:proofErr w:type="spellStart"/>
      <w:r w:rsidRPr="00337567">
        <w:t>nua</w:t>
      </w:r>
      <w:proofErr w:type="spellEnd"/>
      <w:r w:rsidRPr="00337567">
        <w:t xml:space="preserve"> en el </w:t>
      </w:r>
      <w:proofErr w:type="spellStart"/>
      <w:r w:rsidRPr="00337567">
        <w:t>empo</w:t>
      </w:r>
      <w:proofErr w:type="spellEnd"/>
      <w:r w:rsidRPr="00337567">
        <w:t xml:space="preserve"> son los más propensos a padecer este síndrome.</w:t>
      </w:r>
    </w:p>
    <w:p w14:paraId="3C5B9772" w14:textId="77777777" w:rsidR="00337567" w:rsidRPr="00337567" w:rsidRDefault="00337567" w:rsidP="00337567">
      <w:pPr>
        <w:jc w:val="both"/>
        <w:rPr>
          <w:b/>
        </w:rPr>
      </w:pPr>
      <w:r w:rsidRPr="00337567">
        <w:rPr>
          <w:b/>
        </w:rPr>
        <w:t>FACTORES CONTRIBUYENTES</w:t>
      </w:r>
    </w:p>
    <w:p w14:paraId="20CDC96E" w14:textId="77777777" w:rsidR="00337567" w:rsidRPr="00337567" w:rsidRDefault="00337567" w:rsidP="00337567">
      <w:pPr>
        <w:jc w:val="both"/>
      </w:pPr>
      <w:r w:rsidRPr="00337567">
        <w:rPr>
          <w:b/>
        </w:rPr>
        <w:t>Los principales factores incluyen:</w:t>
      </w:r>
    </w:p>
    <w:p w14:paraId="11B552B6" w14:textId="77777777" w:rsidR="00337567" w:rsidRPr="00337567" w:rsidRDefault="00337567" w:rsidP="006C25F2">
      <w:pPr>
        <w:numPr>
          <w:ilvl w:val="0"/>
          <w:numId w:val="447"/>
        </w:numPr>
        <w:jc w:val="both"/>
      </w:pPr>
      <w:r w:rsidRPr="00337567">
        <w:rPr>
          <w:b/>
        </w:rPr>
        <w:t>Carga de trabajo excesiva</w:t>
      </w:r>
      <w:r w:rsidRPr="00337567">
        <w:t xml:space="preserve">: Un alto número de tareas y responsabilidades, muchas veces simultáneas, aumenta el estrés y la sensación de no poder cumplir con las </w:t>
      </w:r>
      <w:proofErr w:type="spellStart"/>
      <w:r w:rsidRPr="00337567">
        <w:t>expecta</w:t>
      </w:r>
      <w:proofErr w:type="spellEnd"/>
      <w:r w:rsidRPr="00337567">
        <w:t xml:space="preserve"> vas. Esto es especialmente cierto en hospitales con gran volumen </w:t>
      </w:r>
      <w:r w:rsidRPr="00337567">
        <w:lastRenderedPageBreak/>
        <w:t xml:space="preserve">de pacientes, donde el personal administra </w:t>
      </w:r>
      <w:proofErr w:type="spellStart"/>
      <w:r w:rsidRPr="00337567">
        <w:t>vo</w:t>
      </w:r>
      <w:proofErr w:type="spellEnd"/>
      <w:r w:rsidRPr="00337567">
        <w:t xml:space="preserve"> se ve desbordado por </w:t>
      </w:r>
      <w:proofErr w:type="gramStart"/>
      <w:r w:rsidRPr="00337567">
        <w:t>la ges</w:t>
      </w:r>
      <w:proofErr w:type="gramEnd"/>
      <w:r w:rsidRPr="00337567">
        <w:t xml:space="preserve"> </w:t>
      </w:r>
      <w:proofErr w:type="spellStart"/>
      <w:r w:rsidRPr="00337567">
        <w:t>ón</w:t>
      </w:r>
      <w:proofErr w:type="spellEnd"/>
      <w:r w:rsidRPr="00337567">
        <w:t xml:space="preserve"> de citas, registros, y coordinación</w:t>
      </w:r>
    </w:p>
    <w:p w14:paraId="7432CA1C" w14:textId="77777777" w:rsidR="00337567" w:rsidRPr="00337567" w:rsidRDefault="00337567" w:rsidP="00337567">
      <w:pPr>
        <w:jc w:val="both"/>
      </w:pPr>
      <w:r w:rsidRPr="00337567">
        <w:t>de servicios.</w:t>
      </w:r>
    </w:p>
    <w:p w14:paraId="5B8084A3" w14:textId="77777777" w:rsidR="00337567" w:rsidRPr="00337567" w:rsidRDefault="00337567" w:rsidP="006C25F2">
      <w:pPr>
        <w:numPr>
          <w:ilvl w:val="0"/>
          <w:numId w:val="447"/>
        </w:numPr>
        <w:jc w:val="both"/>
      </w:pPr>
      <w:r w:rsidRPr="00337567">
        <w:rPr>
          <w:b/>
        </w:rPr>
        <w:t>Falta de apoyo organizacional</w:t>
      </w:r>
      <w:r w:rsidRPr="00337567">
        <w:t>: Falta de recursos adecuados, así como una deficiente capacitación y apoyo por parte de los superiores. Esto crea un ambiente donde los empleados se sienten poco valorados y sobrecargados.</w:t>
      </w:r>
    </w:p>
    <w:p w14:paraId="6C6D53C7" w14:textId="77777777" w:rsidR="00337567" w:rsidRPr="00337567" w:rsidRDefault="00337567" w:rsidP="006C25F2">
      <w:pPr>
        <w:numPr>
          <w:ilvl w:val="0"/>
          <w:numId w:val="447"/>
        </w:numPr>
        <w:jc w:val="both"/>
      </w:pPr>
      <w:r w:rsidRPr="00337567">
        <w:rPr>
          <w:b/>
        </w:rPr>
        <w:t>Ambiente de trabajo tenso</w:t>
      </w:r>
      <w:r w:rsidRPr="00337567">
        <w:t xml:space="preserve">: La constante interacción con pacientes </w:t>
      </w:r>
      <w:proofErr w:type="spellStart"/>
      <w:r w:rsidRPr="00337567">
        <w:t>insa</w:t>
      </w:r>
      <w:proofErr w:type="spellEnd"/>
      <w:r w:rsidRPr="00337567">
        <w:t xml:space="preserve"> </w:t>
      </w:r>
      <w:proofErr w:type="spellStart"/>
      <w:r w:rsidRPr="00337567">
        <w:t>sfechos</w:t>
      </w:r>
      <w:proofErr w:type="spellEnd"/>
      <w:r w:rsidRPr="00337567">
        <w:t xml:space="preserve">, familiares de pacientes y personal médico bajo presión puede generar un ambiente de trabajo tenso y estresante. Las interacciones </w:t>
      </w:r>
      <w:proofErr w:type="spellStart"/>
      <w:r w:rsidRPr="00337567">
        <w:t>di&amp;ciles</w:t>
      </w:r>
      <w:proofErr w:type="spellEnd"/>
      <w:r w:rsidRPr="00337567">
        <w:t xml:space="preserve">, combinadas con la falta de </w:t>
      </w:r>
      <w:proofErr w:type="spellStart"/>
      <w:r w:rsidRPr="00337567">
        <w:t>empo</w:t>
      </w:r>
      <w:proofErr w:type="spellEnd"/>
      <w:r w:rsidRPr="00337567">
        <w:t xml:space="preserve"> para resolver problemas, aumentan la sensación de agotamiento.</w:t>
      </w:r>
    </w:p>
    <w:p w14:paraId="3933EF15" w14:textId="77777777" w:rsidR="00337567" w:rsidRPr="00337567" w:rsidRDefault="00337567" w:rsidP="006C25F2">
      <w:pPr>
        <w:numPr>
          <w:ilvl w:val="0"/>
          <w:numId w:val="447"/>
        </w:numPr>
        <w:jc w:val="both"/>
      </w:pPr>
      <w:r w:rsidRPr="00337567">
        <w:rPr>
          <w:b/>
        </w:rPr>
        <w:t>Poca posibilidad de avance profesional</w:t>
      </w:r>
      <w:r w:rsidRPr="00337567">
        <w:t xml:space="preserve">: La falta de oportunidades para el desarrollo profesional y el estancamiento en el puesto son factores recurrentes que contribuyen a la </w:t>
      </w:r>
      <w:proofErr w:type="spellStart"/>
      <w:r w:rsidRPr="00337567">
        <w:t>desmo</w:t>
      </w:r>
      <w:proofErr w:type="spellEnd"/>
      <w:r w:rsidRPr="00337567">
        <w:t xml:space="preserve"> </w:t>
      </w:r>
      <w:proofErr w:type="spellStart"/>
      <w:r w:rsidRPr="00337567">
        <w:t>vación</w:t>
      </w:r>
      <w:proofErr w:type="spellEnd"/>
      <w:r w:rsidRPr="00337567">
        <w:t xml:space="preserve"> y al agotamiento.</w:t>
      </w:r>
    </w:p>
    <w:p w14:paraId="1867C0CA" w14:textId="77777777" w:rsidR="00337567" w:rsidRPr="00337567" w:rsidRDefault="00337567" w:rsidP="00337567">
      <w:pPr>
        <w:jc w:val="both"/>
        <w:rPr>
          <w:b/>
        </w:rPr>
      </w:pPr>
      <w:r w:rsidRPr="00337567">
        <w:rPr>
          <w:b/>
        </w:rPr>
        <w:t>EFECTOS DEL AGOTAMIENTO</w:t>
      </w:r>
    </w:p>
    <w:p w14:paraId="5F5BB5C9" w14:textId="77777777" w:rsidR="00337567" w:rsidRPr="00337567" w:rsidRDefault="00337567" w:rsidP="00337567">
      <w:pPr>
        <w:jc w:val="both"/>
      </w:pPr>
      <w:r w:rsidRPr="00337567">
        <w:t xml:space="preserve">El agotamiento profesional ene efectos </w:t>
      </w:r>
      <w:proofErr w:type="spellStart"/>
      <w:r w:rsidRPr="00337567">
        <w:t>nega</w:t>
      </w:r>
      <w:proofErr w:type="spellEnd"/>
      <w:r w:rsidRPr="00337567">
        <w:t xml:space="preserve"> vos tanto a nivel individual como organizacional. A nivel personal, los trabajadores pueden presentar síntomas de ansiedad, depresión y fa </w:t>
      </w:r>
      <w:proofErr w:type="spellStart"/>
      <w:r w:rsidRPr="00337567">
        <w:t>ga</w:t>
      </w:r>
      <w:proofErr w:type="spellEnd"/>
      <w:r w:rsidRPr="00337567">
        <w:t xml:space="preserve"> crónica. También </w:t>
      </w:r>
      <w:proofErr w:type="spellStart"/>
      <w:r w:rsidRPr="00337567">
        <w:t>enen</w:t>
      </w:r>
      <w:proofErr w:type="spellEnd"/>
      <w:r w:rsidRPr="00337567">
        <w:t xml:space="preserve"> dificultades en la concentración y la toma de decisiones. A nivel organizacional, hay una disminución en la eficiencia opera va, mayores tasas de </w:t>
      </w:r>
      <w:proofErr w:type="spellStart"/>
      <w:r w:rsidRPr="00337567">
        <w:t>ausen</w:t>
      </w:r>
      <w:proofErr w:type="spellEnd"/>
      <w:r w:rsidRPr="00337567">
        <w:t xml:space="preserve"> </w:t>
      </w:r>
      <w:proofErr w:type="spellStart"/>
      <w:r w:rsidRPr="00337567">
        <w:t>smo</w:t>
      </w:r>
      <w:proofErr w:type="spellEnd"/>
      <w:r w:rsidRPr="00337567">
        <w:t xml:space="preserve"> y una menor calidad en la atención administra va a los pacientes.</w:t>
      </w:r>
    </w:p>
    <w:p w14:paraId="5C59C6E5" w14:textId="77777777" w:rsidR="00337567" w:rsidRPr="00337567" w:rsidRDefault="00337567" w:rsidP="00337567">
      <w:pPr>
        <w:jc w:val="both"/>
        <w:rPr>
          <w:b/>
        </w:rPr>
      </w:pPr>
      <w:r w:rsidRPr="00337567">
        <w:rPr>
          <w:b/>
        </w:rPr>
        <w:t>SÍNTOMAS FÍSICOS</w:t>
      </w:r>
    </w:p>
    <w:p w14:paraId="7B302816" w14:textId="77777777" w:rsidR="00337567" w:rsidRPr="00337567" w:rsidRDefault="00337567" w:rsidP="00337567">
      <w:pPr>
        <w:jc w:val="both"/>
      </w:pPr>
      <w:r w:rsidRPr="00337567">
        <w:t>Para ciertas personas, el síndrome del quemado puede materializarse a través de síntomas &amp;</w:t>
      </w:r>
      <w:proofErr w:type="spellStart"/>
      <w:r w:rsidRPr="00337567">
        <w:t>sicos</w:t>
      </w:r>
      <w:proofErr w:type="spellEnd"/>
      <w:r w:rsidRPr="00337567">
        <w:t xml:space="preserve"> que pueden ser diferentes de una persona a otra y ser de intensidad variable según la severidad del problema, entre otros síntomas &amp;</w:t>
      </w:r>
      <w:proofErr w:type="spellStart"/>
      <w:r w:rsidRPr="00337567">
        <w:t>sicos</w:t>
      </w:r>
      <w:proofErr w:type="spellEnd"/>
      <w:r w:rsidRPr="00337567">
        <w:t xml:space="preserve"> nos podemos encontrar con:</w:t>
      </w:r>
    </w:p>
    <w:p w14:paraId="017EDF96" w14:textId="00AA6999" w:rsidR="00337567" w:rsidRPr="00337567" w:rsidRDefault="00337567" w:rsidP="00337567">
      <w:pPr>
        <w:jc w:val="both"/>
      </w:pPr>
      <w:r w:rsidRPr="00337567">
        <w:t>Sensación de fa</w:t>
      </w:r>
      <w:r w:rsidR="000667F8">
        <w:t>ti</w:t>
      </w:r>
      <w:r w:rsidRPr="00337567">
        <w:t>ga no habitual</w:t>
      </w:r>
    </w:p>
    <w:p w14:paraId="7B544040" w14:textId="77777777" w:rsidR="00337567" w:rsidRPr="00337567" w:rsidRDefault="00337567" w:rsidP="00337567">
      <w:pPr>
        <w:jc w:val="both"/>
      </w:pPr>
      <w:r w:rsidRPr="00337567">
        <w:t>Problemas relacionados con el sueño, como puede ser el insomnio</w:t>
      </w:r>
    </w:p>
    <w:p w14:paraId="6A31D162" w14:textId="77777777" w:rsidR="00337567" w:rsidRPr="00337567" w:rsidRDefault="00337567" w:rsidP="00337567">
      <w:pPr>
        <w:jc w:val="both"/>
      </w:pPr>
      <w:r w:rsidRPr="00337567">
        <w:t xml:space="preserve">Problemas </w:t>
      </w:r>
      <w:proofErr w:type="spellStart"/>
      <w:r w:rsidRPr="00337567">
        <w:t>musculoesquelé</w:t>
      </w:r>
      <w:proofErr w:type="spellEnd"/>
      <w:r w:rsidRPr="00337567">
        <w:t xml:space="preserve"> cos</w:t>
      </w:r>
    </w:p>
    <w:p w14:paraId="143A84D4" w14:textId="77777777" w:rsidR="00337567" w:rsidRPr="00337567" w:rsidRDefault="00337567" w:rsidP="00337567">
      <w:pPr>
        <w:jc w:val="both"/>
      </w:pPr>
      <w:r w:rsidRPr="00337567">
        <w:t>Tensiones musculares</w:t>
      </w:r>
    </w:p>
    <w:p w14:paraId="240685E5" w14:textId="77777777" w:rsidR="00337567" w:rsidRPr="00337567" w:rsidRDefault="00337567" w:rsidP="00337567">
      <w:pPr>
        <w:jc w:val="both"/>
      </w:pPr>
      <w:r w:rsidRPr="00337567">
        <w:t>Calambres</w:t>
      </w:r>
    </w:p>
    <w:p w14:paraId="294B639B" w14:textId="77777777" w:rsidR="00337567" w:rsidRPr="00337567" w:rsidRDefault="00337567" w:rsidP="00337567">
      <w:pPr>
        <w:jc w:val="both"/>
      </w:pPr>
      <w:r w:rsidRPr="00337567">
        <w:t xml:space="preserve">Pérdida de </w:t>
      </w:r>
      <w:proofErr w:type="spellStart"/>
      <w:r w:rsidRPr="00337567">
        <w:t>ape</w:t>
      </w:r>
      <w:proofErr w:type="spellEnd"/>
      <w:r w:rsidRPr="00337567">
        <w:t xml:space="preserve"> </w:t>
      </w:r>
      <w:proofErr w:type="spellStart"/>
      <w:r w:rsidRPr="00337567">
        <w:t>to</w:t>
      </w:r>
      <w:proofErr w:type="spellEnd"/>
    </w:p>
    <w:p w14:paraId="4C38FABD" w14:textId="77777777" w:rsidR="00337567" w:rsidRPr="00337567" w:rsidRDefault="00337567" w:rsidP="00337567">
      <w:pPr>
        <w:jc w:val="both"/>
      </w:pPr>
      <w:r w:rsidRPr="00337567">
        <w:t xml:space="preserve">Problemas </w:t>
      </w:r>
      <w:proofErr w:type="spellStart"/>
      <w:r w:rsidRPr="00337567">
        <w:t>gastrointes</w:t>
      </w:r>
      <w:proofErr w:type="spellEnd"/>
      <w:r w:rsidRPr="00337567">
        <w:t xml:space="preserve"> </w:t>
      </w:r>
      <w:proofErr w:type="spellStart"/>
      <w:r w:rsidRPr="00337567">
        <w:t>nales</w:t>
      </w:r>
      <w:proofErr w:type="spellEnd"/>
    </w:p>
    <w:p w14:paraId="40F7FECD" w14:textId="77777777" w:rsidR="00337567" w:rsidRPr="00337567" w:rsidRDefault="00337567" w:rsidP="00337567">
      <w:pPr>
        <w:jc w:val="both"/>
      </w:pPr>
      <w:r w:rsidRPr="00337567">
        <w:t>Taquicardias</w:t>
      </w:r>
    </w:p>
    <w:p w14:paraId="04F6C5A9" w14:textId="77777777" w:rsidR="00337567" w:rsidRPr="00337567" w:rsidRDefault="00337567" w:rsidP="00337567">
      <w:pPr>
        <w:jc w:val="both"/>
      </w:pPr>
      <w:r w:rsidRPr="00337567">
        <w:t>Dolores de cabeza o migrañas</w:t>
      </w:r>
    </w:p>
    <w:p w14:paraId="0A0986F1" w14:textId="77777777" w:rsidR="00337567" w:rsidRPr="00337567" w:rsidRDefault="00337567" w:rsidP="00337567">
      <w:pPr>
        <w:jc w:val="both"/>
        <w:rPr>
          <w:b/>
        </w:rPr>
      </w:pPr>
      <w:r w:rsidRPr="00337567">
        <w:rPr>
          <w:b/>
        </w:rPr>
        <w:t>SÍNTOMAS DE ORIGEN PSICOSOMÁTICOS</w:t>
      </w:r>
    </w:p>
    <w:p w14:paraId="2A8A74EA" w14:textId="77777777" w:rsidR="00337567" w:rsidRPr="00337567" w:rsidRDefault="00337567" w:rsidP="00337567">
      <w:pPr>
        <w:jc w:val="both"/>
      </w:pPr>
      <w:r w:rsidRPr="00337567">
        <w:t xml:space="preserve">También existen asociados al burnout y suelen ser muy frecuentes. Estos síntomas </w:t>
      </w:r>
      <w:proofErr w:type="spellStart"/>
      <w:r w:rsidRPr="00337567">
        <w:t>psicosomá</w:t>
      </w:r>
      <w:proofErr w:type="spellEnd"/>
      <w:r w:rsidRPr="00337567">
        <w:t xml:space="preserve"> cos son de manifestación &amp;sica que se desencadenan o que se agravan por </w:t>
      </w:r>
      <w:r w:rsidRPr="00337567">
        <w:lastRenderedPageBreak/>
        <w:t>factores de orden psicológico. Suelen ser signos de alerta que la mente envía y que por lo tanto hay que tomarlos en serio.</w:t>
      </w:r>
    </w:p>
    <w:p w14:paraId="1CB3F2AD" w14:textId="77777777" w:rsidR="00337567" w:rsidRPr="00337567" w:rsidRDefault="00337567" w:rsidP="00337567">
      <w:pPr>
        <w:jc w:val="both"/>
        <w:rPr>
          <w:b/>
        </w:rPr>
      </w:pPr>
      <w:r w:rsidRPr="00337567">
        <w:rPr>
          <w:b/>
        </w:rPr>
        <w:t>SÍNTOMAS PSIQUICOS</w:t>
      </w:r>
    </w:p>
    <w:p w14:paraId="3E719D21" w14:textId="77777777" w:rsidR="00337567" w:rsidRPr="00337567" w:rsidRDefault="00337567" w:rsidP="00337567">
      <w:pPr>
        <w:jc w:val="both"/>
      </w:pPr>
      <w:r w:rsidRPr="00337567">
        <w:t xml:space="preserve">Los signos psíquicos del burnout pueden ser muy numerosos y más o menos pronunciados según el estado de agotamiento que padezca la persona. A con </w:t>
      </w:r>
      <w:proofErr w:type="spellStart"/>
      <w:r w:rsidRPr="00337567">
        <w:t>nuación</w:t>
      </w:r>
      <w:proofErr w:type="spellEnd"/>
      <w:r w:rsidRPr="00337567">
        <w:t xml:space="preserve"> se detallan algunos de estos síntomas:</w:t>
      </w:r>
    </w:p>
    <w:p w14:paraId="27A5E35D" w14:textId="77777777" w:rsidR="00337567" w:rsidRPr="00337567" w:rsidRDefault="00337567" w:rsidP="00337567">
      <w:pPr>
        <w:jc w:val="both"/>
      </w:pPr>
      <w:r w:rsidRPr="00337567">
        <w:t xml:space="preserve">Perdida de </w:t>
      </w:r>
      <w:proofErr w:type="spellStart"/>
      <w:r w:rsidRPr="00337567">
        <w:t>mo</w:t>
      </w:r>
      <w:proofErr w:type="spellEnd"/>
      <w:r w:rsidRPr="00337567">
        <w:t xml:space="preserve"> </w:t>
      </w:r>
      <w:proofErr w:type="spellStart"/>
      <w:r w:rsidRPr="00337567">
        <w:t>vación</w:t>
      </w:r>
      <w:proofErr w:type="spellEnd"/>
      <w:r w:rsidRPr="00337567">
        <w:t xml:space="preserve"> e interés en el trabajo</w:t>
      </w:r>
    </w:p>
    <w:p w14:paraId="2210419A" w14:textId="77777777" w:rsidR="00337567" w:rsidRPr="00337567" w:rsidRDefault="00337567" w:rsidP="00337567">
      <w:pPr>
        <w:jc w:val="both"/>
      </w:pPr>
      <w:r w:rsidRPr="00337567">
        <w:t xml:space="preserve">Sen miento de tristeza o </w:t>
      </w:r>
      <w:proofErr w:type="gramStart"/>
      <w:r w:rsidRPr="00337567">
        <w:t>apa)a</w:t>
      </w:r>
      <w:proofErr w:type="gramEnd"/>
    </w:p>
    <w:p w14:paraId="64B16A1D" w14:textId="77777777" w:rsidR="00337567" w:rsidRPr="00337567" w:rsidRDefault="00337567" w:rsidP="00337567">
      <w:pPr>
        <w:jc w:val="both"/>
      </w:pPr>
      <w:r w:rsidRPr="00337567">
        <w:t>Ansiedad</w:t>
      </w:r>
    </w:p>
    <w:p w14:paraId="0540CB15" w14:textId="77777777" w:rsidR="00337567" w:rsidRPr="00337567" w:rsidRDefault="00337567" w:rsidP="00337567">
      <w:pPr>
        <w:jc w:val="both"/>
      </w:pPr>
      <w:r w:rsidRPr="00337567">
        <w:t>Hipersensibilidad</w:t>
      </w:r>
    </w:p>
    <w:p w14:paraId="21BB915D" w14:textId="77777777" w:rsidR="00337567" w:rsidRPr="00337567" w:rsidRDefault="00337567" w:rsidP="00337567">
      <w:pPr>
        <w:jc w:val="both"/>
      </w:pPr>
      <w:r w:rsidRPr="00337567">
        <w:t xml:space="preserve">Sen miento de indiferencia </w:t>
      </w:r>
    </w:p>
    <w:p w14:paraId="33C4611F" w14:textId="77777777" w:rsidR="00337567" w:rsidRPr="00337567" w:rsidRDefault="00337567" w:rsidP="00337567">
      <w:pPr>
        <w:jc w:val="both"/>
      </w:pPr>
      <w:r w:rsidRPr="00337567">
        <w:t xml:space="preserve">Reacciones excesivas o desproporcionadas </w:t>
      </w:r>
      <w:proofErr w:type="gramStart"/>
      <w:r w:rsidRPr="00337567">
        <w:t xml:space="preserve">( </w:t>
      </w:r>
      <w:proofErr w:type="spellStart"/>
      <w:r w:rsidRPr="00337567">
        <w:t>Ej</w:t>
      </w:r>
      <w:proofErr w:type="spellEnd"/>
      <w:proofErr w:type="gramEnd"/>
      <w:r w:rsidRPr="00337567">
        <w:t>: cólera, lloros incontrolables)</w:t>
      </w:r>
    </w:p>
    <w:p w14:paraId="0FCEAEEB" w14:textId="77777777" w:rsidR="00337567" w:rsidRPr="00337567" w:rsidRDefault="00337567" w:rsidP="00337567">
      <w:pPr>
        <w:jc w:val="both"/>
      </w:pPr>
      <w:r w:rsidRPr="00337567">
        <w:t>Irritabilidad y agresividad</w:t>
      </w:r>
    </w:p>
    <w:p w14:paraId="071919E2" w14:textId="77777777" w:rsidR="00337567" w:rsidRPr="00337567" w:rsidRDefault="00337567" w:rsidP="00337567">
      <w:pPr>
        <w:jc w:val="both"/>
      </w:pPr>
      <w:proofErr w:type="spellStart"/>
      <w:r w:rsidRPr="00337567">
        <w:t>Resen</w:t>
      </w:r>
      <w:proofErr w:type="spellEnd"/>
      <w:r w:rsidRPr="00337567">
        <w:t xml:space="preserve"> miento que pueden llevar a un deterioro en las relaciones entre compañeros/ superiores</w:t>
      </w:r>
    </w:p>
    <w:p w14:paraId="6902A287" w14:textId="77777777" w:rsidR="00337567" w:rsidRPr="00337567" w:rsidRDefault="00337567" w:rsidP="00337567">
      <w:pPr>
        <w:jc w:val="both"/>
      </w:pPr>
      <w:r w:rsidRPr="00337567">
        <w:t>Problemas de memorización y/o de atención</w:t>
      </w:r>
    </w:p>
    <w:p w14:paraId="2522146C" w14:textId="77777777" w:rsidR="00337567" w:rsidRPr="00337567" w:rsidRDefault="00337567" w:rsidP="00337567">
      <w:pPr>
        <w:jc w:val="both"/>
      </w:pPr>
      <w:r w:rsidRPr="00337567">
        <w:t xml:space="preserve">Pérdida de </w:t>
      </w:r>
      <w:proofErr w:type="spellStart"/>
      <w:r w:rsidRPr="00337567">
        <w:t>autoes</w:t>
      </w:r>
      <w:proofErr w:type="spellEnd"/>
      <w:r w:rsidRPr="00337567">
        <w:t xml:space="preserve"> </w:t>
      </w:r>
      <w:proofErr w:type="spellStart"/>
      <w:r w:rsidRPr="00337567">
        <w:t>ma</w:t>
      </w:r>
      <w:proofErr w:type="spellEnd"/>
    </w:p>
    <w:p w14:paraId="277644FC" w14:textId="77777777" w:rsidR="00337567" w:rsidRPr="00337567" w:rsidRDefault="00337567" w:rsidP="00337567">
      <w:pPr>
        <w:jc w:val="both"/>
        <w:rPr>
          <w:b/>
        </w:rPr>
      </w:pPr>
      <w:r w:rsidRPr="00337567">
        <w:rPr>
          <w:b/>
        </w:rPr>
        <w:t>CONCLUSIONES</w:t>
      </w:r>
    </w:p>
    <w:p w14:paraId="7F41318A" w14:textId="77777777" w:rsidR="00337567" w:rsidRPr="00337567" w:rsidRDefault="00337567" w:rsidP="00337567">
      <w:pPr>
        <w:jc w:val="both"/>
      </w:pPr>
      <w:r w:rsidRPr="00337567">
        <w:t xml:space="preserve">El agotamiento profesional en el personal administra </w:t>
      </w:r>
      <w:proofErr w:type="spellStart"/>
      <w:r w:rsidRPr="00337567">
        <w:t>vo</w:t>
      </w:r>
      <w:proofErr w:type="spellEnd"/>
      <w:r w:rsidRPr="00337567">
        <w:t xml:space="preserve"> es una </w:t>
      </w:r>
      <w:proofErr w:type="spellStart"/>
      <w:r w:rsidRPr="00337567">
        <w:t>problemá</w:t>
      </w:r>
      <w:proofErr w:type="spellEnd"/>
      <w:r w:rsidRPr="00337567">
        <w:t xml:space="preserve"> ca real y extendida. A pesar de que este fenómeno ha sido ampliamente documentado en profesionales de la salud, es fundamental reconocer que los administra vos también enfrentan un alto nivel de estrés y agotamiento que afecta su bienestar y desempeño laboral.</w:t>
      </w:r>
    </w:p>
    <w:p w14:paraId="03166B9B" w14:textId="77777777" w:rsidR="00337567" w:rsidRPr="00337567" w:rsidRDefault="00337567" w:rsidP="00337567">
      <w:pPr>
        <w:jc w:val="both"/>
      </w:pPr>
      <w:r w:rsidRPr="00337567">
        <w:t xml:space="preserve">Diferentes estudios realizados han demostrado que la carga de trabajo excesiva, la falta de apoyo organizacional y un ambiente de trabajo tenso son factores clave que contribuyen al agotamiento. Este agotamiento, a su vez, repercute </w:t>
      </w:r>
      <w:proofErr w:type="spellStart"/>
      <w:r w:rsidRPr="00337567">
        <w:t>nega</w:t>
      </w:r>
      <w:proofErr w:type="spellEnd"/>
      <w:r w:rsidRPr="00337567">
        <w:t xml:space="preserve"> </w:t>
      </w:r>
      <w:proofErr w:type="spellStart"/>
      <w:r w:rsidRPr="00337567">
        <w:t>vamente</w:t>
      </w:r>
      <w:proofErr w:type="spellEnd"/>
      <w:r w:rsidRPr="00337567">
        <w:t xml:space="preserve"> en la eficiencia del servicio y en la calidad de atención que reciben los pacientes.</w:t>
      </w:r>
    </w:p>
    <w:p w14:paraId="0E2ABF27" w14:textId="77777777" w:rsidR="00337567" w:rsidRPr="00337567" w:rsidRDefault="00337567" w:rsidP="00337567">
      <w:pPr>
        <w:jc w:val="both"/>
      </w:pPr>
      <w:r w:rsidRPr="00337567">
        <w:t xml:space="preserve">Para mi gar este problema, es necesario que las </w:t>
      </w:r>
      <w:proofErr w:type="spellStart"/>
      <w:r w:rsidRPr="00337567">
        <w:t>ins</w:t>
      </w:r>
      <w:proofErr w:type="spellEnd"/>
      <w:r w:rsidRPr="00337567">
        <w:t xml:space="preserve"> </w:t>
      </w:r>
      <w:proofErr w:type="spellStart"/>
      <w:r w:rsidRPr="00337567">
        <w:t>tuciones</w:t>
      </w:r>
      <w:proofErr w:type="spellEnd"/>
      <w:r w:rsidRPr="00337567">
        <w:t xml:space="preserve"> de salud implementen polí cas que promuevan un entorno de trabajo saludable. Esto incluye la redistribución de las tareas, la capacitación con </w:t>
      </w:r>
      <w:proofErr w:type="spellStart"/>
      <w:r w:rsidRPr="00337567">
        <w:t>nua</w:t>
      </w:r>
      <w:proofErr w:type="spellEnd"/>
      <w:r w:rsidRPr="00337567">
        <w:t xml:space="preserve"> del personal, el fomento del apoyo emocional y la creación de programas de bienestar laboral que ayuden a prevenir y reducir el agotamiento profesional.</w:t>
      </w:r>
    </w:p>
    <w:p w14:paraId="18F3E43C" w14:textId="77777777" w:rsidR="00337567" w:rsidRPr="00337567" w:rsidRDefault="00337567" w:rsidP="00337567">
      <w:pPr>
        <w:jc w:val="both"/>
      </w:pPr>
      <w:r w:rsidRPr="00337567">
        <w:t xml:space="preserve">Además, se debe fomentar una mayor conciencia sobre la importancia del bienestar de todo el personal, no solo el médico o enfermero, sino también aquellos que ges </w:t>
      </w:r>
      <w:proofErr w:type="spellStart"/>
      <w:r w:rsidRPr="00337567">
        <w:t>onan</w:t>
      </w:r>
      <w:proofErr w:type="spellEnd"/>
      <w:r w:rsidRPr="00337567">
        <w:t xml:space="preserve"> y coordinan el funcionamiento diario del centro de salud. </w:t>
      </w:r>
      <w:r w:rsidRPr="00337567">
        <w:rPr>
          <w:b/>
        </w:rPr>
        <w:t>BIBLIOGRAFÍA</w:t>
      </w:r>
    </w:p>
    <w:p w14:paraId="5F878A97" w14:textId="77777777" w:rsidR="00337567" w:rsidRPr="00337567" w:rsidRDefault="00337567" w:rsidP="006C25F2">
      <w:pPr>
        <w:numPr>
          <w:ilvl w:val="0"/>
          <w:numId w:val="448"/>
        </w:numPr>
        <w:jc w:val="both"/>
      </w:pPr>
      <w:proofErr w:type="spellStart"/>
      <w:r w:rsidRPr="00337567">
        <w:t>Schaufeli</w:t>
      </w:r>
      <w:proofErr w:type="spellEnd"/>
      <w:r w:rsidRPr="00337567">
        <w:t xml:space="preserve">, W. B., &amp; Bakker, A. B. (2004). </w:t>
      </w:r>
      <w:r w:rsidRPr="00337567">
        <w:rPr>
          <w:i/>
        </w:rPr>
        <w:t xml:space="preserve">Job </w:t>
      </w:r>
      <w:proofErr w:type="spellStart"/>
      <w:r w:rsidRPr="00337567">
        <w:rPr>
          <w:i/>
        </w:rPr>
        <w:t>demands</w:t>
      </w:r>
      <w:proofErr w:type="spellEnd"/>
      <w:r w:rsidRPr="00337567">
        <w:rPr>
          <w:i/>
        </w:rPr>
        <w:t xml:space="preserve">, </w:t>
      </w:r>
      <w:proofErr w:type="spellStart"/>
      <w:r w:rsidRPr="00337567">
        <w:rPr>
          <w:i/>
        </w:rPr>
        <w:t>job</w:t>
      </w:r>
      <w:proofErr w:type="spellEnd"/>
      <w:r w:rsidRPr="00337567">
        <w:rPr>
          <w:i/>
        </w:rPr>
        <w:t xml:space="preserve"> </w:t>
      </w:r>
      <w:proofErr w:type="spellStart"/>
      <w:r w:rsidRPr="00337567">
        <w:rPr>
          <w:i/>
        </w:rPr>
        <w:t>resources</w:t>
      </w:r>
      <w:proofErr w:type="spellEnd"/>
      <w:r w:rsidRPr="00337567">
        <w:rPr>
          <w:i/>
        </w:rPr>
        <w:t xml:space="preserve">, and </w:t>
      </w:r>
      <w:proofErr w:type="spellStart"/>
      <w:r w:rsidRPr="00337567">
        <w:rPr>
          <w:i/>
        </w:rPr>
        <w:t>their</w:t>
      </w:r>
      <w:proofErr w:type="spellEnd"/>
      <w:r w:rsidRPr="00337567">
        <w:rPr>
          <w:i/>
        </w:rPr>
        <w:t xml:space="preserve"> </w:t>
      </w:r>
      <w:proofErr w:type="spellStart"/>
      <w:r w:rsidRPr="00337567">
        <w:rPr>
          <w:i/>
        </w:rPr>
        <w:t>rela</w:t>
      </w:r>
      <w:proofErr w:type="spellEnd"/>
      <w:r w:rsidRPr="00337567">
        <w:rPr>
          <w:i/>
        </w:rPr>
        <w:t xml:space="preserve"> </w:t>
      </w:r>
      <w:proofErr w:type="spellStart"/>
      <w:r w:rsidRPr="00337567">
        <w:rPr>
          <w:i/>
        </w:rPr>
        <w:t>onship</w:t>
      </w:r>
      <w:proofErr w:type="spellEnd"/>
      <w:r w:rsidRPr="00337567">
        <w:rPr>
          <w:i/>
        </w:rPr>
        <w:t xml:space="preserve"> </w:t>
      </w:r>
      <w:proofErr w:type="spellStart"/>
      <w:r w:rsidRPr="00337567">
        <w:rPr>
          <w:i/>
        </w:rPr>
        <w:t>with</w:t>
      </w:r>
      <w:proofErr w:type="spellEnd"/>
      <w:r w:rsidRPr="00337567">
        <w:rPr>
          <w:i/>
        </w:rPr>
        <w:t xml:space="preserve"> burnout and </w:t>
      </w:r>
      <w:proofErr w:type="spellStart"/>
      <w:r w:rsidRPr="00337567">
        <w:rPr>
          <w:i/>
        </w:rPr>
        <w:t>engagement</w:t>
      </w:r>
      <w:proofErr w:type="spellEnd"/>
      <w:r w:rsidRPr="00337567">
        <w:rPr>
          <w:i/>
        </w:rPr>
        <w:t xml:space="preserve">: A </w:t>
      </w:r>
      <w:proofErr w:type="spellStart"/>
      <w:r w:rsidRPr="00337567">
        <w:rPr>
          <w:i/>
        </w:rPr>
        <w:t>mul</w:t>
      </w:r>
      <w:proofErr w:type="spellEnd"/>
      <w:r w:rsidRPr="00337567">
        <w:rPr>
          <w:i/>
        </w:rPr>
        <w:t xml:space="preserve"> -</w:t>
      </w:r>
      <w:proofErr w:type="spellStart"/>
      <w:r w:rsidRPr="00337567">
        <w:rPr>
          <w:i/>
        </w:rPr>
        <w:t>sample</w:t>
      </w:r>
      <w:proofErr w:type="spellEnd"/>
      <w:r w:rsidRPr="00337567">
        <w:rPr>
          <w:i/>
        </w:rPr>
        <w:t xml:space="preserve"> </w:t>
      </w:r>
      <w:proofErr w:type="spellStart"/>
      <w:r w:rsidRPr="00337567">
        <w:rPr>
          <w:i/>
        </w:rPr>
        <w:t>study</w:t>
      </w:r>
      <w:proofErr w:type="spellEnd"/>
      <w:r w:rsidRPr="00337567">
        <w:t xml:space="preserve">. </w:t>
      </w:r>
      <w:proofErr w:type="spellStart"/>
      <w:r w:rsidRPr="00337567">
        <w:t>Journal</w:t>
      </w:r>
      <w:proofErr w:type="spellEnd"/>
      <w:r w:rsidRPr="00337567">
        <w:t xml:space="preserve"> </w:t>
      </w:r>
      <w:proofErr w:type="spellStart"/>
      <w:r w:rsidRPr="00337567">
        <w:t>of</w:t>
      </w:r>
      <w:proofErr w:type="spellEnd"/>
      <w:r w:rsidRPr="00337567">
        <w:t xml:space="preserve"> Organiza </w:t>
      </w:r>
      <w:proofErr w:type="spellStart"/>
      <w:r w:rsidRPr="00337567">
        <w:t>onal</w:t>
      </w:r>
      <w:proofErr w:type="spellEnd"/>
      <w:r w:rsidRPr="00337567">
        <w:t xml:space="preserve"> </w:t>
      </w:r>
      <w:proofErr w:type="spellStart"/>
      <w:r w:rsidRPr="00337567">
        <w:t>Behavior</w:t>
      </w:r>
      <w:proofErr w:type="spellEnd"/>
      <w:r w:rsidRPr="00337567">
        <w:t>, 25(3), 293-315.</w:t>
      </w:r>
    </w:p>
    <w:p w14:paraId="6DDCB6EB" w14:textId="77777777" w:rsidR="00337567" w:rsidRPr="00337567" w:rsidRDefault="00337567" w:rsidP="006C25F2">
      <w:pPr>
        <w:numPr>
          <w:ilvl w:val="0"/>
          <w:numId w:val="448"/>
        </w:numPr>
        <w:jc w:val="both"/>
      </w:pPr>
      <w:r w:rsidRPr="00337567">
        <w:lastRenderedPageBreak/>
        <w:t xml:space="preserve">Hernández, L., &amp; Sánchez, M. (2017). </w:t>
      </w:r>
      <w:r w:rsidRPr="00337567">
        <w:rPr>
          <w:i/>
        </w:rPr>
        <w:t>Burnout y su relación con la calidad de vida laboral en trabajadores administra vos de hospitales públicos</w:t>
      </w:r>
      <w:r w:rsidRPr="00337567">
        <w:t xml:space="preserve">. Revista La </w:t>
      </w:r>
      <w:proofErr w:type="spellStart"/>
      <w:r w:rsidRPr="00337567">
        <w:t>noamericana</w:t>
      </w:r>
      <w:proofErr w:type="spellEnd"/>
      <w:r w:rsidRPr="00337567">
        <w:t xml:space="preserve"> de Psicología, 49(2), 85-95.</w:t>
      </w:r>
    </w:p>
    <w:p w14:paraId="47623D12" w14:textId="77777777" w:rsidR="00337567" w:rsidRPr="00337567" w:rsidRDefault="00337567" w:rsidP="006C25F2">
      <w:pPr>
        <w:numPr>
          <w:ilvl w:val="0"/>
          <w:numId w:val="448"/>
        </w:numPr>
        <w:jc w:val="both"/>
      </w:pPr>
      <w:r w:rsidRPr="00337567">
        <w:t xml:space="preserve">García, A., &amp; Ramírez, F. (2015). </w:t>
      </w:r>
      <w:r w:rsidRPr="00337567">
        <w:rPr>
          <w:i/>
        </w:rPr>
        <w:t>El agotamiento profesional en el ámbito de la salud: Causas, consecuencias y estrategias de intervención</w:t>
      </w:r>
      <w:r w:rsidRPr="00337567">
        <w:t>. Salud y Trabajo, 15(4), 220-230.</w:t>
      </w:r>
    </w:p>
    <w:p w14:paraId="1ECDC45E" w14:textId="77777777" w:rsidR="00337567" w:rsidRPr="00337567" w:rsidRDefault="00337567" w:rsidP="006C25F2">
      <w:pPr>
        <w:numPr>
          <w:ilvl w:val="0"/>
          <w:numId w:val="448"/>
        </w:numPr>
        <w:jc w:val="both"/>
      </w:pPr>
      <w:r w:rsidRPr="00337567">
        <w:t xml:space="preserve">Rodríguez, C., &amp; Mendoza, E. (2019). </w:t>
      </w:r>
      <w:r w:rsidRPr="00337567">
        <w:rPr>
          <w:i/>
        </w:rPr>
        <w:t xml:space="preserve">Estrés laboral y agotamiento en el personal administra </w:t>
      </w:r>
      <w:proofErr w:type="spellStart"/>
      <w:r w:rsidRPr="00337567">
        <w:rPr>
          <w:i/>
        </w:rPr>
        <w:t>vo</w:t>
      </w:r>
      <w:proofErr w:type="spellEnd"/>
      <w:r w:rsidRPr="00337567">
        <w:rPr>
          <w:i/>
        </w:rPr>
        <w:t xml:space="preserve"> de </w:t>
      </w:r>
      <w:proofErr w:type="spellStart"/>
      <w:r w:rsidRPr="00337567">
        <w:rPr>
          <w:i/>
        </w:rPr>
        <w:t>ins</w:t>
      </w:r>
      <w:proofErr w:type="spellEnd"/>
      <w:r w:rsidRPr="00337567">
        <w:rPr>
          <w:i/>
        </w:rPr>
        <w:t xml:space="preserve"> </w:t>
      </w:r>
      <w:proofErr w:type="spellStart"/>
      <w:r w:rsidRPr="00337567">
        <w:rPr>
          <w:i/>
        </w:rPr>
        <w:t>tuciones</w:t>
      </w:r>
      <w:proofErr w:type="spellEnd"/>
      <w:r w:rsidRPr="00337567">
        <w:rPr>
          <w:i/>
        </w:rPr>
        <w:t xml:space="preserve"> hospitalarias</w:t>
      </w:r>
      <w:r w:rsidRPr="00337567">
        <w:t xml:space="preserve">. </w:t>
      </w:r>
      <w:proofErr w:type="spellStart"/>
      <w:r w:rsidRPr="00337567">
        <w:t>Journal</w:t>
      </w:r>
      <w:proofErr w:type="spellEnd"/>
      <w:r w:rsidRPr="00337567">
        <w:t xml:space="preserve"> </w:t>
      </w:r>
      <w:proofErr w:type="spellStart"/>
      <w:r w:rsidRPr="00337567">
        <w:t>of</w:t>
      </w:r>
      <w:proofErr w:type="spellEnd"/>
      <w:r w:rsidRPr="00337567">
        <w:t xml:space="preserve"> </w:t>
      </w:r>
      <w:proofErr w:type="spellStart"/>
      <w:r w:rsidRPr="00337567">
        <w:t>Health</w:t>
      </w:r>
      <w:proofErr w:type="spellEnd"/>
      <w:r w:rsidRPr="00337567">
        <w:t xml:space="preserve"> Management, 13(2), 128135</w:t>
      </w:r>
    </w:p>
    <w:p w14:paraId="56F3020B" w14:textId="77777777" w:rsidR="00337567" w:rsidRPr="00337567" w:rsidRDefault="00337567" w:rsidP="006C25F2">
      <w:pPr>
        <w:numPr>
          <w:ilvl w:val="0"/>
          <w:numId w:val="448"/>
        </w:numPr>
        <w:jc w:val="both"/>
      </w:pPr>
      <w:r w:rsidRPr="00337567">
        <w:t>hJps://www.insst.es/el-ins tuto-al-</w:t>
      </w:r>
      <w:proofErr w:type="spellStart"/>
      <w:r w:rsidRPr="00337567">
        <w:t>dia</w:t>
      </w:r>
      <w:proofErr w:type="spellEnd"/>
      <w:r w:rsidRPr="00337567">
        <w:t>/</w:t>
      </w:r>
      <w:proofErr w:type="spellStart"/>
      <w:r w:rsidRPr="00337567">
        <w:t>sindrome</w:t>
      </w:r>
      <w:proofErr w:type="spellEnd"/>
      <w:r w:rsidRPr="00337567">
        <w:t>-</w:t>
      </w:r>
      <w:proofErr w:type="spellStart"/>
      <w:r w:rsidRPr="00337567">
        <w:t>de-desgaste-profesional-burnout</w:t>
      </w:r>
      <w:proofErr w:type="spellEnd"/>
    </w:p>
    <w:p w14:paraId="43A24D2B" w14:textId="77777777" w:rsidR="00337567" w:rsidRPr="00337567" w:rsidRDefault="00337567" w:rsidP="006C25F2">
      <w:pPr>
        <w:numPr>
          <w:ilvl w:val="0"/>
          <w:numId w:val="448"/>
        </w:numPr>
        <w:jc w:val="both"/>
      </w:pPr>
      <w:r w:rsidRPr="00337567">
        <w:t>hJps://www.vidal.fr/maladies/psychisme/burn-out-epuisement-professionnel/causespreven on.html</w:t>
      </w:r>
    </w:p>
    <w:p w14:paraId="4477370C" w14:textId="77777777" w:rsidR="00337567" w:rsidRPr="00337567" w:rsidRDefault="00337567" w:rsidP="006C25F2">
      <w:pPr>
        <w:numPr>
          <w:ilvl w:val="0"/>
          <w:numId w:val="448"/>
        </w:numPr>
        <w:jc w:val="both"/>
      </w:pPr>
      <w:r w:rsidRPr="00337567">
        <w:t>https://www.salud.mapfre.es/cuerpo-y-mente/psicologia/estoy-quemado-el-sindrome-deburnout/</w:t>
      </w:r>
    </w:p>
    <w:p w14:paraId="2C87ABB1" w14:textId="77777777" w:rsidR="00337567" w:rsidRPr="00337567" w:rsidRDefault="00337567" w:rsidP="006C25F2">
      <w:pPr>
        <w:numPr>
          <w:ilvl w:val="0"/>
          <w:numId w:val="448"/>
        </w:numPr>
        <w:jc w:val="both"/>
      </w:pPr>
      <w:r w:rsidRPr="00337567">
        <w:t>hJps://www.insst.es/documents/94886/326775/ntp_705.pdf</w:t>
      </w:r>
    </w:p>
    <w:p w14:paraId="6BD26117" w14:textId="77777777" w:rsidR="00337567" w:rsidRPr="00337567" w:rsidRDefault="00337567" w:rsidP="006C25F2">
      <w:pPr>
        <w:numPr>
          <w:ilvl w:val="0"/>
          <w:numId w:val="448"/>
        </w:numPr>
        <w:jc w:val="both"/>
      </w:pPr>
      <w:r w:rsidRPr="00337567">
        <w:t>hJps://www.medicosypacientes.com/ar culo/la-oms-reconoce-como-enfermedad-elburnout-o-sindrome-de-estar-quemado</w:t>
      </w:r>
    </w:p>
    <w:p w14:paraId="00E3AD9D" w14:textId="77777777" w:rsidR="00337567" w:rsidRPr="00337567" w:rsidRDefault="00337567" w:rsidP="006C25F2">
      <w:pPr>
        <w:numPr>
          <w:ilvl w:val="0"/>
          <w:numId w:val="448"/>
        </w:numPr>
        <w:jc w:val="both"/>
      </w:pPr>
      <w:r w:rsidRPr="00337567">
        <w:t>hJps://travail-emploi.gouv.fr/IMG/pdf/Exe_Burnout_21-05-2015_version_internet.pdf</w:t>
      </w:r>
    </w:p>
    <w:p w14:paraId="3988160F" w14:textId="77777777" w:rsidR="00337567" w:rsidRPr="00337567" w:rsidRDefault="00337567" w:rsidP="006C25F2">
      <w:pPr>
        <w:numPr>
          <w:ilvl w:val="0"/>
          <w:numId w:val="448"/>
        </w:numPr>
        <w:jc w:val="both"/>
      </w:pPr>
      <w:r w:rsidRPr="00337567">
        <w:t>hJps://www.inrs.fr/risques/epuisement-burnout/ce-qu-il-faut-retenir.html</w:t>
      </w:r>
    </w:p>
    <w:p w14:paraId="641A76A9" w14:textId="77777777" w:rsidR="000B50CA" w:rsidRDefault="000B50CA" w:rsidP="00573C39">
      <w:pPr>
        <w:jc w:val="both"/>
      </w:pPr>
    </w:p>
    <w:p w14:paraId="6076FBA2" w14:textId="77777777" w:rsidR="003658D7" w:rsidRDefault="003658D7" w:rsidP="00573C39">
      <w:pPr>
        <w:jc w:val="both"/>
      </w:pPr>
    </w:p>
    <w:p w14:paraId="58511A9B" w14:textId="77777777" w:rsidR="003658D7" w:rsidRDefault="003658D7" w:rsidP="00573C39">
      <w:pPr>
        <w:jc w:val="both"/>
      </w:pPr>
    </w:p>
    <w:p w14:paraId="6EF13DE4" w14:textId="77777777" w:rsidR="003658D7" w:rsidRDefault="003658D7" w:rsidP="00573C39">
      <w:pPr>
        <w:jc w:val="both"/>
      </w:pPr>
    </w:p>
    <w:p w14:paraId="2FFF76F4" w14:textId="77777777" w:rsidR="003658D7" w:rsidRDefault="003658D7" w:rsidP="00573C39">
      <w:pPr>
        <w:jc w:val="both"/>
      </w:pPr>
    </w:p>
    <w:p w14:paraId="235B610F" w14:textId="77777777" w:rsidR="003658D7" w:rsidRDefault="003658D7" w:rsidP="00573C39">
      <w:pPr>
        <w:jc w:val="both"/>
      </w:pPr>
    </w:p>
    <w:p w14:paraId="42D1C725" w14:textId="77777777" w:rsidR="003658D7" w:rsidRDefault="003658D7" w:rsidP="00573C39">
      <w:pPr>
        <w:jc w:val="both"/>
      </w:pPr>
    </w:p>
    <w:p w14:paraId="7BBAC7F2" w14:textId="77777777" w:rsidR="003658D7" w:rsidRDefault="003658D7" w:rsidP="00573C39">
      <w:pPr>
        <w:jc w:val="both"/>
      </w:pPr>
    </w:p>
    <w:p w14:paraId="4E47532A" w14:textId="77777777" w:rsidR="003658D7" w:rsidRDefault="003658D7" w:rsidP="00573C39">
      <w:pPr>
        <w:jc w:val="both"/>
      </w:pPr>
    </w:p>
    <w:p w14:paraId="542348BE" w14:textId="77777777" w:rsidR="003658D7" w:rsidRDefault="003658D7" w:rsidP="00573C39">
      <w:pPr>
        <w:jc w:val="both"/>
      </w:pPr>
    </w:p>
    <w:p w14:paraId="7300F65F" w14:textId="77777777" w:rsidR="003658D7" w:rsidRDefault="003658D7" w:rsidP="00573C39">
      <w:pPr>
        <w:jc w:val="both"/>
      </w:pPr>
    </w:p>
    <w:p w14:paraId="091ADE67" w14:textId="77777777" w:rsidR="003658D7" w:rsidRDefault="003658D7" w:rsidP="00573C39">
      <w:pPr>
        <w:jc w:val="both"/>
      </w:pPr>
    </w:p>
    <w:p w14:paraId="3FCAE6DB" w14:textId="77777777" w:rsidR="003658D7" w:rsidRDefault="003658D7" w:rsidP="00573C39">
      <w:pPr>
        <w:jc w:val="both"/>
      </w:pPr>
    </w:p>
    <w:p w14:paraId="3C3AC65C" w14:textId="77777777" w:rsidR="003658D7" w:rsidRDefault="003658D7" w:rsidP="00573C39">
      <w:pPr>
        <w:jc w:val="both"/>
      </w:pPr>
    </w:p>
    <w:p w14:paraId="5EFDED34" w14:textId="77777777" w:rsidR="003658D7" w:rsidRPr="003658D7" w:rsidRDefault="003658D7" w:rsidP="003658D7">
      <w:pPr>
        <w:jc w:val="both"/>
      </w:pPr>
      <w:r w:rsidRPr="003658D7">
        <w:rPr>
          <w:b/>
        </w:rPr>
        <w:lastRenderedPageBreak/>
        <w:t>ATENCIÓN AL PACIENTE EN EL ÁMBITO ADMINISTRATIVO SANITARIO</w:t>
      </w:r>
    </w:p>
    <w:p w14:paraId="4E81D675" w14:textId="77777777" w:rsidR="003658D7" w:rsidRPr="003658D7" w:rsidRDefault="003658D7" w:rsidP="003658D7">
      <w:pPr>
        <w:jc w:val="both"/>
        <w:rPr>
          <w:b/>
        </w:rPr>
      </w:pPr>
      <w:r w:rsidRPr="003658D7">
        <w:rPr>
          <w:b/>
        </w:rPr>
        <w:t>Introducción</w:t>
      </w:r>
    </w:p>
    <w:p w14:paraId="660D15ED" w14:textId="77777777" w:rsidR="003658D7" w:rsidRPr="003658D7" w:rsidRDefault="003658D7" w:rsidP="003658D7">
      <w:pPr>
        <w:jc w:val="both"/>
      </w:pPr>
      <w:r w:rsidRPr="003658D7">
        <w:t xml:space="preserve">La atención al paciente en el ámbito administra </w:t>
      </w:r>
      <w:proofErr w:type="spellStart"/>
      <w:r w:rsidRPr="003658D7">
        <w:t>vo</w:t>
      </w:r>
      <w:proofErr w:type="spellEnd"/>
      <w:r w:rsidRPr="003658D7">
        <w:t xml:space="preserve"> sanitario </w:t>
      </w:r>
      <w:proofErr w:type="spellStart"/>
      <w:r w:rsidRPr="003658D7">
        <w:t>cons</w:t>
      </w:r>
      <w:proofErr w:type="spellEnd"/>
      <w:r w:rsidRPr="003658D7">
        <w:t xml:space="preserve"> tuye uno de los pilares fundamentales del funcionamiento de los sistemas de salud contemporáneos. Aunque la atención clínica suele ocupar el foco principal, el componente administra </w:t>
      </w:r>
      <w:proofErr w:type="spellStart"/>
      <w:r w:rsidRPr="003658D7">
        <w:t>vo</w:t>
      </w:r>
      <w:proofErr w:type="spellEnd"/>
      <w:r w:rsidRPr="003658D7">
        <w:t xml:space="preserve"> es esencial para </w:t>
      </w:r>
      <w:proofErr w:type="spellStart"/>
      <w:r w:rsidRPr="003658D7">
        <w:t>garan</w:t>
      </w:r>
      <w:proofErr w:type="spellEnd"/>
      <w:r w:rsidRPr="003658D7">
        <w:t xml:space="preserve"> zar la accesibilidad, con </w:t>
      </w:r>
      <w:proofErr w:type="spellStart"/>
      <w:r w:rsidRPr="003658D7">
        <w:t>nuidad</w:t>
      </w:r>
      <w:proofErr w:type="spellEnd"/>
      <w:r w:rsidRPr="003658D7">
        <w:t xml:space="preserve"> asistencial, eficiencia organiza va y </w:t>
      </w:r>
      <w:proofErr w:type="spellStart"/>
      <w:r w:rsidRPr="003658D7">
        <w:t>sa</w:t>
      </w:r>
      <w:proofErr w:type="spellEnd"/>
      <w:r w:rsidRPr="003658D7">
        <w:t xml:space="preserve"> </w:t>
      </w:r>
      <w:proofErr w:type="spellStart"/>
      <w:r w:rsidRPr="003658D7">
        <w:t>sfacción</w:t>
      </w:r>
      <w:proofErr w:type="spellEnd"/>
      <w:r w:rsidRPr="003658D7">
        <w:t xml:space="preserve"> del usuario. </w:t>
      </w:r>
      <w:proofErr w:type="gramStart"/>
      <w:r w:rsidRPr="003658D7">
        <w:t>Las tareas administra</w:t>
      </w:r>
      <w:proofErr w:type="gramEnd"/>
      <w:r w:rsidRPr="003658D7">
        <w:t xml:space="preserve"> vas relacionadas con citas médicas, ges </w:t>
      </w:r>
      <w:proofErr w:type="spellStart"/>
      <w:r w:rsidRPr="003658D7">
        <w:t>ón</w:t>
      </w:r>
      <w:proofErr w:type="spellEnd"/>
      <w:r w:rsidRPr="003658D7">
        <w:t xml:space="preserve"> documental, información al paciente, tramitación de derivaciones, autorizaciones, emisión de </w:t>
      </w:r>
      <w:proofErr w:type="spellStart"/>
      <w:r w:rsidRPr="003658D7">
        <w:t>cer</w:t>
      </w:r>
      <w:proofErr w:type="spellEnd"/>
      <w:r w:rsidRPr="003658D7">
        <w:t xml:space="preserve"> ficados, atención telefónica y digital, así como la relación directa en mostradores y puntos de información, conforman un entramado indispensable para el buen funcionamiento de cualquier </w:t>
      </w:r>
      <w:proofErr w:type="spellStart"/>
      <w:r w:rsidRPr="003658D7">
        <w:t>ins</w:t>
      </w:r>
      <w:proofErr w:type="spellEnd"/>
      <w:r w:rsidRPr="003658D7">
        <w:t xml:space="preserve"> </w:t>
      </w:r>
      <w:proofErr w:type="spellStart"/>
      <w:r w:rsidRPr="003658D7">
        <w:t>tución</w:t>
      </w:r>
      <w:proofErr w:type="spellEnd"/>
      <w:r w:rsidRPr="003658D7">
        <w:t xml:space="preserve"> sanitaria.</w:t>
      </w:r>
    </w:p>
    <w:p w14:paraId="1F0F139F" w14:textId="77777777" w:rsidR="003658D7" w:rsidRPr="003658D7" w:rsidRDefault="003658D7" w:rsidP="003658D7">
      <w:pPr>
        <w:jc w:val="both"/>
      </w:pPr>
      <w:r w:rsidRPr="003658D7">
        <w:t xml:space="preserve">En las </w:t>
      </w:r>
      <w:proofErr w:type="spellStart"/>
      <w:r w:rsidRPr="003658D7">
        <w:t>úl</w:t>
      </w:r>
      <w:proofErr w:type="spellEnd"/>
      <w:r w:rsidRPr="003658D7">
        <w:t xml:space="preserve"> </w:t>
      </w:r>
      <w:proofErr w:type="spellStart"/>
      <w:r w:rsidRPr="003658D7">
        <w:t>mas</w:t>
      </w:r>
      <w:proofErr w:type="spellEnd"/>
      <w:r w:rsidRPr="003658D7">
        <w:t xml:space="preserve"> décadas, los sistemas sanitarios —especialmente en Europa— han evolucionado hacia modelos centrados en el paciente, donde la calidad de la atención no solo depende de los resultados clínicos, sino también de la experiencia global del usuario. En este sen do, la labor administra va ha adquirido un papel estratégico, por ser la primera y la </w:t>
      </w:r>
      <w:proofErr w:type="spellStart"/>
      <w:r w:rsidRPr="003658D7">
        <w:t>úl</w:t>
      </w:r>
      <w:proofErr w:type="spellEnd"/>
      <w:r w:rsidRPr="003658D7">
        <w:t xml:space="preserve"> </w:t>
      </w:r>
      <w:proofErr w:type="spellStart"/>
      <w:r w:rsidRPr="003658D7">
        <w:t>ma</w:t>
      </w:r>
      <w:proofErr w:type="spellEnd"/>
      <w:r w:rsidRPr="003658D7">
        <w:t xml:space="preserve"> interacción del ciudadano con el sistema sanitario. Una atención administra va eficiente puede reducir </w:t>
      </w:r>
      <w:proofErr w:type="spellStart"/>
      <w:r w:rsidRPr="003658D7">
        <w:t>empos</w:t>
      </w:r>
      <w:proofErr w:type="spellEnd"/>
      <w:r w:rsidRPr="003658D7">
        <w:t xml:space="preserve"> de espera, mejorar el flujo de información y aumentar la percepción de calidad del servicio. Por el contrario, </w:t>
      </w:r>
      <w:proofErr w:type="gramStart"/>
      <w:r w:rsidRPr="003658D7">
        <w:t>una ges</w:t>
      </w:r>
      <w:proofErr w:type="gramEnd"/>
      <w:r w:rsidRPr="003658D7">
        <w:t xml:space="preserve"> </w:t>
      </w:r>
      <w:proofErr w:type="spellStart"/>
      <w:r w:rsidRPr="003658D7">
        <w:t>ón</w:t>
      </w:r>
      <w:proofErr w:type="spellEnd"/>
      <w:r w:rsidRPr="003658D7">
        <w:t xml:space="preserve"> deficiente puede generar </w:t>
      </w:r>
      <w:proofErr w:type="spellStart"/>
      <w:r w:rsidRPr="003658D7">
        <w:t>insa</w:t>
      </w:r>
      <w:proofErr w:type="spellEnd"/>
      <w:r w:rsidRPr="003658D7">
        <w:t xml:space="preserve"> </w:t>
      </w:r>
      <w:proofErr w:type="spellStart"/>
      <w:r w:rsidRPr="003658D7">
        <w:t>sfacción</w:t>
      </w:r>
      <w:proofErr w:type="spellEnd"/>
      <w:r w:rsidRPr="003658D7">
        <w:t>, errores organiza vos y barreras para el acceso a los servicios asistenciales.</w:t>
      </w:r>
    </w:p>
    <w:p w14:paraId="20706B2B" w14:textId="77777777" w:rsidR="003658D7" w:rsidRPr="003658D7" w:rsidRDefault="003658D7" w:rsidP="003658D7">
      <w:pPr>
        <w:jc w:val="both"/>
      </w:pPr>
      <w:r w:rsidRPr="003658D7">
        <w:t xml:space="preserve">Este ar*culo aborda el papel del personal administra </w:t>
      </w:r>
      <w:proofErr w:type="spellStart"/>
      <w:r w:rsidRPr="003658D7">
        <w:t>vo</w:t>
      </w:r>
      <w:proofErr w:type="spellEnd"/>
      <w:r w:rsidRPr="003658D7">
        <w:t xml:space="preserve"> sanitario, su relevancia en la atención al paciente, los principales resultados derivados de su intervención, y los retos actuales que enfrenta este ámbito en un contexto de digitalización creciente.</w:t>
      </w:r>
    </w:p>
    <w:p w14:paraId="13CC1123" w14:textId="77777777" w:rsidR="003658D7" w:rsidRPr="003658D7" w:rsidRDefault="003658D7" w:rsidP="003658D7">
      <w:pPr>
        <w:jc w:val="both"/>
        <w:rPr>
          <w:b/>
        </w:rPr>
      </w:pPr>
      <w:r w:rsidRPr="003658D7">
        <w:rPr>
          <w:b/>
        </w:rPr>
        <w:t>Metodología</w:t>
      </w:r>
    </w:p>
    <w:p w14:paraId="16BA2E41" w14:textId="77777777" w:rsidR="003658D7" w:rsidRPr="003658D7" w:rsidRDefault="003658D7" w:rsidP="003658D7">
      <w:pPr>
        <w:jc w:val="both"/>
      </w:pPr>
      <w:r w:rsidRPr="003658D7">
        <w:t xml:space="preserve">La elaboración de este ar*culo se fundamenta en una revisión documental de carácter narra </w:t>
      </w:r>
      <w:proofErr w:type="spellStart"/>
      <w:r w:rsidRPr="003658D7">
        <w:t>vo</w:t>
      </w:r>
      <w:proofErr w:type="spellEnd"/>
      <w:r w:rsidRPr="003658D7">
        <w:t xml:space="preserve">, centrada en fuentes académicas, norma vas e </w:t>
      </w:r>
      <w:proofErr w:type="spellStart"/>
      <w:r w:rsidRPr="003658D7">
        <w:t>ins</w:t>
      </w:r>
      <w:proofErr w:type="spellEnd"/>
      <w:r w:rsidRPr="003658D7">
        <w:t xml:space="preserve"> </w:t>
      </w:r>
      <w:proofErr w:type="spellStart"/>
      <w:r w:rsidRPr="003658D7">
        <w:t>tucionales</w:t>
      </w:r>
      <w:proofErr w:type="spellEnd"/>
      <w:r w:rsidRPr="003658D7">
        <w:t xml:space="preserve"> relacionadas con la atención sanitaria y </w:t>
      </w:r>
      <w:proofErr w:type="gramStart"/>
      <w:r w:rsidRPr="003658D7">
        <w:t>la ges</w:t>
      </w:r>
      <w:proofErr w:type="gramEnd"/>
      <w:r w:rsidRPr="003658D7">
        <w:t xml:space="preserve"> </w:t>
      </w:r>
      <w:proofErr w:type="spellStart"/>
      <w:r w:rsidRPr="003658D7">
        <w:t>ón</w:t>
      </w:r>
      <w:proofErr w:type="spellEnd"/>
      <w:r w:rsidRPr="003658D7">
        <w:t xml:space="preserve"> administra va. La metodología incluye:</w:t>
      </w:r>
    </w:p>
    <w:p w14:paraId="7F8D3279" w14:textId="77777777" w:rsidR="003658D7" w:rsidRPr="003658D7" w:rsidRDefault="003658D7" w:rsidP="006C25F2">
      <w:pPr>
        <w:numPr>
          <w:ilvl w:val="0"/>
          <w:numId w:val="449"/>
        </w:numPr>
        <w:jc w:val="both"/>
      </w:pPr>
      <w:r w:rsidRPr="003658D7">
        <w:rPr>
          <w:b/>
        </w:rPr>
        <w:t>Revisión bibliográfica</w:t>
      </w:r>
      <w:r w:rsidRPr="003658D7">
        <w:t xml:space="preserve"> de literatura cien*fica y técnica procedente de bases de datos y editoriales especializadas. Se han consultado libros de ges </w:t>
      </w:r>
      <w:proofErr w:type="spellStart"/>
      <w:r w:rsidRPr="003658D7">
        <w:t>ón</w:t>
      </w:r>
      <w:proofErr w:type="spellEnd"/>
      <w:r w:rsidRPr="003658D7">
        <w:t xml:space="preserve"> sanitaria, ar*culos académicos y manuales de atención al paciente.</w:t>
      </w:r>
    </w:p>
    <w:p w14:paraId="66D65B5E" w14:textId="77777777" w:rsidR="003658D7" w:rsidRPr="003658D7" w:rsidRDefault="003658D7" w:rsidP="006C25F2">
      <w:pPr>
        <w:numPr>
          <w:ilvl w:val="0"/>
          <w:numId w:val="449"/>
        </w:numPr>
        <w:jc w:val="both"/>
      </w:pPr>
      <w:r w:rsidRPr="003658D7">
        <w:rPr>
          <w:b/>
        </w:rPr>
        <w:t xml:space="preserve">Revisión </w:t>
      </w:r>
      <w:proofErr w:type="spellStart"/>
      <w:r w:rsidRPr="003658D7">
        <w:rPr>
          <w:b/>
        </w:rPr>
        <w:t>norma’va</w:t>
      </w:r>
      <w:proofErr w:type="spellEnd"/>
      <w:r w:rsidRPr="003658D7">
        <w:t xml:space="preserve"> para contextualizar el papel administra </w:t>
      </w:r>
      <w:proofErr w:type="spellStart"/>
      <w:r w:rsidRPr="003658D7">
        <w:t>vo</w:t>
      </w:r>
      <w:proofErr w:type="spellEnd"/>
      <w:r w:rsidRPr="003658D7">
        <w:t xml:space="preserve"> dentro del marco legal español, incluyendo norma vas sobre derechos de los pacientes, protección de datos y organización sanitaria.</w:t>
      </w:r>
    </w:p>
    <w:p w14:paraId="487C1876" w14:textId="77777777" w:rsidR="003658D7" w:rsidRPr="003658D7" w:rsidRDefault="003658D7" w:rsidP="006C25F2">
      <w:pPr>
        <w:numPr>
          <w:ilvl w:val="0"/>
          <w:numId w:val="449"/>
        </w:numPr>
        <w:jc w:val="both"/>
      </w:pPr>
      <w:r w:rsidRPr="003658D7">
        <w:rPr>
          <w:b/>
        </w:rPr>
        <w:t>Consulta de informes de organismos oficiales</w:t>
      </w:r>
      <w:r w:rsidRPr="003658D7">
        <w:t xml:space="preserve">, como el Ministerio de Sanidad y la Organización Mundial de la Salud (OMS), con el </w:t>
      </w:r>
      <w:proofErr w:type="spellStart"/>
      <w:r w:rsidRPr="003658D7">
        <w:t>obje</w:t>
      </w:r>
      <w:proofErr w:type="spellEnd"/>
      <w:r w:rsidRPr="003658D7">
        <w:t xml:space="preserve"> </w:t>
      </w:r>
      <w:proofErr w:type="spellStart"/>
      <w:r w:rsidRPr="003658D7">
        <w:t>vo</w:t>
      </w:r>
      <w:proofErr w:type="spellEnd"/>
      <w:r w:rsidRPr="003658D7">
        <w:t xml:space="preserve"> de </w:t>
      </w:r>
      <w:proofErr w:type="spellStart"/>
      <w:r w:rsidRPr="003658D7">
        <w:t>iden</w:t>
      </w:r>
      <w:proofErr w:type="spellEnd"/>
      <w:r w:rsidRPr="003658D7">
        <w:t xml:space="preserve"> ficar estándares de calidad en la atención al usuario.</w:t>
      </w:r>
    </w:p>
    <w:p w14:paraId="5BC3559C" w14:textId="77777777" w:rsidR="003658D7" w:rsidRPr="003658D7" w:rsidRDefault="003658D7" w:rsidP="006C25F2">
      <w:pPr>
        <w:numPr>
          <w:ilvl w:val="0"/>
          <w:numId w:val="449"/>
        </w:numPr>
        <w:jc w:val="both"/>
      </w:pPr>
      <w:r w:rsidRPr="003658D7">
        <w:rPr>
          <w:b/>
        </w:rPr>
        <w:t xml:space="preserve">Análisis </w:t>
      </w:r>
      <w:proofErr w:type="spellStart"/>
      <w:r w:rsidRPr="003658D7">
        <w:rPr>
          <w:b/>
        </w:rPr>
        <w:t>compara’vo</w:t>
      </w:r>
      <w:proofErr w:type="spellEnd"/>
      <w:r w:rsidRPr="003658D7">
        <w:t xml:space="preserve"> de estudios sobre </w:t>
      </w:r>
      <w:proofErr w:type="spellStart"/>
      <w:r w:rsidRPr="003658D7">
        <w:t>sa</w:t>
      </w:r>
      <w:proofErr w:type="spellEnd"/>
      <w:r w:rsidRPr="003658D7">
        <w:t xml:space="preserve"> </w:t>
      </w:r>
      <w:proofErr w:type="spellStart"/>
      <w:r w:rsidRPr="003658D7">
        <w:t>sfacción</w:t>
      </w:r>
      <w:proofErr w:type="spellEnd"/>
      <w:r w:rsidRPr="003658D7">
        <w:t xml:space="preserve"> del paciente y experiencia del usuario en contextos sanitarios europeos.</w:t>
      </w:r>
    </w:p>
    <w:p w14:paraId="6FB82D57" w14:textId="77777777" w:rsidR="003658D7" w:rsidRPr="003658D7" w:rsidRDefault="003658D7" w:rsidP="003658D7">
      <w:pPr>
        <w:jc w:val="both"/>
      </w:pPr>
      <w:r w:rsidRPr="003658D7">
        <w:t xml:space="preserve">El enfoque metodológico es </w:t>
      </w:r>
      <w:proofErr w:type="gramStart"/>
      <w:r w:rsidRPr="003658D7">
        <w:t>cualita</w:t>
      </w:r>
      <w:proofErr w:type="gramEnd"/>
      <w:r w:rsidRPr="003658D7">
        <w:t xml:space="preserve"> </w:t>
      </w:r>
      <w:proofErr w:type="spellStart"/>
      <w:r w:rsidRPr="003658D7">
        <w:t>vo</w:t>
      </w:r>
      <w:proofErr w:type="spellEnd"/>
      <w:r w:rsidRPr="003658D7">
        <w:t xml:space="preserve"> y exploratorio, orientado a describir, </w:t>
      </w:r>
      <w:proofErr w:type="spellStart"/>
      <w:r w:rsidRPr="003658D7">
        <w:t>sinte</w:t>
      </w:r>
      <w:proofErr w:type="spellEnd"/>
      <w:r w:rsidRPr="003658D7">
        <w:t xml:space="preserve"> zar y analizar el conjunto de funciones y resultados asociados a la atención administra va al paciente, sin pretender establecer relaciones causales cuan </w:t>
      </w:r>
      <w:proofErr w:type="spellStart"/>
      <w:r w:rsidRPr="003658D7">
        <w:t>ta</w:t>
      </w:r>
      <w:proofErr w:type="spellEnd"/>
      <w:r w:rsidRPr="003658D7">
        <w:t xml:space="preserve"> vas.</w:t>
      </w:r>
    </w:p>
    <w:p w14:paraId="07B0637C" w14:textId="77777777" w:rsidR="003658D7" w:rsidRPr="003658D7" w:rsidRDefault="003658D7" w:rsidP="003658D7">
      <w:pPr>
        <w:jc w:val="both"/>
        <w:rPr>
          <w:b/>
        </w:rPr>
      </w:pPr>
      <w:r w:rsidRPr="003658D7">
        <w:rPr>
          <w:b/>
        </w:rPr>
        <w:t>Resultados</w:t>
      </w:r>
    </w:p>
    <w:p w14:paraId="14E54FB6" w14:textId="77777777" w:rsidR="003658D7" w:rsidRPr="003658D7" w:rsidRDefault="003658D7" w:rsidP="003658D7">
      <w:pPr>
        <w:jc w:val="both"/>
        <w:rPr>
          <w:b/>
        </w:rPr>
      </w:pPr>
      <w:r w:rsidRPr="003658D7">
        <w:rPr>
          <w:b/>
        </w:rPr>
        <w:lastRenderedPageBreak/>
        <w:t xml:space="preserve">1. Funciones esenciales en la atención </w:t>
      </w:r>
      <w:proofErr w:type="spellStart"/>
      <w:r w:rsidRPr="003658D7">
        <w:rPr>
          <w:b/>
        </w:rPr>
        <w:t>administra’va</w:t>
      </w:r>
      <w:proofErr w:type="spellEnd"/>
    </w:p>
    <w:p w14:paraId="3C2FAD6B" w14:textId="77777777" w:rsidR="003658D7" w:rsidRPr="003658D7" w:rsidRDefault="003658D7" w:rsidP="003658D7">
      <w:pPr>
        <w:jc w:val="both"/>
      </w:pPr>
      <w:r w:rsidRPr="003658D7">
        <w:t xml:space="preserve">La atención al paciente en el ámbito administra </w:t>
      </w:r>
      <w:proofErr w:type="spellStart"/>
      <w:r w:rsidRPr="003658D7">
        <w:t>vo</w:t>
      </w:r>
      <w:proofErr w:type="spellEnd"/>
      <w:r w:rsidRPr="003658D7">
        <w:t xml:space="preserve"> sanitario abarca una serie de funciones clave:</w:t>
      </w:r>
    </w:p>
    <w:p w14:paraId="0C1CB379" w14:textId="77777777" w:rsidR="003658D7" w:rsidRPr="003658D7" w:rsidRDefault="003658D7" w:rsidP="006C25F2">
      <w:pPr>
        <w:numPr>
          <w:ilvl w:val="0"/>
          <w:numId w:val="450"/>
        </w:numPr>
        <w:jc w:val="both"/>
      </w:pPr>
      <w:proofErr w:type="spellStart"/>
      <w:r w:rsidRPr="003658D7">
        <w:rPr>
          <w:b/>
        </w:rPr>
        <w:t>Ges’ón</w:t>
      </w:r>
      <w:proofErr w:type="spellEnd"/>
      <w:r w:rsidRPr="003658D7">
        <w:rPr>
          <w:b/>
        </w:rPr>
        <w:t xml:space="preserve"> de citas y agendas</w:t>
      </w:r>
      <w:r w:rsidRPr="003658D7">
        <w:t xml:space="preserve">: coordinación eficiente entre profesionales y pacientes, evitando solapamientos y </w:t>
      </w:r>
      <w:proofErr w:type="spellStart"/>
      <w:r w:rsidRPr="003658D7">
        <w:t>op</w:t>
      </w:r>
      <w:proofErr w:type="spellEnd"/>
      <w:r w:rsidRPr="003658D7">
        <w:t xml:space="preserve"> </w:t>
      </w:r>
      <w:proofErr w:type="spellStart"/>
      <w:r w:rsidRPr="003658D7">
        <w:t>mizando</w:t>
      </w:r>
      <w:proofErr w:type="spellEnd"/>
      <w:r w:rsidRPr="003658D7">
        <w:t xml:space="preserve"> los </w:t>
      </w:r>
      <w:proofErr w:type="spellStart"/>
      <w:r w:rsidRPr="003658D7">
        <w:t>empos</w:t>
      </w:r>
      <w:proofErr w:type="spellEnd"/>
      <w:r w:rsidRPr="003658D7">
        <w:t xml:space="preserve"> de atención.</w:t>
      </w:r>
    </w:p>
    <w:p w14:paraId="441DD504" w14:textId="77777777" w:rsidR="003658D7" w:rsidRPr="003658D7" w:rsidRDefault="003658D7" w:rsidP="006C25F2">
      <w:pPr>
        <w:numPr>
          <w:ilvl w:val="0"/>
          <w:numId w:val="450"/>
        </w:numPr>
        <w:jc w:val="both"/>
      </w:pPr>
      <w:r w:rsidRPr="003658D7">
        <w:rPr>
          <w:b/>
        </w:rPr>
        <w:t>Recepción y acogida</w:t>
      </w:r>
      <w:r w:rsidRPr="003658D7">
        <w:t>: punto de entrada a los servicios sanitarios, donde se genera la primera impresión del sistema.</w:t>
      </w:r>
    </w:p>
    <w:p w14:paraId="4781CCCD" w14:textId="77777777" w:rsidR="003658D7" w:rsidRPr="003658D7" w:rsidRDefault="003658D7" w:rsidP="006C25F2">
      <w:pPr>
        <w:numPr>
          <w:ilvl w:val="0"/>
          <w:numId w:val="450"/>
        </w:numPr>
        <w:jc w:val="both"/>
      </w:pPr>
      <w:r w:rsidRPr="003658D7">
        <w:rPr>
          <w:b/>
        </w:rPr>
        <w:t>Información y orientación</w:t>
      </w:r>
      <w:r w:rsidRPr="003658D7">
        <w:t>: resolver dudas, guiar al paciente por los servicios, explicar procedimientos y trámites.</w:t>
      </w:r>
    </w:p>
    <w:p w14:paraId="599A9FD9" w14:textId="77777777" w:rsidR="003658D7" w:rsidRPr="003658D7" w:rsidRDefault="003658D7" w:rsidP="006C25F2">
      <w:pPr>
        <w:numPr>
          <w:ilvl w:val="0"/>
          <w:numId w:val="450"/>
        </w:numPr>
        <w:jc w:val="both"/>
      </w:pPr>
      <w:proofErr w:type="spellStart"/>
      <w:r w:rsidRPr="003658D7">
        <w:rPr>
          <w:b/>
        </w:rPr>
        <w:t>Ges’ón</w:t>
      </w:r>
      <w:proofErr w:type="spellEnd"/>
      <w:r w:rsidRPr="003658D7">
        <w:rPr>
          <w:b/>
        </w:rPr>
        <w:t xml:space="preserve"> documental</w:t>
      </w:r>
      <w:r w:rsidRPr="003658D7">
        <w:t xml:space="preserve">: manejo de historias clínicas, </w:t>
      </w:r>
      <w:proofErr w:type="spellStart"/>
      <w:r w:rsidRPr="003658D7">
        <w:t>cer</w:t>
      </w:r>
      <w:proofErr w:type="spellEnd"/>
      <w:r w:rsidRPr="003658D7">
        <w:t xml:space="preserve"> ficados, </w:t>
      </w:r>
      <w:proofErr w:type="spellStart"/>
      <w:r w:rsidRPr="003658D7">
        <w:t>consen</w:t>
      </w:r>
      <w:proofErr w:type="spellEnd"/>
      <w:r w:rsidRPr="003658D7">
        <w:t xml:space="preserve"> </w:t>
      </w:r>
      <w:proofErr w:type="spellStart"/>
      <w:r w:rsidRPr="003658D7">
        <w:t>mientos</w:t>
      </w:r>
      <w:proofErr w:type="spellEnd"/>
      <w:r w:rsidRPr="003658D7">
        <w:t xml:space="preserve"> informados y autorizaciones.</w:t>
      </w:r>
    </w:p>
    <w:p w14:paraId="1BF33DB2" w14:textId="77777777" w:rsidR="003658D7" w:rsidRPr="003658D7" w:rsidRDefault="003658D7" w:rsidP="006C25F2">
      <w:pPr>
        <w:numPr>
          <w:ilvl w:val="0"/>
          <w:numId w:val="450"/>
        </w:numPr>
        <w:jc w:val="both"/>
      </w:pPr>
      <w:r w:rsidRPr="003658D7">
        <w:rPr>
          <w:b/>
        </w:rPr>
        <w:t xml:space="preserve">Tramitación de derivaciones y pruebas </w:t>
      </w:r>
      <w:proofErr w:type="spellStart"/>
      <w:r w:rsidRPr="003658D7">
        <w:rPr>
          <w:b/>
        </w:rPr>
        <w:t>diagnós’cas</w:t>
      </w:r>
      <w:proofErr w:type="spellEnd"/>
      <w:r w:rsidRPr="003658D7">
        <w:t>: coordinación entre diferentes niveles asistenciales.</w:t>
      </w:r>
    </w:p>
    <w:p w14:paraId="5D92A4C9" w14:textId="77777777" w:rsidR="003658D7" w:rsidRPr="003658D7" w:rsidRDefault="003658D7" w:rsidP="006C25F2">
      <w:pPr>
        <w:numPr>
          <w:ilvl w:val="0"/>
          <w:numId w:val="450"/>
        </w:numPr>
        <w:jc w:val="both"/>
      </w:pPr>
      <w:r w:rsidRPr="003658D7">
        <w:rPr>
          <w:b/>
        </w:rPr>
        <w:t xml:space="preserve">Atención </w:t>
      </w:r>
      <w:proofErr w:type="spellStart"/>
      <w:r w:rsidRPr="003658D7">
        <w:rPr>
          <w:b/>
        </w:rPr>
        <w:t>mul’canal</w:t>
      </w:r>
      <w:proofErr w:type="spellEnd"/>
      <w:r w:rsidRPr="003658D7">
        <w:t>: presencial, telefónica, correo electrónico y plataformas digitales.</w:t>
      </w:r>
    </w:p>
    <w:p w14:paraId="5DC8AC07" w14:textId="77777777" w:rsidR="003658D7" w:rsidRPr="003658D7" w:rsidRDefault="003658D7" w:rsidP="006C25F2">
      <w:pPr>
        <w:numPr>
          <w:ilvl w:val="0"/>
          <w:numId w:val="450"/>
        </w:numPr>
        <w:jc w:val="both"/>
      </w:pPr>
      <w:proofErr w:type="spellStart"/>
      <w:r w:rsidRPr="003658D7">
        <w:rPr>
          <w:b/>
        </w:rPr>
        <w:t>Ges’ón</w:t>
      </w:r>
      <w:proofErr w:type="spellEnd"/>
      <w:r w:rsidRPr="003658D7">
        <w:rPr>
          <w:b/>
        </w:rPr>
        <w:t xml:space="preserve"> </w:t>
      </w:r>
      <w:proofErr w:type="spellStart"/>
      <w:r w:rsidRPr="003658D7">
        <w:rPr>
          <w:b/>
        </w:rPr>
        <w:t>administra’va</w:t>
      </w:r>
      <w:proofErr w:type="spellEnd"/>
      <w:r w:rsidRPr="003658D7">
        <w:rPr>
          <w:b/>
        </w:rPr>
        <w:t xml:space="preserve"> de urgencias</w:t>
      </w:r>
      <w:r w:rsidRPr="003658D7">
        <w:t xml:space="preserve">: registro rápido, </w:t>
      </w:r>
      <w:proofErr w:type="spellStart"/>
      <w:r w:rsidRPr="003658D7">
        <w:t>iden</w:t>
      </w:r>
      <w:proofErr w:type="spellEnd"/>
      <w:r w:rsidRPr="003658D7">
        <w:t xml:space="preserve"> </w:t>
      </w:r>
      <w:proofErr w:type="spellStart"/>
      <w:r w:rsidRPr="003658D7">
        <w:t>ficación</w:t>
      </w:r>
      <w:proofErr w:type="spellEnd"/>
      <w:r w:rsidRPr="003658D7">
        <w:t xml:space="preserve"> segura y coordinación con equipos clínicos.</w:t>
      </w:r>
    </w:p>
    <w:p w14:paraId="767C6FCB" w14:textId="77777777" w:rsidR="003658D7" w:rsidRPr="003658D7" w:rsidRDefault="003658D7" w:rsidP="006C25F2">
      <w:pPr>
        <w:numPr>
          <w:ilvl w:val="0"/>
          <w:numId w:val="450"/>
        </w:numPr>
        <w:jc w:val="both"/>
      </w:pPr>
      <w:r w:rsidRPr="003658D7">
        <w:rPr>
          <w:b/>
        </w:rPr>
        <w:t>Función de enlace</w:t>
      </w:r>
      <w:r w:rsidRPr="003658D7">
        <w:t xml:space="preserve"> entre pacientes y profesionales sanitarios.</w:t>
      </w:r>
    </w:p>
    <w:p w14:paraId="1ED9A420" w14:textId="77777777" w:rsidR="003658D7" w:rsidRPr="003658D7" w:rsidRDefault="003658D7" w:rsidP="003658D7">
      <w:pPr>
        <w:jc w:val="both"/>
      </w:pPr>
      <w:r w:rsidRPr="003658D7">
        <w:t>Estas funciones contribuyen directamente a la seguridad del paciente, a la eficiencia organiza va y a la reducción de la carga asistencial de los profesionales clínicos.</w:t>
      </w:r>
    </w:p>
    <w:p w14:paraId="1E7A3053" w14:textId="77777777" w:rsidR="003658D7" w:rsidRPr="003658D7" w:rsidRDefault="003658D7" w:rsidP="003658D7">
      <w:pPr>
        <w:jc w:val="both"/>
        <w:rPr>
          <w:b/>
        </w:rPr>
      </w:pPr>
      <w:r w:rsidRPr="003658D7">
        <w:rPr>
          <w:b/>
        </w:rPr>
        <w:t>2. Impacto en la calidad percibida por el paciente</w:t>
      </w:r>
    </w:p>
    <w:p w14:paraId="509CABAE" w14:textId="77777777" w:rsidR="003658D7" w:rsidRPr="003658D7" w:rsidRDefault="003658D7" w:rsidP="003658D7">
      <w:pPr>
        <w:jc w:val="both"/>
      </w:pPr>
      <w:r w:rsidRPr="003658D7">
        <w:t xml:space="preserve">Los estudios revisados demuestran que el trato administra </w:t>
      </w:r>
      <w:proofErr w:type="spellStart"/>
      <w:r w:rsidRPr="003658D7">
        <w:t>vo</w:t>
      </w:r>
      <w:proofErr w:type="spellEnd"/>
      <w:r w:rsidRPr="003658D7">
        <w:t xml:space="preserve"> influye de forma significa va en la percepción global de calidad. La experiencia del paciente se ve afectada por factores como el </w:t>
      </w:r>
      <w:proofErr w:type="spellStart"/>
      <w:r w:rsidRPr="003658D7">
        <w:t>empo</w:t>
      </w:r>
      <w:proofErr w:type="spellEnd"/>
      <w:r w:rsidRPr="003658D7">
        <w:t xml:space="preserve"> de espera, la claridad de la información recibida, el lenguaje u </w:t>
      </w:r>
      <w:proofErr w:type="spellStart"/>
      <w:r w:rsidRPr="003658D7">
        <w:t>lizado</w:t>
      </w:r>
      <w:proofErr w:type="spellEnd"/>
      <w:r w:rsidRPr="003658D7">
        <w:t xml:space="preserve">, la </w:t>
      </w:r>
      <w:proofErr w:type="spellStart"/>
      <w:r w:rsidRPr="003658D7">
        <w:t>empa</w:t>
      </w:r>
      <w:proofErr w:type="spellEnd"/>
      <w:r w:rsidRPr="003658D7">
        <w:t xml:space="preserve">*a del personal administra </w:t>
      </w:r>
      <w:proofErr w:type="spellStart"/>
      <w:r w:rsidRPr="003658D7">
        <w:t>vo</w:t>
      </w:r>
      <w:proofErr w:type="spellEnd"/>
      <w:r w:rsidRPr="003658D7">
        <w:t xml:space="preserve"> y la capacidad para resolver problemas.</w:t>
      </w:r>
    </w:p>
    <w:p w14:paraId="25730FA6" w14:textId="77777777" w:rsidR="003658D7" w:rsidRPr="003658D7" w:rsidRDefault="003658D7" w:rsidP="003658D7">
      <w:pPr>
        <w:jc w:val="both"/>
      </w:pPr>
      <w:r w:rsidRPr="003658D7">
        <w:t xml:space="preserve">La OMS destaca que una atención centrada en la persona implica también procesos administra vos humanizados y eficientes, al considerarse parte integral de la experiencia asistencial. Del mismo modo, </w:t>
      </w:r>
      <w:proofErr w:type="spellStart"/>
      <w:r w:rsidRPr="003658D7">
        <w:t>inves</w:t>
      </w:r>
      <w:proofErr w:type="spellEnd"/>
      <w:r w:rsidRPr="003658D7">
        <w:t xml:space="preserve"> </w:t>
      </w:r>
      <w:proofErr w:type="spellStart"/>
      <w:r w:rsidRPr="003658D7">
        <w:t>gaciones</w:t>
      </w:r>
      <w:proofErr w:type="spellEnd"/>
      <w:r w:rsidRPr="003658D7">
        <w:t xml:space="preserve"> españolas subrayan que la </w:t>
      </w:r>
      <w:proofErr w:type="spellStart"/>
      <w:r w:rsidRPr="003658D7">
        <w:t>sa</w:t>
      </w:r>
      <w:proofErr w:type="spellEnd"/>
      <w:r w:rsidRPr="003658D7">
        <w:t xml:space="preserve"> </w:t>
      </w:r>
      <w:proofErr w:type="spellStart"/>
      <w:r w:rsidRPr="003658D7">
        <w:t>sfacción</w:t>
      </w:r>
      <w:proofErr w:type="spellEnd"/>
      <w:r w:rsidRPr="003658D7">
        <w:t xml:space="preserve"> del usuario aumenta cuando el personal administra </w:t>
      </w:r>
      <w:proofErr w:type="spellStart"/>
      <w:r w:rsidRPr="003658D7">
        <w:t>vo</w:t>
      </w:r>
      <w:proofErr w:type="spellEnd"/>
      <w:r w:rsidRPr="003658D7">
        <w:t xml:space="preserve"> posee habilidades comunica vas, ges </w:t>
      </w:r>
      <w:proofErr w:type="spellStart"/>
      <w:r w:rsidRPr="003658D7">
        <w:t>onando</w:t>
      </w:r>
      <w:proofErr w:type="spellEnd"/>
      <w:r w:rsidRPr="003658D7">
        <w:t xml:space="preserve"> adecuadamente situaciones de estrés, sobrecarga o </w:t>
      </w:r>
      <w:proofErr w:type="spellStart"/>
      <w:r w:rsidRPr="003658D7">
        <w:t>conflic</w:t>
      </w:r>
      <w:proofErr w:type="spellEnd"/>
      <w:r w:rsidRPr="003658D7">
        <w:t xml:space="preserve"> </w:t>
      </w:r>
      <w:proofErr w:type="spellStart"/>
      <w:r w:rsidRPr="003658D7">
        <w:t>vidad</w:t>
      </w:r>
      <w:proofErr w:type="spellEnd"/>
      <w:r w:rsidRPr="003658D7">
        <w:t>.</w:t>
      </w:r>
    </w:p>
    <w:p w14:paraId="4A2C1A30" w14:textId="77777777" w:rsidR="003658D7" w:rsidRPr="003658D7" w:rsidRDefault="003658D7" w:rsidP="003658D7">
      <w:pPr>
        <w:jc w:val="both"/>
        <w:rPr>
          <w:b/>
        </w:rPr>
      </w:pPr>
      <w:r w:rsidRPr="003658D7">
        <w:rPr>
          <w:b/>
        </w:rPr>
        <w:t xml:space="preserve">3. Digitalización y transformación </w:t>
      </w:r>
      <w:proofErr w:type="spellStart"/>
      <w:r w:rsidRPr="003658D7">
        <w:rPr>
          <w:b/>
        </w:rPr>
        <w:t>administra’va</w:t>
      </w:r>
      <w:proofErr w:type="spellEnd"/>
    </w:p>
    <w:p w14:paraId="18F576D6" w14:textId="77777777" w:rsidR="003658D7" w:rsidRPr="003658D7" w:rsidRDefault="003658D7" w:rsidP="003658D7">
      <w:pPr>
        <w:jc w:val="both"/>
      </w:pPr>
      <w:r w:rsidRPr="003658D7">
        <w:t xml:space="preserve">Uno de los cambios más relevantes de los </w:t>
      </w:r>
      <w:proofErr w:type="spellStart"/>
      <w:r w:rsidRPr="003658D7">
        <w:t>úl</w:t>
      </w:r>
      <w:proofErr w:type="spellEnd"/>
      <w:r w:rsidRPr="003658D7">
        <w:t xml:space="preserve"> </w:t>
      </w:r>
      <w:proofErr w:type="spellStart"/>
      <w:r w:rsidRPr="003658D7">
        <w:t>mos</w:t>
      </w:r>
      <w:proofErr w:type="spellEnd"/>
      <w:r w:rsidRPr="003658D7">
        <w:t xml:space="preserve"> años ha sido la digitalización de los servicios administra vos sanitarios. Esto incluye:</w:t>
      </w:r>
    </w:p>
    <w:p w14:paraId="1BDCA997" w14:textId="77777777" w:rsidR="003658D7" w:rsidRPr="003658D7" w:rsidRDefault="003658D7" w:rsidP="006C25F2">
      <w:pPr>
        <w:numPr>
          <w:ilvl w:val="0"/>
          <w:numId w:val="451"/>
        </w:numPr>
        <w:jc w:val="both"/>
      </w:pPr>
      <w:r w:rsidRPr="003658D7">
        <w:t>Historia clínica electrónica.</w:t>
      </w:r>
    </w:p>
    <w:p w14:paraId="7B62C205" w14:textId="77777777" w:rsidR="003658D7" w:rsidRPr="003658D7" w:rsidRDefault="003658D7" w:rsidP="006C25F2">
      <w:pPr>
        <w:numPr>
          <w:ilvl w:val="0"/>
          <w:numId w:val="451"/>
        </w:numPr>
        <w:jc w:val="both"/>
      </w:pPr>
      <w:r w:rsidRPr="003658D7">
        <w:t>Cita previa online.</w:t>
      </w:r>
    </w:p>
    <w:p w14:paraId="16BA348D" w14:textId="77777777" w:rsidR="003658D7" w:rsidRPr="003658D7" w:rsidRDefault="003658D7" w:rsidP="006C25F2">
      <w:pPr>
        <w:numPr>
          <w:ilvl w:val="0"/>
          <w:numId w:val="451"/>
        </w:numPr>
        <w:jc w:val="both"/>
      </w:pPr>
      <w:r w:rsidRPr="003658D7">
        <w:t>Portales del paciente.</w:t>
      </w:r>
    </w:p>
    <w:p w14:paraId="007ECD15" w14:textId="77777777" w:rsidR="003658D7" w:rsidRPr="003658D7" w:rsidRDefault="003658D7" w:rsidP="006C25F2">
      <w:pPr>
        <w:numPr>
          <w:ilvl w:val="0"/>
          <w:numId w:val="451"/>
        </w:numPr>
        <w:jc w:val="both"/>
      </w:pPr>
      <w:r w:rsidRPr="003658D7">
        <w:t>Apps de salud.</w:t>
      </w:r>
    </w:p>
    <w:p w14:paraId="1B8E5986" w14:textId="77777777" w:rsidR="003658D7" w:rsidRPr="003658D7" w:rsidRDefault="003658D7" w:rsidP="006C25F2">
      <w:pPr>
        <w:numPr>
          <w:ilvl w:val="0"/>
          <w:numId w:val="451"/>
        </w:numPr>
        <w:jc w:val="both"/>
      </w:pPr>
      <w:r w:rsidRPr="003658D7">
        <w:lastRenderedPageBreak/>
        <w:t xml:space="preserve">Sistemas de </w:t>
      </w:r>
      <w:proofErr w:type="spellStart"/>
      <w:r w:rsidRPr="003658D7">
        <w:t>triaje</w:t>
      </w:r>
      <w:proofErr w:type="spellEnd"/>
      <w:r w:rsidRPr="003658D7">
        <w:t xml:space="preserve"> y admisión </w:t>
      </w:r>
      <w:proofErr w:type="spellStart"/>
      <w:r w:rsidRPr="003658D7">
        <w:t>automa</w:t>
      </w:r>
      <w:proofErr w:type="spellEnd"/>
      <w:r w:rsidRPr="003658D7">
        <w:t xml:space="preserve"> </w:t>
      </w:r>
      <w:proofErr w:type="spellStart"/>
      <w:r w:rsidRPr="003658D7">
        <w:t>zados</w:t>
      </w:r>
      <w:proofErr w:type="spellEnd"/>
      <w:r w:rsidRPr="003658D7">
        <w:t>.</w:t>
      </w:r>
    </w:p>
    <w:p w14:paraId="3F0D3AAE" w14:textId="77777777" w:rsidR="003658D7" w:rsidRPr="003658D7" w:rsidRDefault="003658D7" w:rsidP="006C25F2">
      <w:pPr>
        <w:numPr>
          <w:ilvl w:val="0"/>
          <w:numId w:val="451"/>
        </w:numPr>
        <w:jc w:val="both"/>
      </w:pPr>
      <w:r w:rsidRPr="003658D7">
        <w:t xml:space="preserve">No </w:t>
      </w:r>
      <w:proofErr w:type="spellStart"/>
      <w:r w:rsidRPr="003658D7">
        <w:t>ficaciones</w:t>
      </w:r>
      <w:proofErr w:type="spellEnd"/>
      <w:r w:rsidRPr="003658D7">
        <w:t xml:space="preserve"> electrónicas.</w:t>
      </w:r>
    </w:p>
    <w:p w14:paraId="7990F1BF" w14:textId="77777777" w:rsidR="003658D7" w:rsidRPr="003658D7" w:rsidRDefault="003658D7" w:rsidP="006C25F2">
      <w:pPr>
        <w:numPr>
          <w:ilvl w:val="0"/>
          <w:numId w:val="451"/>
        </w:numPr>
        <w:jc w:val="both"/>
      </w:pPr>
      <w:r w:rsidRPr="003658D7">
        <w:t>Carpeta personal sanitaria.</w:t>
      </w:r>
    </w:p>
    <w:p w14:paraId="48972E50" w14:textId="77777777" w:rsidR="003658D7" w:rsidRPr="003658D7" w:rsidRDefault="003658D7" w:rsidP="003658D7">
      <w:pPr>
        <w:jc w:val="both"/>
      </w:pPr>
      <w:r w:rsidRPr="003658D7">
        <w:t>Si bien la digitalización mejora la eficiencia, también ha generado nuevos desa6os: brecha digital, necesidad de formación del personal, adaptación a nuevos flujos de trabajo, y carga adicional durante procesos de transición tecnológica.</w:t>
      </w:r>
    </w:p>
    <w:p w14:paraId="6AD88BB3" w14:textId="77777777" w:rsidR="003658D7" w:rsidRPr="003658D7" w:rsidRDefault="003658D7" w:rsidP="003658D7">
      <w:pPr>
        <w:jc w:val="both"/>
        <w:rPr>
          <w:b/>
        </w:rPr>
      </w:pPr>
      <w:r w:rsidRPr="003658D7">
        <w:rPr>
          <w:b/>
        </w:rPr>
        <w:t xml:space="preserve">4. Competencias profesionales del personal </w:t>
      </w:r>
      <w:proofErr w:type="spellStart"/>
      <w:r w:rsidRPr="003658D7">
        <w:rPr>
          <w:b/>
        </w:rPr>
        <w:t>administra’vo</w:t>
      </w:r>
      <w:proofErr w:type="spellEnd"/>
    </w:p>
    <w:p w14:paraId="10744DAA" w14:textId="77777777" w:rsidR="003658D7" w:rsidRPr="003658D7" w:rsidRDefault="003658D7" w:rsidP="003658D7">
      <w:pPr>
        <w:jc w:val="both"/>
      </w:pPr>
      <w:r w:rsidRPr="003658D7">
        <w:t xml:space="preserve">El perfil del administra </w:t>
      </w:r>
      <w:proofErr w:type="spellStart"/>
      <w:r w:rsidRPr="003658D7">
        <w:t>vo</w:t>
      </w:r>
      <w:proofErr w:type="spellEnd"/>
      <w:r w:rsidRPr="003658D7">
        <w:t xml:space="preserve"> sanitario ha evolucionado para incluir competencias en:</w:t>
      </w:r>
    </w:p>
    <w:p w14:paraId="58D41B25" w14:textId="77777777" w:rsidR="003658D7" w:rsidRPr="003658D7" w:rsidRDefault="003658D7" w:rsidP="006C25F2">
      <w:pPr>
        <w:numPr>
          <w:ilvl w:val="0"/>
          <w:numId w:val="452"/>
        </w:numPr>
        <w:jc w:val="both"/>
      </w:pPr>
      <w:r w:rsidRPr="003658D7">
        <w:t>Comunicación interpersonal.</w:t>
      </w:r>
    </w:p>
    <w:p w14:paraId="5C22309C" w14:textId="77777777" w:rsidR="003658D7" w:rsidRPr="003658D7" w:rsidRDefault="003658D7" w:rsidP="006C25F2">
      <w:pPr>
        <w:numPr>
          <w:ilvl w:val="0"/>
          <w:numId w:val="452"/>
        </w:numPr>
        <w:jc w:val="both"/>
      </w:pPr>
      <w:r w:rsidRPr="003658D7">
        <w:t xml:space="preserve">Ges </w:t>
      </w:r>
      <w:proofErr w:type="spellStart"/>
      <w:r w:rsidRPr="003658D7">
        <w:t>ón</w:t>
      </w:r>
      <w:proofErr w:type="spellEnd"/>
      <w:r w:rsidRPr="003658D7">
        <w:t xml:space="preserve"> de emociones y resolución de conflictos. • Conocimiento básico de procedimientos clínicos.</w:t>
      </w:r>
    </w:p>
    <w:p w14:paraId="26AFA62B" w14:textId="77777777" w:rsidR="003658D7" w:rsidRPr="003658D7" w:rsidRDefault="003658D7" w:rsidP="006C25F2">
      <w:pPr>
        <w:numPr>
          <w:ilvl w:val="0"/>
          <w:numId w:val="452"/>
        </w:numPr>
        <w:jc w:val="both"/>
      </w:pPr>
      <w:r w:rsidRPr="003658D7">
        <w:t xml:space="preserve">Manejo avanzado de sistemas </w:t>
      </w:r>
      <w:proofErr w:type="spellStart"/>
      <w:r w:rsidRPr="003658D7">
        <w:t>informá</w:t>
      </w:r>
      <w:proofErr w:type="spellEnd"/>
      <w:r w:rsidRPr="003658D7">
        <w:t xml:space="preserve"> cos y plataformas sanitarias.</w:t>
      </w:r>
    </w:p>
    <w:p w14:paraId="3B867CC3" w14:textId="77777777" w:rsidR="003658D7" w:rsidRPr="003658D7" w:rsidRDefault="003658D7" w:rsidP="006C25F2">
      <w:pPr>
        <w:numPr>
          <w:ilvl w:val="0"/>
          <w:numId w:val="452"/>
        </w:numPr>
        <w:jc w:val="both"/>
      </w:pPr>
      <w:r w:rsidRPr="003658D7">
        <w:t>Comprensión de la legislación sanitaria y de protección de datos.</w:t>
      </w:r>
    </w:p>
    <w:p w14:paraId="316D2712" w14:textId="77777777" w:rsidR="003658D7" w:rsidRPr="003658D7" w:rsidRDefault="003658D7" w:rsidP="003658D7">
      <w:pPr>
        <w:jc w:val="both"/>
      </w:pPr>
      <w:r w:rsidRPr="003658D7">
        <w:t xml:space="preserve">Estas competencias son fundamentales para </w:t>
      </w:r>
      <w:proofErr w:type="spellStart"/>
      <w:r w:rsidRPr="003658D7">
        <w:t>garan</w:t>
      </w:r>
      <w:proofErr w:type="spellEnd"/>
      <w:r w:rsidRPr="003658D7">
        <w:t xml:space="preserve"> zar una atención administra va segura, é ca y humanizada.</w:t>
      </w:r>
    </w:p>
    <w:p w14:paraId="4380BC66" w14:textId="77777777" w:rsidR="003658D7" w:rsidRPr="003658D7" w:rsidRDefault="003658D7" w:rsidP="003658D7">
      <w:pPr>
        <w:jc w:val="both"/>
        <w:rPr>
          <w:b/>
        </w:rPr>
      </w:pPr>
      <w:r w:rsidRPr="003658D7">
        <w:rPr>
          <w:b/>
        </w:rPr>
        <w:t>5. Principales desa4os detectados</w:t>
      </w:r>
    </w:p>
    <w:p w14:paraId="3CC86D3F" w14:textId="77777777" w:rsidR="003658D7" w:rsidRPr="003658D7" w:rsidRDefault="003658D7" w:rsidP="003658D7">
      <w:pPr>
        <w:jc w:val="both"/>
      </w:pPr>
      <w:r w:rsidRPr="003658D7">
        <w:t xml:space="preserve">Del análisis documental se </w:t>
      </w:r>
      <w:proofErr w:type="spellStart"/>
      <w:r w:rsidRPr="003658D7">
        <w:t>iden</w:t>
      </w:r>
      <w:proofErr w:type="spellEnd"/>
      <w:r w:rsidRPr="003658D7">
        <w:t xml:space="preserve"> fican varios retos:</w:t>
      </w:r>
    </w:p>
    <w:p w14:paraId="7013DBB5" w14:textId="77777777" w:rsidR="003658D7" w:rsidRPr="003658D7" w:rsidRDefault="003658D7" w:rsidP="006C25F2">
      <w:pPr>
        <w:numPr>
          <w:ilvl w:val="0"/>
          <w:numId w:val="453"/>
        </w:numPr>
        <w:jc w:val="both"/>
      </w:pPr>
      <w:r w:rsidRPr="003658D7">
        <w:t>Sobrecarga de trabajo y presión asistencial.</w:t>
      </w:r>
    </w:p>
    <w:p w14:paraId="44E09614" w14:textId="77777777" w:rsidR="003658D7" w:rsidRPr="003658D7" w:rsidRDefault="003658D7" w:rsidP="006C25F2">
      <w:pPr>
        <w:numPr>
          <w:ilvl w:val="0"/>
          <w:numId w:val="453"/>
        </w:numPr>
        <w:jc w:val="both"/>
      </w:pPr>
      <w:r w:rsidRPr="003658D7">
        <w:t xml:space="preserve">Falta de reconocimiento </w:t>
      </w:r>
      <w:proofErr w:type="spellStart"/>
      <w:r w:rsidRPr="003658D7">
        <w:t>ins</w:t>
      </w:r>
      <w:proofErr w:type="spellEnd"/>
      <w:r w:rsidRPr="003658D7">
        <w:t xml:space="preserve"> </w:t>
      </w:r>
      <w:proofErr w:type="spellStart"/>
      <w:r w:rsidRPr="003658D7">
        <w:t>tucional</w:t>
      </w:r>
      <w:proofErr w:type="spellEnd"/>
      <w:r w:rsidRPr="003658D7">
        <w:t xml:space="preserve"> del rol administra </w:t>
      </w:r>
      <w:proofErr w:type="spellStart"/>
      <w:r w:rsidRPr="003658D7">
        <w:t>vo</w:t>
      </w:r>
      <w:proofErr w:type="spellEnd"/>
      <w:r w:rsidRPr="003658D7">
        <w:t>.</w:t>
      </w:r>
    </w:p>
    <w:p w14:paraId="76EA69AF" w14:textId="77777777" w:rsidR="003658D7" w:rsidRPr="003658D7" w:rsidRDefault="003658D7" w:rsidP="006C25F2">
      <w:pPr>
        <w:numPr>
          <w:ilvl w:val="0"/>
          <w:numId w:val="453"/>
        </w:numPr>
        <w:jc w:val="both"/>
      </w:pPr>
      <w:r w:rsidRPr="003658D7">
        <w:t xml:space="preserve">Necesidad de formación con </w:t>
      </w:r>
      <w:proofErr w:type="spellStart"/>
      <w:r w:rsidRPr="003658D7">
        <w:t>nua</w:t>
      </w:r>
      <w:proofErr w:type="spellEnd"/>
      <w:r w:rsidRPr="003658D7">
        <w:t>.</w:t>
      </w:r>
    </w:p>
    <w:p w14:paraId="19E55869" w14:textId="77777777" w:rsidR="003658D7" w:rsidRPr="003658D7" w:rsidRDefault="003658D7" w:rsidP="006C25F2">
      <w:pPr>
        <w:numPr>
          <w:ilvl w:val="0"/>
          <w:numId w:val="453"/>
        </w:numPr>
        <w:jc w:val="both"/>
      </w:pPr>
      <w:r w:rsidRPr="003658D7">
        <w:t>Riesgos de errores administra vos que pueden afectar la atención clínica.</w:t>
      </w:r>
    </w:p>
    <w:p w14:paraId="0E7D751C" w14:textId="77777777" w:rsidR="003658D7" w:rsidRPr="003658D7" w:rsidRDefault="003658D7" w:rsidP="006C25F2">
      <w:pPr>
        <w:numPr>
          <w:ilvl w:val="0"/>
          <w:numId w:val="453"/>
        </w:numPr>
        <w:jc w:val="both"/>
      </w:pPr>
      <w:r w:rsidRPr="003658D7">
        <w:t>Brechas digitales entre usuarios y profesionales.</w:t>
      </w:r>
    </w:p>
    <w:p w14:paraId="7E027927" w14:textId="77777777" w:rsidR="003658D7" w:rsidRPr="003658D7" w:rsidRDefault="003658D7" w:rsidP="006C25F2">
      <w:pPr>
        <w:numPr>
          <w:ilvl w:val="0"/>
          <w:numId w:val="453"/>
        </w:numPr>
        <w:jc w:val="both"/>
      </w:pPr>
      <w:r w:rsidRPr="003658D7">
        <w:t>Situaciones de estrés relacionadas con la atención al público.</w:t>
      </w:r>
    </w:p>
    <w:p w14:paraId="3FEEC009" w14:textId="77777777" w:rsidR="003658D7" w:rsidRPr="003658D7" w:rsidRDefault="003658D7" w:rsidP="003658D7">
      <w:pPr>
        <w:jc w:val="both"/>
        <w:rPr>
          <w:b/>
        </w:rPr>
      </w:pPr>
      <w:r w:rsidRPr="003658D7">
        <w:rPr>
          <w:b/>
        </w:rPr>
        <w:t>Conclusiones</w:t>
      </w:r>
    </w:p>
    <w:p w14:paraId="4549DE47" w14:textId="77777777" w:rsidR="003658D7" w:rsidRPr="003658D7" w:rsidRDefault="003658D7" w:rsidP="003658D7">
      <w:pPr>
        <w:jc w:val="both"/>
      </w:pPr>
      <w:r w:rsidRPr="003658D7">
        <w:t xml:space="preserve">La atención al paciente en el ámbito administra </w:t>
      </w:r>
      <w:proofErr w:type="spellStart"/>
      <w:r w:rsidRPr="003658D7">
        <w:t>vo</w:t>
      </w:r>
      <w:proofErr w:type="spellEnd"/>
      <w:r w:rsidRPr="003658D7">
        <w:t xml:space="preserve"> sanitario </w:t>
      </w:r>
      <w:proofErr w:type="spellStart"/>
      <w:r w:rsidRPr="003658D7">
        <w:t>cons</w:t>
      </w:r>
      <w:proofErr w:type="spellEnd"/>
      <w:r w:rsidRPr="003658D7">
        <w:t xml:space="preserve"> tuye una dimensión esencial en el funcionamiento de los servicios de salud. Su influencia en la percepción de calidad, la accesibilidad al sistema, la </w:t>
      </w:r>
      <w:proofErr w:type="spellStart"/>
      <w:r w:rsidRPr="003658D7">
        <w:t>sa</w:t>
      </w:r>
      <w:proofErr w:type="spellEnd"/>
      <w:r w:rsidRPr="003658D7">
        <w:t xml:space="preserve"> </w:t>
      </w:r>
      <w:proofErr w:type="spellStart"/>
      <w:r w:rsidRPr="003658D7">
        <w:t>sfacción</w:t>
      </w:r>
      <w:proofErr w:type="spellEnd"/>
      <w:r w:rsidRPr="003658D7">
        <w:t xml:space="preserve"> del usuario y la eficiencia organiza va es </w:t>
      </w:r>
      <w:proofErr w:type="spellStart"/>
      <w:r w:rsidRPr="003658D7">
        <w:t>indiscu</w:t>
      </w:r>
      <w:proofErr w:type="spellEnd"/>
      <w:r w:rsidRPr="003658D7">
        <w:t xml:space="preserve"> </w:t>
      </w:r>
      <w:proofErr w:type="spellStart"/>
      <w:r w:rsidRPr="003658D7">
        <w:t>ble</w:t>
      </w:r>
      <w:proofErr w:type="spellEnd"/>
      <w:r w:rsidRPr="003658D7">
        <w:t>.</w:t>
      </w:r>
    </w:p>
    <w:p w14:paraId="3DE12ECC" w14:textId="77777777" w:rsidR="003658D7" w:rsidRPr="003658D7" w:rsidRDefault="003658D7" w:rsidP="003658D7">
      <w:pPr>
        <w:jc w:val="both"/>
      </w:pPr>
      <w:r w:rsidRPr="003658D7">
        <w:t>El análisis realizado permite concluir que:</w:t>
      </w:r>
    </w:p>
    <w:p w14:paraId="02CD1C42" w14:textId="77777777" w:rsidR="003658D7" w:rsidRPr="003658D7" w:rsidRDefault="003658D7" w:rsidP="006C25F2">
      <w:pPr>
        <w:numPr>
          <w:ilvl w:val="0"/>
          <w:numId w:val="454"/>
        </w:numPr>
        <w:jc w:val="both"/>
      </w:pPr>
      <w:r w:rsidRPr="003658D7">
        <w:rPr>
          <w:b/>
        </w:rPr>
        <w:t xml:space="preserve">El personal </w:t>
      </w:r>
      <w:proofErr w:type="spellStart"/>
      <w:r w:rsidRPr="003658D7">
        <w:rPr>
          <w:b/>
        </w:rPr>
        <w:t>administra’vo</w:t>
      </w:r>
      <w:proofErr w:type="spellEnd"/>
      <w:r w:rsidRPr="003658D7">
        <w:rPr>
          <w:b/>
        </w:rPr>
        <w:t xml:space="preserve"> es un agente clave</w:t>
      </w:r>
      <w:r w:rsidRPr="003658D7">
        <w:t xml:space="preserve"> dentro del sistema sanitario, por su papel de enlace entre pacientes y profesionales clínicos.</w:t>
      </w:r>
    </w:p>
    <w:p w14:paraId="11C1C2C8" w14:textId="77777777" w:rsidR="003658D7" w:rsidRPr="003658D7" w:rsidRDefault="003658D7" w:rsidP="006C25F2">
      <w:pPr>
        <w:numPr>
          <w:ilvl w:val="0"/>
          <w:numId w:val="454"/>
        </w:numPr>
        <w:jc w:val="both"/>
      </w:pPr>
      <w:r w:rsidRPr="003658D7">
        <w:rPr>
          <w:b/>
        </w:rPr>
        <w:t xml:space="preserve">Una atención </w:t>
      </w:r>
      <w:proofErr w:type="spellStart"/>
      <w:r w:rsidRPr="003658D7">
        <w:rPr>
          <w:b/>
        </w:rPr>
        <w:t>administra’va</w:t>
      </w:r>
      <w:proofErr w:type="spellEnd"/>
      <w:r w:rsidRPr="003658D7">
        <w:rPr>
          <w:b/>
        </w:rPr>
        <w:t xml:space="preserve"> eficiente mejora la calidad asistencial</w:t>
      </w:r>
      <w:r w:rsidRPr="003658D7">
        <w:t xml:space="preserve">, favorece la con </w:t>
      </w:r>
      <w:proofErr w:type="spellStart"/>
      <w:r w:rsidRPr="003658D7">
        <w:t>nuidad</w:t>
      </w:r>
      <w:proofErr w:type="spellEnd"/>
      <w:r w:rsidRPr="003658D7">
        <w:t xml:space="preserve"> del cuidado y reduce </w:t>
      </w:r>
      <w:proofErr w:type="spellStart"/>
      <w:r w:rsidRPr="003658D7">
        <w:t>empos</w:t>
      </w:r>
      <w:proofErr w:type="spellEnd"/>
      <w:r w:rsidRPr="003658D7">
        <w:t xml:space="preserve"> y costes.</w:t>
      </w:r>
    </w:p>
    <w:p w14:paraId="515A2BFA" w14:textId="77777777" w:rsidR="003658D7" w:rsidRPr="003658D7" w:rsidRDefault="003658D7" w:rsidP="006C25F2">
      <w:pPr>
        <w:numPr>
          <w:ilvl w:val="0"/>
          <w:numId w:val="454"/>
        </w:numPr>
        <w:jc w:val="both"/>
      </w:pPr>
      <w:r w:rsidRPr="003658D7">
        <w:rPr>
          <w:b/>
        </w:rPr>
        <w:lastRenderedPageBreak/>
        <w:t xml:space="preserve">La digitalización ha transformado profundamente el ámbito </w:t>
      </w:r>
      <w:proofErr w:type="spellStart"/>
      <w:r w:rsidRPr="003658D7">
        <w:rPr>
          <w:b/>
        </w:rPr>
        <w:t>administra’vo</w:t>
      </w:r>
      <w:proofErr w:type="spellEnd"/>
      <w:r w:rsidRPr="003658D7">
        <w:t>, generando oportunidades y desa6os que requieren inversión y formación.</w:t>
      </w:r>
    </w:p>
    <w:p w14:paraId="0B5604F1" w14:textId="77777777" w:rsidR="003658D7" w:rsidRPr="003658D7" w:rsidRDefault="003658D7" w:rsidP="006C25F2">
      <w:pPr>
        <w:numPr>
          <w:ilvl w:val="0"/>
          <w:numId w:val="454"/>
        </w:numPr>
        <w:jc w:val="both"/>
      </w:pPr>
      <w:r w:rsidRPr="003658D7">
        <w:rPr>
          <w:b/>
        </w:rPr>
        <w:t xml:space="preserve">La humanización de la atención </w:t>
      </w:r>
      <w:proofErr w:type="spellStart"/>
      <w:r w:rsidRPr="003658D7">
        <w:rPr>
          <w:b/>
        </w:rPr>
        <w:t>administra’va</w:t>
      </w:r>
      <w:proofErr w:type="spellEnd"/>
      <w:r w:rsidRPr="003658D7">
        <w:t xml:space="preserve"> es tan importante como la modernización tecnológica, y debe formar parte de cualquier estrategia de calidad del sistema de salud.</w:t>
      </w:r>
    </w:p>
    <w:p w14:paraId="7E085356" w14:textId="77777777" w:rsidR="003658D7" w:rsidRPr="003658D7" w:rsidRDefault="003658D7" w:rsidP="006C25F2">
      <w:pPr>
        <w:numPr>
          <w:ilvl w:val="0"/>
          <w:numId w:val="454"/>
        </w:numPr>
        <w:jc w:val="both"/>
      </w:pPr>
      <w:r w:rsidRPr="003658D7">
        <w:rPr>
          <w:b/>
        </w:rPr>
        <w:t xml:space="preserve">Es necesario fortalecer la profesionalización y el reconocimiento </w:t>
      </w:r>
      <w:proofErr w:type="spellStart"/>
      <w:r w:rsidRPr="003658D7">
        <w:rPr>
          <w:b/>
        </w:rPr>
        <w:t>ins’tucional</w:t>
      </w:r>
      <w:proofErr w:type="spellEnd"/>
      <w:r w:rsidRPr="003658D7">
        <w:t xml:space="preserve"> del personal administra </w:t>
      </w:r>
      <w:proofErr w:type="spellStart"/>
      <w:r w:rsidRPr="003658D7">
        <w:t>vo</w:t>
      </w:r>
      <w:proofErr w:type="spellEnd"/>
      <w:r w:rsidRPr="003658D7">
        <w:t xml:space="preserve"> sanitario, </w:t>
      </w:r>
      <w:proofErr w:type="spellStart"/>
      <w:r w:rsidRPr="003658D7">
        <w:t>garan</w:t>
      </w:r>
      <w:proofErr w:type="spellEnd"/>
      <w:r w:rsidRPr="003658D7">
        <w:t xml:space="preserve"> </w:t>
      </w:r>
      <w:proofErr w:type="spellStart"/>
      <w:r w:rsidRPr="003658D7">
        <w:t>zando</w:t>
      </w:r>
      <w:proofErr w:type="spellEnd"/>
      <w:r w:rsidRPr="003658D7">
        <w:t xml:space="preserve"> su formación con </w:t>
      </w:r>
      <w:proofErr w:type="spellStart"/>
      <w:r w:rsidRPr="003658D7">
        <w:t>nua</w:t>
      </w:r>
      <w:proofErr w:type="spellEnd"/>
      <w:r w:rsidRPr="003658D7">
        <w:t xml:space="preserve">, bienestar laboral y par </w:t>
      </w:r>
      <w:proofErr w:type="spellStart"/>
      <w:r w:rsidRPr="003658D7">
        <w:t>cipación</w:t>
      </w:r>
      <w:proofErr w:type="spellEnd"/>
      <w:r w:rsidRPr="003658D7">
        <w:t xml:space="preserve"> en decisiones sobre procesos asistenciales.</w:t>
      </w:r>
    </w:p>
    <w:p w14:paraId="2071F684" w14:textId="77777777" w:rsidR="003658D7" w:rsidRPr="003658D7" w:rsidRDefault="003658D7" w:rsidP="003658D7">
      <w:pPr>
        <w:jc w:val="both"/>
      </w:pPr>
      <w:r w:rsidRPr="003658D7">
        <w:t xml:space="preserve">En </w:t>
      </w:r>
      <w:proofErr w:type="spellStart"/>
      <w:r w:rsidRPr="003658D7">
        <w:t>defini</w:t>
      </w:r>
      <w:proofErr w:type="spellEnd"/>
      <w:r w:rsidRPr="003658D7">
        <w:t xml:space="preserve"> va, la atención administra va no debe ser vista como un componente secundario, sino como un engranaje central en un sistema sanitario moderno, eficiente y centrado en las personas.</w:t>
      </w:r>
    </w:p>
    <w:p w14:paraId="4F0AEB90" w14:textId="77777777" w:rsidR="003658D7" w:rsidRPr="003658D7" w:rsidRDefault="003658D7" w:rsidP="003658D7">
      <w:pPr>
        <w:jc w:val="both"/>
        <w:rPr>
          <w:b/>
        </w:rPr>
      </w:pPr>
      <w:r w:rsidRPr="003658D7">
        <w:rPr>
          <w:b/>
        </w:rPr>
        <w:t xml:space="preserve">Bibliogra4a </w:t>
      </w:r>
    </w:p>
    <w:p w14:paraId="70FBC355" w14:textId="77777777" w:rsidR="003658D7" w:rsidRPr="003658D7" w:rsidRDefault="003658D7" w:rsidP="006C25F2">
      <w:pPr>
        <w:numPr>
          <w:ilvl w:val="0"/>
          <w:numId w:val="455"/>
        </w:numPr>
        <w:jc w:val="both"/>
      </w:pPr>
      <w:proofErr w:type="spellStart"/>
      <w:r w:rsidRPr="003658D7">
        <w:t>Berwick</w:t>
      </w:r>
      <w:proofErr w:type="spellEnd"/>
      <w:r w:rsidRPr="003658D7">
        <w:t xml:space="preserve">, D. M. (2009). </w:t>
      </w:r>
      <w:proofErr w:type="spellStart"/>
      <w:r w:rsidRPr="003658D7">
        <w:rPr>
          <w:i/>
        </w:rPr>
        <w:t>What</w:t>
      </w:r>
      <w:proofErr w:type="spellEnd"/>
      <w:r w:rsidRPr="003658D7">
        <w:rPr>
          <w:i/>
        </w:rPr>
        <w:t xml:space="preserve"> ‘</w:t>
      </w:r>
      <w:proofErr w:type="spellStart"/>
      <w:r w:rsidRPr="003658D7">
        <w:rPr>
          <w:i/>
        </w:rPr>
        <w:t>pa</w:t>
      </w:r>
      <w:proofErr w:type="spellEnd"/>
      <w:r w:rsidRPr="003658D7">
        <w:rPr>
          <w:i/>
        </w:rPr>
        <w:t xml:space="preserve"> </w:t>
      </w:r>
      <w:proofErr w:type="spellStart"/>
      <w:r w:rsidRPr="003658D7">
        <w:rPr>
          <w:i/>
        </w:rPr>
        <w:t>ent-centered</w:t>
      </w:r>
      <w:proofErr w:type="spellEnd"/>
      <w:r w:rsidRPr="003658D7">
        <w:rPr>
          <w:i/>
        </w:rPr>
        <w:t xml:space="preserve">’ </w:t>
      </w:r>
      <w:proofErr w:type="spellStart"/>
      <w:r w:rsidRPr="003658D7">
        <w:rPr>
          <w:i/>
        </w:rPr>
        <w:t>should</w:t>
      </w:r>
      <w:proofErr w:type="spellEnd"/>
      <w:r w:rsidRPr="003658D7">
        <w:rPr>
          <w:i/>
        </w:rPr>
        <w:t xml:space="preserve"> mean: </w:t>
      </w:r>
      <w:proofErr w:type="spellStart"/>
      <w:r w:rsidRPr="003658D7">
        <w:rPr>
          <w:i/>
        </w:rPr>
        <w:t>Confessions</w:t>
      </w:r>
      <w:proofErr w:type="spellEnd"/>
      <w:r w:rsidRPr="003658D7">
        <w:rPr>
          <w:i/>
        </w:rPr>
        <w:t xml:space="preserve"> </w:t>
      </w:r>
      <w:proofErr w:type="spellStart"/>
      <w:r w:rsidRPr="003658D7">
        <w:rPr>
          <w:i/>
        </w:rPr>
        <w:t>of</w:t>
      </w:r>
      <w:proofErr w:type="spellEnd"/>
      <w:r w:rsidRPr="003658D7">
        <w:rPr>
          <w:i/>
        </w:rPr>
        <w:t xml:space="preserve"> </w:t>
      </w:r>
      <w:proofErr w:type="spellStart"/>
      <w:r w:rsidRPr="003658D7">
        <w:rPr>
          <w:i/>
        </w:rPr>
        <w:t>an</w:t>
      </w:r>
      <w:proofErr w:type="spellEnd"/>
      <w:r w:rsidRPr="003658D7">
        <w:rPr>
          <w:i/>
        </w:rPr>
        <w:t xml:space="preserve"> </w:t>
      </w:r>
      <w:proofErr w:type="spellStart"/>
      <w:r w:rsidRPr="003658D7">
        <w:rPr>
          <w:i/>
        </w:rPr>
        <w:t>extremist</w:t>
      </w:r>
      <w:proofErr w:type="spellEnd"/>
      <w:r w:rsidRPr="003658D7">
        <w:rPr>
          <w:i/>
        </w:rPr>
        <w:t xml:space="preserve">. </w:t>
      </w:r>
      <w:proofErr w:type="spellStart"/>
      <w:r w:rsidRPr="003658D7">
        <w:t>Health</w:t>
      </w:r>
      <w:proofErr w:type="spellEnd"/>
      <w:r w:rsidRPr="003658D7">
        <w:t xml:space="preserve"> </w:t>
      </w:r>
      <w:proofErr w:type="spellStart"/>
      <w:r w:rsidRPr="003658D7">
        <w:t>Affairs</w:t>
      </w:r>
      <w:proofErr w:type="spellEnd"/>
      <w:r w:rsidRPr="003658D7">
        <w:t>, 28(4), w555–w565.</w:t>
      </w:r>
    </w:p>
    <w:p w14:paraId="058193C9" w14:textId="77777777" w:rsidR="003658D7" w:rsidRPr="003658D7" w:rsidRDefault="003658D7" w:rsidP="006C25F2">
      <w:pPr>
        <w:numPr>
          <w:ilvl w:val="0"/>
          <w:numId w:val="455"/>
        </w:numPr>
        <w:jc w:val="both"/>
      </w:pPr>
      <w:r w:rsidRPr="003658D7">
        <w:t xml:space="preserve">Organización Mundial de la Salud (OMS). (2016). </w:t>
      </w:r>
      <w:r w:rsidRPr="003658D7">
        <w:rPr>
          <w:i/>
        </w:rPr>
        <w:t xml:space="preserve">Framework </w:t>
      </w:r>
      <w:proofErr w:type="spellStart"/>
      <w:r w:rsidRPr="003658D7">
        <w:rPr>
          <w:i/>
        </w:rPr>
        <w:t>on</w:t>
      </w:r>
      <w:proofErr w:type="spellEnd"/>
      <w:r w:rsidRPr="003658D7">
        <w:rPr>
          <w:i/>
        </w:rPr>
        <w:t xml:space="preserve"> </w:t>
      </w:r>
      <w:proofErr w:type="spellStart"/>
      <w:r w:rsidRPr="003658D7">
        <w:rPr>
          <w:i/>
        </w:rPr>
        <w:t>integrated</w:t>
      </w:r>
      <w:proofErr w:type="spellEnd"/>
      <w:r w:rsidRPr="003658D7">
        <w:rPr>
          <w:i/>
        </w:rPr>
        <w:t xml:space="preserve">, </w:t>
      </w:r>
      <w:proofErr w:type="spellStart"/>
      <w:r w:rsidRPr="003658D7">
        <w:rPr>
          <w:i/>
        </w:rPr>
        <w:t>people-centred</w:t>
      </w:r>
      <w:proofErr w:type="spellEnd"/>
      <w:r w:rsidRPr="003658D7">
        <w:rPr>
          <w:i/>
        </w:rPr>
        <w:t xml:space="preserve"> </w:t>
      </w:r>
      <w:proofErr w:type="spellStart"/>
      <w:r w:rsidRPr="003658D7">
        <w:rPr>
          <w:i/>
        </w:rPr>
        <w:t>health</w:t>
      </w:r>
      <w:proofErr w:type="spellEnd"/>
      <w:r w:rsidRPr="003658D7">
        <w:rPr>
          <w:i/>
        </w:rPr>
        <w:t xml:space="preserve"> </w:t>
      </w:r>
      <w:proofErr w:type="spellStart"/>
      <w:r w:rsidRPr="003658D7">
        <w:rPr>
          <w:i/>
        </w:rPr>
        <w:t>services</w:t>
      </w:r>
      <w:proofErr w:type="spellEnd"/>
      <w:r w:rsidRPr="003658D7">
        <w:rPr>
          <w:i/>
        </w:rPr>
        <w:t>.</w:t>
      </w:r>
    </w:p>
    <w:p w14:paraId="570F3BE4" w14:textId="77777777" w:rsidR="003658D7" w:rsidRPr="003658D7" w:rsidRDefault="003658D7" w:rsidP="006C25F2">
      <w:pPr>
        <w:numPr>
          <w:ilvl w:val="0"/>
          <w:numId w:val="455"/>
        </w:numPr>
        <w:jc w:val="both"/>
      </w:pPr>
      <w:r w:rsidRPr="003658D7">
        <w:t xml:space="preserve">Figueroa, C. A., et al. (2019). </w:t>
      </w:r>
      <w:proofErr w:type="spellStart"/>
      <w:r w:rsidRPr="003658D7">
        <w:rPr>
          <w:i/>
        </w:rPr>
        <w:t>Measuring</w:t>
      </w:r>
      <w:proofErr w:type="spellEnd"/>
      <w:r w:rsidRPr="003658D7">
        <w:rPr>
          <w:i/>
        </w:rPr>
        <w:t xml:space="preserve"> </w:t>
      </w:r>
      <w:proofErr w:type="spellStart"/>
      <w:r w:rsidRPr="003658D7">
        <w:rPr>
          <w:i/>
        </w:rPr>
        <w:t>pa</w:t>
      </w:r>
      <w:proofErr w:type="spellEnd"/>
      <w:r w:rsidRPr="003658D7">
        <w:rPr>
          <w:i/>
        </w:rPr>
        <w:t xml:space="preserve"> </w:t>
      </w:r>
      <w:proofErr w:type="spellStart"/>
      <w:r w:rsidRPr="003658D7">
        <w:rPr>
          <w:i/>
        </w:rPr>
        <w:t>ent</w:t>
      </w:r>
      <w:proofErr w:type="spellEnd"/>
      <w:r w:rsidRPr="003658D7">
        <w:rPr>
          <w:i/>
        </w:rPr>
        <w:t xml:space="preserve"> </w:t>
      </w:r>
      <w:proofErr w:type="spellStart"/>
      <w:r w:rsidRPr="003658D7">
        <w:rPr>
          <w:i/>
        </w:rPr>
        <w:t>experience</w:t>
      </w:r>
      <w:proofErr w:type="spellEnd"/>
      <w:r w:rsidRPr="003658D7">
        <w:rPr>
          <w:i/>
        </w:rPr>
        <w:t xml:space="preserve">: A </w:t>
      </w:r>
      <w:proofErr w:type="spellStart"/>
      <w:r w:rsidRPr="003658D7">
        <w:rPr>
          <w:i/>
        </w:rPr>
        <w:t>systema</w:t>
      </w:r>
      <w:proofErr w:type="spellEnd"/>
      <w:r w:rsidRPr="003658D7">
        <w:rPr>
          <w:i/>
        </w:rPr>
        <w:t xml:space="preserve"> c </w:t>
      </w:r>
      <w:proofErr w:type="spellStart"/>
      <w:r w:rsidRPr="003658D7">
        <w:rPr>
          <w:i/>
        </w:rPr>
        <w:t>review</w:t>
      </w:r>
      <w:proofErr w:type="spellEnd"/>
      <w:r w:rsidRPr="003658D7">
        <w:rPr>
          <w:i/>
        </w:rPr>
        <w:t>.</w:t>
      </w:r>
      <w:r w:rsidRPr="003658D7">
        <w:t xml:space="preserve"> BMJ Open.</w:t>
      </w:r>
    </w:p>
    <w:p w14:paraId="7E798AAB" w14:textId="77777777" w:rsidR="003658D7" w:rsidRPr="003658D7" w:rsidRDefault="003658D7" w:rsidP="006C25F2">
      <w:pPr>
        <w:numPr>
          <w:ilvl w:val="0"/>
          <w:numId w:val="455"/>
        </w:numPr>
        <w:jc w:val="both"/>
      </w:pPr>
      <w:r w:rsidRPr="003658D7">
        <w:t xml:space="preserve">Generalitat de Catalunya. (2019). </w:t>
      </w:r>
      <w:r w:rsidRPr="003658D7">
        <w:rPr>
          <w:i/>
        </w:rPr>
        <w:t>Manual de atención al ciudadano en los servicios de salud.</w:t>
      </w:r>
    </w:p>
    <w:p w14:paraId="17C9B118" w14:textId="77777777" w:rsidR="003658D7" w:rsidRPr="003658D7" w:rsidRDefault="003658D7" w:rsidP="006C25F2">
      <w:pPr>
        <w:numPr>
          <w:ilvl w:val="0"/>
          <w:numId w:val="455"/>
        </w:numPr>
        <w:jc w:val="both"/>
      </w:pPr>
      <w:r w:rsidRPr="003658D7">
        <w:t xml:space="preserve">Ministerio de Sanidad. (2020). </w:t>
      </w:r>
      <w:r w:rsidRPr="003658D7">
        <w:rPr>
          <w:i/>
        </w:rPr>
        <w:t>Estrategia para la mejora de la atención al paciente en el Sistema Nacional de Salud.</w:t>
      </w:r>
    </w:p>
    <w:p w14:paraId="2F9B99A5" w14:textId="77777777" w:rsidR="003658D7" w:rsidRPr="003658D7" w:rsidRDefault="003658D7" w:rsidP="006C25F2">
      <w:pPr>
        <w:numPr>
          <w:ilvl w:val="0"/>
          <w:numId w:val="455"/>
        </w:numPr>
        <w:jc w:val="both"/>
      </w:pPr>
      <w:proofErr w:type="spellStart"/>
      <w:r w:rsidRPr="003658D7">
        <w:t>Coulter</w:t>
      </w:r>
      <w:proofErr w:type="spellEnd"/>
      <w:r w:rsidRPr="003658D7">
        <w:t xml:space="preserve">, A., &amp; </w:t>
      </w:r>
      <w:proofErr w:type="spellStart"/>
      <w:r w:rsidRPr="003658D7">
        <w:t>Ellins</w:t>
      </w:r>
      <w:proofErr w:type="spellEnd"/>
      <w:r w:rsidRPr="003658D7">
        <w:t xml:space="preserve">, J. (2007). </w:t>
      </w:r>
      <w:proofErr w:type="spellStart"/>
      <w:r w:rsidRPr="003658D7">
        <w:rPr>
          <w:i/>
        </w:rPr>
        <w:t>Effec</w:t>
      </w:r>
      <w:proofErr w:type="spellEnd"/>
      <w:r w:rsidRPr="003658D7">
        <w:rPr>
          <w:i/>
        </w:rPr>
        <w:t xml:space="preserve"> </w:t>
      </w:r>
      <w:proofErr w:type="spellStart"/>
      <w:r w:rsidRPr="003658D7">
        <w:rPr>
          <w:i/>
        </w:rPr>
        <w:t>veness</w:t>
      </w:r>
      <w:proofErr w:type="spellEnd"/>
      <w:r w:rsidRPr="003658D7">
        <w:rPr>
          <w:i/>
        </w:rPr>
        <w:t xml:space="preserve"> </w:t>
      </w:r>
      <w:proofErr w:type="spellStart"/>
      <w:r w:rsidRPr="003658D7">
        <w:rPr>
          <w:i/>
        </w:rPr>
        <w:t>of</w:t>
      </w:r>
      <w:proofErr w:type="spellEnd"/>
      <w:r w:rsidRPr="003658D7">
        <w:rPr>
          <w:i/>
        </w:rPr>
        <w:t xml:space="preserve"> </w:t>
      </w:r>
      <w:proofErr w:type="spellStart"/>
      <w:r w:rsidRPr="003658D7">
        <w:rPr>
          <w:i/>
        </w:rPr>
        <w:t>strategies</w:t>
      </w:r>
      <w:proofErr w:type="spellEnd"/>
      <w:r w:rsidRPr="003658D7">
        <w:rPr>
          <w:i/>
        </w:rPr>
        <w:t xml:space="preserve"> </w:t>
      </w:r>
      <w:proofErr w:type="spellStart"/>
      <w:r w:rsidRPr="003658D7">
        <w:rPr>
          <w:i/>
        </w:rPr>
        <w:t>for</w:t>
      </w:r>
      <w:proofErr w:type="spellEnd"/>
      <w:r w:rsidRPr="003658D7">
        <w:rPr>
          <w:i/>
        </w:rPr>
        <w:t xml:space="preserve"> </w:t>
      </w:r>
      <w:proofErr w:type="spellStart"/>
      <w:r w:rsidRPr="003658D7">
        <w:rPr>
          <w:i/>
        </w:rPr>
        <w:t>informing</w:t>
      </w:r>
      <w:proofErr w:type="spellEnd"/>
      <w:r w:rsidRPr="003658D7">
        <w:rPr>
          <w:i/>
        </w:rPr>
        <w:t xml:space="preserve">, educa ng, and </w:t>
      </w:r>
      <w:proofErr w:type="spellStart"/>
      <w:r w:rsidRPr="003658D7">
        <w:rPr>
          <w:i/>
        </w:rPr>
        <w:t>involving</w:t>
      </w:r>
      <w:proofErr w:type="spellEnd"/>
      <w:r w:rsidRPr="003658D7">
        <w:rPr>
          <w:i/>
        </w:rPr>
        <w:t xml:space="preserve"> </w:t>
      </w:r>
      <w:proofErr w:type="spellStart"/>
      <w:r w:rsidRPr="003658D7">
        <w:rPr>
          <w:i/>
        </w:rPr>
        <w:t>pa</w:t>
      </w:r>
      <w:proofErr w:type="spellEnd"/>
      <w:r w:rsidRPr="003658D7">
        <w:rPr>
          <w:i/>
        </w:rPr>
        <w:t xml:space="preserve"> </w:t>
      </w:r>
      <w:proofErr w:type="spellStart"/>
      <w:r w:rsidRPr="003658D7">
        <w:rPr>
          <w:i/>
        </w:rPr>
        <w:t>ents</w:t>
      </w:r>
      <w:proofErr w:type="spellEnd"/>
      <w:r w:rsidRPr="003658D7">
        <w:rPr>
          <w:i/>
        </w:rPr>
        <w:t>.</w:t>
      </w:r>
      <w:r w:rsidRPr="003658D7">
        <w:t xml:space="preserve"> BMJ.</w:t>
      </w:r>
    </w:p>
    <w:p w14:paraId="7F62240E" w14:textId="77777777" w:rsidR="003658D7" w:rsidRPr="003658D7" w:rsidRDefault="003658D7" w:rsidP="006C25F2">
      <w:pPr>
        <w:numPr>
          <w:ilvl w:val="0"/>
          <w:numId w:val="455"/>
        </w:numPr>
        <w:jc w:val="both"/>
      </w:pPr>
      <w:r w:rsidRPr="003658D7">
        <w:t xml:space="preserve">Parasuraman, A., Zeithaml, V. A., &amp; Berry, L. L. (1988). </w:t>
      </w:r>
      <w:r w:rsidRPr="003658D7">
        <w:rPr>
          <w:i/>
        </w:rPr>
        <w:t xml:space="preserve">SERVQUAL: A </w:t>
      </w:r>
      <w:proofErr w:type="spellStart"/>
      <w:r w:rsidRPr="003658D7">
        <w:rPr>
          <w:i/>
        </w:rPr>
        <w:t>mul</w:t>
      </w:r>
      <w:proofErr w:type="spellEnd"/>
      <w:r w:rsidRPr="003658D7">
        <w:rPr>
          <w:i/>
        </w:rPr>
        <w:t xml:space="preserve"> ple-</w:t>
      </w:r>
      <w:proofErr w:type="spellStart"/>
      <w:r w:rsidRPr="003658D7">
        <w:rPr>
          <w:i/>
        </w:rPr>
        <w:t>item</w:t>
      </w:r>
      <w:proofErr w:type="spellEnd"/>
      <w:r w:rsidRPr="003658D7">
        <w:rPr>
          <w:i/>
        </w:rPr>
        <w:t xml:space="preserve"> </w:t>
      </w:r>
      <w:proofErr w:type="spellStart"/>
      <w:r w:rsidRPr="003658D7">
        <w:rPr>
          <w:i/>
        </w:rPr>
        <w:t>scale</w:t>
      </w:r>
      <w:proofErr w:type="spellEnd"/>
      <w:r w:rsidRPr="003658D7">
        <w:rPr>
          <w:i/>
        </w:rPr>
        <w:t xml:space="preserve"> </w:t>
      </w:r>
      <w:proofErr w:type="spellStart"/>
      <w:r w:rsidRPr="003658D7">
        <w:rPr>
          <w:i/>
        </w:rPr>
        <w:t>for</w:t>
      </w:r>
      <w:proofErr w:type="spellEnd"/>
      <w:r w:rsidRPr="003658D7">
        <w:rPr>
          <w:i/>
        </w:rPr>
        <w:t xml:space="preserve"> </w:t>
      </w:r>
      <w:proofErr w:type="spellStart"/>
      <w:r w:rsidRPr="003658D7">
        <w:rPr>
          <w:i/>
        </w:rPr>
        <w:t>measuring</w:t>
      </w:r>
      <w:proofErr w:type="spellEnd"/>
      <w:r w:rsidRPr="003658D7">
        <w:rPr>
          <w:i/>
        </w:rPr>
        <w:t xml:space="preserve"> </w:t>
      </w:r>
      <w:proofErr w:type="spellStart"/>
      <w:r w:rsidRPr="003658D7">
        <w:rPr>
          <w:i/>
        </w:rPr>
        <w:t>consumer</w:t>
      </w:r>
      <w:proofErr w:type="spellEnd"/>
      <w:r w:rsidRPr="003658D7">
        <w:rPr>
          <w:i/>
        </w:rPr>
        <w:t xml:space="preserve"> </w:t>
      </w:r>
      <w:proofErr w:type="spellStart"/>
      <w:r w:rsidRPr="003658D7">
        <w:rPr>
          <w:i/>
        </w:rPr>
        <w:t>percep</w:t>
      </w:r>
      <w:proofErr w:type="spellEnd"/>
      <w:r w:rsidRPr="003658D7">
        <w:rPr>
          <w:i/>
        </w:rPr>
        <w:t xml:space="preserve"> </w:t>
      </w:r>
      <w:proofErr w:type="spellStart"/>
      <w:r w:rsidRPr="003658D7">
        <w:rPr>
          <w:i/>
        </w:rPr>
        <w:t>ons</w:t>
      </w:r>
      <w:proofErr w:type="spellEnd"/>
      <w:r w:rsidRPr="003658D7">
        <w:rPr>
          <w:i/>
        </w:rPr>
        <w:t xml:space="preserve"> </w:t>
      </w:r>
      <w:proofErr w:type="spellStart"/>
      <w:r w:rsidRPr="003658D7">
        <w:rPr>
          <w:i/>
        </w:rPr>
        <w:t>of</w:t>
      </w:r>
      <w:proofErr w:type="spellEnd"/>
      <w:r w:rsidRPr="003658D7">
        <w:rPr>
          <w:i/>
        </w:rPr>
        <w:t xml:space="preserve"> </w:t>
      </w:r>
      <w:proofErr w:type="spellStart"/>
      <w:r w:rsidRPr="003658D7">
        <w:rPr>
          <w:i/>
        </w:rPr>
        <w:t>service</w:t>
      </w:r>
      <w:proofErr w:type="spellEnd"/>
      <w:r w:rsidRPr="003658D7">
        <w:rPr>
          <w:i/>
        </w:rPr>
        <w:t xml:space="preserve"> </w:t>
      </w:r>
      <w:proofErr w:type="spellStart"/>
      <w:r w:rsidRPr="003658D7">
        <w:rPr>
          <w:i/>
        </w:rPr>
        <w:t>quality</w:t>
      </w:r>
      <w:proofErr w:type="spellEnd"/>
      <w:r w:rsidRPr="003658D7">
        <w:rPr>
          <w:i/>
        </w:rPr>
        <w:t>.</w:t>
      </w:r>
      <w:r w:rsidRPr="003658D7">
        <w:t xml:space="preserve"> </w:t>
      </w:r>
      <w:proofErr w:type="spellStart"/>
      <w:r w:rsidRPr="003658D7">
        <w:t>Journal</w:t>
      </w:r>
      <w:proofErr w:type="spellEnd"/>
      <w:r w:rsidRPr="003658D7">
        <w:t xml:space="preserve"> </w:t>
      </w:r>
      <w:proofErr w:type="spellStart"/>
      <w:r w:rsidRPr="003658D7">
        <w:t>of</w:t>
      </w:r>
      <w:proofErr w:type="spellEnd"/>
      <w:r w:rsidRPr="003658D7">
        <w:t xml:space="preserve"> </w:t>
      </w:r>
      <w:proofErr w:type="spellStart"/>
      <w:r w:rsidRPr="003658D7">
        <w:t>Retailing</w:t>
      </w:r>
      <w:proofErr w:type="spellEnd"/>
      <w:r w:rsidRPr="003658D7">
        <w:t>.</w:t>
      </w:r>
    </w:p>
    <w:p w14:paraId="4F10371C" w14:textId="77777777" w:rsidR="003658D7" w:rsidRDefault="003658D7" w:rsidP="00573C39">
      <w:pPr>
        <w:jc w:val="both"/>
      </w:pPr>
    </w:p>
    <w:p w14:paraId="33443E43" w14:textId="77777777" w:rsidR="003658D7" w:rsidRDefault="003658D7" w:rsidP="00573C39">
      <w:pPr>
        <w:jc w:val="both"/>
      </w:pPr>
    </w:p>
    <w:p w14:paraId="3C15DE34" w14:textId="77777777" w:rsidR="003658D7" w:rsidRDefault="003658D7" w:rsidP="00573C39">
      <w:pPr>
        <w:jc w:val="both"/>
      </w:pPr>
    </w:p>
    <w:p w14:paraId="750C255F" w14:textId="77777777" w:rsidR="003658D7" w:rsidRDefault="003658D7" w:rsidP="00573C39">
      <w:pPr>
        <w:jc w:val="both"/>
      </w:pPr>
    </w:p>
    <w:p w14:paraId="767346F3" w14:textId="77777777" w:rsidR="003658D7" w:rsidRDefault="003658D7" w:rsidP="00573C39">
      <w:pPr>
        <w:jc w:val="both"/>
      </w:pPr>
    </w:p>
    <w:p w14:paraId="2344635E" w14:textId="77777777" w:rsidR="003658D7" w:rsidRDefault="003658D7" w:rsidP="00573C39">
      <w:pPr>
        <w:jc w:val="both"/>
      </w:pPr>
    </w:p>
    <w:p w14:paraId="7D49F492" w14:textId="77777777" w:rsidR="003658D7" w:rsidRDefault="003658D7" w:rsidP="00573C39">
      <w:pPr>
        <w:jc w:val="both"/>
      </w:pPr>
    </w:p>
    <w:p w14:paraId="290BC54F" w14:textId="77777777" w:rsidR="003658D7" w:rsidRDefault="003658D7" w:rsidP="00573C39">
      <w:pPr>
        <w:jc w:val="both"/>
      </w:pPr>
    </w:p>
    <w:p w14:paraId="572BF169" w14:textId="77777777" w:rsidR="00D85759" w:rsidRPr="00D85759" w:rsidRDefault="00D85759" w:rsidP="00D85759">
      <w:pPr>
        <w:jc w:val="both"/>
      </w:pPr>
      <w:r w:rsidRPr="00D85759">
        <w:lastRenderedPageBreak/>
        <w:t>ATENCIÓN TELEFÓNICA EN LOS CENTROS DE SALUD</w:t>
      </w:r>
    </w:p>
    <w:p w14:paraId="4BD9247B" w14:textId="77777777" w:rsidR="00D85759" w:rsidRPr="00D85759" w:rsidRDefault="00D85759" w:rsidP="00D85759">
      <w:pPr>
        <w:jc w:val="both"/>
      </w:pPr>
      <w:r w:rsidRPr="00D85759">
        <w:t>INTRODUCCIÓN</w:t>
      </w:r>
    </w:p>
    <w:p w14:paraId="64596CA1" w14:textId="77777777" w:rsidR="00D85759" w:rsidRPr="00D85759" w:rsidRDefault="00D85759" w:rsidP="00D85759">
      <w:pPr>
        <w:jc w:val="both"/>
      </w:pPr>
      <w:r w:rsidRPr="00D85759">
        <w:t xml:space="preserve">La atención telefónica en los centros de salud ha adquirido una importancia creciente dentro de la organización sanitaria, ya que constituye una de las primeras vías de contacto entre los usuarios y el sistema de salud pública. En un contexto de modernización, incremento de la demanda y diversificación de canales (presencial, digital, telefónico), la vía telefónica sigue siendo esencial para gestionar citas, resolver dudas administrativas o sanitarias, coordinar cuidados, facilitar información, y lograr una primera orientación sin necesidad de desplazarse. En el caso del Principado de Asturias, el SESPA ha implementado mecanismos para combinar varias modalidades de acceso, integrando atención telefónica, cita online/presencial, herramientas digitales y portales web. </w:t>
      </w:r>
    </w:p>
    <w:p w14:paraId="55A9568C" w14:textId="77777777" w:rsidR="00D85759" w:rsidRPr="00D85759" w:rsidRDefault="00D85759" w:rsidP="00D85759">
      <w:pPr>
        <w:jc w:val="both"/>
      </w:pPr>
      <w:r w:rsidRPr="00D85759">
        <w:t>Sin embargo, a pesar de las facilidades tecnológicas, existen evidencias recientes de reticencia de parte de la población a sustituir las consultas presenciales por vías telemáticas, lo que plantea interrogantes sobre la eficiencia real, la satisfacción del usuario y los límites de la atención telefónica. En este artículo se analiza el papel de la atención telefónica en los centros de salud del SESPA: su uso real, sus fortalezas, sus limitaciones y los desafíos para garantizar un servicio de calidad.</w:t>
      </w:r>
    </w:p>
    <w:p w14:paraId="5C6A0E93" w14:textId="77777777" w:rsidR="00D85759" w:rsidRPr="00D85759" w:rsidRDefault="00D85759" w:rsidP="00D85759">
      <w:pPr>
        <w:jc w:val="both"/>
      </w:pPr>
      <w:r w:rsidRPr="00D85759">
        <w:t>METODOLOGÍA</w:t>
      </w:r>
    </w:p>
    <w:p w14:paraId="6BBE15CF" w14:textId="77777777" w:rsidR="00D85759" w:rsidRPr="00D85759" w:rsidRDefault="00D85759" w:rsidP="00D85759">
      <w:pPr>
        <w:jc w:val="both"/>
      </w:pPr>
      <w:r w:rsidRPr="00D85759">
        <w:t>Para abordar este análisis, se adoptó una metodología basada en revisión documental y análisis de prensa especializada y datos institucionales. Los pasos seguidos fueron:</w:t>
      </w:r>
    </w:p>
    <w:p w14:paraId="7657A26D" w14:textId="77777777" w:rsidR="00D85759" w:rsidRPr="00D85759" w:rsidRDefault="00D85759" w:rsidP="006C25F2">
      <w:pPr>
        <w:numPr>
          <w:ilvl w:val="0"/>
          <w:numId w:val="456"/>
        </w:numPr>
        <w:jc w:val="both"/>
      </w:pPr>
      <w:r w:rsidRPr="00D85759">
        <w:t>Revisión de fuentes institucionales del SESPA y del portal oficial de salud del Principado de Asturias (</w:t>
      </w:r>
      <w:proofErr w:type="spellStart"/>
      <w:r w:rsidRPr="00D85759">
        <w:t>Astursalud</w:t>
      </w:r>
      <w:proofErr w:type="spellEnd"/>
      <w:r w:rsidRPr="00D85759">
        <w:t xml:space="preserve">), para identificar cómo está organizado el sistema de cita previa, qué canales se utilizan (teléfono, web, aplicación móvil), y qué estrategias se han desplegado para facilitar el contacto del paciente con el sistema sanitario. </w:t>
      </w:r>
    </w:p>
    <w:p w14:paraId="1AFF3619" w14:textId="77777777" w:rsidR="00D85759" w:rsidRPr="00D85759" w:rsidRDefault="00D85759" w:rsidP="006C25F2">
      <w:pPr>
        <w:numPr>
          <w:ilvl w:val="0"/>
          <w:numId w:val="456"/>
        </w:numPr>
        <w:jc w:val="both"/>
      </w:pPr>
      <w:r w:rsidRPr="00D85759">
        <w:t xml:space="preserve">Consulta de artículos periodísticos recientes que reflejan la percepción social respecto al uso de la atención telefónica y telemática en Asturias, especialmente tras la pandemia, con su impacto en la preferencia ciudadana por la presencialidad. </w:t>
      </w:r>
    </w:p>
    <w:p w14:paraId="4BCB125B" w14:textId="77777777" w:rsidR="00D85759" w:rsidRPr="00D85759" w:rsidRDefault="00D85759" w:rsidP="006C25F2">
      <w:pPr>
        <w:numPr>
          <w:ilvl w:val="0"/>
          <w:numId w:val="456"/>
        </w:numPr>
        <w:jc w:val="both"/>
      </w:pPr>
      <w:r w:rsidRPr="00D85759">
        <w:t xml:space="preserve">Identificación de datos cuantitativos históricos sobre el uso de la vía telefónica para pedir citas en Atención Primaria en la región, en combinación con otros canales como la web o la aplicación móvil. </w:t>
      </w:r>
    </w:p>
    <w:p w14:paraId="488C0C84" w14:textId="77777777" w:rsidR="00D85759" w:rsidRPr="00D85759" w:rsidRDefault="00D85759" w:rsidP="006C25F2">
      <w:pPr>
        <w:numPr>
          <w:ilvl w:val="0"/>
          <w:numId w:val="456"/>
        </w:numPr>
        <w:jc w:val="both"/>
      </w:pPr>
      <w:r w:rsidRPr="00D85759">
        <w:t>Análisis crítico comparativo de ventajas y desafíos señalados en la literatura y en los medios para discernir cuáles son los factores que condicionan la eficacia de la atención telefónica en el contexto asturiano actual.</w:t>
      </w:r>
    </w:p>
    <w:p w14:paraId="3FC90D87" w14:textId="77777777" w:rsidR="00D85759" w:rsidRPr="00D85759" w:rsidRDefault="00D85759" w:rsidP="00D85759">
      <w:pPr>
        <w:jc w:val="both"/>
      </w:pPr>
      <w:r w:rsidRPr="00D85759">
        <w:t>El enfoque es cualitativo-descriptivo: no se basa en recogida propia de datos primarios (encuestas, entrevistas), sino en la interpretación de fuentes secundarias y públicas.</w:t>
      </w:r>
    </w:p>
    <w:p w14:paraId="1F18CB43" w14:textId="77777777" w:rsidR="00D85759" w:rsidRPr="00D85759" w:rsidRDefault="00D85759" w:rsidP="00D85759">
      <w:pPr>
        <w:jc w:val="both"/>
      </w:pPr>
      <w:r w:rsidRPr="00D85759">
        <w:t>RESULTADOS</w:t>
      </w:r>
    </w:p>
    <w:p w14:paraId="153A8D4E" w14:textId="77777777" w:rsidR="00D85759" w:rsidRPr="00D85759" w:rsidRDefault="00D85759" w:rsidP="00D85759">
      <w:pPr>
        <w:jc w:val="both"/>
      </w:pPr>
      <w:r w:rsidRPr="00D85759">
        <w:t>Uso y modalidades de atención telefónica en Asturias</w:t>
      </w:r>
    </w:p>
    <w:p w14:paraId="024B9326" w14:textId="77777777" w:rsidR="00D85759" w:rsidRPr="00D85759" w:rsidRDefault="00D85759" w:rsidP="00D85759">
      <w:pPr>
        <w:jc w:val="both"/>
      </w:pPr>
      <w:r w:rsidRPr="00D85759">
        <w:lastRenderedPageBreak/>
        <w:t xml:space="preserve">El SESPA mantiene la atención telefónica como una vía clave para gestionar la solicitud de citas en Atención Primaria. Tradicionalmente, una parte considerable de las citas para médico de familia, pediatría o enfermería se gestionaban por teléfono. Complementariamente, se han habilitado otros canales como la solicitud de cita por web y, desde 2017, una aplicación móvil llamada </w:t>
      </w:r>
      <w:proofErr w:type="spellStart"/>
      <w:r w:rsidRPr="00D85759">
        <w:t>AsturSalud</w:t>
      </w:r>
      <w:proofErr w:type="spellEnd"/>
      <w:r w:rsidRPr="00D85759">
        <w:t xml:space="preserve"> Cita Previa, pensada para facilitar la gestión desde dispositivos móviles. </w:t>
      </w:r>
    </w:p>
    <w:p w14:paraId="2858D9EB" w14:textId="77777777" w:rsidR="00D85759" w:rsidRPr="00D85759" w:rsidRDefault="00D85759" w:rsidP="00D85759">
      <w:pPr>
        <w:jc w:val="both"/>
      </w:pPr>
      <w:r w:rsidRPr="00D85759">
        <w:t xml:space="preserve">La aplicación nació con la idea de ser “complementaria” a los canales existentes —teléfono, presencial y web— y no para sustituirlos. Según sus promotores, permitiría mejorar la accesibilidad, facilitar la gestión para familias con múltiples miembros, y reducir la carga sobre las centralitas telefónicas de los centros. </w:t>
      </w:r>
    </w:p>
    <w:p w14:paraId="73ACE04A" w14:textId="77777777" w:rsidR="00D85759" w:rsidRPr="00D85759" w:rsidRDefault="00D85759" w:rsidP="00D85759">
      <w:pPr>
        <w:jc w:val="both"/>
      </w:pPr>
      <w:r w:rsidRPr="00D85759">
        <w:t>No obstante, datos recientes muestran que la ciudadanía asturiana mantiene marcada preferencia por la asistencia presencial, y desconfía en gran medida de las consultas por teléfono o telemáticas. Según un informe de 2025, solo un 10,9 % de los ciudadanos evitó acudir presencialmente al médico, lo que convierte a Asturias en la comunidad con menor uso de telemedicina del país. Este dato revela la persistente relevancia de la presencialidad y las limitaciones de la telemedicina en contextos como Asturias.</w:t>
      </w:r>
    </w:p>
    <w:p w14:paraId="4A257882" w14:textId="77777777" w:rsidR="00D85759" w:rsidRPr="00D85759" w:rsidRDefault="00D85759" w:rsidP="00D85759">
      <w:pPr>
        <w:jc w:val="both"/>
      </w:pPr>
      <w:r w:rsidRPr="00D85759">
        <w:t>Beneficios percibidos de la atención telefónica</w:t>
      </w:r>
    </w:p>
    <w:p w14:paraId="1A8CF65C" w14:textId="77777777" w:rsidR="00D85759" w:rsidRPr="00D85759" w:rsidRDefault="00D85759" w:rsidP="00D85759">
      <w:pPr>
        <w:jc w:val="both"/>
      </w:pPr>
      <w:r w:rsidRPr="00D85759">
        <w:t>Del análisis documental se identifican varias ventajas asociadas a la atención telefónica en los centros de salud del SESPA:</w:t>
      </w:r>
    </w:p>
    <w:p w14:paraId="2CD3E6D0" w14:textId="77777777" w:rsidR="00D85759" w:rsidRPr="00D85759" w:rsidRDefault="00D85759" w:rsidP="006C25F2">
      <w:pPr>
        <w:numPr>
          <w:ilvl w:val="0"/>
          <w:numId w:val="457"/>
        </w:numPr>
        <w:jc w:val="both"/>
      </w:pPr>
      <w:r w:rsidRPr="00D85759">
        <w:t>Acceso sencillo y rápido: permite pedir cita o resolver cuestiones administrativas sin desplazarse, lo que puede ser especialmente útil para personas con movilidad reducida, dependientes, o residentes en zonas rurales.</w:t>
      </w:r>
    </w:p>
    <w:p w14:paraId="584A86AA" w14:textId="77777777" w:rsidR="00D85759" w:rsidRPr="00D85759" w:rsidRDefault="00D85759" w:rsidP="006C25F2">
      <w:pPr>
        <w:numPr>
          <w:ilvl w:val="0"/>
          <w:numId w:val="457"/>
        </w:numPr>
        <w:jc w:val="both"/>
      </w:pPr>
      <w:r w:rsidRPr="00D85759">
        <w:t>Descongestión moderada de servicios presenciales: al ofrecer una vía alternativa, puede reducir la presión sobre mostradores y salas de espera, especialmente para trámites simples.</w:t>
      </w:r>
    </w:p>
    <w:p w14:paraId="3E1CFE13" w14:textId="77777777" w:rsidR="00D85759" w:rsidRPr="00D85759" w:rsidRDefault="00D85759" w:rsidP="006C25F2">
      <w:pPr>
        <w:numPr>
          <w:ilvl w:val="0"/>
          <w:numId w:val="457"/>
        </w:numPr>
        <w:jc w:val="both"/>
      </w:pPr>
      <w:r w:rsidRPr="00D85759">
        <w:t>Flexibilidad temporal: el usuario puede llamar desde casa o desde cualquier lugar; junto con la opción online/</w:t>
      </w:r>
      <w:proofErr w:type="gramStart"/>
      <w:r w:rsidRPr="00D85759">
        <w:t>app</w:t>
      </w:r>
      <w:proofErr w:type="gramEnd"/>
      <w:r w:rsidRPr="00D85759">
        <w:t>, ofrece una mayor comodidad.</w:t>
      </w:r>
    </w:p>
    <w:p w14:paraId="794C0254" w14:textId="77777777" w:rsidR="00D85759" w:rsidRPr="00D85759" w:rsidRDefault="00D85759" w:rsidP="006C25F2">
      <w:pPr>
        <w:numPr>
          <w:ilvl w:val="0"/>
          <w:numId w:val="457"/>
        </w:numPr>
        <w:jc w:val="both"/>
      </w:pPr>
      <w:r w:rsidRPr="00D85759">
        <w:t xml:space="preserve">Complementariedad con otros canales digitales: la coexistencia de teléfono, web y </w:t>
      </w:r>
      <w:proofErr w:type="gramStart"/>
      <w:r w:rsidRPr="00D85759">
        <w:t>app</w:t>
      </w:r>
      <w:proofErr w:type="gramEnd"/>
      <w:r w:rsidRPr="00D85759">
        <w:t xml:space="preserve"> permite adaptarse a diferentes perfiles de usuario: desde personas mayores que prefieren el teléfono, hasta jóvenes que usan el móvil.</w:t>
      </w:r>
    </w:p>
    <w:p w14:paraId="74025224" w14:textId="77777777" w:rsidR="00D85759" w:rsidRPr="00D85759" w:rsidRDefault="00D85759" w:rsidP="00D85759">
      <w:pPr>
        <w:jc w:val="both"/>
      </w:pPr>
      <w:r w:rsidRPr="00D85759">
        <w:t xml:space="preserve">Estos beneficios muestran que la atención telefónica sigue siendo un componente útil dentro del </w:t>
      </w:r>
      <w:proofErr w:type="spellStart"/>
      <w:r w:rsidRPr="00D85759">
        <w:t>mix</w:t>
      </w:r>
      <w:proofErr w:type="spellEnd"/>
      <w:r w:rsidRPr="00D85759">
        <w:t xml:space="preserve"> de canales del sistema sanitario.</w:t>
      </w:r>
    </w:p>
    <w:p w14:paraId="18161236" w14:textId="77777777" w:rsidR="00D85759" w:rsidRPr="00D85759" w:rsidRDefault="00D85759" w:rsidP="00D85759">
      <w:pPr>
        <w:jc w:val="both"/>
      </w:pPr>
      <w:r w:rsidRPr="00D85759">
        <w:t>Limitaciones y resistencias: resultados recientes</w:t>
      </w:r>
    </w:p>
    <w:p w14:paraId="21C56115" w14:textId="77777777" w:rsidR="00D85759" w:rsidRPr="00D85759" w:rsidRDefault="00D85759" w:rsidP="00D85759">
      <w:pPr>
        <w:jc w:val="both"/>
      </w:pPr>
      <w:r w:rsidRPr="00D85759">
        <w:t>Sin embargo, los datos recientes y las percepciones públicas revelan importantes limitaciones del uso de la atención telefónica como vía principal de contacto:</w:t>
      </w:r>
    </w:p>
    <w:p w14:paraId="2C2A36B3" w14:textId="77777777" w:rsidR="00D85759" w:rsidRPr="00D85759" w:rsidRDefault="00D85759" w:rsidP="006C25F2">
      <w:pPr>
        <w:numPr>
          <w:ilvl w:val="0"/>
          <w:numId w:val="458"/>
        </w:numPr>
        <w:jc w:val="both"/>
      </w:pPr>
      <w:r w:rsidRPr="00D85759">
        <w:t xml:space="preserve">Baja aceptación social de la telemedicina en Asturias: como se señaló, la mayoría de la población prefiere la consulta presencial, lo que limita la penetración de la atención telefónica. </w:t>
      </w:r>
    </w:p>
    <w:p w14:paraId="6A814339" w14:textId="77777777" w:rsidR="00D85759" w:rsidRPr="00D85759" w:rsidRDefault="00D85759" w:rsidP="006C25F2">
      <w:pPr>
        <w:numPr>
          <w:ilvl w:val="0"/>
          <w:numId w:val="458"/>
        </w:numPr>
        <w:jc w:val="both"/>
      </w:pPr>
      <w:r w:rsidRPr="00D85759">
        <w:t xml:space="preserve">Saturación de líneas telefónicas y dificultad de contacto: aunque no siempre documentado institucionalmente, las noticias indican que en momentos de alta demanda —como picos de gripe, pandemia u otras crisis sanitarias— las </w:t>
      </w:r>
      <w:r w:rsidRPr="00D85759">
        <w:lastRenderedPageBreak/>
        <w:t>líneas pueden colapsar. Esto reduce la efectividad del canal telefónico en situaciones críticas.</w:t>
      </w:r>
    </w:p>
    <w:p w14:paraId="7BFCC582" w14:textId="77777777" w:rsidR="00D85759" w:rsidRPr="00D85759" w:rsidRDefault="00D85759" w:rsidP="006C25F2">
      <w:pPr>
        <w:numPr>
          <w:ilvl w:val="0"/>
          <w:numId w:val="458"/>
        </w:numPr>
        <w:jc w:val="both"/>
      </w:pPr>
      <w:r w:rsidRPr="00D85759">
        <w:t xml:space="preserve">Desfase entre expectativas y realidad: muchos pacientes esperan que la llamada telefónica sea una alternativa de consulta médica, cuando en la práctica suele servir solo para gestión administrativa o </w:t>
      </w:r>
      <w:proofErr w:type="spellStart"/>
      <w:r w:rsidRPr="00D85759">
        <w:t>triaje</w:t>
      </w:r>
      <w:proofErr w:type="spellEnd"/>
      <w:r w:rsidRPr="00D85759">
        <w:t>, lo que puede generar frustración.</w:t>
      </w:r>
    </w:p>
    <w:p w14:paraId="2B320A55" w14:textId="77777777" w:rsidR="00D85759" w:rsidRPr="00D85759" w:rsidRDefault="00D85759" w:rsidP="006C25F2">
      <w:pPr>
        <w:numPr>
          <w:ilvl w:val="0"/>
          <w:numId w:val="458"/>
        </w:numPr>
        <w:jc w:val="both"/>
      </w:pPr>
      <w:r w:rsidRPr="00D85759">
        <w:t>Brecha digital/tecnológica y perfil del usuario: no todos los ciudadanos pueden o quieren usar aplicaciones móviles o portales web, lo que obliga a mantener vías tradicionales; no obstante, quienes dependen de teléfono pueden encontrarse con tiempos de espera elevados o falta de respuesta.</w:t>
      </w:r>
    </w:p>
    <w:p w14:paraId="39C32D54" w14:textId="77777777" w:rsidR="00D85759" w:rsidRPr="00D85759" w:rsidRDefault="00D85759" w:rsidP="006C25F2">
      <w:pPr>
        <w:numPr>
          <w:ilvl w:val="0"/>
          <w:numId w:val="458"/>
        </w:numPr>
        <w:jc w:val="both"/>
      </w:pPr>
      <w:r w:rsidRPr="00D85759">
        <w:t>Limitaciones para consultas clínicas: la atención telefónica desde el centro de salud no siempre permite una evaluación clínica adecuada; determinadas afecciones requieren exploración física, lo que limita su utilidad para la asistencia médica directa.</w:t>
      </w:r>
    </w:p>
    <w:p w14:paraId="0FAED02D" w14:textId="77777777" w:rsidR="00D85759" w:rsidRPr="00D85759" w:rsidRDefault="00D85759" w:rsidP="00D85759">
      <w:pPr>
        <w:jc w:val="both"/>
      </w:pPr>
      <w:r w:rsidRPr="00D85759">
        <w:t>Impacto en la eficiencia y gestión sanitaria</w:t>
      </w:r>
    </w:p>
    <w:p w14:paraId="40750DF6" w14:textId="77777777" w:rsidR="00D85759" w:rsidRPr="00D85759" w:rsidRDefault="00D85759" w:rsidP="00D85759">
      <w:pPr>
        <w:jc w:val="both"/>
      </w:pPr>
      <w:r w:rsidRPr="00D85759">
        <w:t xml:space="preserve">Aunque no hay estudios públicos recientes específicos sobre ahorro de costes o reducción de carga clínica en Asturias derivados de la atención telefónica, la combinación de canales (teléfono, web, </w:t>
      </w:r>
      <w:proofErr w:type="gramStart"/>
      <w:r w:rsidRPr="00D85759">
        <w:t>app</w:t>
      </w:r>
      <w:proofErr w:type="gramEnd"/>
      <w:r w:rsidRPr="00D85759">
        <w:t xml:space="preserve">) refleja una estrategia del SESPA para diversificar vías de acceso, adaptarse a distintas necesidades, y modernizar la gestión. </w:t>
      </w:r>
    </w:p>
    <w:p w14:paraId="65A5785F" w14:textId="77777777" w:rsidR="00D85759" w:rsidRPr="00D85759" w:rsidRDefault="00D85759" w:rsidP="00D85759">
      <w:pPr>
        <w:jc w:val="both"/>
      </w:pPr>
      <w:r w:rsidRPr="00D85759">
        <w:t xml:space="preserve">El lanzamiento de la </w:t>
      </w:r>
      <w:proofErr w:type="gramStart"/>
      <w:r w:rsidRPr="00D85759">
        <w:t>app</w:t>
      </w:r>
      <w:proofErr w:type="gramEnd"/>
      <w:r w:rsidRPr="00D85759">
        <w:t xml:space="preserve"> “</w:t>
      </w:r>
      <w:proofErr w:type="spellStart"/>
      <w:r w:rsidRPr="00D85759">
        <w:t>AsturSalud</w:t>
      </w:r>
      <w:proofErr w:type="spellEnd"/>
      <w:r w:rsidRPr="00D85759">
        <w:t xml:space="preserve"> Cita Previa” puede interpretarse como un intento de reequilibrar la demanda, disminuir la saturación telefónica y ofrecer alternativas más cómodas a los usuarios. No obstante, la baja adopción generalizada de mecanismos telemáticos en Asturias muestra que esta transformación es gradual, con resistencia cultural y con un uso desigual según perfiles poblacionales.</w:t>
      </w:r>
    </w:p>
    <w:p w14:paraId="1807C4D5" w14:textId="77777777" w:rsidR="00D85759" w:rsidRPr="00D85759" w:rsidRDefault="00D85759" w:rsidP="00D85759">
      <w:pPr>
        <w:jc w:val="both"/>
      </w:pPr>
      <w:r w:rsidRPr="00D85759">
        <w:t>CONCLUSIONES</w:t>
      </w:r>
    </w:p>
    <w:p w14:paraId="7D16DD91" w14:textId="77777777" w:rsidR="00D85759" w:rsidRPr="00D85759" w:rsidRDefault="00D85759" w:rsidP="00D85759">
      <w:pPr>
        <w:jc w:val="both"/>
      </w:pPr>
      <w:r w:rsidRPr="00D85759">
        <w:t>El análisis realizado permite extraer varias conclusiones sobre la atención telefónica en los centros de salud del Principado de Asturias:</w:t>
      </w:r>
    </w:p>
    <w:p w14:paraId="713EFABC" w14:textId="77777777" w:rsidR="00D85759" w:rsidRPr="00D85759" w:rsidRDefault="00D85759" w:rsidP="006C25F2">
      <w:pPr>
        <w:numPr>
          <w:ilvl w:val="0"/>
          <w:numId w:val="459"/>
        </w:numPr>
        <w:jc w:val="both"/>
      </w:pPr>
      <w:r w:rsidRPr="00D85759">
        <w:t>La atención telefónica sigue siendo un canal esencial: A pesar de los avances tecnológicos y la disponibilidad de medios digitales, el teléfono mantiene su relevancia para la cita previa, información y trámites administrativos —especialmente para personas con menos dominio tecnológico o en zonas rurales.</w:t>
      </w:r>
    </w:p>
    <w:p w14:paraId="1825F044" w14:textId="77777777" w:rsidR="00D85759" w:rsidRPr="00D85759" w:rsidRDefault="00D85759" w:rsidP="006C25F2">
      <w:pPr>
        <w:numPr>
          <w:ilvl w:val="0"/>
          <w:numId w:val="459"/>
        </w:numPr>
        <w:jc w:val="both"/>
      </w:pPr>
      <w:r w:rsidRPr="00D85759">
        <w:t>La digitalización debe ser complementaria, no sustitutiva: La coexistencia de teléfono, aplicación móvil, web y atención presencial permite adaptarse a la diversidad de usuarios, edades y necesidades. Errar al imponer un único canal podría generar barreras de acceso para colectivos vulnerables.</w:t>
      </w:r>
    </w:p>
    <w:p w14:paraId="027F1ED3" w14:textId="77777777" w:rsidR="00D85759" w:rsidRPr="00D85759" w:rsidRDefault="00D85759" w:rsidP="006C25F2">
      <w:pPr>
        <w:numPr>
          <w:ilvl w:val="0"/>
          <w:numId w:val="459"/>
        </w:numPr>
        <w:jc w:val="both"/>
      </w:pPr>
      <w:r w:rsidRPr="00D85759">
        <w:t>Las barreras culturales y de confianza limitan la telemedicina en Asturias: Los datos recientes evidencian un fuerte rechazo o reticencia a abandonar la presencialidad, lo que condiciona el éxito de iniciativas telefónicas o telemáticas como sustituto de la consulta tradicional.</w:t>
      </w:r>
    </w:p>
    <w:p w14:paraId="61CE2804" w14:textId="77777777" w:rsidR="00D85759" w:rsidRPr="00D85759" w:rsidRDefault="00D85759" w:rsidP="006C25F2">
      <w:pPr>
        <w:numPr>
          <w:ilvl w:val="0"/>
          <w:numId w:val="459"/>
        </w:numPr>
        <w:jc w:val="both"/>
      </w:pPr>
      <w:r w:rsidRPr="00D85759">
        <w:t xml:space="preserve">Necesidad de mejorar la atención telefónica: Para que el canal telefónico sea eficaz, es imprescindible asegurar recursos adecuados: líneas suficientes, </w:t>
      </w:r>
      <w:proofErr w:type="gramStart"/>
      <w:r w:rsidRPr="00D85759">
        <w:lastRenderedPageBreak/>
        <w:t>personal formados</w:t>
      </w:r>
      <w:proofErr w:type="gramEnd"/>
      <w:r w:rsidRPr="00D85759">
        <w:t>, tiempos de espera razonables, claridad en la información, y una correcta comunicación sobre lo que se puede resolver telefónicamente.</w:t>
      </w:r>
    </w:p>
    <w:p w14:paraId="3CE21778" w14:textId="77777777" w:rsidR="00D85759" w:rsidRPr="00D85759" w:rsidRDefault="00D85759" w:rsidP="006C25F2">
      <w:pPr>
        <w:numPr>
          <w:ilvl w:val="0"/>
          <w:numId w:val="459"/>
        </w:numPr>
        <w:jc w:val="both"/>
      </w:pPr>
      <w:r w:rsidRPr="00D85759">
        <w:t xml:space="preserve">Limitaciones para asistencia clínica directa: La atención telefónica es muy útil para gestión, orientación y </w:t>
      </w:r>
      <w:proofErr w:type="spellStart"/>
      <w:r w:rsidRPr="00D85759">
        <w:t>triaje</w:t>
      </w:r>
      <w:proofErr w:type="spellEnd"/>
      <w:r w:rsidRPr="00D85759">
        <w:t>, pero no puede sustituir completamente la consulta presencial en muchos escenarios —lo que obliga a mantener un equilibrio entre canales.</w:t>
      </w:r>
    </w:p>
    <w:p w14:paraId="48AB244B" w14:textId="77777777" w:rsidR="00D85759" w:rsidRPr="00D85759" w:rsidRDefault="00D85759" w:rsidP="00D85759">
      <w:pPr>
        <w:jc w:val="both"/>
      </w:pPr>
      <w:r w:rsidRPr="00D85759">
        <w:t>En definitiva, la atención telefónica en los centros de salud del SESPA constituye una herramienta valiosa dentro de un sistema sanitario moderno y plural, pero su efectividad depende tanto de la capacidad de organización como de la confianza de la ciudadanía en las vías no presenciales.</w:t>
      </w:r>
    </w:p>
    <w:p w14:paraId="689C38F2" w14:textId="77777777" w:rsidR="00D85759" w:rsidRPr="00D85759" w:rsidRDefault="00D85759" w:rsidP="00D85759">
      <w:pPr>
        <w:jc w:val="both"/>
      </w:pPr>
      <w:r w:rsidRPr="00D85759">
        <w:t>Mejorar su funcionamiento requiere inversión, recursos humanos, formación y una estrategia clara de comunicación y acompañamiento al usuario.</w:t>
      </w:r>
    </w:p>
    <w:p w14:paraId="4C4184BD" w14:textId="77777777" w:rsidR="00D85759" w:rsidRPr="00D85759" w:rsidRDefault="00D85759" w:rsidP="00D85759">
      <w:pPr>
        <w:jc w:val="both"/>
      </w:pPr>
      <w:r w:rsidRPr="00D85759">
        <w:t xml:space="preserve">BIBLIOGRAFÍA </w:t>
      </w:r>
    </w:p>
    <w:p w14:paraId="088E24EC" w14:textId="77777777" w:rsidR="00D85759" w:rsidRPr="00D85759" w:rsidRDefault="00D85759" w:rsidP="006C25F2">
      <w:pPr>
        <w:numPr>
          <w:ilvl w:val="0"/>
          <w:numId w:val="460"/>
        </w:numPr>
        <w:jc w:val="both"/>
      </w:pPr>
      <w:r w:rsidRPr="00D85759">
        <w:t xml:space="preserve">«Entra en funcionamiento la </w:t>
      </w:r>
      <w:proofErr w:type="gramStart"/>
      <w:r w:rsidRPr="00D85759">
        <w:t>app</w:t>
      </w:r>
      <w:proofErr w:type="gramEnd"/>
      <w:r w:rsidRPr="00D85759">
        <w:t xml:space="preserve"> '</w:t>
      </w:r>
      <w:proofErr w:type="spellStart"/>
      <w:r w:rsidRPr="00D85759">
        <w:t>AsturSalud</w:t>
      </w:r>
      <w:proofErr w:type="spellEnd"/>
      <w:r w:rsidRPr="00D85759">
        <w:t xml:space="preserve"> Cita Previa'». RTPA, 12 junio 2017.</w:t>
      </w:r>
    </w:p>
    <w:p w14:paraId="502B388A" w14:textId="77777777" w:rsidR="00D85759" w:rsidRPr="00D85759" w:rsidRDefault="00D85759" w:rsidP="006C25F2">
      <w:pPr>
        <w:numPr>
          <w:ilvl w:val="0"/>
          <w:numId w:val="460"/>
        </w:numPr>
        <w:jc w:val="both"/>
      </w:pPr>
      <w:r w:rsidRPr="00D85759">
        <w:t xml:space="preserve">«Una aplicación de móvil permite ya en Asturias pedir cita en el centro de salud». La Nueva España, 12 junio 2017. </w:t>
      </w:r>
    </w:p>
    <w:p w14:paraId="2524F8ED" w14:textId="77777777" w:rsidR="00D85759" w:rsidRPr="00D85759" w:rsidRDefault="00D85759" w:rsidP="006C25F2">
      <w:pPr>
        <w:numPr>
          <w:ilvl w:val="0"/>
          <w:numId w:val="460"/>
        </w:numPr>
        <w:jc w:val="both"/>
      </w:pPr>
      <w:r w:rsidRPr="00D85759">
        <w:t xml:space="preserve">«Así se pide cita previa con el médico de Atención Primaria en Asturias: la Sanidad trata de volver a la normalidad». La Nueva España, 1 octubre 2021. </w:t>
      </w:r>
    </w:p>
    <w:p w14:paraId="166E5A11" w14:textId="77777777" w:rsidR="00D85759" w:rsidRPr="00D85759" w:rsidRDefault="00D85759" w:rsidP="006C25F2">
      <w:pPr>
        <w:numPr>
          <w:ilvl w:val="0"/>
          <w:numId w:val="460"/>
        </w:numPr>
        <w:jc w:val="both"/>
      </w:pPr>
      <w:r w:rsidRPr="00D85759">
        <w:t xml:space="preserve">«Las consultas telefónicas no convencen en Asturias: 9 de cada 10 prefieren ir presencialmente al médico». La Voz de Asturias, 30 enero 2025. </w:t>
      </w:r>
    </w:p>
    <w:p w14:paraId="2281F9F8" w14:textId="77777777" w:rsidR="00D85759" w:rsidRPr="00D85759" w:rsidRDefault="00D85759" w:rsidP="006C25F2">
      <w:pPr>
        <w:numPr>
          <w:ilvl w:val="0"/>
          <w:numId w:val="460"/>
        </w:numPr>
        <w:jc w:val="both"/>
      </w:pPr>
      <w:r w:rsidRPr="00D85759">
        <w:t xml:space="preserve">Sitio oficial del SESPA / Portal </w:t>
      </w:r>
      <w:proofErr w:type="spellStart"/>
      <w:r w:rsidRPr="00D85759">
        <w:t>Astursalud</w:t>
      </w:r>
      <w:proofErr w:type="spellEnd"/>
      <w:r w:rsidRPr="00D85759">
        <w:t xml:space="preserve"> — apartados sobre cita previa y atención primaria.</w:t>
      </w:r>
    </w:p>
    <w:p w14:paraId="7FA9622D" w14:textId="77777777" w:rsidR="003658D7" w:rsidRDefault="003658D7" w:rsidP="00573C39">
      <w:pPr>
        <w:jc w:val="both"/>
      </w:pPr>
    </w:p>
    <w:p w14:paraId="11246FC5" w14:textId="77777777" w:rsidR="00BF7E4B" w:rsidRDefault="00BF7E4B" w:rsidP="00573C39">
      <w:pPr>
        <w:jc w:val="both"/>
      </w:pPr>
    </w:p>
    <w:p w14:paraId="6D1854C2" w14:textId="77777777" w:rsidR="00BF7E4B" w:rsidRDefault="00BF7E4B" w:rsidP="00573C39">
      <w:pPr>
        <w:jc w:val="both"/>
      </w:pPr>
    </w:p>
    <w:p w14:paraId="7E487046" w14:textId="77777777" w:rsidR="00BF7E4B" w:rsidRDefault="00BF7E4B" w:rsidP="00573C39">
      <w:pPr>
        <w:jc w:val="both"/>
      </w:pPr>
    </w:p>
    <w:p w14:paraId="1F0825FB" w14:textId="77777777" w:rsidR="00BF7E4B" w:rsidRDefault="00BF7E4B" w:rsidP="00573C39">
      <w:pPr>
        <w:jc w:val="both"/>
      </w:pPr>
    </w:p>
    <w:p w14:paraId="714253B5" w14:textId="77777777" w:rsidR="00BF7E4B" w:rsidRDefault="00BF7E4B" w:rsidP="00573C39">
      <w:pPr>
        <w:jc w:val="both"/>
      </w:pPr>
    </w:p>
    <w:p w14:paraId="3F17D269" w14:textId="77777777" w:rsidR="00BF7E4B" w:rsidRDefault="00BF7E4B" w:rsidP="00573C39">
      <w:pPr>
        <w:jc w:val="both"/>
      </w:pPr>
    </w:p>
    <w:p w14:paraId="7D3D5D13" w14:textId="77777777" w:rsidR="00BF7E4B" w:rsidRDefault="00BF7E4B" w:rsidP="00573C39">
      <w:pPr>
        <w:jc w:val="both"/>
      </w:pPr>
    </w:p>
    <w:p w14:paraId="4D9831BC" w14:textId="77777777" w:rsidR="00BF7E4B" w:rsidRDefault="00BF7E4B" w:rsidP="00573C39">
      <w:pPr>
        <w:jc w:val="both"/>
      </w:pPr>
    </w:p>
    <w:p w14:paraId="665AE4F7" w14:textId="77777777" w:rsidR="00BF7E4B" w:rsidRDefault="00BF7E4B" w:rsidP="00573C39">
      <w:pPr>
        <w:jc w:val="both"/>
      </w:pPr>
    </w:p>
    <w:p w14:paraId="7848CDFD" w14:textId="77777777" w:rsidR="00BF7E4B" w:rsidRDefault="00BF7E4B" w:rsidP="00573C39">
      <w:pPr>
        <w:jc w:val="both"/>
      </w:pPr>
    </w:p>
    <w:p w14:paraId="305DAF62" w14:textId="77777777" w:rsidR="00BF7E4B" w:rsidRDefault="00BF7E4B" w:rsidP="00573C39">
      <w:pPr>
        <w:jc w:val="both"/>
      </w:pPr>
    </w:p>
    <w:p w14:paraId="3BE03322" w14:textId="77777777" w:rsidR="00BF7E4B" w:rsidRDefault="00BF7E4B" w:rsidP="00573C39">
      <w:pPr>
        <w:jc w:val="both"/>
      </w:pPr>
    </w:p>
    <w:p w14:paraId="09B46B8F" w14:textId="77777777" w:rsidR="00BF7E4B" w:rsidRPr="00BF7E4B" w:rsidRDefault="00BF7E4B" w:rsidP="00BF7E4B">
      <w:pPr>
        <w:jc w:val="both"/>
      </w:pPr>
      <w:r w:rsidRPr="00BF7E4B">
        <w:lastRenderedPageBreak/>
        <w:t>RESOLUCIÓN DE CONFLICTOS EN EL ÁMBITO SANITARIO: ANÁLISIS, ESTRATEGIAS Y REPERCUSIONES EN LA CALIDAD ASISTENCIAL</w:t>
      </w:r>
    </w:p>
    <w:p w14:paraId="698F11BB" w14:textId="77777777" w:rsidR="00BF7E4B" w:rsidRPr="00BF7E4B" w:rsidRDefault="00BF7E4B" w:rsidP="00BF7E4B">
      <w:pPr>
        <w:jc w:val="both"/>
      </w:pPr>
      <w:r w:rsidRPr="00BF7E4B">
        <w:t>INTRODUCCIÓN</w:t>
      </w:r>
    </w:p>
    <w:p w14:paraId="30A82965" w14:textId="77777777" w:rsidR="00BF7E4B" w:rsidRPr="00BF7E4B" w:rsidRDefault="00BF7E4B" w:rsidP="00BF7E4B">
      <w:pPr>
        <w:jc w:val="both"/>
      </w:pPr>
      <w:r w:rsidRPr="00BF7E4B">
        <w:t>El sector sanitario constituye un entorno organizacional especialmente sensible a la aparición de conflictos interpersonales e interprofesionales. Su carácter altamente demandante, la complejidad de los procesos asistenciales, la presión emocional inherente al cuidado de la salud y la interacción constante entre múltiples actores generan un escenario propicio para la emergencia de tensiones, discrepancias y disfunciones en la comunicación. Estas situaciones, si no son abordadas de forma adecuada, pueden comprometer la calidad de la atención, la seguridad del paciente, la satisfacción de usuarios y profesionales, así como la eficiencia del propio sistema.</w:t>
      </w:r>
    </w:p>
    <w:p w14:paraId="3E48E833" w14:textId="77777777" w:rsidR="00BF7E4B" w:rsidRPr="00BF7E4B" w:rsidRDefault="00BF7E4B" w:rsidP="00BF7E4B">
      <w:pPr>
        <w:jc w:val="both"/>
      </w:pPr>
      <w:r w:rsidRPr="00BF7E4B">
        <w:t>Organismos internacionales como la Organización Mundial de la Salud (OMS) enfatizan que la gestión de conflictos y la comunicación efectiva constituyen pilares fundamentales para garantizar una atención sanitaria centrada en la persona. Igualmente, diversas investigaciones han demostrado que la resolución adecuada de conflictos reduce los eventos adversos, fortalece el clima laboral y contribuye a disminuir los niveles de burnout entre los profesionales. En consecuencia, la capacidad para identificar, analizar y gestionar conflictos de manera constructiva se reconoce hoy como una competencia profesional indispensable en el ámbito sanitario.</w:t>
      </w:r>
    </w:p>
    <w:p w14:paraId="0E00C492" w14:textId="77777777" w:rsidR="00BF7E4B" w:rsidRPr="00BF7E4B" w:rsidRDefault="00BF7E4B" w:rsidP="00BF7E4B">
      <w:pPr>
        <w:jc w:val="both"/>
      </w:pPr>
      <w:r w:rsidRPr="00BF7E4B">
        <w:t>El presente artículo profundiza en el estudio de la resolución de conflictos en el contexto asistencial mediante la revisión de documentación científica y técnica, con el objetivo de identificar las principales fuentes de conflicto, analizar las estrategias utilizadas y evaluar su impacto en la calidad y seguridad de la atención sanitaria.</w:t>
      </w:r>
    </w:p>
    <w:p w14:paraId="4E81D8EC" w14:textId="77777777" w:rsidR="00BF7E4B" w:rsidRPr="00BF7E4B" w:rsidRDefault="00BF7E4B" w:rsidP="00BF7E4B">
      <w:pPr>
        <w:jc w:val="both"/>
      </w:pPr>
      <w:r w:rsidRPr="00BF7E4B">
        <w:t>METODOLOGÍA</w:t>
      </w:r>
    </w:p>
    <w:p w14:paraId="666BC54D" w14:textId="77777777" w:rsidR="00BF7E4B" w:rsidRPr="00BF7E4B" w:rsidRDefault="00BF7E4B" w:rsidP="00BF7E4B">
      <w:pPr>
        <w:jc w:val="both"/>
      </w:pPr>
      <w:r w:rsidRPr="00BF7E4B">
        <w:t>La elaboración de este artículo se ha desarrollado a través de una revisión narrativa y cualitativa fundamentada en fuentes secundarias de reconocida validez científica y académica. La metodología consta de las siguientes fases:</w:t>
      </w:r>
    </w:p>
    <w:p w14:paraId="4F7D0692" w14:textId="77777777" w:rsidR="00BF7E4B" w:rsidRPr="00BF7E4B" w:rsidRDefault="00BF7E4B" w:rsidP="006C25F2">
      <w:pPr>
        <w:numPr>
          <w:ilvl w:val="0"/>
          <w:numId w:val="461"/>
        </w:numPr>
        <w:jc w:val="both"/>
      </w:pPr>
      <w:r w:rsidRPr="00BF7E4B">
        <w:t xml:space="preserve">Revisión bibliográfica en bases de datos especializadas y literatura científica relevante sobre gestión de conflictos, comunicación asistencial y organizaciones sanitarias. Se incluyeron trabajos clásicos y contemporáneos, especialmente los vinculados a los modelos explicativos de </w:t>
      </w:r>
      <w:proofErr w:type="spellStart"/>
      <w:r w:rsidRPr="00BF7E4B">
        <w:t>Rahim</w:t>
      </w:r>
      <w:proofErr w:type="spellEnd"/>
      <w:r w:rsidRPr="00BF7E4B">
        <w:t xml:space="preserve"> y de Thomas-</w:t>
      </w:r>
      <w:proofErr w:type="spellStart"/>
      <w:r w:rsidRPr="00BF7E4B">
        <w:t>Kilmann</w:t>
      </w:r>
      <w:proofErr w:type="spellEnd"/>
      <w:r w:rsidRPr="00BF7E4B">
        <w:t>.</w:t>
      </w:r>
    </w:p>
    <w:p w14:paraId="0A71E296" w14:textId="77777777" w:rsidR="00BF7E4B" w:rsidRPr="00BF7E4B" w:rsidRDefault="00BF7E4B" w:rsidP="006C25F2">
      <w:pPr>
        <w:numPr>
          <w:ilvl w:val="0"/>
          <w:numId w:val="461"/>
        </w:numPr>
        <w:jc w:val="both"/>
      </w:pPr>
      <w:r w:rsidRPr="00BF7E4B">
        <w:t xml:space="preserve">Consulta de documentos técnicos y normativos emanados de instituciones nacionales e internacionales, entre ellas la OMS y la </w:t>
      </w:r>
      <w:proofErr w:type="spellStart"/>
      <w:r w:rsidRPr="00BF7E4B">
        <w:t>Joint</w:t>
      </w:r>
      <w:proofErr w:type="spellEnd"/>
      <w:r w:rsidRPr="00BF7E4B">
        <w:t xml:space="preserve"> </w:t>
      </w:r>
      <w:proofErr w:type="spellStart"/>
      <w:r w:rsidRPr="00BF7E4B">
        <w:t>Commission</w:t>
      </w:r>
      <w:proofErr w:type="spellEnd"/>
      <w:r w:rsidRPr="00BF7E4B">
        <w:t>, con el fin de identificar recomendaciones oficiales en materia de comunicación y resolución de conflictos.</w:t>
      </w:r>
    </w:p>
    <w:p w14:paraId="4E0E5C46" w14:textId="77777777" w:rsidR="00BF7E4B" w:rsidRPr="00BF7E4B" w:rsidRDefault="00BF7E4B" w:rsidP="006C25F2">
      <w:pPr>
        <w:numPr>
          <w:ilvl w:val="0"/>
          <w:numId w:val="461"/>
        </w:numPr>
        <w:jc w:val="both"/>
      </w:pPr>
      <w:r w:rsidRPr="00BF7E4B">
        <w:t>Análisis de estudios específicos en el contexto español y europeo, centrados en clima laboral, burnout, incidentes organizativos y mediación sanitaria.</w:t>
      </w:r>
    </w:p>
    <w:p w14:paraId="17F6C3B9" w14:textId="77777777" w:rsidR="00BF7E4B" w:rsidRPr="00BF7E4B" w:rsidRDefault="00BF7E4B" w:rsidP="006C25F2">
      <w:pPr>
        <w:numPr>
          <w:ilvl w:val="0"/>
          <w:numId w:val="461"/>
        </w:numPr>
        <w:jc w:val="both"/>
      </w:pPr>
      <w:r w:rsidRPr="00BF7E4B">
        <w:t>Revisión crítica de libros especializados en comunicación clínica, liderazgo sanitario y habilidades no técnicas (</w:t>
      </w:r>
      <w:proofErr w:type="spellStart"/>
      <w:r w:rsidRPr="00BF7E4B">
        <w:t>soft</w:t>
      </w:r>
      <w:proofErr w:type="spellEnd"/>
      <w:r w:rsidRPr="00BF7E4B">
        <w:t xml:space="preserve"> </w:t>
      </w:r>
      <w:proofErr w:type="spellStart"/>
      <w:r w:rsidRPr="00BF7E4B">
        <w:t>skills</w:t>
      </w:r>
      <w:proofErr w:type="spellEnd"/>
      <w:r w:rsidRPr="00BF7E4B">
        <w:t>) aplicadas al entorno asistencial.</w:t>
      </w:r>
    </w:p>
    <w:p w14:paraId="70BF3EF6" w14:textId="77777777" w:rsidR="00BF7E4B" w:rsidRPr="00BF7E4B" w:rsidRDefault="00BF7E4B" w:rsidP="006C25F2">
      <w:pPr>
        <w:numPr>
          <w:ilvl w:val="0"/>
          <w:numId w:val="461"/>
        </w:numPr>
        <w:jc w:val="both"/>
      </w:pPr>
      <w:r w:rsidRPr="00BF7E4B">
        <w:t>Síntesis integradora de la información recopilada, orientada a responder a los objetivos planteados y a establecer conclusiones fundamentadas.</w:t>
      </w:r>
    </w:p>
    <w:p w14:paraId="73DF4A64" w14:textId="77777777" w:rsidR="00BF7E4B" w:rsidRPr="00BF7E4B" w:rsidRDefault="00BF7E4B" w:rsidP="00BF7E4B">
      <w:pPr>
        <w:jc w:val="both"/>
      </w:pPr>
      <w:r w:rsidRPr="00BF7E4B">
        <w:lastRenderedPageBreak/>
        <w:t>Esta metodología permite abordar de forma rigurosa la complejidad del conflicto en el ámbito sanitario, sin pretender establecer relaciones cuantitativas, al tratarse de un estudio descriptivo.</w:t>
      </w:r>
    </w:p>
    <w:p w14:paraId="5835D53D" w14:textId="77777777" w:rsidR="00BF7E4B" w:rsidRPr="00BF7E4B" w:rsidRDefault="00BF7E4B" w:rsidP="00BF7E4B">
      <w:pPr>
        <w:jc w:val="both"/>
      </w:pPr>
      <w:r w:rsidRPr="00BF7E4B">
        <w:t>RESULTADOS</w:t>
      </w:r>
    </w:p>
    <w:p w14:paraId="24426931" w14:textId="77777777" w:rsidR="00BF7E4B" w:rsidRPr="00BF7E4B" w:rsidRDefault="00BF7E4B" w:rsidP="00BF7E4B">
      <w:pPr>
        <w:jc w:val="both"/>
      </w:pPr>
      <w:r w:rsidRPr="00BF7E4B">
        <w:t>1. Tipologías y factores generadores de conflicto en el ámbito sanitario</w:t>
      </w:r>
    </w:p>
    <w:p w14:paraId="22CA4316" w14:textId="77777777" w:rsidR="00BF7E4B" w:rsidRPr="00BF7E4B" w:rsidRDefault="00BF7E4B" w:rsidP="00BF7E4B">
      <w:pPr>
        <w:jc w:val="both"/>
      </w:pPr>
      <w:r w:rsidRPr="00BF7E4B">
        <w:t>La literatura revisada evidencia que la conflictividad en instituciones sanitarias responde a múltiples factores estructurales y relacionales. Las tipologías más frecuentes son:</w:t>
      </w:r>
    </w:p>
    <w:p w14:paraId="447C6501" w14:textId="77777777" w:rsidR="00BF7E4B" w:rsidRPr="00BF7E4B" w:rsidRDefault="00BF7E4B" w:rsidP="006C25F2">
      <w:pPr>
        <w:numPr>
          <w:ilvl w:val="0"/>
          <w:numId w:val="462"/>
        </w:numPr>
        <w:jc w:val="both"/>
      </w:pPr>
      <w:r w:rsidRPr="00BF7E4B">
        <w:t>Conflictos entre profesionales sanitarios</w:t>
      </w:r>
    </w:p>
    <w:p w14:paraId="733BB22C" w14:textId="77777777" w:rsidR="00BF7E4B" w:rsidRPr="00BF7E4B" w:rsidRDefault="00BF7E4B" w:rsidP="006C25F2">
      <w:pPr>
        <w:numPr>
          <w:ilvl w:val="1"/>
          <w:numId w:val="462"/>
        </w:numPr>
        <w:jc w:val="both"/>
      </w:pPr>
      <w:r w:rsidRPr="00BF7E4B">
        <w:t>Divergencias en criterios clínicos o asistenciales.</w:t>
      </w:r>
    </w:p>
    <w:p w14:paraId="542F47E1" w14:textId="77777777" w:rsidR="00BF7E4B" w:rsidRPr="00BF7E4B" w:rsidRDefault="00BF7E4B" w:rsidP="006C25F2">
      <w:pPr>
        <w:numPr>
          <w:ilvl w:val="1"/>
          <w:numId w:val="462"/>
        </w:numPr>
        <w:jc w:val="both"/>
      </w:pPr>
      <w:r w:rsidRPr="00BF7E4B">
        <w:t>Fallos de comunicación entre miembros de equipos multidisciplinares.</w:t>
      </w:r>
    </w:p>
    <w:p w14:paraId="34E5735B" w14:textId="77777777" w:rsidR="00BF7E4B" w:rsidRPr="00BF7E4B" w:rsidRDefault="00BF7E4B" w:rsidP="006C25F2">
      <w:pPr>
        <w:numPr>
          <w:ilvl w:val="1"/>
          <w:numId w:val="462"/>
        </w:numPr>
        <w:jc w:val="both"/>
      </w:pPr>
      <w:r w:rsidRPr="00BF7E4B">
        <w:t>Tensiones derivadas de estructuras jerárquicas rígidas.</w:t>
      </w:r>
    </w:p>
    <w:p w14:paraId="6187441F" w14:textId="77777777" w:rsidR="00BF7E4B" w:rsidRPr="00BF7E4B" w:rsidRDefault="00BF7E4B" w:rsidP="006C25F2">
      <w:pPr>
        <w:numPr>
          <w:ilvl w:val="1"/>
          <w:numId w:val="462"/>
        </w:numPr>
        <w:jc w:val="both"/>
      </w:pPr>
      <w:r w:rsidRPr="00BF7E4B">
        <w:t>Sobrecarga de trabajo y presión asistencial sostenida.</w:t>
      </w:r>
    </w:p>
    <w:p w14:paraId="1D4D3FD7" w14:textId="77777777" w:rsidR="00BF7E4B" w:rsidRPr="00BF7E4B" w:rsidRDefault="00BF7E4B" w:rsidP="006C25F2">
      <w:pPr>
        <w:numPr>
          <w:ilvl w:val="0"/>
          <w:numId w:val="462"/>
        </w:numPr>
        <w:jc w:val="both"/>
      </w:pPr>
      <w:r w:rsidRPr="00BF7E4B">
        <w:t>Conflictos entre profesionales y pacientes o familiares</w:t>
      </w:r>
    </w:p>
    <w:p w14:paraId="3796E822" w14:textId="77777777" w:rsidR="00BF7E4B" w:rsidRPr="00BF7E4B" w:rsidRDefault="00BF7E4B" w:rsidP="006C25F2">
      <w:pPr>
        <w:numPr>
          <w:ilvl w:val="1"/>
          <w:numId w:val="462"/>
        </w:numPr>
        <w:jc w:val="both"/>
      </w:pPr>
      <w:r w:rsidRPr="00BF7E4B">
        <w:t>Expectativas poco realistas sobre procedimientos y resultados.</w:t>
      </w:r>
    </w:p>
    <w:p w14:paraId="33542FB4" w14:textId="77777777" w:rsidR="00BF7E4B" w:rsidRPr="00BF7E4B" w:rsidRDefault="00BF7E4B" w:rsidP="006C25F2">
      <w:pPr>
        <w:numPr>
          <w:ilvl w:val="1"/>
          <w:numId w:val="462"/>
        </w:numPr>
        <w:jc w:val="both"/>
      </w:pPr>
      <w:r w:rsidRPr="00BF7E4B">
        <w:t>Situaciones emocionales intensas derivadas del sufrimiento o la incertidumbre.</w:t>
      </w:r>
    </w:p>
    <w:p w14:paraId="3FB6CD94" w14:textId="77777777" w:rsidR="00BF7E4B" w:rsidRPr="00BF7E4B" w:rsidRDefault="00BF7E4B" w:rsidP="006C25F2">
      <w:pPr>
        <w:numPr>
          <w:ilvl w:val="1"/>
          <w:numId w:val="462"/>
        </w:numPr>
        <w:jc w:val="both"/>
      </w:pPr>
      <w:r w:rsidRPr="00BF7E4B">
        <w:t>Malentendidos por barreras culturales o comunicativas.</w:t>
      </w:r>
    </w:p>
    <w:p w14:paraId="62F981A7" w14:textId="77777777" w:rsidR="00BF7E4B" w:rsidRPr="00BF7E4B" w:rsidRDefault="00BF7E4B" w:rsidP="006C25F2">
      <w:pPr>
        <w:numPr>
          <w:ilvl w:val="1"/>
          <w:numId w:val="462"/>
        </w:numPr>
        <w:jc w:val="both"/>
      </w:pPr>
      <w:r w:rsidRPr="00BF7E4B">
        <w:t>Dificultades en la transmisión de información compleja o de malas noticias. c) Conflictos organizativos</w:t>
      </w:r>
    </w:p>
    <w:p w14:paraId="18EFCA2C" w14:textId="77777777" w:rsidR="00BF7E4B" w:rsidRPr="00BF7E4B" w:rsidRDefault="00BF7E4B" w:rsidP="006C25F2">
      <w:pPr>
        <w:numPr>
          <w:ilvl w:val="1"/>
          <w:numId w:val="462"/>
        </w:numPr>
        <w:jc w:val="both"/>
      </w:pPr>
      <w:r w:rsidRPr="00BF7E4B">
        <w:t>Problemas de planificación y distribución de recursos.</w:t>
      </w:r>
    </w:p>
    <w:p w14:paraId="422BC00B" w14:textId="77777777" w:rsidR="00BF7E4B" w:rsidRPr="00BF7E4B" w:rsidRDefault="00BF7E4B" w:rsidP="006C25F2">
      <w:pPr>
        <w:numPr>
          <w:ilvl w:val="1"/>
          <w:numId w:val="462"/>
        </w:numPr>
        <w:jc w:val="both"/>
      </w:pPr>
      <w:r w:rsidRPr="00BF7E4B">
        <w:t>Inadecuación de protocolos o cambios tecnológicos abruptos.</w:t>
      </w:r>
    </w:p>
    <w:p w14:paraId="23733978" w14:textId="77777777" w:rsidR="00BF7E4B" w:rsidRPr="00BF7E4B" w:rsidRDefault="00BF7E4B" w:rsidP="006C25F2">
      <w:pPr>
        <w:numPr>
          <w:ilvl w:val="1"/>
          <w:numId w:val="462"/>
        </w:numPr>
        <w:jc w:val="both"/>
      </w:pPr>
      <w:r w:rsidRPr="00BF7E4B">
        <w:t>Deficiencias estructurales en la gestión de turnos y cargas de trabajo.</w:t>
      </w:r>
    </w:p>
    <w:p w14:paraId="16707169" w14:textId="77777777" w:rsidR="00BF7E4B" w:rsidRPr="00BF7E4B" w:rsidRDefault="00BF7E4B" w:rsidP="006C25F2">
      <w:pPr>
        <w:numPr>
          <w:ilvl w:val="1"/>
          <w:numId w:val="462"/>
        </w:numPr>
        <w:jc w:val="both"/>
      </w:pPr>
      <w:r w:rsidRPr="00BF7E4B">
        <w:t>Desalineación entre la demanda asistencial y la capacidad operativa.</w:t>
      </w:r>
    </w:p>
    <w:p w14:paraId="72BB8130" w14:textId="77777777" w:rsidR="00BF7E4B" w:rsidRPr="00BF7E4B" w:rsidRDefault="00BF7E4B" w:rsidP="00BF7E4B">
      <w:pPr>
        <w:jc w:val="both"/>
      </w:pPr>
      <w:r w:rsidRPr="00BF7E4B">
        <w:t>En este sentido, la evidencia empírica coincide en que la comunicación deficiente constituye el principal detonante de conflictos, afectando tanto a relaciones profesionales como a la atención del paciente.</w:t>
      </w:r>
    </w:p>
    <w:p w14:paraId="1E58098C" w14:textId="77777777" w:rsidR="00BF7E4B" w:rsidRPr="00BF7E4B" w:rsidRDefault="00BF7E4B" w:rsidP="00BF7E4B">
      <w:pPr>
        <w:jc w:val="both"/>
      </w:pPr>
      <w:r w:rsidRPr="00BF7E4B">
        <w:t>2. Estrategias de gestión y resolución de conflictos utilizadas en el entorno sanitario</w:t>
      </w:r>
    </w:p>
    <w:p w14:paraId="3273041F" w14:textId="77777777" w:rsidR="00BF7E4B" w:rsidRPr="00BF7E4B" w:rsidRDefault="00BF7E4B" w:rsidP="00BF7E4B">
      <w:pPr>
        <w:jc w:val="both"/>
      </w:pPr>
      <w:r w:rsidRPr="00BF7E4B">
        <w:t>El análisis de las fuentes consultadas permite identificar diversas estrategias consolidadas:</w:t>
      </w:r>
    </w:p>
    <w:p w14:paraId="0171DEF3" w14:textId="77777777" w:rsidR="00BF7E4B" w:rsidRPr="00BF7E4B" w:rsidRDefault="00BF7E4B" w:rsidP="006C25F2">
      <w:pPr>
        <w:numPr>
          <w:ilvl w:val="0"/>
          <w:numId w:val="463"/>
        </w:numPr>
        <w:jc w:val="both"/>
      </w:pPr>
      <w:r w:rsidRPr="00BF7E4B">
        <w:t>Modelo de Thomas-</w:t>
      </w:r>
      <w:proofErr w:type="spellStart"/>
      <w:r w:rsidRPr="00BF7E4B">
        <w:t>Kilmann</w:t>
      </w:r>
      <w:proofErr w:type="spellEnd"/>
    </w:p>
    <w:p w14:paraId="0882C0E9" w14:textId="77777777" w:rsidR="00BF7E4B" w:rsidRPr="00BF7E4B" w:rsidRDefault="00BF7E4B" w:rsidP="00BF7E4B">
      <w:pPr>
        <w:jc w:val="both"/>
      </w:pPr>
      <w:r w:rsidRPr="00BF7E4B">
        <w:t>Este instrumento describe cinco modos de respuesta al conflicto: competir, evitar, ceder, comprometer y colaborar. La literatura señala que, en el contexto sanitario, el estilo colaborativo resulta el más eficaz al fomentar soluciones integradoras orientadas a las necesidades de todas las partes y centradas en el bienestar del paciente.</w:t>
      </w:r>
    </w:p>
    <w:p w14:paraId="1B2F59B4" w14:textId="77777777" w:rsidR="00BF7E4B" w:rsidRPr="00BF7E4B" w:rsidRDefault="00BF7E4B" w:rsidP="006C25F2">
      <w:pPr>
        <w:numPr>
          <w:ilvl w:val="0"/>
          <w:numId w:val="463"/>
        </w:numPr>
        <w:jc w:val="both"/>
      </w:pPr>
      <w:r w:rsidRPr="00BF7E4B">
        <w:t xml:space="preserve">Comunicación asistencial </w:t>
      </w:r>
      <w:proofErr w:type="spellStart"/>
      <w:r w:rsidRPr="00BF7E4B">
        <w:t>estructuradaIncluye</w:t>
      </w:r>
      <w:proofErr w:type="spellEnd"/>
      <w:r w:rsidRPr="00BF7E4B">
        <w:t xml:space="preserve"> técnicas como:</w:t>
      </w:r>
    </w:p>
    <w:p w14:paraId="02911012" w14:textId="77777777" w:rsidR="00BF7E4B" w:rsidRPr="00BF7E4B" w:rsidRDefault="00BF7E4B" w:rsidP="006C25F2">
      <w:pPr>
        <w:numPr>
          <w:ilvl w:val="1"/>
          <w:numId w:val="463"/>
        </w:numPr>
        <w:jc w:val="both"/>
      </w:pPr>
      <w:r w:rsidRPr="00BF7E4B">
        <w:lastRenderedPageBreak/>
        <w:t>Escucha activa y validación emocional.</w:t>
      </w:r>
    </w:p>
    <w:p w14:paraId="12222AD1" w14:textId="77777777" w:rsidR="00BF7E4B" w:rsidRPr="00BF7E4B" w:rsidRDefault="00BF7E4B" w:rsidP="006C25F2">
      <w:pPr>
        <w:numPr>
          <w:ilvl w:val="1"/>
          <w:numId w:val="463"/>
        </w:numPr>
        <w:jc w:val="both"/>
      </w:pPr>
      <w:r w:rsidRPr="00BF7E4B">
        <w:t>Comunicación clara, empática y adaptada al nivel de comprensión del interlocutor.</w:t>
      </w:r>
    </w:p>
    <w:p w14:paraId="43D14C76" w14:textId="77777777" w:rsidR="00BF7E4B" w:rsidRPr="00BF7E4B" w:rsidRDefault="00BF7E4B" w:rsidP="006C25F2">
      <w:pPr>
        <w:numPr>
          <w:ilvl w:val="1"/>
          <w:numId w:val="463"/>
        </w:numPr>
        <w:jc w:val="both"/>
      </w:pPr>
      <w:r w:rsidRPr="00BF7E4B">
        <w:t>Herramientas estandarizadas como SBAR para garantizar la transferencia segura de información.</w:t>
      </w:r>
    </w:p>
    <w:p w14:paraId="4F6F2A5D" w14:textId="77777777" w:rsidR="00BF7E4B" w:rsidRPr="00BF7E4B" w:rsidRDefault="00BF7E4B" w:rsidP="006C25F2">
      <w:pPr>
        <w:numPr>
          <w:ilvl w:val="1"/>
          <w:numId w:val="463"/>
        </w:numPr>
        <w:jc w:val="both"/>
      </w:pPr>
      <w:r w:rsidRPr="00BF7E4B">
        <w:t>Reformulación y aclaración de mensajes para evitar ambigüedades.</w:t>
      </w:r>
    </w:p>
    <w:p w14:paraId="76B90BB2" w14:textId="77777777" w:rsidR="00BF7E4B" w:rsidRPr="00BF7E4B" w:rsidRDefault="00BF7E4B" w:rsidP="006C25F2">
      <w:pPr>
        <w:numPr>
          <w:ilvl w:val="0"/>
          <w:numId w:val="463"/>
        </w:numPr>
        <w:jc w:val="both"/>
      </w:pPr>
      <w:r w:rsidRPr="00BF7E4B">
        <w:t>Mediación sanitaria</w:t>
      </w:r>
    </w:p>
    <w:p w14:paraId="3402AAAB" w14:textId="77777777" w:rsidR="00BF7E4B" w:rsidRPr="00BF7E4B" w:rsidRDefault="00BF7E4B" w:rsidP="00BF7E4B">
      <w:pPr>
        <w:jc w:val="both"/>
      </w:pPr>
      <w:r w:rsidRPr="00BF7E4B">
        <w:t>Se consolida como una modalidad formal de resolución de conflictos que evita la judicialización, facilita acuerdos y promueve la reparación de relaciones profesionales y asistenciales.</w:t>
      </w:r>
    </w:p>
    <w:p w14:paraId="655A3776" w14:textId="77777777" w:rsidR="00BF7E4B" w:rsidRPr="00BF7E4B" w:rsidRDefault="00BF7E4B" w:rsidP="006C25F2">
      <w:pPr>
        <w:numPr>
          <w:ilvl w:val="0"/>
          <w:numId w:val="463"/>
        </w:numPr>
        <w:jc w:val="both"/>
      </w:pPr>
      <w:r w:rsidRPr="00BF7E4B">
        <w:t>Formación en habilidades no técnicas</w:t>
      </w:r>
    </w:p>
    <w:p w14:paraId="510EA5CC" w14:textId="77777777" w:rsidR="00BF7E4B" w:rsidRPr="00BF7E4B" w:rsidRDefault="00BF7E4B" w:rsidP="00BF7E4B">
      <w:pPr>
        <w:jc w:val="both"/>
      </w:pPr>
      <w:r w:rsidRPr="00BF7E4B">
        <w:t>Las habilidades relacionales —liderazgo, trabajo en equipo, gestión emocional y toma de decisiones compartida— se consideran indispensables para prevenir y mitigar conflictos en entornos de alta complejidad.</w:t>
      </w:r>
    </w:p>
    <w:p w14:paraId="39FB6D95" w14:textId="77777777" w:rsidR="00BF7E4B" w:rsidRPr="00BF7E4B" w:rsidRDefault="00BF7E4B" w:rsidP="006C25F2">
      <w:pPr>
        <w:numPr>
          <w:ilvl w:val="0"/>
          <w:numId w:val="463"/>
        </w:numPr>
        <w:jc w:val="both"/>
      </w:pPr>
      <w:r w:rsidRPr="00BF7E4B">
        <w:t>Protocolos institucionales</w:t>
      </w:r>
    </w:p>
    <w:p w14:paraId="7DA7CB3C" w14:textId="77777777" w:rsidR="00BF7E4B" w:rsidRPr="00BF7E4B" w:rsidRDefault="00BF7E4B" w:rsidP="00BF7E4B">
      <w:pPr>
        <w:jc w:val="both"/>
      </w:pPr>
      <w:r w:rsidRPr="00BF7E4B">
        <w:t>Muchos centros sanitarios disponen de circuitos definidos para la resolución de conflictos, que pueden incluir:</w:t>
      </w:r>
    </w:p>
    <w:p w14:paraId="292CC265" w14:textId="77777777" w:rsidR="00BF7E4B" w:rsidRPr="00BF7E4B" w:rsidRDefault="00BF7E4B" w:rsidP="006C25F2">
      <w:pPr>
        <w:numPr>
          <w:ilvl w:val="1"/>
          <w:numId w:val="463"/>
        </w:numPr>
        <w:jc w:val="both"/>
      </w:pPr>
      <w:r w:rsidRPr="00BF7E4B">
        <w:t>Intervención de responsables de unidad.</w:t>
      </w:r>
    </w:p>
    <w:p w14:paraId="352A7170" w14:textId="77777777" w:rsidR="00BF7E4B" w:rsidRPr="00BF7E4B" w:rsidRDefault="00BF7E4B" w:rsidP="006C25F2">
      <w:pPr>
        <w:numPr>
          <w:ilvl w:val="1"/>
          <w:numId w:val="463"/>
        </w:numPr>
        <w:jc w:val="both"/>
      </w:pPr>
      <w:r w:rsidRPr="00BF7E4B">
        <w:t>Servicios de atención al paciente.</w:t>
      </w:r>
    </w:p>
    <w:p w14:paraId="384E99DF" w14:textId="77777777" w:rsidR="00BF7E4B" w:rsidRPr="00BF7E4B" w:rsidRDefault="00BF7E4B" w:rsidP="006C25F2">
      <w:pPr>
        <w:numPr>
          <w:ilvl w:val="1"/>
          <w:numId w:val="463"/>
        </w:numPr>
        <w:jc w:val="both"/>
      </w:pPr>
      <w:r w:rsidRPr="00BF7E4B">
        <w:t>Unidades de mediación interna.</w:t>
      </w:r>
    </w:p>
    <w:p w14:paraId="3A71E517" w14:textId="77777777" w:rsidR="00BF7E4B" w:rsidRPr="00BF7E4B" w:rsidRDefault="00BF7E4B" w:rsidP="006C25F2">
      <w:pPr>
        <w:numPr>
          <w:ilvl w:val="1"/>
          <w:numId w:val="463"/>
        </w:numPr>
        <w:jc w:val="both"/>
      </w:pPr>
      <w:r w:rsidRPr="00BF7E4B">
        <w:t>Protocolos de comunicación segura.</w:t>
      </w:r>
    </w:p>
    <w:p w14:paraId="3E6E7E78" w14:textId="77777777" w:rsidR="00BF7E4B" w:rsidRPr="00BF7E4B" w:rsidRDefault="00BF7E4B" w:rsidP="00BF7E4B">
      <w:pPr>
        <w:jc w:val="both"/>
      </w:pPr>
      <w:r w:rsidRPr="00BF7E4B">
        <w:t>3. Efectos de una adecuada gestión de conflictos en la calidad asistencial</w:t>
      </w:r>
    </w:p>
    <w:p w14:paraId="2FF696A3" w14:textId="77777777" w:rsidR="00BF7E4B" w:rsidRPr="00BF7E4B" w:rsidRDefault="00BF7E4B" w:rsidP="00BF7E4B">
      <w:pPr>
        <w:jc w:val="both"/>
      </w:pPr>
      <w:r w:rsidRPr="00BF7E4B">
        <w:t>La literatura científica coincide en señalar múltiples beneficios derivados de una correcta gestión de conflictos:</w:t>
      </w:r>
    </w:p>
    <w:p w14:paraId="21FDCB46" w14:textId="77777777" w:rsidR="00BF7E4B" w:rsidRPr="00BF7E4B" w:rsidRDefault="00BF7E4B" w:rsidP="006C25F2">
      <w:pPr>
        <w:numPr>
          <w:ilvl w:val="0"/>
          <w:numId w:val="464"/>
        </w:numPr>
        <w:jc w:val="both"/>
      </w:pPr>
      <w:r w:rsidRPr="00BF7E4B">
        <w:t>Mejora del clima organizacional</w:t>
      </w:r>
    </w:p>
    <w:p w14:paraId="206C1107" w14:textId="77777777" w:rsidR="00BF7E4B" w:rsidRPr="00BF7E4B" w:rsidRDefault="00BF7E4B" w:rsidP="00BF7E4B">
      <w:pPr>
        <w:jc w:val="both"/>
      </w:pPr>
      <w:r w:rsidRPr="00BF7E4B">
        <w:t>Un entorno donde se facilita el diálogo y la resolución colaborativa presenta mayores niveles de cohesión, motivación y compromiso profesional.</w:t>
      </w:r>
    </w:p>
    <w:p w14:paraId="6CD5EFCA" w14:textId="77777777" w:rsidR="00BF7E4B" w:rsidRPr="00BF7E4B" w:rsidRDefault="00BF7E4B" w:rsidP="006C25F2">
      <w:pPr>
        <w:numPr>
          <w:ilvl w:val="0"/>
          <w:numId w:val="464"/>
        </w:numPr>
        <w:jc w:val="both"/>
      </w:pPr>
      <w:r w:rsidRPr="00BF7E4B">
        <w:t>Reducción del riesgo de burnout</w:t>
      </w:r>
    </w:p>
    <w:p w14:paraId="665D05B4" w14:textId="77777777" w:rsidR="00BF7E4B" w:rsidRPr="00BF7E4B" w:rsidRDefault="00BF7E4B" w:rsidP="00BF7E4B">
      <w:pPr>
        <w:jc w:val="both"/>
      </w:pPr>
      <w:r w:rsidRPr="00BF7E4B">
        <w:t>El manejo adecuado del conflicto contribuye a disminuir la tensión emocional y la sobrecarga mental de los profesionales.</w:t>
      </w:r>
    </w:p>
    <w:p w14:paraId="19B0A4D5" w14:textId="77777777" w:rsidR="00BF7E4B" w:rsidRPr="00BF7E4B" w:rsidRDefault="00BF7E4B" w:rsidP="006C25F2">
      <w:pPr>
        <w:numPr>
          <w:ilvl w:val="0"/>
          <w:numId w:val="464"/>
        </w:numPr>
        <w:jc w:val="both"/>
      </w:pPr>
      <w:r w:rsidRPr="00BF7E4B">
        <w:t>Incremento de la satisfacción del paciente</w:t>
      </w:r>
    </w:p>
    <w:p w14:paraId="28B03C13" w14:textId="77777777" w:rsidR="00BF7E4B" w:rsidRPr="00BF7E4B" w:rsidRDefault="00BF7E4B" w:rsidP="00BF7E4B">
      <w:pPr>
        <w:jc w:val="both"/>
      </w:pPr>
      <w:r w:rsidRPr="00BF7E4B">
        <w:t>Los usuarios perciben una mejora en la calidad humana y comunicativa del servicio, lo que reduce reclamaciones y malentendidos.</w:t>
      </w:r>
    </w:p>
    <w:p w14:paraId="0BFD5D54" w14:textId="77777777" w:rsidR="00BF7E4B" w:rsidRPr="00BF7E4B" w:rsidRDefault="00BF7E4B" w:rsidP="006C25F2">
      <w:pPr>
        <w:numPr>
          <w:ilvl w:val="0"/>
          <w:numId w:val="464"/>
        </w:numPr>
        <w:jc w:val="both"/>
      </w:pPr>
      <w:r w:rsidRPr="00BF7E4B">
        <w:t>Disminución de errores asistenciales</w:t>
      </w:r>
    </w:p>
    <w:p w14:paraId="11F20A61" w14:textId="77777777" w:rsidR="00BF7E4B" w:rsidRPr="00BF7E4B" w:rsidRDefault="00BF7E4B" w:rsidP="00BF7E4B">
      <w:pPr>
        <w:jc w:val="both"/>
      </w:pPr>
      <w:r w:rsidRPr="00BF7E4B">
        <w:lastRenderedPageBreak/>
        <w:t>Una comunicación segura y eficaz tiene un impacto directo en la reducción de incidentes, especialmente en transiciones asistenciales y situaciones de urgencia.</w:t>
      </w:r>
    </w:p>
    <w:p w14:paraId="0D84DAD2" w14:textId="77777777" w:rsidR="00BF7E4B" w:rsidRPr="00BF7E4B" w:rsidRDefault="00BF7E4B" w:rsidP="006C25F2">
      <w:pPr>
        <w:numPr>
          <w:ilvl w:val="0"/>
          <w:numId w:val="464"/>
        </w:numPr>
        <w:jc w:val="both"/>
      </w:pPr>
      <w:r w:rsidRPr="00BF7E4B">
        <w:t>Eficiencia organizativa</w:t>
      </w:r>
    </w:p>
    <w:p w14:paraId="3CCB6AE1" w14:textId="77777777" w:rsidR="00BF7E4B" w:rsidRPr="00BF7E4B" w:rsidRDefault="00BF7E4B" w:rsidP="00BF7E4B">
      <w:pPr>
        <w:jc w:val="both"/>
      </w:pPr>
      <w:r w:rsidRPr="00BF7E4B">
        <w:t>La solución temprana de tensiones evita la cronificación de problemas, reduce costos indirectos y mejora la productividad.</w:t>
      </w:r>
    </w:p>
    <w:p w14:paraId="62D0033E" w14:textId="77777777" w:rsidR="00BF7E4B" w:rsidRPr="00BF7E4B" w:rsidRDefault="00BF7E4B" w:rsidP="00BF7E4B">
      <w:pPr>
        <w:jc w:val="both"/>
      </w:pPr>
      <w:r w:rsidRPr="00BF7E4B">
        <w:t>4. Principales desafíos actuales</w:t>
      </w:r>
    </w:p>
    <w:p w14:paraId="611942A1" w14:textId="77777777" w:rsidR="00BF7E4B" w:rsidRPr="00BF7E4B" w:rsidRDefault="00BF7E4B" w:rsidP="00BF7E4B">
      <w:pPr>
        <w:jc w:val="both"/>
      </w:pPr>
      <w:r w:rsidRPr="00BF7E4B">
        <w:t>A pesar de los avances, el sector sanitario continúa enfrentando retos significativos:</w:t>
      </w:r>
    </w:p>
    <w:p w14:paraId="211E03EA" w14:textId="77777777" w:rsidR="00BF7E4B" w:rsidRPr="00BF7E4B" w:rsidRDefault="00BF7E4B" w:rsidP="006C25F2">
      <w:pPr>
        <w:numPr>
          <w:ilvl w:val="0"/>
          <w:numId w:val="465"/>
        </w:numPr>
        <w:jc w:val="both"/>
      </w:pPr>
      <w:r w:rsidRPr="00BF7E4B">
        <w:t>Persistencia de estructuras jerárquicas que limitan el diálogo horizontal.</w:t>
      </w:r>
    </w:p>
    <w:p w14:paraId="1788F14A" w14:textId="77777777" w:rsidR="00BF7E4B" w:rsidRPr="00BF7E4B" w:rsidRDefault="00BF7E4B" w:rsidP="006C25F2">
      <w:pPr>
        <w:numPr>
          <w:ilvl w:val="0"/>
          <w:numId w:val="465"/>
        </w:numPr>
        <w:jc w:val="both"/>
      </w:pPr>
      <w:r w:rsidRPr="00BF7E4B">
        <w:t>Escasez de tiempo para reuniones de coordinación o resolución estructurada.</w:t>
      </w:r>
    </w:p>
    <w:p w14:paraId="7B9D7015" w14:textId="77777777" w:rsidR="00BF7E4B" w:rsidRPr="00BF7E4B" w:rsidRDefault="00BF7E4B" w:rsidP="006C25F2">
      <w:pPr>
        <w:numPr>
          <w:ilvl w:val="0"/>
          <w:numId w:val="465"/>
        </w:numPr>
        <w:jc w:val="both"/>
      </w:pPr>
      <w:r w:rsidRPr="00BF7E4B">
        <w:t>Falta de formación sistemática en habilidades comunicativas en la formación sanitaria reglada.</w:t>
      </w:r>
    </w:p>
    <w:p w14:paraId="61E1CB6A" w14:textId="77777777" w:rsidR="00BF7E4B" w:rsidRPr="00BF7E4B" w:rsidRDefault="00BF7E4B" w:rsidP="006C25F2">
      <w:pPr>
        <w:numPr>
          <w:ilvl w:val="0"/>
          <w:numId w:val="465"/>
        </w:numPr>
        <w:jc w:val="both"/>
      </w:pPr>
      <w:r w:rsidRPr="00BF7E4B">
        <w:t>Incremento de la presión asistencial y complejidad de los sistemas de información.</w:t>
      </w:r>
    </w:p>
    <w:p w14:paraId="2E459007" w14:textId="77777777" w:rsidR="00BF7E4B" w:rsidRPr="00BF7E4B" w:rsidRDefault="00BF7E4B" w:rsidP="006C25F2">
      <w:pPr>
        <w:numPr>
          <w:ilvl w:val="0"/>
          <w:numId w:val="465"/>
        </w:numPr>
        <w:jc w:val="both"/>
      </w:pPr>
      <w:r w:rsidRPr="00BF7E4B">
        <w:t>Mayor diversidad sociocultural entre los pacientes, con requerimientos comunicativos específicos.</w:t>
      </w:r>
    </w:p>
    <w:p w14:paraId="3DB3334F" w14:textId="77777777" w:rsidR="00BF7E4B" w:rsidRPr="00BF7E4B" w:rsidRDefault="00BF7E4B" w:rsidP="00BF7E4B">
      <w:pPr>
        <w:jc w:val="both"/>
      </w:pPr>
      <w:r w:rsidRPr="00BF7E4B">
        <w:t>Estos desafíos refuerzan la necesidad de una estrategia institucional integral.</w:t>
      </w:r>
    </w:p>
    <w:p w14:paraId="1EC44494" w14:textId="77777777" w:rsidR="00BF7E4B" w:rsidRPr="00BF7E4B" w:rsidRDefault="00BF7E4B" w:rsidP="00BF7E4B">
      <w:pPr>
        <w:jc w:val="both"/>
      </w:pPr>
      <w:r w:rsidRPr="00BF7E4B">
        <w:t>CONCLUSIONES</w:t>
      </w:r>
    </w:p>
    <w:p w14:paraId="6A87A44D" w14:textId="77777777" w:rsidR="00BF7E4B" w:rsidRPr="00BF7E4B" w:rsidRDefault="00BF7E4B" w:rsidP="00BF7E4B">
      <w:pPr>
        <w:jc w:val="both"/>
      </w:pPr>
      <w:r w:rsidRPr="00BF7E4B">
        <w:t>Del análisis realizado se derivan varias conclusiones fundamentales:</w:t>
      </w:r>
    </w:p>
    <w:p w14:paraId="70B70333" w14:textId="77777777" w:rsidR="00BF7E4B" w:rsidRPr="00BF7E4B" w:rsidRDefault="00BF7E4B" w:rsidP="006C25F2">
      <w:pPr>
        <w:numPr>
          <w:ilvl w:val="0"/>
          <w:numId w:val="466"/>
        </w:numPr>
        <w:jc w:val="both"/>
      </w:pPr>
      <w:r w:rsidRPr="00BF7E4B">
        <w:t>La conflictividad es inherente al entorno sanitario, dada su elevada complejidad emocional, técnica y organizativa. Su adecuada gestión constituye una responsabilidad profesional y organizacional.</w:t>
      </w:r>
    </w:p>
    <w:p w14:paraId="3802A494" w14:textId="77777777" w:rsidR="00BF7E4B" w:rsidRPr="00BF7E4B" w:rsidRDefault="00BF7E4B" w:rsidP="006C25F2">
      <w:pPr>
        <w:numPr>
          <w:ilvl w:val="0"/>
          <w:numId w:val="466"/>
        </w:numPr>
        <w:jc w:val="both"/>
      </w:pPr>
      <w:r w:rsidRPr="00BF7E4B">
        <w:t>La comunicación emerge como el factor determinante, tanto en la génesis como en la resolución de conflictos. La formación continuada en competencias comunicativas debe ser prioritaria.</w:t>
      </w:r>
    </w:p>
    <w:p w14:paraId="58708EB7" w14:textId="77777777" w:rsidR="00BF7E4B" w:rsidRPr="00BF7E4B" w:rsidRDefault="00BF7E4B" w:rsidP="006C25F2">
      <w:pPr>
        <w:numPr>
          <w:ilvl w:val="0"/>
          <w:numId w:val="466"/>
        </w:numPr>
        <w:jc w:val="both"/>
      </w:pPr>
      <w:r w:rsidRPr="00BF7E4B">
        <w:t>Las estrategias colaborativas, tales como la mediación y la negociación integradora, son las más efectivas en términos de calidad asistencial y clima laboral.</w:t>
      </w:r>
    </w:p>
    <w:p w14:paraId="711FF139" w14:textId="77777777" w:rsidR="00BF7E4B" w:rsidRPr="00BF7E4B" w:rsidRDefault="00BF7E4B" w:rsidP="006C25F2">
      <w:pPr>
        <w:numPr>
          <w:ilvl w:val="0"/>
          <w:numId w:val="466"/>
        </w:numPr>
        <w:jc w:val="both"/>
      </w:pPr>
      <w:r w:rsidRPr="00BF7E4B">
        <w:t>Las habilidades no técnicas deben integrarse en la cultura organizacional, al ser esenciales para garantizar entornos seguros, humanos y eficientes.</w:t>
      </w:r>
    </w:p>
    <w:p w14:paraId="71760360" w14:textId="77777777" w:rsidR="00BF7E4B" w:rsidRPr="00BF7E4B" w:rsidRDefault="00BF7E4B" w:rsidP="006C25F2">
      <w:pPr>
        <w:numPr>
          <w:ilvl w:val="0"/>
          <w:numId w:val="466"/>
        </w:numPr>
        <w:jc w:val="both"/>
      </w:pPr>
      <w:r w:rsidRPr="00BF7E4B">
        <w:t>Una adecuada gestión de conflictos contribuye directamente a la seguridad del paciente, a la reducción de errores y a la mejora de la satisfacción de usuarios y profesionales.</w:t>
      </w:r>
    </w:p>
    <w:p w14:paraId="576C7AD3" w14:textId="77777777" w:rsidR="00BF7E4B" w:rsidRPr="00BF7E4B" w:rsidRDefault="00BF7E4B" w:rsidP="00BF7E4B">
      <w:pPr>
        <w:jc w:val="both"/>
      </w:pPr>
      <w:r w:rsidRPr="00BF7E4B">
        <w:t>En síntesis, la resolución de conflictos no debe entenderse como un procedimiento aislado, sino como un componente estratégico para la sostenibilidad y excelencia del sistema sanitario.</w:t>
      </w:r>
    </w:p>
    <w:p w14:paraId="77B0E1B7" w14:textId="77777777" w:rsidR="00BF7E4B" w:rsidRPr="00BF7E4B" w:rsidRDefault="00BF7E4B" w:rsidP="00BF7E4B">
      <w:pPr>
        <w:jc w:val="both"/>
      </w:pPr>
      <w:r w:rsidRPr="00BF7E4B">
        <w:t xml:space="preserve">BIBLIOGRAFÍA </w:t>
      </w:r>
    </w:p>
    <w:p w14:paraId="57D02D5A" w14:textId="77777777" w:rsidR="00BF7E4B" w:rsidRPr="00BF7E4B" w:rsidRDefault="00BF7E4B" w:rsidP="006C25F2">
      <w:pPr>
        <w:numPr>
          <w:ilvl w:val="0"/>
          <w:numId w:val="467"/>
        </w:numPr>
        <w:jc w:val="both"/>
      </w:pPr>
      <w:r w:rsidRPr="00BF7E4B">
        <w:lastRenderedPageBreak/>
        <w:t xml:space="preserve">Organización Mundial de la Salud (OMS). Framework </w:t>
      </w:r>
      <w:proofErr w:type="spellStart"/>
      <w:r w:rsidRPr="00BF7E4B">
        <w:t>on</w:t>
      </w:r>
      <w:proofErr w:type="spellEnd"/>
      <w:r w:rsidRPr="00BF7E4B">
        <w:t xml:space="preserve"> </w:t>
      </w:r>
      <w:proofErr w:type="spellStart"/>
      <w:r w:rsidRPr="00BF7E4B">
        <w:t>Integrated</w:t>
      </w:r>
      <w:proofErr w:type="spellEnd"/>
      <w:r w:rsidRPr="00BF7E4B">
        <w:t>, People-</w:t>
      </w:r>
      <w:proofErr w:type="spellStart"/>
      <w:r w:rsidRPr="00BF7E4B">
        <w:t>Centred</w:t>
      </w:r>
      <w:proofErr w:type="spellEnd"/>
      <w:r w:rsidRPr="00BF7E4B">
        <w:t xml:space="preserve"> </w:t>
      </w:r>
      <w:proofErr w:type="spellStart"/>
      <w:r w:rsidRPr="00BF7E4B">
        <w:t>Health</w:t>
      </w:r>
      <w:proofErr w:type="spellEnd"/>
      <w:r w:rsidRPr="00BF7E4B">
        <w:t xml:space="preserve"> </w:t>
      </w:r>
      <w:proofErr w:type="spellStart"/>
      <w:r w:rsidRPr="00BF7E4B">
        <w:t>Services</w:t>
      </w:r>
      <w:proofErr w:type="spellEnd"/>
      <w:r w:rsidRPr="00BF7E4B">
        <w:t>. 2016.</w:t>
      </w:r>
    </w:p>
    <w:p w14:paraId="6868C9E8" w14:textId="77777777" w:rsidR="00BF7E4B" w:rsidRPr="00BF7E4B" w:rsidRDefault="00BF7E4B" w:rsidP="006C25F2">
      <w:pPr>
        <w:numPr>
          <w:ilvl w:val="0"/>
          <w:numId w:val="467"/>
        </w:numPr>
        <w:jc w:val="both"/>
      </w:pPr>
      <w:r w:rsidRPr="00BF7E4B">
        <w:t xml:space="preserve">Thomas, K. W., &amp; </w:t>
      </w:r>
      <w:proofErr w:type="spellStart"/>
      <w:r w:rsidRPr="00BF7E4B">
        <w:t>Kilmann</w:t>
      </w:r>
      <w:proofErr w:type="spellEnd"/>
      <w:r w:rsidRPr="00BF7E4B">
        <w:t>, R. H. Thomas-</w:t>
      </w:r>
      <w:proofErr w:type="spellStart"/>
      <w:r w:rsidRPr="00BF7E4B">
        <w:t>Kilmann</w:t>
      </w:r>
      <w:proofErr w:type="spellEnd"/>
      <w:r w:rsidRPr="00BF7E4B">
        <w:t xml:space="preserve"> </w:t>
      </w:r>
      <w:proofErr w:type="spellStart"/>
      <w:r w:rsidRPr="00BF7E4B">
        <w:t>Conflict</w:t>
      </w:r>
      <w:proofErr w:type="spellEnd"/>
      <w:r w:rsidRPr="00BF7E4B">
        <w:t xml:space="preserve"> </w:t>
      </w:r>
      <w:proofErr w:type="spellStart"/>
      <w:r w:rsidRPr="00BF7E4B">
        <w:t>Mode</w:t>
      </w:r>
      <w:proofErr w:type="spellEnd"/>
      <w:r w:rsidRPr="00BF7E4B">
        <w:t xml:space="preserve"> </w:t>
      </w:r>
      <w:proofErr w:type="spellStart"/>
      <w:r w:rsidRPr="00BF7E4B">
        <w:t>Instrument</w:t>
      </w:r>
      <w:proofErr w:type="spellEnd"/>
      <w:r w:rsidRPr="00BF7E4B">
        <w:t xml:space="preserve"> (TKI). CPP Inc., 2008.</w:t>
      </w:r>
    </w:p>
    <w:p w14:paraId="1716BEEC" w14:textId="77777777" w:rsidR="00BF7E4B" w:rsidRPr="00BF7E4B" w:rsidRDefault="00BF7E4B" w:rsidP="006C25F2">
      <w:pPr>
        <w:numPr>
          <w:ilvl w:val="0"/>
          <w:numId w:val="467"/>
        </w:numPr>
        <w:jc w:val="both"/>
      </w:pPr>
      <w:proofErr w:type="spellStart"/>
      <w:r w:rsidRPr="00BF7E4B">
        <w:t>Rahim</w:t>
      </w:r>
      <w:proofErr w:type="spellEnd"/>
      <w:r w:rsidRPr="00BF7E4B">
        <w:t xml:space="preserve">, M. A. </w:t>
      </w:r>
      <w:proofErr w:type="spellStart"/>
      <w:r w:rsidRPr="00BF7E4B">
        <w:t>Managing</w:t>
      </w:r>
      <w:proofErr w:type="spellEnd"/>
      <w:r w:rsidRPr="00BF7E4B">
        <w:t xml:space="preserve"> </w:t>
      </w:r>
      <w:proofErr w:type="spellStart"/>
      <w:r w:rsidRPr="00BF7E4B">
        <w:t>Conflict</w:t>
      </w:r>
      <w:proofErr w:type="spellEnd"/>
      <w:r w:rsidRPr="00BF7E4B">
        <w:t xml:space="preserve"> in </w:t>
      </w:r>
      <w:proofErr w:type="spellStart"/>
      <w:r w:rsidRPr="00BF7E4B">
        <w:t>Organizations</w:t>
      </w:r>
      <w:proofErr w:type="spellEnd"/>
      <w:r w:rsidRPr="00BF7E4B">
        <w:t>. Routledge, 2011.</w:t>
      </w:r>
    </w:p>
    <w:p w14:paraId="5EA71DF4" w14:textId="77777777" w:rsidR="00BF7E4B" w:rsidRPr="00BF7E4B" w:rsidRDefault="00BF7E4B" w:rsidP="006C25F2">
      <w:pPr>
        <w:numPr>
          <w:ilvl w:val="0"/>
          <w:numId w:val="467"/>
        </w:numPr>
        <w:jc w:val="both"/>
      </w:pPr>
      <w:r w:rsidRPr="00BF7E4B">
        <w:t>Levinson, W. “</w:t>
      </w:r>
      <w:proofErr w:type="spellStart"/>
      <w:r w:rsidRPr="00BF7E4B">
        <w:t>Physician</w:t>
      </w:r>
      <w:proofErr w:type="spellEnd"/>
      <w:r w:rsidRPr="00BF7E4B">
        <w:t>–</w:t>
      </w:r>
      <w:proofErr w:type="spellStart"/>
      <w:r w:rsidRPr="00BF7E4B">
        <w:t>patient</w:t>
      </w:r>
      <w:proofErr w:type="spellEnd"/>
      <w:r w:rsidRPr="00BF7E4B">
        <w:t xml:space="preserve"> </w:t>
      </w:r>
      <w:proofErr w:type="spellStart"/>
      <w:r w:rsidRPr="00BF7E4B">
        <w:t>communication</w:t>
      </w:r>
      <w:proofErr w:type="spellEnd"/>
      <w:r w:rsidRPr="00BF7E4B">
        <w:t xml:space="preserve">: a </w:t>
      </w:r>
      <w:proofErr w:type="spellStart"/>
      <w:r w:rsidRPr="00BF7E4B">
        <w:t>key</w:t>
      </w:r>
      <w:proofErr w:type="spellEnd"/>
      <w:r w:rsidRPr="00BF7E4B">
        <w:t xml:space="preserve"> </w:t>
      </w:r>
      <w:proofErr w:type="spellStart"/>
      <w:r w:rsidRPr="00BF7E4B">
        <w:t>to</w:t>
      </w:r>
      <w:proofErr w:type="spellEnd"/>
      <w:r w:rsidRPr="00BF7E4B">
        <w:t xml:space="preserve"> </w:t>
      </w:r>
      <w:proofErr w:type="spellStart"/>
      <w:r w:rsidRPr="00BF7E4B">
        <w:t>malpractice</w:t>
      </w:r>
      <w:proofErr w:type="spellEnd"/>
      <w:r w:rsidRPr="00BF7E4B">
        <w:t xml:space="preserve"> </w:t>
      </w:r>
      <w:proofErr w:type="spellStart"/>
      <w:r w:rsidRPr="00BF7E4B">
        <w:t>prevention</w:t>
      </w:r>
      <w:proofErr w:type="spellEnd"/>
      <w:r w:rsidRPr="00BF7E4B">
        <w:t>.” JAMA, 1994.</w:t>
      </w:r>
    </w:p>
    <w:p w14:paraId="4C34F8A6" w14:textId="77777777" w:rsidR="00BF7E4B" w:rsidRPr="00BF7E4B" w:rsidRDefault="00BF7E4B" w:rsidP="006C25F2">
      <w:pPr>
        <w:numPr>
          <w:ilvl w:val="0"/>
          <w:numId w:val="467"/>
        </w:numPr>
        <w:jc w:val="both"/>
      </w:pPr>
      <w:r w:rsidRPr="00BF7E4B">
        <w:t xml:space="preserve">Kurtz, S., Silverman, J., &amp; Draper, J. </w:t>
      </w:r>
      <w:proofErr w:type="spellStart"/>
      <w:r w:rsidRPr="00BF7E4B">
        <w:t>Teaching</w:t>
      </w:r>
      <w:proofErr w:type="spellEnd"/>
      <w:r w:rsidRPr="00BF7E4B">
        <w:t xml:space="preserve"> and </w:t>
      </w:r>
      <w:proofErr w:type="spellStart"/>
      <w:r w:rsidRPr="00BF7E4B">
        <w:t>Learning</w:t>
      </w:r>
      <w:proofErr w:type="spellEnd"/>
      <w:r w:rsidRPr="00BF7E4B">
        <w:t xml:space="preserve"> </w:t>
      </w:r>
      <w:proofErr w:type="spellStart"/>
      <w:r w:rsidRPr="00BF7E4B">
        <w:t>Communication</w:t>
      </w:r>
      <w:proofErr w:type="spellEnd"/>
      <w:r w:rsidRPr="00BF7E4B">
        <w:t xml:space="preserve"> </w:t>
      </w:r>
      <w:proofErr w:type="spellStart"/>
      <w:r w:rsidRPr="00BF7E4B">
        <w:t>Skills</w:t>
      </w:r>
      <w:proofErr w:type="spellEnd"/>
      <w:r w:rsidRPr="00BF7E4B">
        <w:t xml:space="preserve"> in Medicine. CRC </w:t>
      </w:r>
      <w:proofErr w:type="spellStart"/>
      <w:r w:rsidRPr="00BF7E4B">
        <w:t>Press</w:t>
      </w:r>
      <w:proofErr w:type="spellEnd"/>
      <w:r w:rsidRPr="00BF7E4B">
        <w:t>, 2016.</w:t>
      </w:r>
    </w:p>
    <w:p w14:paraId="2733DE6F" w14:textId="77777777" w:rsidR="00BF7E4B" w:rsidRPr="00BF7E4B" w:rsidRDefault="00BF7E4B" w:rsidP="006C25F2">
      <w:pPr>
        <w:numPr>
          <w:ilvl w:val="0"/>
          <w:numId w:val="467"/>
        </w:numPr>
        <w:jc w:val="both"/>
      </w:pPr>
      <w:r w:rsidRPr="00BF7E4B">
        <w:t>Sánchez, A., et al. “Mediación sanitaria: una herramienta para la mejora de la relación asistencial.” Revista de Comunicación y Salud, 2019.</w:t>
      </w:r>
    </w:p>
    <w:p w14:paraId="2F960596" w14:textId="77777777" w:rsidR="00BF7E4B" w:rsidRDefault="00BF7E4B" w:rsidP="00573C39">
      <w:pPr>
        <w:jc w:val="both"/>
      </w:pPr>
    </w:p>
    <w:p w14:paraId="1ED928B3" w14:textId="77777777" w:rsidR="00BF7E4B" w:rsidRDefault="00BF7E4B" w:rsidP="00573C39">
      <w:pPr>
        <w:jc w:val="both"/>
      </w:pPr>
    </w:p>
    <w:p w14:paraId="390960CE" w14:textId="77777777" w:rsidR="00BF7E4B" w:rsidRDefault="00BF7E4B" w:rsidP="00573C39">
      <w:pPr>
        <w:jc w:val="both"/>
      </w:pPr>
    </w:p>
    <w:p w14:paraId="48E5F56E" w14:textId="77777777" w:rsidR="00BF7E4B" w:rsidRDefault="00BF7E4B" w:rsidP="00573C39">
      <w:pPr>
        <w:jc w:val="both"/>
      </w:pPr>
    </w:p>
    <w:p w14:paraId="1AEE7E85" w14:textId="77777777" w:rsidR="00BF7E4B" w:rsidRDefault="00BF7E4B" w:rsidP="00573C39">
      <w:pPr>
        <w:jc w:val="both"/>
      </w:pPr>
    </w:p>
    <w:p w14:paraId="0B7CE287" w14:textId="77777777" w:rsidR="00BF7E4B" w:rsidRDefault="00BF7E4B" w:rsidP="00573C39">
      <w:pPr>
        <w:jc w:val="both"/>
      </w:pPr>
    </w:p>
    <w:p w14:paraId="3246A5FA" w14:textId="77777777" w:rsidR="00BF7E4B" w:rsidRDefault="00BF7E4B" w:rsidP="00573C39">
      <w:pPr>
        <w:jc w:val="both"/>
      </w:pPr>
    </w:p>
    <w:p w14:paraId="2F11B387" w14:textId="77777777" w:rsidR="00BF7E4B" w:rsidRDefault="00BF7E4B" w:rsidP="00573C39">
      <w:pPr>
        <w:jc w:val="both"/>
      </w:pPr>
    </w:p>
    <w:p w14:paraId="6F494086" w14:textId="77777777" w:rsidR="00BF7E4B" w:rsidRDefault="00BF7E4B" w:rsidP="00573C39">
      <w:pPr>
        <w:jc w:val="both"/>
      </w:pPr>
    </w:p>
    <w:p w14:paraId="14139218" w14:textId="77777777" w:rsidR="00BF7E4B" w:rsidRDefault="00BF7E4B" w:rsidP="00573C39">
      <w:pPr>
        <w:jc w:val="both"/>
      </w:pPr>
    </w:p>
    <w:p w14:paraId="02D686A7" w14:textId="77777777" w:rsidR="00BF7E4B" w:rsidRDefault="00BF7E4B" w:rsidP="00573C39">
      <w:pPr>
        <w:jc w:val="both"/>
      </w:pPr>
    </w:p>
    <w:p w14:paraId="2946E805" w14:textId="77777777" w:rsidR="00BF7E4B" w:rsidRDefault="00BF7E4B" w:rsidP="00573C39">
      <w:pPr>
        <w:jc w:val="both"/>
      </w:pPr>
    </w:p>
    <w:p w14:paraId="4A68223E" w14:textId="77777777" w:rsidR="00BF7E4B" w:rsidRDefault="00BF7E4B" w:rsidP="00573C39">
      <w:pPr>
        <w:jc w:val="both"/>
      </w:pPr>
    </w:p>
    <w:p w14:paraId="665A8774" w14:textId="77777777" w:rsidR="00BF7E4B" w:rsidRDefault="00BF7E4B" w:rsidP="00573C39">
      <w:pPr>
        <w:jc w:val="both"/>
      </w:pPr>
    </w:p>
    <w:p w14:paraId="635D5B6A" w14:textId="77777777" w:rsidR="00BF7E4B" w:rsidRDefault="00BF7E4B" w:rsidP="00573C39">
      <w:pPr>
        <w:jc w:val="both"/>
      </w:pPr>
    </w:p>
    <w:p w14:paraId="11913D1B" w14:textId="77777777" w:rsidR="00BF7E4B" w:rsidRDefault="00BF7E4B" w:rsidP="00573C39">
      <w:pPr>
        <w:jc w:val="both"/>
      </w:pPr>
    </w:p>
    <w:p w14:paraId="75A73E08" w14:textId="77777777" w:rsidR="00BF7E4B" w:rsidRDefault="00BF7E4B" w:rsidP="00573C39">
      <w:pPr>
        <w:jc w:val="both"/>
      </w:pPr>
    </w:p>
    <w:p w14:paraId="2540402A" w14:textId="77777777" w:rsidR="00BF7E4B" w:rsidRDefault="00BF7E4B" w:rsidP="00573C39">
      <w:pPr>
        <w:jc w:val="both"/>
      </w:pPr>
    </w:p>
    <w:p w14:paraId="328697AF" w14:textId="77777777" w:rsidR="00BF7E4B" w:rsidRDefault="00BF7E4B" w:rsidP="00573C39">
      <w:pPr>
        <w:jc w:val="both"/>
      </w:pPr>
    </w:p>
    <w:p w14:paraId="76091888" w14:textId="77777777" w:rsidR="00BF7E4B" w:rsidRDefault="00BF7E4B" w:rsidP="00573C39">
      <w:pPr>
        <w:jc w:val="both"/>
      </w:pPr>
    </w:p>
    <w:p w14:paraId="3607CD1C" w14:textId="77777777" w:rsidR="00BF7E4B" w:rsidRDefault="00BF7E4B" w:rsidP="00573C39">
      <w:pPr>
        <w:jc w:val="both"/>
      </w:pPr>
    </w:p>
    <w:p w14:paraId="18E73C9E" w14:textId="77777777" w:rsidR="00BF7E4B" w:rsidRDefault="00BF7E4B" w:rsidP="00573C39">
      <w:pPr>
        <w:jc w:val="both"/>
      </w:pPr>
    </w:p>
    <w:p w14:paraId="734A4341" w14:textId="77777777" w:rsidR="00272C10" w:rsidRPr="00272C10" w:rsidRDefault="00272C10" w:rsidP="00272C10">
      <w:pPr>
        <w:jc w:val="both"/>
      </w:pPr>
      <w:r w:rsidRPr="00272C10">
        <w:lastRenderedPageBreak/>
        <w:t>PROTECCIÓN DE DATOS EN LOS SERVICIOS DE SALUD</w:t>
      </w:r>
    </w:p>
    <w:p w14:paraId="03030D2D" w14:textId="77777777" w:rsidR="00272C10" w:rsidRPr="00272C10" w:rsidRDefault="00272C10" w:rsidP="00272C10">
      <w:pPr>
        <w:jc w:val="both"/>
      </w:pPr>
      <w:r w:rsidRPr="00272C10">
        <w:t>INTRODUCCIÓN</w:t>
      </w:r>
    </w:p>
    <w:p w14:paraId="271D34DE" w14:textId="77777777" w:rsidR="00272C10" w:rsidRPr="00272C10" w:rsidRDefault="00272C10" w:rsidP="00272C10">
      <w:pPr>
        <w:jc w:val="both"/>
      </w:pPr>
      <w:r w:rsidRPr="00272C10">
        <w:t>El Sistema Nacional de Salud (SNS) gestiona millones de datos personales cada día, desde información administrativa básica hasta datos especialmente protegidos relacionados con diagnósticos, tratamientos, antecedentes médicos y pruebas clínicas. Estos datos constituyen una herramienta fundamental para la prestación asistencial, la coordinación entre servicios y la planificación sanitaria, pero también suponen un elevado riesgo en caso de acceso no autorizado o mal uso.</w:t>
      </w:r>
    </w:p>
    <w:p w14:paraId="2681E100" w14:textId="77777777" w:rsidR="00272C10" w:rsidRPr="00272C10" w:rsidRDefault="00272C10" w:rsidP="00272C10">
      <w:pPr>
        <w:jc w:val="both"/>
      </w:pPr>
      <w:r w:rsidRPr="00272C10">
        <w:t>La protección de datos en el SNS ha adquirido relevancia creciente debido a la digitalización de la sanidad, la implantación de la receta electrónica, la historia clínica digital y los sistemas de interoperabilidad entre comunidades autónomas. La entrada en vigor del Reglamento General de Protección de Datos (RGPD) en 2018 y la posterior Ley Orgánica 3/2018 han reforzado el marco normativo, obligando a las instituciones sanitarias a implementar medidas técnicas y organizativas más estrictas.</w:t>
      </w:r>
    </w:p>
    <w:p w14:paraId="5FA177E4" w14:textId="77777777" w:rsidR="00272C10" w:rsidRPr="00272C10" w:rsidRDefault="00272C10" w:rsidP="00272C10">
      <w:pPr>
        <w:jc w:val="both"/>
      </w:pPr>
      <w:r w:rsidRPr="00272C10">
        <w:t>Este artículo analiza cómo se gestionan los datos personales dentro del SNS, qué riesgos enfrentan los ciudadanos, qué mecanismos se emplean para garantizar su confidencialidad y cuáles son los principales retos y avances en la materia.</w:t>
      </w:r>
    </w:p>
    <w:p w14:paraId="50815D30" w14:textId="77777777" w:rsidR="00272C10" w:rsidRPr="00272C10" w:rsidRDefault="00272C10" w:rsidP="00272C10">
      <w:pPr>
        <w:jc w:val="both"/>
      </w:pPr>
      <w:r w:rsidRPr="00272C10">
        <w:t>METODOLOGÍA</w:t>
      </w:r>
    </w:p>
    <w:p w14:paraId="0DE0E1D8" w14:textId="77777777" w:rsidR="00272C10" w:rsidRPr="00272C10" w:rsidRDefault="00272C10" w:rsidP="00272C10">
      <w:pPr>
        <w:jc w:val="both"/>
      </w:pPr>
      <w:r w:rsidRPr="00272C10">
        <w:t>Para la redacción del presente artículo se ha seguido una metodología cualitativa basada en cuatro ejes principales:</w:t>
      </w:r>
    </w:p>
    <w:p w14:paraId="0744C210" w14:textId="77777777" w:rsidR="00272C10" w:rsidRPr="00272C10" w:rsidRDefault="00272C10" w:rsidP="00272C10">
      <w:pPr>
        <w:jc w:val="both"/>
      </w:pPr>
      <w:r w:rsidRPr="00272C10">
        <w:t>1. Revisión normativa</w:t>
      </w:r>
    </w:p>
    <w:p w14:paraId="73D581D4" w14:textId="77777777" w:rsidR="00272C10" w:rsidRPr="00272C10" w:rsidRDefault="00272C10" w:rsidP="00272C10">
      <w:pPr>
        <w:jc w:val="both"/>
      </w:pPr>
      <w:r w:rsidRPr="00272C10">
        <w:t>Se analizaron las principales normas jurídicas aplicables a la protección de datos en el ámbito sanitario, incluyendo:</w:t>
      </w:r>
    </w:p>
    <w:p w14:paraId="60E28DB0" w14:textId="77777777" w:rsidR="00272C10" w:rsidRPr="00272C10" w:rsidRDefault="00272C10" w:rsidP="006C25F2">
      <w:pPr>
        <w:numPr>
          <w:ilvl w:val="0"/>
          <w:numId w:val="468"/>
        </w:numPr>
        <w:jc w:val="both"/>
      </w:pPr>
      <w:r w:rsidRPr="00272C10">
        <w:t>Reglamento General de Protección de Datos (UE 2016/679).</w:t>
      </w:r>
    </w:p>
    <w:p w14:paraId="6E627386" w14:textId="77777777" w:rsidR="00272C10" w:rsidRPr="00272C10" w:rsidRDefault="00272C10" w:rsidP="006C25F2">
      <w:pPr>
        <w:numPr>
          <w:ilvl w:val="0"/>
          <w:numId w:val="468"/>
        </w:numPr>
        <w:jc w:val="both"/>
      </w:pPr>
      <w:r w:rsidRPr="00272C10">
        <w:t>Ley Orgánica 3/2018 (LOPDGDD).</w:t>
      </w:r>
    </w:p>
    <w:p w14:paraId="51F6CCAC" w14:textId="77777777" w:rsidR="00272C10" w:rsidRPr="00272C10" w:rsidRDefault="00272C10" w:rsidP="006C25F2">
      <w:pPr>
        <w:numPr>
          <w:ilvl w:val="0"/>
          <w:numId w:val="468"/>
        </w:numPr>
        <w:jc w:val="both"/>
      </w:pPr>
      <w:r w:rsidRPr="00272C10">
        <w:t>Ley 41/2002 de autonomía del paciente.</w:t>
      </w:r>
    </w:p>
    <w:p w14:paraId="0416B908" w14:textId="77777777" w:rsidR="00272C10" w:rsidRPr="00272C10" w:rsidRDefault="00272C10" w:rsidP="006C25F2">
      <w:pPr>
        <w:numPr>
          <w:ilvl w:val="0"/>
          <w:numId w:val="468"/>
        </w:numPr>
        <w:jc w:val="both"/>
      </w:pPr>
      <w:r w:rsidRPr="00272C10">
        <w:t>Normativas y guías técnicas elaboradas por la AEPD y el Ministerio de Sanidad.</w:t>
      </w:r>
    </w:p>
    <w:p w14:paraId="76C51383" w14:textId="77777777" w:rsidR="00272C10" w:rsidRPr="00272C10" w:rsidRDefault="00272C10" w:rsidP="00272C10">
      <w:pPr>
        <w:jc w:val="both"/>
      </w:pPr>
      <w:r w:rsidRPr="00272C10">
        <w:t>2. Estudio documental y académico</w:t>
      </w:r>
    </w:p>
    <w:p w14:paraId="018A7DDB" w14:textId="77777777" w:rsidR="00272C10" w:rsidRPr="00272C10" w:rsidRDefault="00272C10" w:rsidP="00272C10">
      <w:pPr>
        <w:jc w:val="both"/>
      </w:pPr>
      <w:r w:rsidRPr="00272C10">
        <w:t>Se revisaron publicaciones científicas, monografías y documentos de instituciones como:</w:t>
      </w:r>
    </w:p>
    <w:p w14:paraId="390AF860" w14:textId="77777777" w:rsidR="00272C10" w:rsidRPr="00272C10" w:rsidRDefault="00272C10" w:rsidP="006C25F2">
      <w:pPr>
        <w:numPr>
          <w:ilvl w:val="0"/>
          <w:numId w:val="469"/>
        </w:numPr>
        <w:jc w:val="both"/>
      </w:pPr>
      <w:r w:rsidRPr="00272C10">
        <w:t>Agencia Española de Protección de Datos (AEPD).</w:t>
      </w:r>
    </w:p>
    <w:p w14:paraId="74E74F18" w14:textId="77777777" w:rsidR="00272C10" w:rsidRPr="00272C10" w:rsidRDefault="00272C10" w:rsidP="006C25F2">
      <w:pPr>
        <w:numPr>
          <w:ilvl w:val="0"/>
          <w:numId w:val="469"/>
        </w:numPr>
        <w:jc w:val="both"/>
      </w:pPr>
      <w:r w:rsidRPr="00272C10">
        <w:t>Ministerio de Sanidad.</w:t>
      </w:r>
    </w:p>
    <w:p w14:paraId="68D23750" w14:textId="77777777" w:rsidR="00272C10" w:rsidRPr="00272C10" w:rsidRDefault="00272C10" w:rsidP="006C25F2">
      <w:pPr>
        <w:numPr>
          <w:ilvl w:val="0"/>
          <w:numId w:val="469"/>
        </w:numPr>
        <w:jc w:val="both"/>
      </w:pPr>
      <w:r w:rsidRPr="00272C10">
        <w:t>Organización Mundial de la Salud (OMS).</w:t>
      </w:r>
    </w:p>
    <w:p w14:paraId="63A0F1F8" w14:textId="77777777" w:rsidR="00272C10" w:rsidRPr="00272C10" w:rsidRDefault="00272C10" w:rsidP="006C25F2">
      <w:pPr>
        <w:numPr>
          <w:ilvl w:val="0"/>
          <w:numId w:val="469"/>
        </w:numPr>
        <w:jc w:val="both"/>
      </w:pPr>
      <w:r w:rsidRPr="00272C10">
        <w:t>Informes de sociedades profesionales del ámbito sanitario y jurídico.</w:t>
      </w:r>
    </w:p>
    <w:p w14:paraId="306FA53D" w14:textId="77777777" w:rsidR="00272C10" w:rsidRPr="00272C10" w:rsidRDefault="00272C10" w:rsidP="00272C10">
      <w:pPr>
        <w:jc w:val="both"/>
      </w:pPr>
      <w:r w:rsidRPr="00272C10">
        <w:t>3. Análisis de buenas prácticas</w:t>
      </w:r>
    </w:p>
    <w:p w14:paraId="4622EF73" w14:textId="77777777" w:rsidR="00272C10" w:rsidRPr="00272C10" w:rsidRDefault="00272C10" w:rsidP="00272C10">
      <w:pPr>
        <w:jc w:val="both"/>
      </w:pPr>
      <w:r w:rsidRPr="00272C10">
        <w:t>Se evaluaron protocolos reales de protección de datos implementados por distintos servicios de salud autonómicos, especialmente en lo relativo a:</w:t>
      </w:r>
    </w:p>
    <w:p w14:paraId="4548E3E5" w14:textId="77777777" w:rsidR="00272C10" w:rsidRPr="00272C10" w:rsidRDefault="00272C10" w:rsidP="006C25F2">
      <w:pPr>
        <w:numPr>
          <w:ilvl w:val="0"/>
          <w:numId w:val="470"/>
        </w:numPr>
        <w:jc w:val="both"/>
      </w:pPr>
      <w:r w:rsidRPr="00272C10">
        <w:lastRenderedPageBreak/>
        <w:t>Historia clínica digital del SNS.</w:t>
      </w:r>
    </w:p>
    <w:p w14:paraId="185BAF38" w14:textId="77777777" w:rsidR="00272C10" w:rsidRPr="00272C10" w:rsidRDefault="00272C10" w:rsidP="006C25F2">
      <w:pPr>
        <w:numPr>
          <w:ilvl w:val="0"/>
          <w:numId w:val="470"/>
        </w:numPr>
        <w:jc w:val="both"/>
      </w:pPr>
      <w:r w:rsidRPr="00272C10">
        <w:t>Sistemas de registro de accesos.</w:t>
      </w:r>
    </w:p>
    <w:p w14:paraId="105DC7D2" w14:textId="77777777" w:rsidR="00272C10" w:rsidRPr="00272C10" w:rsidRDefault="00272C10" w:rsidP="006C25F2">
      <w:pPr>
        <w:numPr>
          <w:ilvl w:val="0"/>
          <w:numId w:val="470"/>
        </w:numPr>
        <w:jc w:val="both"/>
      </w:pPr>
      <w:r w:rsidRPr="00272C10">
        <w:t>Gestión de incidentes de ciberseguridad.</w:t>
      </w:r>
    </w:p>
    <w:p w14:paraId="78C779E9" w14:textId="77777777" w:rsidR="00272C10" w:rsidRPr="00272C10" w:rsidRDefault="00272C10" w:rsidP="00272C10">
      <w:pPr>
        <w:jc w:val="both"/>
      </w:pPr>
      <w:r w:rsidRPr="00272C10">
        <w:t>4. Análisis comparativo</w:t>
      </w:r>
    </w:p>
    <w:p w14:paraId="179CC972" w14:textId="77777777" w:rsidR="00272C10" w:rsidRPr="00272C10" w:rsidRDefault="00272C10" w:rsidP="00272C10">
      <w:pPr>
        <w:jc w:val="both"/>
      </w:pPr>
      <w:r w:rsidRPr="00272C10">
        <w:t>Se realizó una comparación entre el modelo de protección de datos vigente antes de la aplicación del RGPD y el marco actual, destacando las mejoras y las limitaciones del nuevo sistema.</w:t>
      </w:r>
    </w:p>
    <w:p w14:paraId="74E8E02B" w14:textId="77777777" w:rsidR="00272C10" w:rsidRPr="00272C10" w:rsidRDefault="00272C10" w:rsidP="00272C10">
      <w:pPr>
        <w:jc w:val="both"/>
      </w:pPr>
      <w:r w:rsidRPr="00272C10">
        <w:t>Esta metodología permitió obtener una perspectiva global e integrada sobre la situación actual de la protección de datos en el SNS.</w:t>
      </w:r>
    </w:p>
    <w:p w14:paraId="24ECD5F2" w14:textId="77777777" w:rsidR="00272C10" w:rsidRPr="00272C10" w:rsidRDefault="00272C10" w:rsidP="00272C10">
      <w:pPr>
        <w:jc w:val="both"/>
      </w:pPr>
      <w:r w:rsidRPr="00272C10">
        <w:t>RESULTADOS</w:t>
      </w:r>
    </w:p>
    <w:p w14:paraId="2CD8765D" w14:textId="77777777" w:rsidR="00272C10" w:rsidRPr="00272C10" w:rsidRDefault="00272C10" w:rsidP="00272C10">
      <w:pPr>
        <w:jc w:val="both"/>
      </w:pPr>
      <w:r w:rsidRPr="00272C10">
        <w:t>Del análisis realizado se obtuvieron una serie de resultados relevantes que permiten comprender el estado actual de la protección de datos sanitarios.</w:t>
      </w:r>
    </w:p>
    <w:p w14:paraId="07419246" w14:textId="77777777" w:rsidR="00272C10" w:rsidRPr="00272C10" w:rsidRDefault="00272C10" w:rsidP="00272C10">
      <w:pPr>
        <w:jc w:val="both"/>
      </w:pPr>
      <w:r w:rsidRPr="00272C10">
        <w:t>1. Existencia de un marco normativo sólido, pero complejo</w:t>
      </w:r>
    </w:p>
    <w:p w14:paraId="79953BA7" w14:textId="77777777" w:rsidR="00272C10" w:rsidRPr="00272C10" w:rsidRDefault="00272C10" w:rsidP="00272C10">
      <w:pPr>
        <w:jc w:val="both"/>
      </w:pPr>
      <w:r w:rsidRPr="00272C10">
        <w:t xml:space="preserve">El SNS cuenta con una estructura regulatoria amplia y detallada. El RGPD define los datos de salud como una categoría especialmente protegida, lo que obliga a adoptar medidas de seguridad reforzadas. La Ley 41/2002 determina quién puede acceder a la historia clínica y </w:t>
      </w:r>
      <w:proofErr w:type="gramStart"/>
      <w:r w:rsidRPr="00272C10">
        <w:t>bajo qué condiciones</w:t>
      </w:r>
      <w:proofErr w:type="gramEnd"/>
      <w:r w:rsidRPr="00272C10">
        <w:t>. La LOPDGDD concreta la figura del delegado de protección de datos (DPD) en las entidades sanitarias.</w:t>
      </w:r>
    </w:p>
    <w:p w14:paraId="6D1E66A8" w14:textId="77777777" w:rsidR="00272C10" w:rsidRPr="00272C10" w:rsidRDefault="00272C10" w:rsidP="00272C10">
      <w:pPr>
        <w:jc w:val="both"/>
      </w:pPr>
      <w:r w:rsidRPr="00272C10">
        <w:t>No obstante, la coexistencia de competencias estatales y autonómicas genera cierta heterogeneidad en la aplicación práctica de los protocolos de seguridad.</w:t>
      </w:r>
    </w:p>
    <w:p w14:paraId="425537F0" w14:textId="77777777" w:rsidR="00272C10" w:rsidRPr="00272C10" w:rsidRDefault="00272C10" w:rsidP="00272C10">
      <w:pPr>
        <w:jc w:val="both"/>
      </w:pPr>
      <w:r w:rsidRPr="00272C10">
        <w:t>2. Mejora de los sistemas de registro y control de accesos</w:t>
      </w:r>
    </w:p>
    <w:p w14:paraId="5A4FC43C" w14:textId="77777777" w:rsidR="00272C10" w:rsidRPr="00272C10" w:rsidRDefault="00272C10" w:rsidP="00272C10">
      <w:pPr>
        <w:jc w:val="both"/>
      </w:pPr>
      <w:r w:rsidRPr="00272C10">
        <w:t>El análisis muestra que los sistemas autonómicos de historia clínica electrónica (HCE) han adoptado medidas más robustas de autenticación, como:</w:t>
      </w:r>
    </w:p>
    <w:p w14:paraId="412807AA" w14:textId="77777777" w:rsidR="00272C10" w:rsidRPr="00272C10" w:rsidRDefault="00272C10" w:rsidP="006C25F2">
      <w:pPr>
        <w:numPr>
          <w:ilvl w:val="0"/>
          <w:numId w:val="471"/>
        </w:numPr>
        <w:jc w:val="both"/>
      </w:pPr>
      <w:r w:rsidRPr="00272C10">
        <w:t>Acceso mediante tarjetas corporativas.</w:t>
      </w:r>
    </w:p>
    <w:p w14:paraId="37BAE4BE" w14:textId="77777777" w:rsidR="00272C10" w:rsidRPr="00272C10" w:rsidRDefault="00272C10" w:rsidP="006C25F2">
      <w:pPr>
        <w:numPr>
          <w:ilvl w:val="0"/>
          <w:numId w:val="471"/>
        </w:numPr>
        <w:jc w:val="both"/>
      </w:pPr>
      <w:r w:rsidRPr="00272C10">
        <w:t>Doble factor de autenticación.</w:t>
      </w:r>
    </w:p>
    <w:p w14:paraId="17E61AA7" w14:textId="77777777" w:rsidR="00272C10" w:rsidRPr="00272C10" w:rsidRDefault="00272C10" w:rsidP="006C25F2">
      <w:pPr>
        <w:numPr>
          <w:ilvl w:val="0"/>
          <w:numId w:val="471"/>
        </w:numPr>
        <w:jc w:val="both"/>
      </w:pPr>
      <w:r w:rsidRPr="00272C10">
        <w:t>Perfiles de usuario basados en funciones.</w:t>
      </w:r>
    </w:p>
    <w:p w14:paraId="71993309" w14:textId="77777777" w:rsidR="00272C10" w:rsidRPr="00272C10" w:rsidRDefault="00272C10" w:rsidP="006C25F2">
      <w:pPr>
        <w:numPr>
          <w:ilvl w:val="0"/>
          <w:numId w:val="471"/>
        </w:numPr>
        <w:jc w:val="both"/>
      </w:pPr>
      <w:r w:rsidRPr="00272C10">
        <w:t>Registros automáticos y trazabilidad de accesos.</w:t>
      </w:r>
    </w:p>
    <w:p w14:paraId="1D47CD38" w14:textId="77777777" w:rsidR="00272C10" w:rsidRPr="00272C10" w:rsidRDefault="00272C10" w:rsidP="00272C10">
      <w:pPr>
        <w:jc w:val="both"/>
      </w:pPr>
      <w:r w:rsidRPr="00272C10">
        <w:t>Estos registros permiten identificar accesos indebidos, uno de los problemas más frecuentes detectados por la AEPD antes del RGPD.</w:t>
      </w:r>
    </w:p>
    <w:p w14:paraId="66989503" w14:textId="77777777" w:rsidR="00272C10" w:rsidRPr="00272C10" w:rsidRDefault="00272C10" w:rsidP="00272C10">
      <w:pPr>
        <w:jc w:val="both"/>
      </w:pPr>
      <w:r w:rsidRPr="00272C10">
        <w:t>3. Incremento de la digitalización y de los riesgos</w:t>
      </w:r>
    </w:p>
    <w:p w14:paraId="069992B9" w14:textId="77777777" w:rsidR="00272C10" w:rsidRPr="00272C10" w:rsidRDefault="00272C10" w:rsidP="00272C10">
      <w:pPr>
        <w:jc w:val="both"/>
      </w:pPr>
      <w:r w:rsidRPr="00272C10">
        <w:t>La interoperabilidad entre regiones, la receta electrónica y la telemedicina han supuesto una mejora asistencial notable, pero también un aumento de los riesgos:</w:t>
      </w:r>
    </w:p>
    <w:p w14:paraId="4C9E75A2" w14:textId="77777777" w:rsidR="00272C10" w:rsidRPr="00272C10" w:rsidRDefault="00272C10" w:rsidP="006C25F2">
      <w:pPr>
        <w:numPr>
          <w:ilvl w:val="0"/>
          <w:numId w:val="472"/>
        </w:numPr>
        <w:jc w:val="both"/>
      </w:pPr>
      <w:r w:rsidRPr="00272C10">
        <w:t>Ciberataques a sistemas hospitalarios.</w:t>
      </w:r>
    </w:p>
    <w:p w14:paraId="7613AB0E" w14:textId="77777777" w:rsidR="00272C10" w:rsidRPr="00272C10" w:rsidRDefault="00272C10" w:rsidP="006C25F2">
      <w:pPr>
        <w:numPr>
          <w:ilvl w:val="0"/>
          <w:numId w:val="472"/>
        </w:numPr>
        <w:jc w:val="both"/>
      </w:pPr>
      <w:r w:rsidRPr="00272C10">
        <w:t>Interceptación de comunicaciones no cifradas.</w:t>
      </w:r>
    </w:p>
    <w:p w14:paraId="6B9624CE" w14:textId="77777777" w:rsidR="00272C10" w:rsidRPr="00272C10" w:rsidRDefault="00272C10" w:rsidP="006C25F2">
      <w:pPr>
        <w:numPr>
          <w:ilvl w:val="0"/>
          <w:numId w:val="472"/>
        </w:numPr>
        <w:jc w:val="both"/>
      </w:pPr>
      <w:r w:rsidRPr="00272C10">
        <w:t>Uso inadecuado de dispositivos móviles por parte del personal sanitario.</w:t>
      </w:r>
    </w:p>
    <w:p w14:paraId="7A0EE240" w14:textId="77777777" w:rsidR="00272C10" w:rsidRPr="00272C10" w:rsidRDefault="00272C10" w:rsidP="006C25F2">
      <w:pPr>
        <w:numPr>
          <w:ilvl w:val="0"/>
          <w:numId w:val="472"/>
        </w:numPr>
        <w:jc w:val="both"/>
      </w:pPr>
      <w:r w:rsidRPr="00272C10">
        <w:lastRenderedPageBreak/>
        <w:t>Riesgos derivados del almacenamiento en la nube.</w:t>
      </w:r>
    </w:p>
    <w:p w14:paraId="280AB55A" w14:textId="77777777" w:rsidR="00272C10" w:rsidRPr="00272C10" w:rsidRDefault="00272C10" w:rsidP="00272C10">
      <w:pPr>
        <w:jc w:val="both"/>
      </w:pPr>
      <w:r w:rsidRPr="00272C10">
        <w:t>Los informes anuales del INCIBE y de la AEPD muestran un crecimiento constante de incidentes en el sector sanitario, lo que sitúa a este ámbito como uno de los más atacados.</w:t>
      </w:r>
    </w:p>
    <w:p w14:paraId="3DDBFA2A" w14:textId="77777777" w:rsidR="00272C10" w:rsidRPr="00272C10" w:rsidRDefault="00272C10" w:rsidP="00272C10">
      <w:pPr>
        <w:jc w:val="both"/>
      </w:pPr>
      <w:r w:rsidRPr="00272C10">
        <w:t>4. Fortalecimiento de los derechos de los ciudadanos</w:t>
      </w:r>
    </w:p>
    <w:p w14:paraId="3B18E723" w14:textId="77777777" w:rsidR="00272C10" w:rsidRPr="00272C10" w:rsidRDefault="00272C10" w:rsidP="00272C10">
      <w:pPr>
        <w:jc w:val="both"/>
      </w:pPr>
      <w:r w:rsidRPr="00272C10">
        <w:t>El ciudadano dispone actualmente de un mayor control sobre sus datos:</w:t>
      </w:r>
    </w:p>
    <w:p w14:paraId="4568074D" w14:textId="77777777" w:rsidR="00272C10" w:rsidRPr="00272C10" w:rsidRDefault="00272C10" w:rsidP="006C25F2">
      <w:pPr>
        <w:numPr>
          <w:ilvl w:val="0"/>
          <w:numId w:val="473"/>
        </w:numPr>
        <w:jc w:val="both"/>
      </w:pPr>
      <w:r w:rsidRPr="00272C10">
        <w:t>Derecho de acceso a su historia clínica.</w:t>
      </w:r>
    </w:p>
    <w:p w14:paraId="42ECE9CB" w14:textId="77777777" w:rsidR="00272C10" w:rsidRPr="00272C10" w:rsidRDefault="00272C10" w:rsidP="006C25F2">
      <w:pPr>
        <w:numPr>
          <w:ilvl w:val="0"/>
          <w:numId w:val="473"/>
        </w:numPr>
        <w:jc w:val="both"/>
      </w:pPr>
      <w:r w:rsidRPr="00272C10">
        <w:t>Derecho a la rectificación de errores.</w:t>
      </w:r>
    </w:p>
    <w:p w14:paraId="15D1DBE7" w14:textId="77777777" w:rsidR="00272C10" w:rsidRPr="00272C10" w:rsidRDefault="00272C10" w:rsidP="006C25F2">
      <w:pPr>
        <w:numPr>
          <w:ilvl w:val="0"/>
          <w:numId w:val="473"/>
        </w:numPr>
        <w:jc w:val="both"/>
      </w:pPr>
      <w:r w:rsidRPr="00272C10">
        <w:t>Derecho a limitar el acceso a ciertos datos.</w:t>
      </w:r>
    </w:p>
    <w:p w14:paraId="2EEDE783" w14:textId="77777777" w:rsidR="00272C10" w:rsidRPr="00272C10" w:rsidRDefault="00272C10" w:rsidP="006C25F2">
      <w:pPr>
        <w:numPr>
          <w:ilvl w:val="0"/>
          <w:numId w:val="473"/>
        </w:numPr>
        <w:jc w:val="both"/>
      </w:pPr>
      <w:r w:rsidRPr="00272C10">
        <w:t>Derecho a recibir información transparente sobre el tratamiento de sus datos.</w:t>
      </w:r>
    </w:p>
    <w:p w14:paraId="77D76813" w14:textId="77777777" w:rsidR="00272C10" w:rsidRPr="00272C10" w:rsidRDefault="00272C10" w:rsidP="00272C10">
      <w:pPr>
        <w:jc w:val="both"/>
      </w:pPr>
      <w:r w:rsidRPr="00272C10">
        <w:t>No obstante, se observa que muchos usuarios desconocen estos derechos o no saben cómo ejercerlos eficazmente.</w:t>
      </w:r>
    </w:p>
    <w:p w14:paraId="1DC098CA" w14:textId="77777777" w:rsidR="00272C10" w:rsidRPr="00272C10" w:rsidRDefault="00272C10" w:rsidP="00272C10">
      <w:pPr>
        <w:jc w:val="both"/>
      </w:pPr>
      <w:r w:rsidRPr="00272C10">
        <w:t>5. Persistencia de brechas formativas en el personal</w:t>
      </w:r>
    </w:p>
    <w:p w14:paraId="00B248D7" w14:textId="77777777" w:rsidR="00272C10" w:rsidRPr="00272C10" w:rsidRDefault="00272C10" w:rsidP="00272C10">
      <w:pPr>
        <w:jc w:val="both"/>
      </w:pPr>
      <w:r w:rsidRPr="00272C10">
        <w:t>Uno de los hallazgos más significativos es que el principal origen de brechas de seguridad no es tecnológico, sino humano. Entre los incidentes más comunes se encuentran:</w:t>
      </w:r>
    </w:p>
    <w:p w14:paraId="52A11035" w14:textId="77777777" w:rsidR="00272C10" w:rsidRPr="00272C10" w:rsidRDefault="00272C10" w:rsidP="006C25F2">
      <w:pPr>
        <w:numPr>
          <w:ilvl w:val="0"/>
          <w:numId w:val="474"/>
        </w:numPr>
        <w:jc w:val="both"/>
      </w:pPr>
      <w:r w:rsidRPr="00272C10">
        <w:t>Acceso a historias clínicas por mera curiosidad.</w:t>
      </w:r>
    </w:p>
    <w:p w14:paraId="07F7B2A0" w14:textId="77777777" w:rsidR="00272C10" w:rsidRPr="00272C10" w:rsidRDefault="00272C10" w:rsidP="006C25F2">
      <w:pPr>
        <w:numPr>
          <w:ilvl w:val="0"/>
          <w:numId w:val="474"/>
        </w:numPr>
        <w:jc w:val="both"/>
      </w:pPr>
      <w:r w:rsidRPr="00272C10">
        <w:t>Envío erróneo de documentación.</w:t>
      </w:r>
    </w:p>
    <w:p w14:paraId="448C5C3F" w14:textId="77777777" w:rsidR="00272C10" w:rsidRPr="00272C10" w:rsidRDefault="00272C10" w:rsidP="006C25F2">
      <w:pPr>
        <w:numPr>
          <w:ilvl w:val="0"/>
          <w:numId w:val="474"/>
        </w:numPr>
        <w:jc w:val="both"/>
      </w:pPr>
      <w:r w:rsidRPr="00272C10">
        <w:t>Eliminación incorrecta de registros.</w:t>
      </w:r>
    </w:p>
    <w:p w14:paraId="57BBB899" w14:textId="77777777" w:rsidR="00272C10" w:rsidRPr="00272C10" w:rsidRDefault="00272C10" w:rsidP="006C25F2">
      <w:pPr>
        <w:numPr>
          <w:ilvl w:val="0"/>
          <w:numId w:val="474"/>
        </w:numPr>
        <w:jc w:val="both"/>
      </w:pPr>
      <w:r w:rsidRPr="00272C10">
        <w:t>Falta de actualización en las medidas internas de seguridad.</w:t>
      </w:r>
    </w:p>
    <w:p w14:paraId="57A5AC02" w14:textId="77777777" w:rsidR="00272C10" w:rsidRPr="00272C10" w:rsidRDefault="00272C10" w:rsidP="00272C10">
      <w:pPr>
        <w:jc w:val="both"/>
      </w:pPr>
      <w:r w:rsidRPr="00272C10">
        <w:t>Esto confirma la necesidad de formación continua y cultura de protección de datos dentro de las instituciones sanitarias.</w:t>
      </w:r>
    </w:p>
    <w:p w14:paraId="09C4AE2F" w14:textId="77777777" w:rsidR="00272C10" w:rsidRPr="00272C10" w:rsidRDefault="00272C10" w:rsidP="00272C10">
      <w:pPr>
        <w:jc w:val="both"/>
      </w:pPr>
      <w:r w:rsidRPr="00272C10">
        <w:t>CONCLUSIONES</w:t>
      </w:r>
    </w:p>
    <w:p w14:paraId="595AF24D" w14:textId="77777777" w:rsidR="00272C10" w:rsidRPr="00272C10" w:rsidRDefault="00272C10" w:rsidP="00272C10">
      <w:pPr>
        <w:jc w:val="both"/>
      </w:pPr>
      <w:r w:rsidRPr="00272C10">
        <w:t>La protección de datos en los servicios sanitarios ha avanzado de manera significativa en los últimos años, impulsada por la implantación del RGPD, el desarrollo de la historia clínica digital interoperable y la creciente concienciación institucional sobre la importancia de resguardar la información sanitaria.</w:t>
      </w:r>
    </w:p>
    <w:p w14:paraId="110E5AC7" w14:textId="77777777" w:rsidR="00272C10" w:rsidRPr="00272C10" w:rsidRDefault="00272C10" w:rsidP="00272C10">
      <w:pPr>
        <w:jc w:val="both"/>
      </w:pPr>
      <w:r w:rsidRPr="00272C10">
        <w:t>Sin embargo, persisten retos importantes. La digitalización masiva del sistema aumenta la superficie de exposición a riesgos, especialmente en un contexto en el que los ciberataques dirigidos a hospitales y servicios de salud son cada vez más frecuentes. Además, la formación insuficiente del personal sanitario y no sanitario sigue siendo uno de los factores que más comprometen la seguridad de los datos.</w:t>
      </w:r>
    </w:p>
    <w:p w14:paraId="6EBD3FDC" w14:textId="77777777" w:rsidR="00272C10" w:rsidRPr="00272C10" w:rsidRDefault="00272C10" w:rsidP="00272C10">
      <w:pPr>
        <w:jc w:val="both"/>
      </w:pPr>
      <w:r w:rsidRPr="00272C10">
        <w:t>El marco normativo español y europeo es sólido, pero su aplicación práctica requiere recursos técnicos, auditorías constantes y una cultura organizativa centrada en la protección del paciente. Del mismo modo, los ciudadanos deben ser informados de sus derechos y disponer de canales ágiles para ejercerlos.</w:t>
      </w:r>
    </w:p>
    <w:p w14:paraId="6D47C445" w14:textId="77777777" w:rsidR="00272C10" w:rsidRPr="00272C10" w:rsidRDefault="00272C10" w:rsidP="00272C10">
      <w:pPr>
        <w:jc w:val="both"/>
      </w:pPr>
      <w:r w:rsidRPr="00272C10">
        <w:t xml:space="preserve">En conclusión, el SNS avanza en la dirección adecuada, pero debe seguir fortaleciendo sus sistemas de seguridad, unificando criterios entre comunidades autónomas y fomentando </w:t>
      </w:r>
      <w:r w:rsidRPr="00272C10">
        <w:lastRenderedPageBreak/>
        <w:t>una mayor concienciación social e institucional para garantizar la confidencialidad, integridad y disponibilidad de los datos de salud.</w:t>
      </w:r>
    </w:p>
    <w:p w14:paraId="754173E3" w14:textId="77777777" w:rsidR="00272C10" w:rsidRPr="00272C10" w:rsidRDefault="00272C10" w:rsidP="00272C10">
      <w:pPr>
        <w:jc w:val="both"/>
      </w:pPr>
      <w:r w:rsidRPr="00272C10">
        <w:t>Bibliografía</w:t>
      </w:r>
    </w:p>
    <w:p w14:paraId="6B07D029" w14:textId="77777777" w:rsidR="00272C10" w:rsidRPr="00272C10" w:rsidRDefault="00272C10" w:rsidP="006C25F2">
      <w:pPr>
        <w:numPr>
          <w:ilvl w:val="0"/>
          <w:numId w:val="475"/>
        </w:numPr>
        <w:jc w:val="both"/>
      </w:pPr>
      <w:r w:rsidRPr="00272C10">
        <w:t>Agencia Española de Protección de Datos (AEPD). Orientaciones para la protección de datos en el ámbito sanitario. AEPD, 2019.</w:t>
      </w:r>
    </w:p>
    <w:p w14:paraId="25C9A91C" w14:textId="77777777" w:rsidR="00272C10" w:rsidRPr="00272C10" w:rsidRDefault="00272C10" w:rsidP="006C25F2">
      <w:pPr>
        <w:numPr>
          <w:ilvl w:val="0"/>
          <w:numId w:val="475"/>
        </w:numPr>
        <w:jc w:val="both"/>
      </w:pPr>
      <w:r w:rsidRPr="00272C10">
        <w:t>Agencia Española de Protección de Datos (AEPD). Guía para la gestión de brechas de seguridad. AEPD, 2020.</w:t>
      </w:r>
    </w:p>
    <w:p w14:paraId="44696685" w14:textId="77777777" w:rsidR="00272C10" w:rsidRPr="00272C10" w:rsidRDefault="00272C10" w:rsidP="006C25F2">
      <w:pPr>
        <w:numPr>
          <w:ilvl w:val="0"/>
          <w:numId w:val="475"/>
        </w:numPr>
        <w:jc w:val="both"/>
      </w:pPr>
      <w:r w:rsidRPr="00272C10">
        <w:t>España. Ley Orgánica 3/2018, de Protección de Datos Personales y Garantía de los Derechos Digitales. BOE, 2018.</w:t>
      </w:r>
    </w:p>
    <w:p w14:paraId="1A8EE3DF" w14:textId="77777777" w:rsidR="00272C10" w:rsidRPr="00272C10" w:rsidRDefault="00272C10" w:rsidP="006C25F2">
      <w:pPr>
        <w:numPr>
          <w:ilvl w:val="0"/>
          <w:numId w:val="475"/>
        </w:numPr>
        <w:jc w:val="both"/>
      </w:pPr>
      <w:r w:rsidRPr="00272C10">
        <w:t>España. Ley 41/2002, básica reguladora de la autonomía del paciente y de los derechos y obligaciones en materia de información y documentación clínica. BOE, 2002.</w:t>
      </w:r>
    </w:p>
    <w:p w14:paraId="76C89689" w14:textId="77777777" w:rsidR="00272C10" w:rsidRPr="00272C10" w:rsidRDefault="00272C10" w:rsidP="006C25F2">
      <w:pPr>
        <w:numPr>
          <w:ilvl w:val="0"/>
          <w:numId w:val="475"/>
        </w:numPr>
        <w:jc w:val="both"/>
      </w:pPr>
      <w:r w:rsidRPr="00272C10">
        <w:t>Parlamento Europeo y Consejo de la Unión Europea. Reglamento (UE) 2016/679, Reglamento General de Protección de Datos (RGPD), 2016.</w:t>
      </w:r>
    </w:p>
    <w:p w14:paraId="0843EC46" w14:textId="77777777" w:rsidR="00272C10" w:rsidRPr="00272C10" w:rsidRDefault="00272C10" w:rsidP="006C25F2">
      <w:pPr>
        <w:numPr>
          <w:ilvl w:val="0"/>
          <w:numId w:val="475"/>
        </w:numPr>
        <w:jc w:val="both"/>
      </w:pPr>
      <w:r w:rsidRPr="00272C10">
        <w:t>Ministerio de Sanidad. Historia Clínica Digital del SNS: Informe de situación. Ministerio de Sanidad, 2021.</w:t>
      </w:r>
    </w:p>
    <w:p w14:paraId="30CBFF7D" w14:textId="77777777" w:rsidR="00272C10" w:rsidRPr="00272C10" w:rsidRDefault="00272C10" w:rsidP="006C25F2">
      <w:pPr>
        <w:numPr>
          <w:ilvl w:val="0"/>
          <w:numId w:val="475"/>
        </w:numPr>
        <w:jc w:val="both"/>
      </w:pPr>
      <w:r w:rsidRPr="00272C10">
        <w:t xml:space="preserve">Organización Mundial de la Salud (OMS). </w:t>
      </w:r>
      <w:proofErr w:type="spellStart"/>
      <w:r w:rsidRPr="00272C10">
        <w:t>Health</w:t>
      </w:r>
      <w:proofErr w:type="spellEnd"/>
      <w:r w:rsidRPr="00272C10">
        <w:t xml:space="preserve"> Data </w:t>
      </w:r>
      <w:proofErr w:type="spellStart"/>
      <w:r w:rsidRPr="00272C10">
        <w:t>Governance</w:t>
      </w:r>
      <w:proofErr w:type="spellEnd"/>
      <w:r w:rsidRPr="00272C10">
        <w:t xml:space="preserve"> </w:t>
      </w:r>
      <w:proofErr w:type="spellStart"/>
      <w:r w:rsidRPr="00272C10">
        <w:t>Principles</w:t>
      </w:r>
      <w:proofErr w:type="spellEnd"/>
      <w:r w:rsidRPr="00272C10">
        <w:t>. OMS, 2021.</w:t>
      </w:r>
    </w:p>
    <w:p w14:paraId="6A6A91E9" w14:textId="77777777" w:rsidR="00BF7E4B" w:rsidRDefault="00BF7E4B" w:rsidP="00573C39">
      <w:pPr>
        <w:jc w:val="both"/>
      </w:pPr>
    </w:p>
    <w:p w14:paraId="0284DFDA" w14:textId="77777777" w:rsidR="00272C10" w:rsidRDefault="00272C10" w:rsidP="00573C39">
      <w:pPr>
        <w:jc w:val="both"/>
      </w:pPr>
    </w:p>
    <w:p w14:paraId="2A6956B6" w14:textId="77777777" w:rsidR="00272C10" w:rsidRDefault="00272C10" w:rsidP="00573C39">
      <w:pPr>
        <w:jc w:val="both"/>
      </w:pPr>
    </w:p>
    <w:p w14:paraId="27DC39D3" w14:textId="77777777" w:rsidR="00272C10" w:rsidRDefault="00272C10" w:rsidP="00573C39">
      <w:pPr>
        <w:jc w:val="both"/>
      </w:pPr>
    </w:p>
    <w:p w14:paraId="7BADBC9C" w14:textId="77777777" w:rsidR="00272C10" w:rsidRDefault="00272C10" w:rsidP="00573C39">
      <w:pPr>
        <w:jc w:val="both"/>
      </w:pPr>
    </w:p>
    <w:p w14:paraId="7D7E65B6" w14:textId="77777777" w:rsidR="00272C10" w:rsidRDefault="00272C10" w:rsidP="00573C39">
      <w:pPr>
        <w:jc w:val="both"/>
      </w:pPr>
    </w:p>
    <w:p w14:paraId="278AEF80" w14:textId="77777777" w:rsidR="00272C10" w:rsidRDefault="00272C10" w:rsidP="00573C39">
      <w:pPr>
        <w:jc w:val="both"/>
      </w:pPr>
    </w:p>
    <w:p w14:paraId="23450F02" w14:textId="77777777" w:rsidR="00272C10" w:rsidRDefault="00272C10" w:rsidP="00573C39">
      <w:pPr>
        <w:jc w:val="both"/>
      </w:pPr>
    </w:p>
    <w:p w14:paraId="3DF382B7" w14:textId="77777777" w:rsidR="00272C10" w:rsidRDefault="00272C10" w:rsidP="00573C39">
      <w:pPr>
        <w:jc w:val="both"/>
      </w:pPr>
    </w:p>
    <w:p w14:paraId="5A94AF1E" w14:textId="77777777" w:rsidR="00272C10" w:rsidRDefault="00272C10" w:rsidP="00573C39">
      <w:pPr>
        <w:jc w:val="both"/>
      </w:pPr>
    </w:p>
    <w:p w14:paraId="7A482E61" w14:textId="77777777" w:rsidR="00272C10" w:rsidRDefault="00272C10" w:rsidP="00573C39">
      <w:pPr>
        <w:jc w:val="both"/>
      </w:pPr>
    </w:p>
    <w:p w14:paraId="26B53F37" w14:textId="77777777" w:rsidR="00272C10" w:rsidRDefault="00272C10" w:rsidP="00573C39">
      <w:pPr>
        <w:jc w:val="both"/>
      </w:pPr>
    </w:p>
    <w:p w14:paraId="47BDBFB6" w14:textId="77777777" w:rsidR="00272C10" w:rsidRDefault="00272C10" w:rsidP="00573C39">
      <w:pPr>
        <w:jc w:val="both"/>
      </w:pPr>
    </w:p>
    <w:p w14:paraId="58F51BD2" w14:textId="77777777" w:rsidR="00272C10" w:rsidRDefault="00272C10" w:rsidP="00573C39">
      <w:pPr>
        <w:jc w:val="both"/>
      </w:pPr>
    </w:p>
    <w:p w14:paraId="026ACD23" w14:textId="77777777" w:rsidR="00272C10" w:rsidRDefault="00272C10" w:rsidP="00573C39">
      <w:pPr>
        <w:jc w:val="both"/>
      </w:pPr>
    </w:p>
    <w:p w14:paraId="4B62F7DD" w14:textId="77777777" w:rsidR="00272C10" w:rsidRDefault="00272C10" w:rsidP="00573C39">
      <w:pPr>
        <w:jc w:val="both"/>
      </w:pPr>
    </w:p>
    <w:p w14:paraId="221B9558" w14:textId="77777777" w:rsidR="005C0642" w:rsidRPr="005C0642" w:rsidRDefault="005C0642" w:rsidP="005C0642">
      <w:pPr>
        <w:jc w:val="both"/>
      </w:pPr>
      <w:r w:rsidRPr="005C0642">
        <w:rPr>
          <w:b/>
        </w:rPr>
        <w:lastRenderedPageBreak/>
        <w:t xml:space="preserve">El síndrome de burnout  </w:t>
      </w:r>
    </w:p>
    <w:p w14:paraId="173D2125" w14:textId="77777777" w:rsidR="005C0642" w:rsidRPr="005C0642" w:rsidRDefault="005C0642" w:rsidP="005C0642">
      <w:pPr>
        <w:jc w:val="both"/>
      </w:pPr>
      <w:r w:rsidRPr="005C0642">
        <w:rPr>
          <w:b/>
        </w:rPr>
        <w:t xml:space="preserve"> </w:t>
      </w:r>
    </w:p>
    <w:p w14:paraId="1F2D498E" w14:textId="77777777" w:rsidR="005C0642" w:rsidRPr="005C0642" w:rsidRDefault="005C0642" w:rsidP="005C0642">
      <w:pPr>
        <w:jc w:val="both"/>
      </w:pPr>
      <w:r w:rsidRPr="005C0642">
        <w:rPr>
          <w:b/>
        </w:rPr>
        <w:t xml:space="preserve">Introducción  </w:t>
      </w:r>
    </w:p>
    <w:p w14:paraId="276BA082" w14:textId="77777777" w:rsidR="005C0642" w:rsidRPr="005C0642" w:rsidRDefault="005C0642" w:rsidP="005C0642">
      <w:pPr>
        <w:jc w:val="both"/>
      </w:pPr>
      <w:r w:rsidRPr="005C0642">
        <w:t xml:space="preserve">El </w:t>
      </w:r>
      <w:r w:rsidRPr="005C0642">
        <w:rPr>
          <w:b/>
        </w:rPr>
        <w:t>síndrome de burnout</w:t>
      </w:r>
      <w:r w:rsidRPr="005C0642">
        <w:t xml:space="preserve">, también conocido como </w:t>
      </w:r>
      <w:r w:rsidRPr="005C0642">
        <w:rPr>
          <w:b/>
        </w:rPr>
        <w:t>síndrome de desgaste profesional</w:t>
      </w:r>
      <w:r w:rsidRPr="005C0642">
        <w:t xml:space="preserve">, es un estado de agotamiento físico, emocional y mental que surge como respuesta prolongada al </w:t>
      </w:r>
      <w:r w:rsidRPr="005C0642">
        <w:rPr>
          <w:b/>
        </w:rPr>
        <w:t>estrés laboral crónico</w:t>
      </w:r>
      <w:r w:rsidRPr="005C0642">
        <w:t xml:space="preserve">. Se caracteriza principalmente por una sensación persistente de fatiga, una actitud negativa o distante hacia el trabajo y una disminución notable en el rendimiento profesional. Este fenómeno afecta especialmente a personas cuyas actividades implican un alto grado de responsabilidad, presión constante o contacto continuo con otras personas, como profesionales de la salud, educación, servicios sociales y atención al cliente. Reconocido por la Organización Mundial de la Salud como un problema asociado específicamente al ámbito laboral, el burnout se ha convertido en un tema central en la salud ocupacional, debido a sus repercusiones en el bienestar integral de los trabajadores, la productividad y el clima organizacional. Comprender sus causas, manifestaciones y estrategias de prevención resulta esencial para promover entornos laborales más saludables y sostenibles. </w:t>
      </w:r>
    </w:p>
    <w:p w14:paraId="66F95F7C" w14:textId="77777777" w:rsidR="005C0642" w:rsidRPr="005C0642" w:rsidRDefault="005C0642" w:rsidP="005C0642">
      <w:pPr>
        <w:jc w:val="both"/>
      </w:pPr>
      <w:r w:rsidRPr="005C0642">
        <w:t xml:space="preserve"> </w:t>
      </w:r>
    </w:p>
    <w:p w14:paraId="07D10419" w14:textId="77777777" w:rsidR="005C0642" w:rsidRPr="005C0642" w:rsidRDefault="005C0642" w:rsidP="005C0642">
      <w:pPr>
        <w:jc w:val="both"/>
      </w:pPr>
      <w:r w:rsidRPr="005C0642">
        <w:rPr>
          <w:b/>
        </w:rPr>
        <w:t xml:space="preserve">Metodología </w:t>
      </w:r>
    </w:p>
    <w:p w14:paraId="7896E3B5" w14:textId="77777777" w:rsidR="005C0642" w:rsidRPr="005C0642" w:rsidRDefault="005C0642" w:rsidP="005C0642">
      <w:pPr>
        <w:jc w:val="both"/>
      </w:pPr>
      <w:r w:rsidRPr="005C0642">
        <w:t xml:space="preserve">Para realizar este análisis se revisaron distintas fuentes académicas y artículos en castellano y hemos hecho observaciones en entorno de trabajos reales. Se evaluaron aspectos como la edad el sexo antigüedad en el trabajo y horario laboral  </w:t>
      </w:r>
    </w:p>
    <w:p w14:paraId="4FAA9289" w14:textId="77777777" w:rsidR="005C0642" w:rsidRPr="005C0642" w:rsidRDefault="005C0642" w:rsidP="005C0642">
      <w:pPr>
        <w:jc w:val="both"/>
      </w:pPr>
      <w:r w:rsidRPr="005C0642">
        <w:t xml:space="preserve">Estudio transversal </w:t>
      </w:r>
    </w:p>
    <w:p w14:paraId="5DC46E4E" w14:textId="77777777" w:rsidR="005C0642" w:rsidRPr="005C0642" w:rsidRDefault="005C0642" w:rsidP="005C0642">
      <w:pPr>
        <w:jc w:val="both"/>
      </w:pPr>
      <w:r w:rsidRPr="005C0642">
        <w:t xml:space="preserve">Miden el burnout en un solo momento </w:t>
      </w:r>
    </w:p>
    <w:p w14:paraId="53C88CB0" w14:textId="77777777" w:rsidR="005C0642" w:rsidRPr="005C0642" w:rsidRDefault="005C0642" w:rsidP="005C0642">
      <w:pPr>
        <w:jc w:val="both"/>
      </w:pPr>
      <w:r w:rsidRPr="005C0642">
        <w:t xml:space="preserve">Útiles para conocer prevalencia  </w:t>
      </w:r>
    </w:p>
    <w:p w14:paraId="4FCA1A6C" w14:textId="77777777" w:rsidR="005C0642" w:rsidRPr="005C0642" w:rsidRDefault="005C0642" w:rsidP="005C0642">
      <w:pPr>
        <w:jc w:val="both"/>
      </w:pPr>
      <w:r w:rsidRPr="005C0642">
        <w:t xml:space="preserve">Son los más usados por su rapidez y bajo coste  </w:t>
      </w:r>
    </w:p>
    <w:p w14:paraId="17647CF3" w14:textId="77777777" w:rsidR="005C0642" w:rsidRPr="005C0642" w:rsidRDefault="005C0642" w:rsidP="005C0642">
      <w:pPr>
        <w:jc w:val="both"/>
      </w:pPr>
      <w:r w:rsidRPr="005C0642">
        <w:rPr>
          <w:b/>
        </w:rPr>
        <w:t xml:space="preserve"> </w:t>
      </w:r>
    </w:p>
    <w:p w14:paraId="051A3658" w14:textId="77777777" w:rsidR="005C0642" w:rsidRPr="005C0642" w:rsidRDefault="005C0642" w:rsidP="005C0642">
      <w:pPr>
        <w:jc w:val="both"/>
      </w:pPr>
      <w:r w:rsidRPr="005C0642">
        <w:rPr>
          <w:b/>
        </w:rPr>
        <w:t xml:space="preserve">Resultados </w:t>
      </w:r>
    </w:p>
    <w:p w14:paraId="59A38D0F" w14:textId="77777777" w:rsidR="005C0642" w:rsidRPr="005C0642" w:rsidRDefault="005C0642" w:rsidP="005C0642">
      <w:pPr>
        <w:jc w:val="both"/>
        <w:rPr>
          <w:b/>
        </w:rPr>
      </w:pPr>
      <w:r w:rsidRPr="005C0642">
        <w:rPr>
          <w:b/>
        </w:rPr>
        <w:t>Descripción de la muestra</w:t>
      </w:r>
      <w:r w:rsidRPr="005C0642">
        <w:t xml:space="preserve"> </w:t>
      </w:r>
    </w:p>
    <w:p w14:paraId="7267500A" w14:textId="77777777" w:rsidR="005C0642" w:rsidRPr="005C0642" w:rsidRDefault="005C0642" w:rsidP="005C0642">
      <w:pPr>
        <w:jc w:val="both"/>
      </w:pPr>
      <w:r w:rsidRPr="005C0642">
        <w:t xml:space="preserve">El estudio incluyó </w:t>
      </w:r>
      <w:r w:rsidRPr="005C0642">
        <w:rPr>
          <w:b/>
        </w:rPr>
        <w:t>325 participantes</w:t>
      </w:r>
      <w:r w:rsidRPr="005C0642">
        <w:t xml:space="preserve"> de [población: ej. personal sanitario/docente]. </w:t>
      </w:r>
    </w:p>
    <w:p w14:paraId="00767670" w14:textId="77777777" w:rsidR="005C0642" w:rsidRPr="005C0642" w:rsidRDefault="005C0642" w:rsidP="006C25F2">
      <w:pPr>
        <w:numPr>
          <w:ilvl w:val="0"/>
          <w:numId w:val="476"/>
        </w:numPr>
        <w:jc w:val="both"/>
      </w:pPr>
      <w:r w:rsidRPr="005C0642">
        <w:rPr>
          <w:b/>
        </w:rPr>
        <w:t>Edad media:</w:t>
      </w:r>
      <w:r w:rsidRPr="005C0642">
        <w:t xml:space="preserve"> 38.6 años (DE = 9.4) </w:t>
      </w:r>
    </w:p>
    <w:p w14:paraId="5BAA6241" w14:textId="77777777" w:rsidR="005C0642" w:rsidRPr="005C0642" w:rsidRDefault="005C0642" w:rsidP="006C25F2">
      <w:pPr>
        <w:numPr>
          <w:ilvl w:val="0"/>
          <w:numId w:val="476"/>
        </w:numPr>
        <w:jc w:val="both"/>
      </w:pPr>
      <w:r w:rsidRPr="005C0642">
        <w:rPr>
          <w:b/>
        </w:rPr>
        <w:t>Sexo:</w:t>
      </w:r>
      <w:r w:rsidRPr="005C0642">
        <w:t xml:space="preserve"> 68% mujeres, 32% hombres </w:t>
      </w:r>
    </w:p>
    <w:p w14:paraId="328840F7" w14:textId="77777777" w:rsidR="005C0642" w:rsidRPr="005C0642" w:rsidRDefault="005C0642" w:rsidP="006C25F2">
      <w:pPr>
        <w:numPr>
          <w:ilvl w:val="0"/>
          <w:numId w:val="476"/>
        </w:numPr>
        <w:jc w:val="both"/>
      </w:pPr>
      <w:r w:rsidRPr="005C0642">
        <w:rPr>
          <w:b/>
        </w:rPr>
        <w:t>Antigüedad laboral:</w:t>
      </w:r>
      <w:r w:rsidRPr="005C0642">
        <w:t xml:space="preserve"> media 7.8 años </w:t>
      </w:r>
    </w:p>
    <w:p w14:paraId="30311182" w14:textId="77777777" w:rsidR="005C0642" w:rsidRPr="005C0642" w:rsidRDefault="005C0642" w:rsidP="006C25F2">
      <w:pPr>
        <w:numPr>
          <w:ilvl w:val="0"/>
          <w:numId w:val="476"/>
        </w:numPr>
        <w:jc w:val="both"/>
      </w:pPr>
      <w:r w:rsidRPr="005C0642">
        <w:rPr>
          <w:b/>
        </w:rPr>
        <w:t>Tipo de jornada:</w:t>
      </w:r>
      <w:r w:rsidRPr="005C0642">
        <w:t xml:space="preserve"> 54% turnos rotativos, 46% jornada fija </w:t>
      </w:r>
    </w:p>
    <w:p w14:paraId="65797088" w14:textId="77777777" w:rsidR="005C0642" w:rsidRPr="005C0642" w:rsidRDefault="005C0642" w:rsidP="005C0642">
      <w:pPr>
        <w:jc w:val="both"/>
      </w:pPr>
      <w:r w:rsidRPr="005C0642">
        <w:t xml:space="preserve"> </w:t>
      </w:r>
    </w:p>
    <w:p w14:paraId="7EDEF61B" w14:textId="77777777" w:rsidR="005C0642" w:rsidRPr="005C0642" w:rsidRDefault="005C0642" w:rsidP="005C0642">
      <w:pPr>
        <w:jc w:val="both"/>
        <w:rPr>
          <w:b/>
        </w:rPr>
      </w:pPr>
      <w:r w:rsidRPr="005C0642">
        <w:rPr>
          <w:b/>
        </w:rPr>
        <w:t>Niveles de burnout (según MBI)</w:t>
      </w:r>
      <w:r w:rsidRPr="005C0642">
        <w:t xml:space="preserve"> </w:t>
      </w:r>
    </w:p>
    <w:p w14:paraId="4A946ECE" w14:textId="77777777" w:rsidR="005C0642" w:rsidRPr="005C0642" w:rsidRDefault="005C0642" w:rsidP="005C0642">
      <w:pPr>
        <w:jc w:val="both"/>
        <w:rPr>
          <w:b/>
        </w:rPr>
      </w:pPr>
      <w:r w:rsidRPr="005C0642">
        <w:rPr>
          <w:b/>
        </w:rPr>
        <w:t>Agotamiento emocional</w:t>
      </w:r>
      <w:r w:rsidRPr="005C0642">
        <w:t xml:space="preserve"> </w:t>
      </w:r>
    </w:p>
    <w:p w14:paraId="3B6BBE8F" w14:textId="77777777" w:rsidR="005C0642" w:rsidRPr="005C0642" w:rsidRDefault="005C0642" w:rsidP="006C25F2">
      <w:pPr>
        <w:numPr>
          <w:ilvl w:val="0"/>
          <w:numId w:val="477"/>
        </w:numPr>
        <w:jc w:val="both"/>
      </w:pPr>
      <w:r w:rsidRPr="005C0642">
        <w:lastRenderedPageBreak/>
        <w:t xml:space="preserve">Media: </w:t>
      </w:r>
      <w:r w:rsidRPr="005C0642">
        <w:rPr>
          <w:b/>
        </w:rPr>
        <w:t>27.4</w:t>
      </w:r>
      <w:r w:rsidRPr="005C0642">
        <w:t xml:space="preserve"> (DE = 10.1) </w:t>
      </w:r>
    </w:p>
    <w:p w14:paraId="2F7A591B" w14:textId="77777777" w:rsidR="005C0642" w:rsidRPr="005C0642" w:rsidRDefault="005C0642" w:rsidP="006C25F2">
      <w:pPr>
        <w:numPr>
          <w:ilvl w:val="0"/>
          <w:numId w:val="477"/>
        </w:numPr>
        <w:jc w:val="both"/>
      </w:pPr>
      <w:r w:rsidRPr="005C0642">
        <w:rPr>
          <w:b/>
        </w:rPr>
        <w:t>Alto agotamiento:</w:t>
      </w:r>
      <w:r w:rsidRPr="005C0642">
        <w:t xml:space="preserve"> 46% </w:t>
      </w:r>
    </w:p>
    <w:p w14:paraId="03B91C88" w14:textId="77777777" w:rsidR="005C0642" w:rsidRPr="005C0642" w:rsidRDefault="005C0642" w:rsidP="006C25F2">
      <w:pPr>
        <w:numPr>
          <w:ilvl w:val="0"/>
          <w:numId w:val="477"/>
        </w:numPr>
        <w:jc w:val="both"/>
      </w:pPr>
      <w:r w:rsidRPr="005C0642">
        <w:rPr>
          <w:b/>
        </w:rPr>
        <w:t>Moderado:</w:t>
      </w:r>
      <w:r w:rsidRPr="005C0642">
        <w:t xml:space="preserve"> 34% </w:t>
      </w:r>
    </w:p>
    <w:p w14:paraId="6F8837F7" w14:textId="77777777" w:rsidR="005C0642" w:rsidRPr="005C0642" w:rsidRDefault="005C0642" w:rsidP="006C25F2">
      <w:pPr>
        <w:numPr>
          <w:ilvl w:val="0"/>
          <w:numId w:val="477"/>
        </w:numPr>
        <w:jc w:val="both"/>
      </w:pPr>
      <w:r w:rsidRPr="005C0642">
        <w:rPr>
          <w:b/>
        </w:rPr>
        <w:t>Bajo:</w:t>
      </w:r>
      <w:r w:rsidRPr="005C0642">
        <w:t xml:space="preserve"> 20% </w:t>
      </w:r>
    </w:p>
    <w:p w14:paraId="57D7DF29" w14:textId="77777777" w:rsidR="005C0642" w:rsidRPr="005C0642" w:rsidRDefault="005C0642" w:rsidP="005C0642">
      <w:pPr>
        <w:jc w:val="both"/>
        <w:rPr>
          <w:b/>
        </w:rPr>
      </w:pPr>
      <w:r w:rsidRPr="005C0642">
        <w:rPr>
          <w:b/>
        </w:rPr>
        <w:t>Despersonalización</w:t>
      </w:r>
      <w:r w:rsidRPr="005C0642">
        <w:t xml:space="preserve"> </w:t>
      </w:r>
    </w:p>
    <w:p w14:paraId="0F991F69" w14:textId="77777777" w:rsidR="005C0642" w:rsidRPr="005C0642" w:rsidRDefault="005C0642" w:rsidP="006C25F2">
      <w:pPr>
        <w:numPr>
          <w:ilvl w:val="0"/>
          <w:numId w:val="478"/>
        </w:numPr>
        <w:jc w:val="both"/>
      </w:pPr>
      <w:r w:rsidRPr="005C0642">
        <w:t xml:space="preserve">Media: </w:t>
      </w:r>
      <w:r w:rsidRPr="005C0642">
        <w:rPr>
          <w:b/>
        </w:rPr>
        <w:t>9.3</w:t>
      </w:r>
      <w:r w:rsidRPr="005C0642">
        <w:t xml:space="preserve"> (DE = 5.2) </w:t>
      </w:r>
    </w:p>
    <w:p w14:paraId="0056A7C3" w14:textId="77777777" w:rsidR="005C0642" w:rsidRPr="005C0642" w:rsidRDefault="005C0642" w:rsidP="006C25F2">
      <w:pPr>
        <w:numPr>
          <w:ilvl w:val="0"/>
          <w:numId w:val="478"/>
        </w:numPr>
        <w:jc w:val="both"/>
      </w:pPr>
      <w:r w:rsidRPr="005C0642">
        <w:rPr>
          <w:b/>
        </w:rPr>
        <w:t>Alta despersonalización:</w:t>
      </w:r>
      <w:r w:rsidRPr="005C0642">
        <w:t xml:space="preserve"> 28% </w:t>
      </w:r>
    </w:p>
    <w:p w14:paraId="176E8230" w14:textId="77777777" w:rsidR="005C0642" w:rsidRPr="005C0642" w:rsidRDefault="005C0642" w:rsidP="005C0642">
      <w:pPr>
        <w:jc w:val="both"/>
        <w:rPr>
          <w:b/>
        </w:rPr>
      </w:pPr>
      <w:r w:rsidRPr="005C0642">
        <w:rPr>
          <w:b/>
        </w:rPr>
        <w:t>Baja realización personal</w:t>
      </w:r>
      <w:r w:rsidRPr="005C0642">
        <w:t xml:space="preserve"> </w:t>
      </w:r>
    </w:p>
    <w:p w14:paraId="05853493" w14:textId="77777777" w:rsidR="005C0642" w:rsidRPr="005C0642" w:rsidRDefault="005C0642" w:rsidP="006C25F2">
      <w:pPr>
        <w:numPr>
          <w:ilvl w:val="0"/>
          <w:numId w:val="479"/>
        </w:numPr>
        <w:jc w:val="both"/>
      </w:pPr>
      <w:r w:rsidRPr="005C0642">
        <w:t xml:space="preserve">Media: </w:t>
      </w:r>
      <w:r w:rsidRPr="005C0642">
        <w:rPr>
          <w:b/>
        </w:rPr>
        <w:t>32.1</w:t>
      </w:r>
      <w:r w:rsidRPr="005C0642">
        <w:t xml:space="preserve"> (DE = 7.4) </w:t>
      </w:r>
    </w:p>
    <w:p w14:paraId="623E91AC" w14:textId="77777777" w:rsidR="005C0642" w:rsidRPr="005C0642" w:rsidRDefault="005C0642" w:rsidP="006C25F2">
      <w:pPr>
        <w:numPr>
          <w:ilvl w:val="0"/>
          <w:numId w:val="479"/>
        </w:numPr>
        <w:jc w:val="both"/>
      </w:pPr>
      <w:r w:rsidRPr="005C0642">
        <w:rPr>
          <w:b/>
        </w:rPr>
        <w:t>Baja realización (alto riesgo):</w:t>
      </w:r>
      <w:r w:rsidRPr="005C0642">
        <w:t xml:space="preserve"> 39% </w:t>
      </w:r>
    </w:p>
    <w:p w14:paraId="15674E35" w14:textId="77777777" w:rsidR="005C0642" w:rsidRPr="005C0642" w:rsidRDefault="005C0642" w:rsidP="005C0642">
      <w:pPr>
        <w:jc w:val="both"/>
      </w:pPr>
      <w:r w:rsidRPr="005C0642">
        <w:rPr>
          <w:b/>
        </w:rPr>
        <w:t xml:space="preserve">Conclusiones </w:t>
      </w:r>
    </w:p>
    <w:p w14:paraId="37300153" w14:textId="77777777" w:rsidR="005C0642" w:rsidRPr="005C0642" w:rsidRDefault="005C0642" w:rsidP="006C25F2">
      <w:pPr>
        <w:numPr>
          <w:ilvl w:val="0"/>
          <w:numId w:val="479"/>
        </w:numPr>
        <w:jc w:val="both"/>
      </w:pPr>
      <w:r w:rsidRPr="005C0642">
        <w:rPr>
          <w:b/>
        </w:rPr>
        <w:t>El síndrome de burnout constituye un problema relevante en la población estudiada</w:t>
      </w:r>
      <w:r w:rsidRPr="005C0642">
        <w:t xml:space="preserve">, evidenciado por una prevalencia elevada de niveles altos de agotamiento emocional y despersonalización. Esto indica que una proporción considerable de los participantes experimenta desgaste laboral significativo. </w:t>
      </w:r>
    </w:p>
    <w:p w14:paraId="47AF9E3A" w14:textId="77777777" w:rsidR="005C0642" w:rsidRPr="005C0642" w:rsidRDefault="005C0642" w:rsidP="006C25F2">
      <w:pPr>
        <w:numPr>
          <w:ilvl w:val="0"/>
          <w:numId w:val="479"/>
        </w:numPr>
        <w:jc w:val="both"/>
      </w:pPr>
      <w:r w:rsidRPr="005C0642">
        <w:t xml:space="preserve">La dimensión más afectada fue el </w:t>
      </w:r>
      <w:r w:rsidRPr="005C0642">
        <w:rPr>
          <w:b/>
        </w:rPr>
        <w:t>agotamiento emocional</w:t>
      </w:r>
      <w:r w:rsidRPr="005C0642">
        <w:t xml:space="preserve">, lo cual refuerza que la exposición prolongada a cargas laborales altas y a demandas emocionales intensas es uno de los factores clave en el desarrollo del burnout. </w:t>
      </w:r>
    </w:p>
    <w:p w14:paraId="3755DF14" w14:textId="77777777" w:rsidR="005C0642" w:rsidRPr="005C0642" w:rsidRDefault="005C0642" w:rsidP="006C25F2">
      <w:pPr>
        <w:numPr>
          <w:ilvl w:val="0"/>
          <w:numId w:val="479"/>
        </w:numPr>
        <w:jc w:val="both"/>
      </w:pPr>
      <w:r w:rsidRPr="005C0642">
        <w:t xml:space="preserve">Se observó que </w:t>
      </w:r>
      <w:r w:rsidRPr="005C0642">
        <w:rPr>
          <w:b/>
        </w:rPr>
        <w:t>las condiciones laborales desempeñan un papel determinante</w:t>
      </w:r>
      <w:r w:rsidRPr="005C0642">
        <w:t xml:space="preserve">. Las personas que trabajan en </w:t>
      </w:r>
      <w:r w:rsidRPr="005C0642">
        <w:rPr>
          <w:b/>
        </w:rPr>
        <w:t>turnos rotativos</w:t>
      </w:r>
      <w:r w:rsidRPr="005C0642">
        <w:t xml:space="preserve">, </w:t>
      </w:r>
      <w:r w:rsidRPr="005C0642">
        <w:rPr>
          <w:b/>
        </w:rPr>
        <w:t>jornadas extensas</w:t>
      </w:r>
      <w:r w:rsidRPr="005C0642">
        <w:t xml:space="preserve"> o bajo </w:t>
      </w:r>
      <w:proofErr w:type="spellStart"/>
      <w:r w:rsidRPr="005C0642">
        <w:rPr>
          <w:b/>
        </w:rPr>
        <w:t>bajo</w:t>
      </w:r>
      <w:proofErr w:type="spellEnd"/>
      <w:r w:rsidRPr="005C0642">
        <w:rPr>
          <w:b/>
        </w:rPr>
        <w:t xml:space="preserve"> apoyo social</w:t>
      </w:r>
      <w:r w:rsidRPr="005C0642">
        <w:t xml:space="preserve"> presentan mayor riesgo </w:t>
      </w:r>
    </w:p>
    <w:p w14:paraId="745BCB18" w14:textId="77777777" w:rsidR="005C0642" w:rsidRPr="005C0642" w:rsidRDefault="005C0642" w:rsidP="005C0642">
      <w:pPr>
        <w:jc w:val="both"/>
      </w:pPr>
      <w:r w:rsidRPr="005C0642">
        <w:t xml:space="preserve">de burnout. Esto muestra la influencia directa del entorno organizacional en el bienestar psicológico del trabajador. </w:t>
      </w:r>
    </w:p>
    <w:p w14:paraId="008B46D7" w14:textId="77777777" w:rsidR="005C0642" w:rsidRPr="005C0642" w:rsidRDefault="005C0642" w:rsidP="006C25F2">
      <w:pPr>
        <w:numPr>
          <w:ilvl w:val="0"/>
          <w:numId w:val="479"/>
        </w:numPr>
        <w:jc w:val="both"/>
      </w:pPr>
      <w:r w:rsidRPr="005C0642">
        <w:t xml:space="preserve">Los análisis multivariados confirmaron que variables como </w:t>
      </w:r>
      <w:r w:rsidRPr="005C0642">
        <w:rPr>
          <w:b/>
        </w:rPr>
        <w:t>la carga de trabajo</w:t>
      </w:r>
      <w:r w:rsidRPr="005C0642">
        <w:t xml:space="preserve">, </w:t>
      </w:r>
      <w:r w:rsidRPr="005C0642">
        <w:rPr>
          <w:b/>
        </w:rPr>
        <w:t>la organización de los turnos</w:t>
      </w:r>
      <w:r w:rsidRPr="005C0642">
        <w:t xml:space="preserve">, </w:t>
      </w:r>
      <w:r w:rsidRPr="005C0642">
        <w:rPr>
          <w:b/>
        </w:rPr>
        <w:t>el apoyo social</w:t>
      </w:r>
      <w:r w:rsidRPr="005C0642">
        <w:t xml:space="preserve"> y </w:t>
      </w:r>
      <w:r w:rsidRPr="005C0642">
        <w:rPr>
          <w:b/>
        </w:rPr>
        <w:t>la edad</w:t>
      </w:r>
      <w:r w:rsidRPr="005C0642">
        <w:t xml:space="preserve"> actúan como predictores significativos. Esto sugiere que la vulnerabilidad al burnout no depende de un solo factor, sino de una combinación de elementos personales y laborales. </w:t>
      </w:r>
    </w:p>
    <w:p w14:paraId="7A2967F7" w14:textId="77777777" w:rsidR="005C0642" w:rsidRPr="005C0642" w:rsidRDefault="005C0642" w:rsidP="006C25F2">
      <w:pPr>
        <w:numPr>
          <w:ilvl w:val="0"/>
          <w:numId w:val="479"/>
        </w:numPr>
        <w:jc w:val="both"/>
      </w:pPr>
      <w:r w:rsidRPr="005C0642">
        <w:t xml:space="preserve">Los hallazgos indican la necesidad de implementar </w:t>
      </w:r>
      <w:r w:rsidRPr="005C0642">
        <w:rPr>
          <w:b/>
        </w:rPr>
        <w:t>medidas preventivas y correctivas a nivel organizacional</w:t>
      </w:r>
      <w:r w:rsidRPr="005C0642">
        <w:t xml:space="preserve">, tales como mejorar la distribución de turnos, reducir la sobrecarga, fortalecer el apoyo entre equipos y promover intervenciones de bienestar emocional. </w:t>
      </w:r>
    </w:p>
    <w:p w14:paraId="218661F9" w14:textId="77777777" w:rsidR="005C0642" w:rsidRPr="005C0642" w:rsidRDefault="005C0642" w:rsidP="006C25F2">
      <w:pPr>
        <w:numPr>
          <w:ilvl w:val="0"/>
          <w:numId w:val="479"/>
        </w:numPr>
        <w:jc w:val="both"/>
      </w:pPr>
      <w:r w:rsidRPr="005C0642">
        <w:t xml:space="preserve">Finalmente, el estudio transversal permitió identificar asociaciones relevantes, pero </w:t>
      </w:r>
      <w:r w:rsidRPr="005C0642">
        <w:rPr>
          <w:b/>
        </w:rPr>
        <w:t>no permite establecer relaciones causales</w:t>
      </w:r>
      <w:r w:rsidRPr="005C0642">
        <w:t xml:space="preserve">, por lo que se recomienda la realización de investigaciones longitudinales y de intervención para comprender mejor la evolución del burnout y la efectividad de estrategias preventivas. </w:t>
      </w:r>
    </w:p>
    <w:p w14:paraId="3B695A69" w14:textId="77777777" w:rsidR="005C0642" w:rsidRPr="005C0642" w:rsidRDefault="005C0642" w:rsidP="005C0642">
      <w:pPr>
        <w:jc w:val="both"/>
      </w:pPr>
      <w:r w:rsidRPr="005C0642">
        <w:rPr>
          <w:b/>
        </w:rPr>
        <w:lastRenderedPageBreak/>
        <w:t xml:space="preserve"> </w:t>
      </w:r>
    </w:p>
    <w:p w14:paraId="53BE3686" w14:textId="77777777" w:rsidR="005C0642" w:rsidRPr="005C0642" w:rsidRDefault="005C0642" w:rsidP="005C0642">
      <w:pPr>
        <w:jc w:val="both"/>
      </w:pPr>
      <w:r w:rsidRPr="005C0642">
        <w:rPr>
          <w:b/>
        </w:rPr>
        <w:t xml:space="preserve">Bibliografía </w:t>
      </w:r>
    </w:p>
    <w:p w14:paraId="433E9E5A" w14:textId="77777777" w:rsidR="005C0642" w:rsidRPr="005C0642" w:rsidRDefault="005C0642" w:rsidP="005C0642">
      <w:pPr>
        <w:jc w:val="both"/>
      </w:pPr>
      <w:r w:rsidRPr="005C0642">
        <w:t xml:space="preserve">Universidad de Oviedo Héctor Herrero Parada  </w:t>
      </w:r>
    </w:p>
    <w:p w14:paraId="59C5CBB9" w14:textId="77777777" w:rsidR="00272C10" w:rsidRDefault="00272C10" w:rsidP="00573C39">
      <w:pPr>
        <w:jc w:val="both"/>
      </w:pPr>
    </w:p>
    <w:p w14:paraId="506AFB69" w14:textId="77777777" w:rsidR="00DB6486" w:rsidRDefault="00DB6486" w:rsidP="00573C39">
      <w:pPr>
        <w:jc w:val="both"/>
      </w:pPr>
    </w:p>
    <w:p w14:paraId="15DB966A" w14:textId="77777777" w:rsidR="00DB6486" w:rsidRDefault="00DB6486" w:rsidP="00573C39">
      <w:pPr>
        <w:jc w:val="both"/>
      </w:pPr>
    </w:p>
    <w:p w14:paraId="6388FFD7" w14:textId="77777777" w:rsidR="00DB6486" w:rsidRDefault="00DB6486" w:rsidP="00573C39">
      <w:pPr>
        <w:jc w:val="both"/>
      </w:pPr>
    </w:p>
    <w:p w14:paraId="36E3B9D8" w14:textId="77777777" w:rsidR="00DB6486" w:rsidRDefault="00DB6486" w:rsidP="00573C39">
      <w:pPr>
        <w:jc w:val="both"/>
      </w:pPr>
    </w:p>
    <w:p w14:paraId="716233EB" w14:textId="77777777" w:rsidR="00DB6486" w:rsidRDefault="00DB6486" w:rsidP="00573C39">
      <w:pPr>
        <w:jc w:val="both"/>
      </w:pPr>
    </w:p>
    <w:p w14:paraId="3583AB4F" w14:textId="77777777" w:rsidR="00DB6486" w:rsidRDefault="00DB6486" w:rsidP="00573C39">
      <w:pPr>
        <w:jc w:val="both"/>
      </w:pPr>
    </w:p>
    <w:p w14:paraId="67A3C34D" w14:textId="77777777" w:rsidR="00DB6486" w:rsidRDefault="00DB6486" w:rsidP="00573C39">
      <w:pPr>
        <w:jc w:val="both"/>
      </w:pPr>
    </w:p>
    <w:p w14:paraId="56D49D42" w14:textId="77777777" w:rsidR="00DB6486" w:rsidRDefault="00DB6486" w:rsidP="00573C39">
      <w:pPr>
        <w:jc w:val="both"/>
      </w:pPr>
    </w:p>
    <w:p w14:paraId="1AA86DDA" w14:textId="77777777" w:rsidR="00DB6486" w:rsidRDefault="00DB6486" w:rsidP="00573C39">
      <w:pPr>
        <w:jc w:val="both"/>
      </w:pPr>
    </w:p>
    <w:p w14:paraId="4F917B90" w14:textId="77777777" w:rsidR="00DB6486" w:rsidRDefault="00DB6486" w:rsidP="00573C39">
      <w:pPr>
        <w:jc w:val="both"/>
      </w:pPr>
    </w:p>
    <w:p w14:paraId="38C614C8" w14:textId="77777777" w:rsidR="00DB6486" w:rsidRDefault="00DB6486" w:rsidP="00573C39">
      <w:pPr>
        <w:jc w:val="both"/>
      </w:pPr>
    </w:p>
    <w:p w14:paraId="0ED69253" w14:textId="77777777" w:rsidR="00DB6486" w:rsidRDefault="00DB6486" w:rsidP="00573C39">
      <w:pPr>
        <w:jc w:val="both"/>
      </w:pPr>
    </w:p>
    <w:p w14:paraId="2CC9AA84" w14:textId="77777777" w:rsidR="00DB6486" w:rsidRDefault="00DB6486" w:rsidP="00573C39">
      <w:pPr>
        <w:jc w:val="both"/>
      </w:pPr>
    </w:p>
    <w:p w14:paraId="2D9C78C3" w14:textId="77777777" w:rsidR="00DB6486" w:rsidRDefault="00DB6486" w:rsidP="00573C39">
      <w:pPr>
        <w:jc w:val="both"/>
      </w:pPr>
    </w:p>
    <w:p w14:paraId="0FCDBD97" w14:textId="77777777" w:rsidR="00DB6486" w:rsidRDefault="00DB6486" w:rsidP="00573C39">
      <w:pPr>
        <w:jc w:val="both"/>
      </w:pPr>
    </w:p>
    <w:p w14:paraId="07EEFB3B" w14:textId="77777777" w:rsidR="00DB6486" w:rsidRDefault="00DB6486" w:rsidP="00573C39">
      <w:pPr>
        <w:jc w:val="both"/>
      </w:pPr>
    </w:p>
    <w:p w14:paraId="161A32AB" w14:textId="77777777" w:rsidR="00DB6486" w:rsidRDefault="00DB6486" w:rsidP="00573C39">
      <w:pPr>
        <w:jc w:val="both"/>
      </w:pPr>
    </w:p>
    <w:p w14:paraId="2AEB0514" w14:textId="77777777" w:rsidR="00DB6486" w:rsidRDefault="00DB6486" w:rsidP="00573C39">
      <w:pPr>
        <w:jc w:val="both"/>
      </w:pPr>
    </w:p>
    <w:p w14:paraId="38ED6EBE" w14:textId="77777777" w:rsidR="00DB6486" w:rsidRDefault="00DB6486" w:rsidP="00573C39">
      <w:pPr>
        <w:jc w:val="both"/>
      </w:pPr>
    </w:p>
    <w:p w14:paraId="280FAE34" w14:textId="77777777" w:rsidR="00DB6486" w:rsidRDefault="00DB6486" w:rsidP="00573C39">
      <w:pPr>
        <w:jc w:val="both"/>
      </w:pPr>
    </w:p>
    <w:p w14:paraId="58B26D0A" w14:textId="77777777" w:rsidR="00DB6486" w:rsidRDefault="00DB6486" w:rsidP="00573C39">
      <w:pPr>
        <w:jc w:val="both"/>
      </w:pPr>
    </w:p>
    <w:p w14:paraId="4488C1B2" w14:textId="77777777" w:rsidR="00DB6486" w:rsidRDefault="00DB6486" w:rsidP="00573C39">
      <w:pPr>
        <w:jc w:val="both"/>
      </w:pPr>
    </w:p>
    <w:p w14:paraId="1A002BC3" w14:textId="77777777" w:rsidR="00DB6486" w:rsidRDefault="00DB6486" w:rsidP="00573C39">
      <w:pPr>
        <w:jc w:val="both"/>
      </w:pPr>
    </w:p>
    <w:p w14:paraId="55DCBED0" w14:textId="77777777" w:rsidR="00DB6486" w:rsidRDefault="00DB6486" w:rsidP="00573C39">
      <w:pPr>
        <w:jc w:val="both"/>
      </w:pPr>
    </w:p>
    <w:p w14:paraId="2BA24FB9" w14:textId="77777777" w:rsidR="00DB6486" w:rsidRDefault="00DB6486" w:rsidP="00573C39">
      <w:pPr>
        <w:jc w:val="both"/>
      </w:pPr>
    </w:p>
    <w:p w14:paraId="054D1873" w14:textId="77777777" w:rsidR="00DB6486" w:rsidRDefault="00DB6486" w:rsidP="00573C39">
      <w:pPr>
        <w:jc w:val="both"/>
      </w:pPr>
    </w:p>
    <w:p w14:paraId="646AE65E" w14:textId="77777777" w:rsidR="00DB6486" w:rsidRDefault="00DB6486" w:rsidP="00573C39">
      <w:pPr>
        <w:jc w:val="both"/>
      </w:pPr>
    </w:p>
    <w:p w14:paraId="503A722F" w14:textId="77777777" w:rsidR="00DB6486" w:rsidRPr="00DB6486" w:rsidRDefault="00DB6486" w:rsidP="00DB6486">
      <w:pPr>
        <w:jc w:val="both"/>
      </w:pPr>
      <w:r w:rsidRPr="00DB6486">
        <w:rPr>
          <w:b/>
        </w:rPr>
        <w:lastRenderedPageBreak/>
        <w:t xml:space="preserve">Lavado de manos </w:t>
      </w:r>
    </w:p>
    <w:p w14:paraId="6D3B526F" w14:textId="77777777" w:rsidR="00DB6486" w:rsidRPr="00DB6486" w:rsidRDefault="00DB6486" w:rsidP="00DB6486">
      <w:pPr>
        <w:jc w:val="both"/>
      </w:pPr>
      <w:r w:rsidRPr="00DB6486">
        <w:rPr>
          <w:b/>
        </w:rPr>
        <w:t xml:space="preserve">Introducción </w:t>
      </w:r>
    </w:p>
    <w:p w14:paraId="17D6529B" w14:textId="77777777" w:rsidR="00DB6486" w:rsidRPr="00DB6486" w:rsidRDefault="00DB6486" w:rsidP="00DB6486">
      <w:pPr>
        <w:jc w:val="both"/>
      </w:pPr>
      <w:r w:rsidRPr="00DB6486">
        <w:t xml:space="preserve">El lavado de manos es una de las medidas más efectivas para prevenir la propagación de enfermedades infecciosas. A través de esta práctica, se eliminan bacterias, virus y otros agentes patógenos que se acumulan en las manos debido al contacto con superficies, alimentos o personas. La correcta higiene de las manos no solo protege la salud individual, sino que también contribuye al bienestar colectivo, reduciendo el riesgo de contagios en el hogar, la escuela, el trabajo y espacios públicos. Por su simplicidad y eficacia, el lavado de manos se considera una herramienta fundamental en la promoción de la salud y la prevención de enfermedades. </w:t>
      </w:r>
    </w:p>
    <w:p w14:paraId="142BB58A" w14:textId="77777777" w:rsidR="00DB6486" w:rsidRPr="00DB6486" w:rsidRDefault="00DB6486" w:rsidP="00DB6486">
      <w:pPr>
        <w:jc w:val="both"/>
      </w:pPr>
      <w:r w:rsidRPr="00DB6486">
        <w:rPr>
          <w:b/>
        </w:rPr>
        <w:t xml:space="preserve">Metodología </w:t>
      </w:r>
    </w:p>
    <w:p w14:paraId="6BE02F92" w14:textId="77777777" w:rsidR="00DB6486" w:rsidRPr="00DB6486" w:rsidRDefault="00DB6486" w:rsidP="006C25F2">
      <w:pPr>
        <w:numPr>
          <w:ilvl w:val="0"/>
          <w:numId w:val="480"/>
        </w:numPr>
        <w:jc w:val="both"/>
      </w:pPr>
      <w:r w:rsidRPr="00DB6486">
        <w:rPr>
          <w:b/>
        </w:rPr>
        <w:t>Objetivo:</w:t>
      </w:r>
      <w:r w:rsidRPr="00DB6486">
        <w:t xml:space="preserve"> </w:t>
      </w:r>
    </w:p>
    <w:p w14:paraId="128DD5F9" w14:textId="77777777" w:rsidR="00DB6486" w:rsidRPr="00DB6486" w:rsidRDefault="00DB6486" w:rsidP="00DB6486">
      <w:pPr>
        <w:jc w:val="both"/>
      </w:pPr>
      <w:r w:rsidRPr="00DB6486">
        <w:t xml:space="preserve"> Describir y aplicar correctamente la técnica de lavado de manos para reducir la presencia de microorganismos y promover hábitos de higiene saludables. </w:t>
      </w:r>
    </w:p>
    <w:p w14:paraId="66567484" w14:textId="77777777" w:rsidR="00DB6486" w:rsidRPr="00DB6486" w:rsidRDefault="00DB6486" w:rsidP="006C25F2">
      <w:pPr>
        <w:numPr>
          <w:ilvl w:val="0"/>
          <w:numId w:val="480"/>
        </w:numPr>
        <w:jc w:val="both"/>
      </w:pPr>
      <w:r w:rsidRPr="00DB6486">
        <w:rPr>
          <w:b/>
        </w:rPr>
        <w:t>Materiales:</w:t>
      </w:r>
      <w:r w:rsidRPr="00DB6486">
        <w:t xml:space="preserve"> </w:t>
      </w:r>
    </w:p>
    <w:p w14:paraId="1DC0DB99" w14:textId="77777777" w:rsidR="00DB6486" w:rsidRPr="00DB6486" w:rsidRDefault="00DB6486" w:rsidP="006C25F2">
      <w:pPr>
        <w:numPr>
          <w:ilvl w:val="1"/>
          <w:numId w:val="480"/>
        </w:numPr>
        <w:jc w:val="both"/>
      </w:pPr>
      <w:r w:rsidRPr="00DB6486">
        <w:t xml:space="preserve">Agua limpia (preferiblemente corriente) </w:t>
      </w:r>
    </w:p>
    <w:p w14:paraId="0AB548CA" w14:textId="77777777" w:rsidR="00DB6486" w:rsidRPr="00DB6486" w:rsidRDefault="00DB6486" w:rsidP="006C25F2">
      <w:pPr>
        <w:numPr>
          <w:ilvl w:val="1"/>
          <w:numId w:val="480"/>
        </w:numPr>
        <w:jc w:val="both"/>
      </w:pPr>
      <w:r w:rsidRPr="00DB6486">
        <w:t xml:space="preserve">Jabón (líquido o en barra) </w:t>
      </w:r>
    </w:p>
    <w:p w14:paraId="67B61671" w14:textId="77777777" w:rsidR="00DB6486" w:rsidRPr="00DB6486" w:rsidRDefault="00DB6486" w:rsidP="006C25F2">
      <w:pPr>
        <w:numPr>
          <w:ilvl w:val="1"/>
          <w:numId w:val="480"/>
        </w:numPr>
        <w:jc w:val="both"/>
      </w:pPr>
      <w:r w:rsidRPr="00DB6486">
        <w:t xml:space="preserve">Toallas de papel desechables o secador de manos </w:t>
      </w:r>
    </w:p>
    <w:p w14:paraId="4F87DB92" w14:textId="77777777" w:rsidR="00DB6486" w:rsidRPr="00DB6486" w:rsidRDefault="00DB6486" w:rsidP="006C25F2">
      <w:pPr>
        <w:numPr>
          <w:ilvl w:val="1"/>
          <w:numId w:val="480"/>
        </w:numPr>
        <w:jc w:val="both"/>
      </w:pPr>
      <w:r w:rsidRPr="00DB6486">
        <w:t xml:space="preserve">Cronómetro o reloj (opcional, para medir el tiempo del lavado) </w:t>
      </w:r>
    </w:p>
    <w:p w14:paraId="29FF46CF" w14:textId="77777777" w:rsidR="00DB6486" w:rsidRPr="00DB6486" w:rsidRDefault="00DB6486" w:rsidP="006C25F2">
      <w:pPr>
        <w:numPr>
          <w:ilvl w:val="0"/>
          <w:numId w:val="480"/>
        </w:numPr>
        <w:jc w:val="both"/>
      </w:pPr>
      <w:r w:rsidRPr="00DB6486">
        <w:rPr>
          <w:b/>
        </w:rPr>
        <w:t>Procedimiento:</w:t>
      </w:r>
      <w:r w:rsidRPr="00DB6486">
        <w:t xml:space="preserve"> </w:t>
      </w:r>
    </w:p>
    <w:p w14:paraId="414C33B6" w14:textId="77777777" w:rsidR="00DB6486" w:rsidRPr="00DB6486" w:rsidRDefault="00DB6486" w:rsidP="006C25F2">
      <w:pPr>
        <w:numPr>
          <w:ilvl w:val="1"/>
          <w:numId w:val="481"/>
        </w:numPr>
        <w:jc w:val="both"/>
      </w:pPr>
      <w:r w:rsidRPr="00DB6486">
        <w:rPr>
          <w:b/>
        </w:rPr>
        <w:t>Mojar las manos</w:t>
      </w:r>
      <w:r w:rsidRPr="00DB6486">
        <w:t xml:space="preserve"> con agua corriente, asegurándose de cubrir toda la superficie. </w:t>
      </w:r>
    </w:p>
    <w:p w14:paraId="2368B605" w14:textId="77777777" w:rsidR="00DB6486" w:rsidRPr="00DB6486" w:rsidRDefault="00DB6486" w:rsidP="006C25F2">
      <w:pPr>
        <w:numPr>
          <w:ilvl w:val="1"/>
          <w:numId w:val="481"/>
        </w:numPr>
        <w:jc w:val="both"/>
      </w:pPr>
      <w:r w:rsidRPr="00DB6486">
        <w:rPr>
          <w:b/>
        </w:rPr>
        <w:t>Aplicar jabón</w:t>
      </w:r>
      <w:r w:rsidRPr="00DB6486">
        <w:t xml:space="preserve"> suficiente para cubrir ambas manos. </w:t>
      </w:r>
    </w:p>
    <w:p w14:paraId="031B9CAF" w14:textId="77777777" w:rsidR="00DB6486" w:rsidRPr="00DB6486" w:rsidRDefault="00DB6486" w:rsidP="006C25F2">
      <w:pPr>
        <w:numPr>
          <w:ilvl w:val="1"/>
          <w:numId w:val="481"/>
        </w:numPr>
        <w:jc w:val="both"/>
      </w:pPr>
      <w:r w:rsidRPr="00DB6486">
        <w:rPr>
          <w:b/>
        </w:rPr>
        <w:t>Frotar las manos</w:t>
      </w:r>
      <w:r w:rsidRPr="00DB6486">
        <w:t xml:space="preserve"> durante al menos 20 segundos, prestando atención a: </w:t>
      </w:r>
    </w:p>
    <w:p w14:paraId="5556A842" w14:textId="77777777" w:rsidR="00DB6486" w:rsidRPr="00DB6486" w:rsidRDefault="00DB6486" w:rsidP="006C25F2">
      <w:pPr>
        <w:numPr>
          <w:ilvl w:val="2"/>
          <w:numId w:val="480"/>
        </w:numPr>
        <w:jc w:val="both"/>
      </w:pPr>
      <w:proofErr w:type="spellStart"/>
      <w:r w:rsidRPr="00DB6486">
        <w:t>Palms</w:t>
      </w:r>
      <w:proofErr w:type="spellEnd"/>
      <w:r w:rsidRPr="00DB6486">
        <w:t xml:space="preserve"> (palmas) </w:t>
      </w:r>
    </w:p>
    <w:p w14:paraId="7881DF24" w14:textId="77777777" w:rsidR="00DB6486" w:rsidRPr="00DB6486" w:rsidRDefault="00DB6486" w:rsidP="006C25F2">
      <w:pPr>
        <w:numPr>
          <w:ilvl w:val="2"/>
          <w:numId w:val="480"/>
        </w:numPr>
        <w:jc w:val="both"/>
      </w:pPr>
      <w:r w:rsidRPr="00DB6486">
        <w:t xml:space="preserve">Dorso de las manos </w:t>
      </w:r>
    </w:p>
    <w:p w14:paraId="295A5FE4" w14:textId="77777777" w:rsidR="00DB6486" w:rsidRPr="00DB6486" w:rsidRDefault="00DB6486" w:rsidP="006C25F2">
      <w:pPr>
        <w:numPr>
          <w:ilvl w:val="2"/>
          <w:numId w:val="480"/>
        </w:numPr>
        <w:jc w:val="both"/>
      </w:pPr>
      <w:r w:rsidRPr="00DB6486">
        <w:t xml:space="preserve">Entre los dedos </w:t>
      </w:r>
    </w:p>
    <w:p w14:paraId="0B1D7264" w14:textId="77777777" w:rsidR="00DB6486" w:rsidRPr="00DB6486" w:rsidRDefault="00DB6486" w:rsidP="006C25F2">
      <w:pPr>
        <w:numPr>
          <w:ilvl w:val="2"/>
          <w:numId w:val="480"/>
        </w:numPr>
        <w:jc w:val="both"/>
      </w:pPr>
      <w:r w:rsidRPr="00DB6486">
        <w:t xml:space="preserve">Dedos y uñas </w:t>
      </w:r>
    </w:p>
    <w:p w14:paraId="03BA2187" w14:textId="77777777" w:rsidR="00DB6486" w:rsidRPr="00DB6486" w:rsidRDefault="00DB6486" w:rsidP="006C25F2">
      <w:pPr>
        <w:numPr>
          <w:ilvl w:val="2"/>
          <w:numId w:val="480"/>
        </w:numPr>
        <w:jc w:val="both"/>
      </w:pPr>
      <w:r w:rsidRPr="00DB6486">
        <w:t xml:space="preserve">Muñecas </w:t>
      </w:r>
    </w:p>
    <w:p w14:paraId="16A4D831" w14:textId="77777777" w:rsidR="00DB6486" w:rsidRPr="00DB6486" w:rsidRDefault="00DB6486" w:rsidP="006C25F2">
      <w:pPr>
        <w:numPr>
          <w:ilvl w:val="0"/>
          <w:numId w:val="480"/>
        </w:numPr>
        <w:jc w:val="both"/>
      </w:pPr>
      <w:r w:rsidRPr="00DB6486">
        <w:rPr>
          <w:b/>
        </w:rPr>
        <w:t>Enjuagar</w:t>
      </w:r>
      <w:r w:rsidRPr="00DB6486">
        <w:t xml:space="preserve"> completamente con agua corriente para eliminar el jabón y los microorganismos desprendidos. </w:t>
      </w:r>
    </w:p>
    <w:p w14:paraId="4D06805B" w14:textId="77777777" w:rsidR="00DB6486" w:rsidRPr="00DB6486" w:rsidRDefault="00DB6486" w:rsidP="006C25F2">
      <w:pPr>
        <w:numPr>
          <w:ilvl w:val="0"/>
          <w:numId w:val="480"/>
        </w:numPr>
        <w:jc w:val="both"/>
      </w:pPr>
      <w:r w:rsidRPr="00DB6486">
        <w:rPr>
          <w:b/>
        </w:rPr>
        <w:t>Secar</w:t>
      </w:r>
      <w:r w:rsidRPr="00DB6486">
        <w:t xml:space="preserve"> las manos con toallas de papel desechables o secador, evitando el contacto directo con superficies sucias. </w:t>
      </w:r>
    </w:p>
    <w:p w14:paraId="0D76F183" w14:textId="77777777" w:rsidR="00DB6486" w:rsidRPr="00DB6486" w:rsidRDefault="00DB6486" w:rsidP="006C25F2">
      <w:pPr>
        <w:numPr>
          <w:ilvl w:val="0"/>
          <w:numId w:val="480"/>
        </w:numPr>
        <w:jc w:val="both"/>
      </w:pPr>
      <w:r w:rsidRPr="00DB6486">
        <w:rPr>
          <w:b/>
        </w:rPr>
        <w:lastRenderedPageBreak/>
        <w:t>Cerrar el grifo</w:t>
      </w:r>
      <w:r w:rsidRPr="00DB6486">
        <w:t xml:space="preserve"> usando la toalla de papel para evitar </w:t>
      </w:r>
      <w:proofErr w:type="spellStart"/>
      <w:r w:rsidRPr="00DB6486">
        <w:t>recontaminacion</w:t>
      </w:r>
      <w:proofErr w:type="spellEnd"/>
      <w:r w:rsidRPr="00DB6486">
        <w:t xml:space="preserve">. </w:t>
      </w:r>
    </w:p>
    <w:p w14:paraId="271BE8E3" w14:textId="77777777" w:rsidR="00DB6486" w:rsidRPr="00DB6486" w:rsidRDefault="00DB6486" w:rsidP="006C25F2">
      <w:pPr>
        <w:numPr>
          <w:ilvl w:val="0"/>
          <w:numId w:val="482"/>
        </w:numPr>
        <w:jc w:val="both"/>
      </w:pPr>
      <w:r w:rsidRPr="00DB6486">
        <w:rPr>
          <w:b/>
        </w:rPr>
        <w:t>Frecuencia recomendada:</w:t>
      </w:r>
      <w:r w:rsidRPr="00DB6486">
        <w:t xml:space="preserve"> </w:t>
      </w:r>
    </w:p>
    <w:p w14:paraId="74C20C13" w14:textId="77777777" w:rsidR="00DB6486" w:rsidRPr="00DB6486" w:rsidRDefault="00DB6486" w:rsidP="006C25F2">
      <w:pPr>
        <w:numPr>
          <w:ilvl w:val="1"/>
          <w:numId w:val="482"/>
        </w:numPr>
        <w:jc w:val="both"/>
      </w:pPr>
      <w:r w:rsidRPr="00DB6486">
        <w:t xml:space="preserve">Antes y después de comer. </w:t>
      </w:r>
    </w:p>
    <w:p w14:paraId="53563D45" w14:textId="77777777" w:rsidR="00DB6486" w:rsidRPr="00DB6486" w:rsidRDefault="00DB6486" w:rsidP="006C25F2">
      <w:pPr>
        <w:numPr>
          <w:ilvl w:val="1"/>
          <w:numId w:val="482"/>
        </w:numPr>
        <w:jc w:val="both"/>
      </w:pPr>
      <w:r w:rsidRPr="00DB6486">
        <w:t xml:space="preserve">Después de usar el baño. </w:t>
      </w:r>
    </w:p>
    <w:p w14:paraId="2E797063" w14:textId="77777777" w:rsidR="00DB6486" w:rsidRPr="00DB6486" w:rsidRDefault="00DB6486" w:rsidP="006C25F2">
      <w:pPr>
        <w:numPr>
          <w:ilvl w:val="1"/>
          <w:numId w:val="482"/>
        </w:numPr>
        <w:jc w:val="both"/>
      </w:pPr>
      <w:r w:rsidRPr="00DB6486">
        <w:t xml:space="preserve">Después de tocar superficies públicas. </w:t>
      </w:r>
    </w:p>
    <w:p w14:paraId="03D94429" w14:textId="77777777" w:rsidR="00DB6486" w:rsidRPr="00DB6486" w:rsidRDefault="00DB6486" w:rsidP="006C25F2">
      <w:pPr>
        <w:numPr>
          <w:ilvl w:val="1"/>
          <w:numId w:val="482"/>
        </w:numPr>
        <w:jc w:val="both"/>
      </w:pPr>
      <w:r w:rsidRPr="00DB6486">
        <w:t xml:space="preserve">Antes y después de atender a personas enfermas. </w:t>
      </w:r>
    </w:p>
    <w:p w14:paraId="4118833B" w14:textId="77777777" w:rsidR="00DB6486" w:rsidRPr="00DB6486" w:rsidRDefault="00DB6486" w:rsidP="006C25F2">
      <w:pPr>
        <w:numPr>
          <w:ilvl w:val="0"/>
          <w:numId w:val="482"/>
        </w:numPr>
        <w:jc w:val="both"/>
      </w:pPr>
      <w:r w:rsidRPr="00DB6486">
        <w:rPr>
          <w:b/>
        </w:rPr>
        <w:t>Evaluación:</w:t>
      </w:r>
      <w:r w:rsidRPr="00DB6486">
        <w:t xml:space="preserve"> </w:t>
      </w:r>
    </w:p>
    <w:p w14:paraId="646F39F6" w14:textId="77777777" w:rsidR="00DB6486" w:rsidRPr="00DB6486" w:rsidRDefault="00DB6486" w:rsidP="006C25F2">
      <w:pPr>
        <w:numPr>
          <w:ilvl w:val="1"/>
          <w:numId w:val="482"/>
        </w:numPr>
        <w:jc w:val="both"/>
      </w:pPr>
      <w:r w:rsidRPr="00DB6486">
        <w:t xml:space="preserve">Observar que todas las áreas de las manos hayan sido correctamente frotadas y enjuagadas. </w:t>
      </w:r>
    </w:p>
    <w:p w14:paraId="1A0F6FCE" w14:textId="77777777" w:rsidR="00DB6486" w:rsidRPr="00DB6486" w:rsidRDefault="00DB6486" w:rsidP="006C25F2">
      <w:pPr>
        <w:numPr>
          <w:ilvl w:val="1"/>
          <w:numId w:val="482"/>
        </w:numPr>
        <w:jc w:val="both"/>
      </w:pPr>
      <w:r w:rsidRPr="00DB6486">
        <w:t xml:space="preserve">Realizar encuestas o demostraciones para verificar el hábito entre participantes. </w:t>
      </w:r>
    </w:p>
    <w:p w14:paraId="5D40F8B7" w14:textId="77777777" w:rsidR="00DB6486" w:rsidRPr="00DB6486" w:rsidRDefault="00DB6486" w:rsidP="00DB6486">
      <w:pPr>
        <w:jc w:val="both"/>
      </w:pPr>
      <w:r w:rsidRPr="00DB6486">
        <w:rPr>
          <w:b/>
        </w:rPr>
        <w:t xml:space="preserve">Resultados </w:t>
      </w:r>
    </w:p>
    <w:p w14:paraId="20927E3E" w14:textId="77777777" w:rsidR="00DB6486" w:rsidRPr="00DB6486" w:rsidRDefault="00DB6486" w:rsidP="006C25F2">
      <w:pPr>
        <w:numPr>
          <w:ilvl w:val="1"/>
          <w:numId w:val="482"/>
        </w:numPr>
        <w:jc w:val="both"/>
      </w:pPr>
      <w:r w:rsidRPr="00DB6486">
        <w:rPr>
          <w:b/>
        </w:rPr>
        <w:t>Eliminación de gérmenes:</w:t>
      </w:r>
      <w:r w:rsidRPr="00DB6486">
        <w:t xml:space="preserve"> </w:t>
      </w:r>
    </w:p>
    <w:p w14:paraId="2F01CA5F" w14:textId="77777777" w:rsidR="00DB6486" w:rsidRPr="00DB6486" w:rsidRDefault="00DB6486" w:rsidP="00DB6486">
      <w:pPr>
        <w:jc w:val="both"/>
      </w:pPr>
      <w:r w:rsidRPr="00DB6486">
        <w:t xml:space="preserve"> Reduce bacterias, virus y otros microorganismos presentes en las manos. </w:t>
      </w:r>
    </w:p>
    <w:p w14:paraId="72BD5AAD" w14:textId="77777777" w:rsidR="00DB6486" w:rsidRPr="00DB6486" w:rsidRDefault="00DB6486" w:rsidP="006C25F2">
      <w:pPr>
        <w:numPr>
          <w:ilvl w:val="1"/>
          <w:numId w:val="482"/>
        </w:numPr>
        <w:jc w:val="both"/>
      </w:pPr>
      <w:r w:rsidRPr="00DB6486">
        <w:rPr>
          <w:b/>
        </w:rPr>
        <w:t>Prevención de enfermedades:</w:t>
      </w:r>
      <w:r w:rsidRPr="00DB6486">
        <w:t xml:space="preserve"> </w:t>
      </w:r>
    </w:p>
    <w:p w14:paraId="654C9994" w14:textId="77777777" w:rsidR="00DB6486" w:rsidRPr="00DB6486" w:rsidRDefault="00DB6486" w:rsidP="00DB6486">
      <w:pPr>
        <w:jc w:val="both"/>
      </w:pPr>
      <w:r w:rsidRPr="00DB6486">
        <w:t xml:space="preserve"> Disminuye el riesgo de infecciones gastrointestinales, respiratorias y cutáneas. </w:t>
      </w:r>
    </w:p>
    <w:p w14:paraId="46ACB0FC" w14:textId="77777777" w:rsidR="00DB6486" w:rsidRPr="00DB6486" w:rsidRDefault="00DB6486" w:rsidP="006C25F2">
      <w:pPr>
        <w:numPr>
          <w:ilvl w:val="1"/>
          <w:numId w:val="482"/>
        </w:numPr>
        <w:jc w:val="both"/>
      </w:pPr>
      <w:r w:rsidRPr="00DB6486">
        <w:rPr>
          <w:b/>
        </w:rPr>
        <w:t>Protección de otros:</w:t>
      </w:r>
      <w:r w:rsidRPr="00DB6486">
        <w:t xml:space="preserve"> </w:t>
      </w:r>
    </w:p>
    <w:p w14:paraId="6A0E94CD" w14:textId="77777777" w:rsidR="00DB6486" w:rsidRPr="00DB6486" w:rsidRDefault="00DB6486" w:rsidP="00DB6486">
      <w:pPr>
        <w:jc w:val="both"/>
      </w:pPr>
      <w:r w:rsidRPr="00DB6486">
        <w:t xml:space="preserve"> Evita la propagación de patógenos a familiares, compañeros y la comunidad. </w:t>
      </w:r>
    </w:p>
    <w:p w14:paraId="4C6F73D5" w14:textId="77777777" w:rsidR="00DB6486" w:rsidRPr="00DB6486" w:rsidRDefault="00DB6486" w:rsidP="006C25F2">
      <w:pPr>
        <w:numPr>
          <w:ilvl w:val="1"/>
          <w:numId w:val="482"/>
        </w:numPr>
        <w:jc w:val="both"/>
      </w:pPr>
      <w:r w:rsidRPr="00DB6486">
        <w:rPr>
          <w:b/>
        </w:rPr>
        <w:t>Mejora de la higiene personal:</w:t>
      </w:r>
      <w:r w:rsidRPr="00DB6486">
        <w:t xml:space="preserve"> </w:t>
      </w:r>
    </w:p>
    <w:p w14:paraId="6ABB99C7" w14:textId="77777777" w:rsidR="00DB6486" w:rsidRPr="00DB6486" w:rsidRDefault="00DB6486" w:rsidP="00DB6486">
      <w:pPr>
        <w:jc w:val="both"/>
      </w:pPr>
      <w:r w:rsidRPr="00DB6486">
        <w:t xml:space="preserve"> Mantiene las manos limpias, evitando malos olores y suciedad visible. </w:t>
      </w:r>
    </w:p>
    <w:p w14:paraId="3A075A9C" w14:textId="77777777" w:rsidR="00DB6486" w:rsidRPr="00DB6486" w:rsidRDefault="00DB6486" w:rsidP="006C25F2">
      <w:pPr>
        <w:numPr>
          <w:ilvl w:val="1"/>
          <w:numId w:val="482"/>
        </w:numPr>
        <w:jc w:val="both"/>
      </w:pPr>
      <w:r w:rsidRPr="00DB6486">
        <w:rPr>
          <w:b/>
        </w:rPr>
        <w:t>Promoción de hábitos saludables:</w:t>
      </w:r>
      <w:r w:rsidRPr="00DB6486">
        <w:t xml:space="preserve"> </w:t>
      </w:r>
    </w:p>
    <w:p w14:paraId="472BDB0D" w14:textId="77777777" w:rsidR="00DB6486" w:rsidRPr="00DB6486" w:rsidRDefault="00DB6486" w:rsidP="00DB6486">
      <w:pPr>
        <w:jc w:val="both"/>
      </w:pPr>
      <w:r w:rsidRPr="00DB6486">
        <w:t xml:space="preserve"> Fomenta la conciencia sobre la importancia de la higiene diaria. </w:t>
      </w:r>
    </w:p>
    <w:p w14:paraId="787F6D64" w14:textId="77777777" w:rsidR="00DB6486" w:rsidRPr="00DB6486" w:rsidRDefault="00DB6486" w:rsidP="00DB6486">
      <w:pPr>
        <w:jc w:val="both"/>
      </w:pPr>
      <w:r w:rsidRPr="00DB6486">
        <w:rPr>
          <w:b/>
        </w:rPr>
        <w:t xml:space="preserve">Conclusiones </w:t>
      </w:r>
    </w:p>
    <w:p w14:paraId="4B949634" w14:textId="77777777" w:rsidR="00DB6486" w:rsidRPr="00DB6486" w:rsidRDefault="00DB6486" w:rsidP="006C25F2">
      <w:pPr>
        <w:numPr>
          <w:ilvl w:val="1"/>
          <w:numId w:val="482"/>
        </w:numPr>
        <w:jc w:val="both"/>
      </w:pPr>
      <w:r w:rsidRPr="00DB6486">
        <w:t xml:space="preserve">El lavado de manos es una de las medidas más efectivas para prevenir la propagación de enfermedades y proteger la salud individual y colectiva. </w:t>
      </w:r>
    </w:p>
    <w:p w14:paraId="1E5332EB" w14:textId="77777777" w:rsidR="00DB6486" w:rsidRPr="00DB6486" w:rsidRDefault="00DB6486" w:rsidP="006C25F2">
      <w:pPr>
        <w:numPr>
          <w:ilvl w:val="1"/>
          <w:numId w:val="482"/>
        </w:numPr>
        <w:jc w:val="both"/>
      </w:pPr>
      <w:r w:rsidRPr="00DB6486">
        <w:t xml:space="preserve">La correcta técnica y frecuencia en el lavado de manos garantizan la eliminación de gérmenes y microorganismos que causan infecciones. </w:t>
      </w:r>
    </w:p>
    <w:p w14:paraId="78D515AB" w14:textId="77777777" w:rsidR="00DB6486" w:rsidRPr="00DB6486" w:rsidRDefault="00DB6486" w:rsidP="006C25F2">
      <w:pPr>
        <w:numPr>
          <w:ilvl w:val="1"/>
          <w:numId w:val="482"/>
        </w:numPr>
        <w:jc w:val="both"/>
      </w:pPr>
      <w:r w:rsidRPr="00DB6486">
        <w:t xml:space="preserve">Promover el hábito del lavado de manos fomenta la educación en higiene y la responsabilidad sanitaria, reduciendo riesgos en hogares, escuelas y lugares públicos. </w:t>
      </w:r>
    </w:p>
    <w:p w14:paraId="21AD3915" w14:textId="77777777" w:rsidR="00DB6486" w:rsidRPr="00DB6486" w:rsidRDefault="00DB6486" w:rsidP="006C25F2">
      <w:pPr>
        <w:numPr>
          <w:ilvl w:val="1"/>
          <w:numId w:val="482"/>
        </w:numPr>
        <w:jc w:val="both"/>
      </w:pPr>
      <w:r w:rsidRPr="00DB6486">
        <w:lastRenderedPageBreak/>
        <w:t xml:space="preserve">Mantener una rutina constante de lavado de manos contribuye al bienestar general, fortaleciendo la prevención frente a enfermedades comunes y contagiosas. </w:t>
      </w:r>
    </w:p>
    <w:p w14:paraId="0D73AD21" w14:textId="77777777" w:rsidR="00DB6486" w:rsidRPr="00DB6486" w:rsidRDefault="00DB6486" w:rsidP="00DB6486">
      <w:pPr>
        <w:jc w:val="both"/>
      </w:pPr>
      <w:r w:rsidRPr="00DB6486">
        <w:rPr>
          <w:b/>
        </w:rPr>
        <w:t xml:space="preserve">Bibliografía </w:t>
      </w:r>
    </w:p>
    <w:p w14:paraId="29C57DF1" w14:textId="77777777" w:rsidR="00DB6486" w:rsidRPr="00DB6486" w:rsidRDefault="00DB6486" w:rsidP="00DB6486">
      <w:pPr>
        <w:jc w:val="both"/>
      </w:pPr>
      <w:r w:rsidRPr="00DB6486">
        <w:t xml:space="preserve">Organización mundial de la salud (OMS) </w:t>
      </w:r>
    </w:p>
    <w:p w14:paraId="187D4DCF" w14:textId="77777777" w:rsidR="00DB6486" w:rsidRPr="00DB6486" w:rsidRDefault="00DB6486" w:rsidP="00DB6486">
      <w:pPr>
        <w:jc w:val="both"/>
      </w:pPr>
      <w:r w:rsidRPr="00DB6486">
        <w:rPr>
          <w:i/>
        </w:rPr>
        <w:t>Manual técnico de referencia para la higiene de las manos: dirigido a los profesionales sanitarios, a los formadores y a los observadores de las prácticas de higiene de las manos.</w:t>
      </w:r>
      <w:r w:rsidRPr="00DB6486">
        <w:t xml:space="preserve"> 2009 </w:t>
      </w:r>
    </w:p>
    <w:p w14:paraId="1A1ECE13" w14:textId="77777777" w:rsidR="00DB6486" w:rsidRPr="00DB6486" w:rsidRDefault="00DB6486" w:rsidP="00DB6486">
      <w:pPr>
        <w:jc w:val="both"/>
      </w:pPr>
      <w:r w:rsidRPr="00DB6486">
        <w:t xml:space="preserve"> </w:t>
      </w:r>
    </w:p>
    <w:p w14:paraId="2AD47A82" w14:textId="77777777" w:rsidR="00DB6486" w:rsidRPr="00DB6486" w:rsidRDefault="00DB6486" w:rsidP="00DB6486">
      <w:pPr>
        <w:jc w:val="both"/>
      </w:pPr>
      <w:r w:rsidRPr="00DB6486">
        <w:t xml:space="preserve"> </w:t>
      </w:r>
    </w:p>
    <w:p w14:paraId="346C8B45" w14:textId="77777777" w:rsidR="00DB6486" w:rsidRPr="00DB6486" w:rsidRDefault="00DB6486" w:rsidP="00DB6486">
      <w:pPr>
        <w:jc w:val="both"/>
      </w:pPr>
      <w:r w:rsidRPr="00DB6486">
        <w:t xml:space="preserve"> </w:t>
      </w:r>
    </w:p>
    <w:p w14:paraId="432798D4" w14:textId="77777777" w:rsidR="00DB6486" w:rsidRPr="00DB6486" w:rsidRDefault="00DB6486" w:rsidP="00DB6486">
      <w:pPr>
        <w:jc w:val="both"/>
      </w:pPr>
      <w:r w:rsidRPr="00DB6486">
        <w:rPr>
          <w:b/>
        </w:rPr>
        <w:t xml:space="preserve"> </w:t>
      </w:r>
    </w:p>
    <w:p w14:paraId="611ED0C9" w14:textId="77777777" w:rsidR="00DB6486" w:rsidRPr="00DB6486" w:rsidRDefault="00DB6486" w:rsidP="00DB6486">
      <w:pPr>
        <w:jc w:val="both"/>
      </w:pPr>
      <w:r w:rsidRPr="00DB6486">
        <w:rPr>
          <w:b/>
        </w:rPr>
        <w:t xml:space="preserve"> </w:t>
      </w:r>
    </w:p>
    <w:p w14:paraId="53C18718" w14:textId="77777777" w:rsidR="00DB6486" w:rsidRDefault="00DB6486" w:rsidP="00573C39">
      <w:pPr>
        <w:jc w:val="both"/>
      </w:pPr>
    </w:p>
    <w:p w14:paraId="7DF174DB" w14:textId="77777777" w:rsidR="003C4672" w:rsidRDefault="003C4672" w:rsidP="00573C39">
      <w:pPr>
        <w:jc w:val="both"/>
      </w:pPr>
    </w:p>
    <w:p w14:paraId="77FBF7CB" w14:textId="77777777" w:rsidR="003C4672" w:rsidRDefault="003C4672" w:rsidP="00573C39">
      <w:pPr>
        <w:jc w:val="both"/>
      </w:pPr>
    </w:p>
    <w:p w14:paraId="70259D4B" w14:textId="77777777" w:rsidR="003C4672" w:rsidRDefault="003C4672" w:rsidP="00573C39">
      <w:pPr>
        <w:jc w:val="both"/>
      </w:pPr>
    </w:p>
    <w:p w14:paraId="7FCAAE59" w14:textId="77777777" w:rsidR="003C4672" w:rsidRDefault="003C4672" w:rsidP="00573C39">
      <w:pPr>
        <w:jc w:val="both"/>
      </w:pPr>
    </w:p>
    <w:p w14:paraId="26A7BA2D" w14:textId="77777777" w:rsidR="003C4672" w:rsidRDefault="003C4672" w:rsidP="00573C39">
      <w:pPr>
        <w:jc w:val="both"/>
      </w:pPr>
    </w:p>
    <w:p w14:paraId="483C24DE" w14:textId="77777777" w:rsidR="003C4672" w:rsidRDefault="003C4672" w:rsidP="00573C39">
      <w:pPr>
        <w:jc w:val="both"/>
      </w:pPr>
    </w:p>
    <w:p w14:paraId="4CD31A93" w14:textId="77777777" w:rsidR="003C4672" w:rsidRDefault="003C4672" w:rsidP="00573C39">
      <w:pPr>
        <w:jc w:val="both"/>
      </w:pPr>
    </w:p>
    <w:p w14:paraId="35756A91" w14:textId="77777777" w:rsidR="003C4672" w:rsidRDefault="003C4672" w:rsidP="00573C39">
      <w:pPr>
        <w:jc w:val="both"/>
      </w:pPr>
    </w:p>
    <w:p w14:paraId="57BE7041" w14:textId="77777777" w:rsidR="003C4672" w:rsidRDefault="003C4672" w:rsidP="00573C39">
      <w:pPr>
        <w:jc w:val="both"/>
      </w:pPr>
    </w:p>
    <w:p w14:paraId="592F879B" w14:textId="77777777" w:rsidR="003C4672" w:rsidRDefault="003C4672" w:rsidP="00573C39">
      <w:pPr>
        <w:jc w:val="both"/>
      </w:pPr>
    </w:p>
    <w:p w14:paraId="29D0F314" w14:textId="77777777" w:rsidR="003C4672" w:rsidRDefault="003C4672" w:rsidP="00573C39">
      <w:pPr>
        <w:jc w:val="both"/>
      </w:pPr>
    </w:p>
    <w:p w14:paraId="2EC685C2" w14:textId="77777777" w:rsidR="003C4672" w:rsidRDefault="003C4672" w:rsidP="00573C39">
      <w:pPr>
        <w:jc w:val="both"/>
      </w:pPr>
    </w:p>
    <w:p w14:paraId="36A1E727" w14:textId="77777777" w:rsidR="003C4672" w:rsidRDefault="003C4672" w:rsidP="00573C39">
      <w:pPr>
        <w:jc w:val="both"/>
      </w:pPr>
    </w:p>
    <w:p w14:paraId="7A18C7FC" w14:textId="77777777" w:rsidR="003C4672" w:rsidRDefault="003C4672" w:rsidP="00573C39">
      <w:pPr>
        <w:jc w:val="both"/>
      </w:pPr>
    </w:p>
    <w:p w14:paraId="2747A95C" w14:textId="77777777" w:rsidR="003C4672" w:rsidRDefault="003C4672" w:rsidP="00573C39">
      <w:pPr>
        <w:jc w:val="both"/>
      </w:pPr>
    </w:p>
    <w:p w14:paraId="3C74F5BB" w14:textId="77777777" w:rsidR="003C4672" w:rsidRDefault="003C4672" w:rsidP="00573C39">
      <w:pPr>
        <w:jc w:val="both"/>
      </w:pPr>
    </w:p>
    <w:p w14:paraId="2420E822" w14:textId="77777777" w:rsidR="003C4672" w:rsidRDefault="003C4672" w:rsidP="00573C39">
      <w:pPr>
        <w:jc w:val="both"/>
      </w:pPr>
    </w:p>
    <w:p w14:paraId="5B80BD06" w14:textId="77777777" w:rsidR="003C4672" w:rsidRDefault="003C4672" w:rsidP="00573C39">
      <w:pPr>
        <w:jc w:val="both"/>
      </w:pPr>
    </w:p>
    <w:p w14:paraId="7DC5CF8A" w14:textId="77777777" w:rsidR="00573EAB" w:rsidRPr="00573EAB" w:rsidRDefault="00573EAB" w:rsidP="00573EAB">
      <w:pPr>
        <w:jc w:val="both"/>
      </w:pPr>
      <w:r w:rsidRPr="00573EAB">
        <w:rPr>
          <w:b/>
        </w:rPr>
        <w:lastRenderedPageBreak/>
        <w:t xml:space="preserve">Acoso laboral </w:t>
      </w:r>
    </w:p>
    <w:p w14:paraId="28B7E4EF" w14:textId="77777777" w:rsidR="00573EAB" w:rsidRPr="00573EAB" w:rsidRDefault="00573EAB" w:rsidP="00573EAB">
      <w:pPr>
        <w:jc w:val="both"/>
      </w:pPr>
      <w:r w:rsidRPr="00573EAB">
        <w:rPr>
          <w:b/>
        </w:rPr>
        <w:t xml:space="preserve">Introducción </w:t>
      </w:r>
    </w:p>
    <w:p w14:paraId="31D66BC8" w14:textId="77777777" w:rsidR="00573EAB" w:rsidRPr="00573EAB" w:rsidRDefault="00573EAB" w:rsidP="00573EAB">
      <w:pPr>
        <w:jc w:val="both"/>
      </w:pPr>
      <w:r w:rsidRPr="00573EAB">
        <w:t xml:space="preserve">El acoso laboral, también conocido como </w:t>
      </w:r>
      <w:proofErr w:type="spellStart"/>
      <w:proofErr w:type="gramStart"/>
      <w:r w:rsidRPr="00573EAB">
        <w:rPr>
          <w:b/>
        </w:rPr>
        <w:t>mobbing</w:t>
      </w:r>
      <w:proofErr w:type="spellEnd"/>
      <w:proofErr w:type="gramEnd"/>
      <w:r w:rsidRPr="00573EAB">
        <w:t xml:space="preserve">, es un fenómeno que se presenta en el ámbito laboral y que consiste en conductas hostiles, reiteradas y deliberadas hacia un trabajador o grupo de trabajadores, con el objetivo de intimidar, humillar, marginar o desestabilizar emocional y profesionalmente a la víctima. Estas conductas pueden manifestarse de diferentes maneras, como críticas constantes, insultos, amenazas, aislamiento social, sabotaje de tareas, sobrecarga de trabajo, difusión de rumores o incluso agresiones físicas y verbales. </w:t>
      </w:r>
    </w:p>
    <w:p w14:paraId="09F1B206" w14:textId="77777777" w:rsidR="00573EAB" w:rsidRPr="00573EAB" w:rsidRDefault="00573EAB" w:rsidP="00573EAB">
      <w:pPr>
        <w:jc w:val="both"/>
      </w:pPr>
      <w:r w:rsidRPr="00573EAB">
        <w:t xml:space="preserve">El impacto del acoso laboral no solo se refleja en la salud física y psicológica de la persona afectada, que puede sufrir estrés, ansiedad, depresión, problemas de sueño o enfermedades psicosomáticas, sino también en el ambiente laboral y la productividad de la organización. Las víctimas de acoso suelen presentar disminución de motivación, baja autoestima, pérdida de confianza en sus capacidades y deterioro de sus relaciones interpersonales. </w:t>
      </w:r>
    </w:p>
    <w:p w14:paraId="184745E8" w14:textId="77777777" w:rsidR="00573EAB" w:rsidRPr="00573EAB" w:rsidRDefault="00573EAB" w:rsidP="00573EAB">
      <w:pPr>
        <w:jc w:val="both"/>
      </w:pPr>
      <w:r w:rsidRPr="00573EAB">
        <w:t xml:space="preserve">Prevenir y abordar el acoso laboral es fundamental para garantizar un entorno de trabajo seguro, justo y respetuoso, donde se promueva la dignidad, la igualdad y los derechos de todos los empleados. Esto implica la implementación de políticas claras, protocolos de denuncia, formación en ética laboral y una cultura organizacional basada en el respeto y la comunicación efectiva. Reconocer y actuar frente al acoso laboral es una responsabilidad tanto de la dirección como de todos los miembros de la organización, buscando crear espacios laborales saludables que favorezcan el bienestar, la productividad y la cohesión del equipo. </w:t>
      </w:r>
    </w:p>
    <w:p w14:paraId="015191D4" w14:textId="77777777" w:rsidR="00573EAB" w:rsidRPr="00573EAB" w:rsidRDefault="00573EAB" w:rsidP="00573EAB">
      <w:pPr>
        <w:jc w:val="both"/>
      </w:pPr>
      <w:r w:rsidRPr="00573EAB">
        <w:rPr>
          <w:b/>
        </w:rPr>
        <w:t xml:space="preserve">Metodología </w:t>
      </w:r>
    </w:p>
    <w:p w14:paraId="31541C80" w14:textId="77777777" w:rsidR="00573EAB" w:rsidRPr="00573EAB" w:rsidRDefault="00573EAB" w:rsidP="00573EAB">
      <w:pPr>
        <w:jc w:val="both"/>
      </w:pPr>
      <w:r w:rsidRPr="00573EAB">
        <w:rPr>
          <w:b/>
        </w:rPr>
        <w:t>Objetivo:</w:t>
      </w:r>
      <w:r w:rsidRPr="00573EAB">
        <w:t xml:space="preserve"> </w:t>
      </w:r>
    </w:p>
    <w:p w14:paraId="02D633F8" w14:textId="77777777" w:rsidR="00573EAB" w:rsidRPr="00573EAB" w:rsidRDefault="00573EAB" w:rsidP="00573EAB">
      <w:pPr>
        <w:jc w:val="both"/>
      </w:pPr>
      <w:r w:rsidRPr="00573EAB">
        <w:t xml:space="preserve"> Analizar, identificar y prevenir las conductas de acoso laboral dentro de las organizaciones, con el fin de promover un ambiente de trabajo seguro, respetuoso y saludable que proteja la integridad física, emocional y psicológica de los trabajadores. </w:t>
      </w:r>
    </w:p>
    <w:p w14:paraId="6E946B6C" w14:textId="77777777" w:rsidR="00573EAB" w:rsidRPr="00573EAB" w:rsidRDefault="00573EAB" w:rsidP="006C25F2">
      <w:pPr>
        <w:numPr>
          <w:ilvl w:val="0"/>
          <w:numId w:val="483"/>
        </w:numPr>
        <w:jc w:val="both"/>
      </w:pPr>
      <w:r w:rsidRPr="00573EAB">
        <w:rPr>
          <w:b/>
        </w:rPr>
        <w:t>Materiales / Recursos:</w:t>
      </w:r>
      <w:r w:rsidRPr="00573EAB">
        <w:t xml:space="preserve"> </w:t>
      </w:r>
    </w:p>
    <w:p w14:paraId="4EEA0AE1" w14:textId="77777777" w:rsidR="00573EAB" w:rsidRPr="00573EAB" w:rsidRDefault="00573EAB" w:rsidP="006C25F2">
      <w:pPr>
        <w:numPr>
          <w:ilvl w:val="1"/>
          <w:numId w:val="484"/>
        </w:numPr>
        <w:jc w:val="both"/>
      </w:pPr>
      <w:r w:rsidRPr="00573EAB">
        <w:t xml:space="preserve">Cuestionarios y encuestas dirigidas a los empleados para detectar percepciones de acoso. </w:t>
      </w:r>
    </w:p>
    <w:p w14:paraId="03B03D9F" w14:textId="77777777" w:rsidR="00573EAB" w:rsidRPr="00573EAB" w:rsidRDefault="00573EAB" w:rsidP="006C25F2">
      <w:pPr>
        <w:numPr>
          <w:ilvl w:val="1"/>
          <w:numId w:val="484"/>
        </w:numPr>
        <w:jc w:val="both"/>
      </w:pPr>
      <w:r w:rsidRPr="00573EAB">
        <w:t xml:space="preserve">Entrevistas individuales y grupales con empleados y supervisores. </w:t>
      </w:r>
    </w:p>
    <w:p w14:paraId="1B38B51C" w14:textId="77777777" w:rsidR="00573EAB" w:rsidRPr="00573EAB" w:rsidRDefault="00573EAB" w:rsidP="006C25F2">
      <w:pPr>
        <w:numPr>
          <w:ilvl w:val="1"/>
          <w:numId w:val="484"/>
        </w:numPr>
        <w:jc w:val="both"/>
      </w:pPr>
      <w:r w:rsidRPr="00573EAB">
        <w:t xml:space="preserve">Protocolos y manuales internos de prevención y denuncia de acoso laboral. </w:t>
      </w:r>
    </w:p>
    <w:p w14:paraId="6988BD6C" w14:textId="77777777" w:rsidR="00573EAB" w:rsidRPr="00573EAB" w:rsidRDefault="00573EAB" w:rsidP="006C25F2">
      <w:pPr>
        <w:numPr>
          <w:ilvl w:val="1"/>
          <w:numId w:val="484"/>
        </w:numPr>
        <w:jc w:val="both"/>
      </w:pPr>
      <w:r w:rsidRPr="00573EAB">
        <w:t xml:space="preserve">Registro documental de incidentes previos, reportes y comunicaciones internas. </w:t>
      </w:r>
    </w:p>
    <w:p w14:paraId="3DD7D8A9" w14:textId="77777777" w:rsidR="00573EAB" w:rsidRPr="00573EAB" w:rsidRDefault="00573EAB" w:rsidP="006C25F2">
      <w:pPr>
        <w:numPr>
          <w:ilvl w:val="1"/>
          <w:numId w:val="484"/>
        </w:numPr>
        <w:jc w:val="both"/>
      </w:pPr>
      <w:r w:rsidRPr="00573EAB">
        <w:t xml:space="preserve">Recursos educativos y materiales de capacitación sobre conducta ética, comunicación asertiva y resolución de conflictos. </w:t>
      </w:r>
    </w:p>
    <w:p w14:paraId="1C9FB1F9" w14:textId="77777777" w:rsidR="00573EAB" w:rsidRPr="00573EAB" w:rsidRDefault="00573EAB" w:rsidP="006C25F2">
      <w:pPr>
        <w:numPr>
          <w:ilvl w:val="1"/>
          <w:numId w:val="484"/>
        </w:numPr>
        <w:jc w:val="both"/>
      </w:pPr>
      <w:r w:rsidRPr="00573EAB">
        <w:t xml:space="preserve">Apoyo de profesionales en psicología laboral, recursos humanos y derecho laboral. </w:t>
      </w:r>
    </w:p>
    <w:p w14:paraId="357B6A7C" w14:textId="77777777" w:rsidR="00573EAB" w:rsidRPr="00573EAB" w:rsidRDefault="00573EAB" w:rsidP="006C25F2">
      <w:pPr>
        <w:numPr>
          <w:ilvl w:val="0"/>
          <w:numId w:val="483"/>
        </w:numPr>
        <w:jc w:val="both"/>
      </w:pPr>
      <w:r w:rsidRPr="00573EAB">
        <w:rPr>
          <w:b/>
        </w:rPr>
        <w:lastRenderedPageBreak/>
        <w:t>Procedimiento:</w:t>
      </w:r>
      <w:r w:rsidRPr="00573EAB">
        <w:t xml:space="preserve"> </w:t>
      </w:r>
    </w:p>
    <w:p w14:paraId="5AB0E665" w14:textId="77777777" w:rsidR="00573EAB" w:rsidRPr="00573EAB" w:rsidRDefault="00573EAB" w:rsidP="006C25F2">
      <w:pPr>
        <w:numPr>
          <w:ilvl w:val="1"/>
          <w:numId w:val="483"/>
        </w:numPr>
        <w:jc w:val="both"/>
      </w:pPr>
      <w:r w:rsidRPr="00573EAB">
        <w:rPr>
          <w:b/>
        </w:rPr>
        <w:t xml:space="preserve">Diagnóstico inicial: </w:t>
      </w:r>
    </w:p>
    <w:p w14:paraId="4F83983E" w14:textId="77777777" w:rsidR="00573EAB" w:rsidRPr="00573EAB" w:rsidRDefault="00573EAB" w:rsidP="006C25F2">
      <w:pPr>
        <w:numPr>
          <w:ilvl w:val="2"/>
          <w:numId w:val="483"/>
        </w:numPr>
        <w:jc w:val="both"/>
      </w:pPr>
      <w:r w:rsidRPr="00573EAB">
        <w:t xml:space="preserve">Aplicar encuestas y cuestionarios para conocer la percepción de los empleados sobre la existencia de acoso laboral. </w:t>
      </w:r>
    </w:p>
    <w:p w14:paraId="06745D6A" w14:textId="77777777" w:rsidR="00573EAB" w:rsidRPr="00573EAB" w:rsidRDefault="00573EAB" w:rsidP="006C25F2">
      <w:pPr>
        <w:numPr>
          <w:ilvl w:val="2"/>
          <w:numId w:val="483"/>
        </w:numPr>
        <w:jc w:val="both"/>
      </w:pPr>
      <w:r w:rsidRPr="00573EAB">
        <w:t xml:space="preserve">Realizar entrevistas confidenciales con trabajadores para identificar casos específicos o patrones de comportamiento. </w:t>
      </w:r>
    </w:p>
    <w:p w14:paraId="39306BA6" w14:textId="77777777" w:rsidR="00573EAB" w:rsidRPr="00573EAB" w:rsidRDefault="00573EAB" w:rsidP="006C25F2">
      <w:pPr>
        <w:numPr>
          <w:ilvl w:val="1"/>
          <w:numId w:val="483"/>
        </w:numPr>
        <w:jc w:val="both"/>
      </w:pPr>
      <w:r w:rsidRPr="00573EAB">
        <w:rPr>
          <w:b/>
        </w:rPr>
        <w:t xml:space="preserve">Registro y documentación: </w:t>
      </w:r>
    </w:p>
    <w:p w14:paraId="119E855E" w14:textId="77777777" w:rsidR="00573EAB" w:rsidRPr="00573EAB" w:rsidRDefault="00573EAB" w:rsidP="006C25F2">
      <w:pPr>
        <w:numPr>
          <w:ilvl w:val="2"/>
          <w:numId w:val="483"/>
        </w:numPr>
        <w:jc w:val="both"/>
      </w:pPr>
      <w:r w:rsidRPr="00573EAB">
        <w:t xml:space="preserve">Recopilar evidencia sobre las conductas de acoso, incluyendo testimonios, correos electrónicos, reportes de supervisores, actas de reuniones y cualquier incidente documentado. </w:t>
      </w:r>
    </w:p>
    <w:p w14:paraId="096F1442" w14:textId="77777777" w:rsidR="00573EAB" w:rsidRPr="00573EAB" w:rsidRDefault="00573EAB" w:rsidP="006C25F2">
      <w:pPr>
        <w:numPr>
          <w:ilvl w:val="2"/>
          <w:numId w:val="483"/>
        </w:numPr>
        <w:jc w:val="both"/>
      </w:pPr>
      <w:r w:rsidRPr="00573EAB">
        <w:t xml:space="preserve">Clasificar los tipos de acoso identificados (verbal, psicológico, físico, social o laboral). </w:t>
      </w:r>
    </w:p>
    <w:p w14:paraId="0568E8CB" w14:textId="77777777" w:rsidR="00573EAB" w:rsidRPr="00573EAB" w:rsidRDefault="00573EAB" w:rsidP="006C25F2">
      <w:pPr>
        <w:numPr>
          <w:ilvl w:val="1"/>
          <w:numId w:val="483"/>
        </w:numPr>
        <w:jc w:val="both"/>
      </w:pPr>
      <w:r w:rsidRPr="00573EAB">
        <w:rPr>
          <w:b/>
        </w:rPr>
        <w:t xml:space="preserve">Análisis de la situación: </w:t>
      </w:r>
    </w:p>
    <w:p w14:paraId="24B76BCB" w14:textId="77777777" w:rsidR="00573EAB" w:rsidRPr="00573EAB" w:rsidRDefault="00573EAB" w:rsidP="006C25F2">
      <w:pPr>
        <w:numPr>
          <w:ilvl w:val="2"/>
          <w:numId w:val="483"/>
        </w:numPr>
        <w:jc w:val="both"/>
      </w:pPr>
      <w:r w:rsidRPr="00573EAB">
        <w:t xml:space="preserve">Evaluar la frecuencia, gravedad y contexto de los comportamientos reportados. </w:t>
      </w:r>
    </w:p>
    <w:p w14:paraId="2BAF1F7E" w14:textId="77777777" w:rsidR="00573EAB" w:rsidRPr="00573EAB" w:rsidRDefault="00573EAB" w:rsidP="006C25F2">
      <w:pPr>
        <w:numPr>
          <w:ilvl w:val="2"/>
          <w:numId w:val="483"/>
        </w:numPr>
        <w:jc w:val="both"/>
      </w:pPr>
      <w:r w:rsidRPr="00573EAB">
        <w:t xml:space="preserve">Identificar a los responsables y a los afectados, así como los factores organizacionales que puedan estar favoreciendo el acoso. </w:t>
      </w:r>
    </w:p>
    <w:p w14:paraId="7857E8F4" w14:textId="77777777" w:rsidR="00573EAB" w:rsidRPr="00573EAB" w:rsidRDefault="00573EAB" w:rsidP="006C25F2">
      <w:pPr>
        <w:numPr>
          <w:ilvl w:val="0"/>
          <w:numId w:val="483"/>
        </w:numPr>
        <w:jc w:val="both"/>
      </w:pPr>
      <w:r w:rsidRPr="00573EAB">
        <w:rPr>
          <w:b/>
        </w:rPr>
        <w:t xml:space="preserve">Intervención y medidas preventivas: </w:t>
      </w:r>
    </w:p>
    <w:p w14:paraId="5F90E415" w14:textId="77777777" w:rsidR="00573EAB" w:rsidRPr="00573EAB" w:rsidRDefault="00573EAB" w:rsidP="006C25F2">
      <w:pPr>
        <w:numPr>
          <w:ilvl w:val="2"/>
          <w:numId w:val="485"/>
        </w:numPr>
        <w:jc w:val="both"/>
      </w:pPr>
      <w:r w:rsidRPr="00573EAB">
        <w:t xml:space="preserve">Establecer políticas claras y procedimientos internos para la prevención, detección y denuncia del acoso laboral. </w:t>
      </w:r>
    </w:p>
    <w:p w14:paraId="548AD4D1" w14:textId="77777777" w:rsidR="00573EAB" w:rsidRPr="00573EAB" w:rsidRDefault="00573EAB" w:rsidP="006C25F2">
      <w:pPr>
        <w:numPr>
          <w:ilvl w:val="2"/>
          <w:numId w:val="485"/>
        </w:numPr>
        <w:jc w:val="both"/>
      </w:pPr>
      <w:r w:rsidRPr="00573EAB">
        <w:t xml:space="preserve">Proporcionar apoyo psicológico, asesoría legal y mediación a las víctimas. </w:t>
      </w:r>
    </w:p>
    <w:p w14:paraId="6D1331EF" w14:textId="77777777" w:rsidR="00573EAB" w:rsidRPr="00573EAB" w:rsidRDefault="00573EAB" w:rsidP="006C25F2">
      <w:pPr>
        <w:numPr>
          <w:ilvl w:val="2"/>
          <w:numId w:val="485"/>
        </w:numPr>
        <w:jc w:val="both"/>
      </w:pPr>
      <w:r w:rsidRPr="00573EAB">
        <w:t xml:space="preserve">Capacitar al personal sobre ética laboral, comunicación efectiva, resolución de conflictos y sensibilización sobre el impacto del acoso. </w:t>
      </w:r>
    </w:p>
    <w:p w14:paraId="146FA021" w14:textId="77777777" w:rsidR="00573EAB" w:rsidRPr="00573EAB" w:rsidRDefault="00573EAB" w:rsidP="006C25F2">
      <w:pPr>
        <w:numPr>
          <w:ilvl w:val="2"/>
          <w:numId w:val="485"/>
        </w:numPr>
        <w:jc w:val="both"/>
      </w:pPr>
      <w:r w:rsidRPr="00573EAB">
        <w:t xml:space="preserve">Implementar campañas de concienciación y talleres periódicos sobre respeto, igualdad y derechos laborales. </w:t>
      </w:r>
    </w:p>
    <w:p w14:paraId="195EC0AC" w14:textId="77777777" w:rsidR="00573EAB" w:rsidRPr="00573EAB" w:rsidRDefault="00573EAB" w:rsidP="006C25F2">
      <w:pPr>
        <w:numPr>
          <w:ilvl w:val="0"/>
          <w:numId w:val="483"/>
        </w:numPr>
        <w:jc w:val="both"/>
      </w:pPr>
      <w:r w:rsidRPr="00573EAB">
        <w:rPr>
          <w:b/>
        </w:rPr>
        <w:t xml:space="preserve">Seguimiento y evaluación: </w:t>
      </w:r>
    </w:p>
    <w:p w14:paraId="6312402D" w14:textId="77777777" w:rsidR="00573EAB" w:rsidRPr="00573EAB" w:rsidRDefault="00573EAB" w:rsidP="006C25F2">
      <w:pPr>
        <w:numPr>
          <w:ilvl w:val="2"/>
          <w:numId w:val="486"/>
        </w:numPr>
        <w:jc w:val="both"/>
      </w:pPr>
      <w:r w:rsidRPr="00573EAB">
        <w:t xml:space="preserve">Monitorear periódicamente el ambiente laboral mediante encuestas de clima organizacional y entrevistas de seguimiento. </w:t>
      </w:r>
    </w:p>
    <w:p w14:paraId="4E34F94E" w14:textId="77777777" w:rsidR="00573EAB" w:rsidRPr="00573EAB" w:rsidRDefault="00573EAB" w:rsidP="006C25F2">
      <w:pPr>
        <w:numPr>
          <w:ilvl w:val="2"/>
          <w:numId w:val="486"/>
        </w:numPr>
        <w:jc w:val="both"/>
      </w:pPr>
      <w:r w:rsidRPr="00573EAB">
        <w:t xml:space="preserve">Evaluar la efectividad de las medidas implementadas para la reducción del acoso. </w:t>
      </w:r>
    </w:p>
    <w:p w14:paraId="614D01F2" w14:textId="77777777" w:rsidR="00573EAB" w:rsidRPr="00573EAB" w:rsidRDefault="00573EAB" w:rsidP="006C25F2">
      <w:pPr>
        <w:numPr>
          <w:ilvl w:val="2"/>
          <w:numId w:val="486"/>
        </w:numPr>
        <w:jc w:val="both"/>
      </w:pPr>
      <w:r w:rsidRPr="00573EAB">
        <w:t xml:space="preserve">Elaborar informes detallados que permitan ajustar las estrategias de prevención y mejora continua del entorno laboral. </w:t>
      </w:r>
    </w:p>
    <w:p w14:paraId="62508E3C" w14:textId="77777777" w:rsidR="00573EAB" w:rsidRPr="00573EAB" w:rsidRDefault="00573EAB" w:rsidP="00573EAB">
      <w:pPr>
        <w:jc w:val="both"/>
      </w:pPr>
      <w:r w:rsidRPr="00573EAB">
        <w:rPr>
          <w:b/>
        </w:rPr>
        <w:lastRenderedPageBreak/>
        <w:t>4. Evaluación:</w:t>
      </w:r>
      <w:r w:rsidRPr="00573EAB">
        <w:t xml:space="preserve"> </w:t>
      </w:r>
    </w:p>
    <w:p w14:paraId="476D6E29" w14:textId="77777777" w:rsidR="00573EAB" w:rsidRPr="00573EAB" w:rsidRDefault="00573EAB" w:rsidP="006C25F2">
      <w:pPr>
        <w:numPr>
          <w:ilvl w:val="0"/>
          <w:numId w:val="487"/>
        </w:numPr>
        <w:jc w:val="both"/>
      </w:pPr>
      <w:r w:rsidRPr="00573EAB">
        <w:t xml:space="preserve">Medir el impacto de las acciones preventivas en la percepción de seguridad y bienestar de los empleados. </w:t>
      </w:r>
    </w:p>
    <w:p w14:paraId="4C27F6FB" w14:textId="77777777" w:rsidR="00573EAB" w:rsidRPr="00573EAB" w:rsidRDefault="00573EAB" w:rsidP="006C25F2">
      <w:pPr>
        <w:numPr>
          <w:ilvl w:val="0"/>
          <w:numId w:val="487"/>
        </w:numPr>
        <w:jc w:val="both"/>
      </w:pPr>
      <w:r w:rsidRPr="00573EAB">
        <w:t xml:space="preserve">Analizar la reducción de incidentes reportados y la mejora en la comunicación y relaciones laborales. </w:t>
      </w:r>
    </w:p>
    <w:p w14:paraId="343ADE17" w14:textId="77777777" w:rsidR="00573EAB" w:rsidRPr="00573EAB" w:rsidRDefault="00573EAB" w:rsidP="006C25F2">
      <w:pPr>
        <w:numPr>
          <w:ilvl w:val="0"/>
          <w:numId w:val="487"/>
        </w:numPr>
        <w:jc w:val="both"/>
      </w:pPr>
      <w:r w:rsidRPr="00573EAB">
        <w:t xml:space="preserve">Determinar la efectividad de los protocolos de denuncia y la respuesta institucional ante casos de acoso. </w:t>
      </w:r>
    </w:p>
    <w:p w14:paraId="5166E934" w14:textId="77777777" w:rsidR="00573EAB" w:rsidRPr="00573EAB" w:rsidRDefault="00573EAB" w:rsidP="00573EAB">
      <w:pPr>
        <w:jc w:val="both"/>
      </w:pPr>
      <w:r w:rsidRPr="00573EAB">
        <w:rPr>
          <w:b/>
        </w:rPr>
        <w:t xml:space="preserve">Resultados </w:t>
      </w:r>
    </w:p>
    <w:p w14:paraId="740D495A" w14:textId="77777777" w:rsidR="00573EAB" w:rsidRPr="00573EAB" w:rsidRDefault="00573EAB" w:rsidP="006C25F2">
      <w:pPr>
        <w:numPr>
          <w:ilvl w:val="0"/>
          <w:numId w:val="487"/>
        </w:numPr>
        <w:jc w:val="both"/>
      </w:pPr>
      <w:r w:rsidRPr="00573EAB">
        <w:rPr>
          <w:b/>
        </w:rPr>
        <w:t>Identificación de casos y patrones de acoso:</w:t>
      </w:r>
      <w:r w:rsidRPr="00573EAB">
        <w:t xml:space="preserve"> </w:t>
      </w:r>
    </w:p>
    <w:p w14:paraId="3CC3FD41" w14:textId="77777777" w:rsidR="00573EAB" w:rsidRPr="00573EAB" w:rsidRDefault="00573EAB" w:rsidP="00573EAB">
      <w:pPr>
        <w:jc w:val="both"/>
      </w:pPr>
      <w:r w:rsidRPr="00573EAB">
        <w:t xml:space="preserve"> La investigación permite detectar situaciones de hostigamiento, humillación, aislamiento o intimidación, así como identificar los tipos de acoso más frecuentes (verbal, psicológico, físico, social o laboral) y los sectores donde ocurre con mayor frecuencia. </w:t>
      </w:r>
    </w:p>
    <w:p w14:paraId="45D76E52" w14:textId="77777777" w:rsidR="00573EAB" w:rsidRPr="00573EAB" w:rsidRDefault="00573EAB" w:rsidP="006C25F2">
      <w:pPr>
        <w:numPr>
          <w:ilvl w:val="0"/>
          <w:numId w:val="487"/>
        </w:numPr>
        <w:jc w:val="both"/>
      </w:pPr>
      <w:r w:rsidRPr="00573EAB">
        <w:rPr>
          <w:b/>
        </w:rPr>
        <w:t>Impacto en la salud de los trabajadores:</w:t>
      </w:r>
      <w:r w:rsidRPr="00573EAB">
        <w:t xml:space="preserve"> </w:t>
      </w:r>
    </w:p>
    <w:p w14:paraId="74B0131B" w14:textId="77777777" w:rsidR="00573EAB" w:rsidRPr="00573EAB" w:rsidRDefault="00573EAB" w:rsidP="00573EAB">
      <w:pPr>
        <w:jc w:val="both"/>
      </w:pPr>
      <w:r w:rsidRPr="00573EAB">
        <w:t xml:space="preserve"> Se observa que las víctimas presentan síntomas de estrés, ansiedad, depresión, pérdida de autoestima, insomnio y otras afectaciones físicas o psicológicas derivadas del entorno laboral hostil. </w:t>
      </w:r>
    </w:p>
    <w:p w14:paraId="21D9F26A" w14:textId="77777777" w:rsidR="00573EAB" w:rsidRPr="00573EAB" w:rsidRDefault="00573EAB" w:rsidP="006C25F2">
      <w:pPr>
        <w:numPr>
          <w:ilvl w:val="0"/>
          <w:numId w:val="487"/>
        </w:numPr>
        <w:jc w:val="both"/>
      </w:pPr>
      <w:r w:rsidRPr="00573EAB">
        <w:rPr>
          <w:b/>
        </w:rPr>
        <w:t>Efectos en la productividad y el clima laboral:</w:t>
      </w:r>
      <w:r w:rsidRPr="00573EAB">
        <w:t xml:space="preserve"> </w:t>
      </w:r>
    </w:p>
    <w:p w14:paraId="41358CDF" w14:textId="77777777" w:rsidR="00573EAB" w:rsidRPr="00573EAB" w:rsidRDefault="00573EAB" w:rsidP="00573EAB">
      <w:pPr>
        <w:jc w:val="both"/>
      </w:pPr>
      <w:r w:rsidRPr="00573EAB">
        <w:t xml:space="preserve"> El acoso laboral repercute negativamente en el desempeño de los trabajadores, aumentando el ausentismo, disminuyendo la motivación y generando conflictos interpersonales que deterioran el ambiente laboral. </w:t>
      </w:r>
    </w:p>
    <w:p w14:paraId="3E6A21FA" w14:textId="77777777" w:rsidR="00573EAB" w:rsidRPr="00573EAB" w:rsidRDefault="00573EAB" w:rsidP="006C25F2">
      <w:pPr>
        <w:numPr>
          <w:ilvl w:val="0"/>
          <w:numId w:val="487"/>
        </w:numPr>
        <w:jc w:val="both"/>
      </w:pPr>
      <w:r w:rsidRPr="00573EAB">
        <w:rPr>
          <w:b/>
        </w:rPr>
        <w:t>Evaluación de la efectividad de políticas y protocolos:</w:t>
      </w:r>
      <w:r w:rsidRPr="00573EAB">
        <w:t xml:space="preserve">  Los resultados permiten determinar si las medidas preventivas, protocolos de denuncia y programas de capacitación implementados por la organización son eficaces para reducir el acoso y mejorar la cultura laboral. </w:t>
      </w:r>
    </w:p>
    <w:p w14:paraId="08A63AEE" w14:textId="77777777" w:rsidR="00573EAB" w:rsidRPr="00573EAB" w:rsidRDefault="00573EAB" w:rsidP="006C25F2">
      <w:pPr>
        <w:numPr>
          <w:ilvl w:val="0"/>
          <w:numId w:val="487"/>
        </w:numPr>
        <w:jc w:val="both"/>
      </w:pPr>
      <w:r w:rsidRPr="00573EAB">
        <w:rPr>
          <w:b/>
        </w:rPr>
        <w:t>Conciencia y sensibilización:</w:t>
      </w:r>
      <w:r w:rsidRPr="00573EAB">
        <w:t xml:space="preserve"> </w:t>
      </w:r>
    </w:p>
    <w:p w14:paraId="6C2F7E65" w14:textId="77777777" w:rsidR="00573EAB" w:rsidRPr="00573EAB" w:rsidRDefault="00573EAB" w:rsidP="00573EAB">
      <w:pPr>
        <w:jc w:val="both"/>
      </w:pPr>
      <w:r w:rsidRPr="00573EAB">
        <w:t xml:space="preserve"> La intervención educativa sobre acoso laboral aumenta la conciencia entre empleados y supervisores sobre la importancia de mantener un entorno laboral respetuoso, fomentando hábitos de comunicación asertiva y conducta ética. </w:t>
      </w:r>
    </w:p>
    <w:p w14:paraId="7510E2E6" w14:textId="77777777" w:rsidR="00573EAB" w:rsidRPr="00573EAB" w:rsidRDefault="00573EAB" w:rsidP="006C25F2">
      <w:pPr>
        <w:numPr>
          <w:ilvl w:val="0"/>
          <w:numId w:val="487"/>
        </w:numPr>
        <w:jc w:val="both"/>
      </w:pPr>
      <w:r w:rsidRPr="00573EAB">
        <w:rPr>
          <w:b/>
        </w:rPr>
        <w:t>Recomendaciones para mejora organizacional:</w:t>
      </w:r>
      <w:r w:rsidRPr="00573EAB">
        <w:t xml:space="preserve">  Los resultados permiten a la empresa ajustar estrategias, implementar programas de prevención más efectivos y reforzar la cultura de respeto y seguridad en el trabajo. </w:t>
      </w:r>
    </w:p>
    <w:p w14:paraId="23DD7549" w14:textId="77777777" w:rsidR="00573EAB" w:rsidRPr="00573EAB" w:rsidRDefault="00573EAB" w:rsidP="006C25F2">
      <w:pPr>
        <w:numPr>
          <w:ilvl w:val="0"/>
          <w:numId w:val="487"/>
        </w:numPr>
        <w:jc w:val="both"/>
      </w:pPr>
      <w:r w:rsidRPr="00573EAB">
        <w:rPr>
          <w:b/>
        </w:rPr>
        <w:t>Fortalecimiento de la responsabilidad institucional:</w:t>
      </w:r>
      <w:r w:rsidRPr="00573EAB">
        <w:t xml:space="preserve"> </w:t>
      </w:r>
    </w:p>
    <w:p w14:paraId="01E9425F" w14:textId="77777777" w:rsidR="00573EAB" w:rsidRPr="00573EAB" w:rsidRDefault="00573EAB" w:rsidP="00573EAB">
      <w:pPr>
        <w:jc w:val="both"/>
      </w:pPr>
      <w:r w:rsidRPr="00573EAB">
        <w:t xml:space="preserve"> La recopilación y análisis de resultados demuestra el compromiso de la organización con la salud y el bienestar de sus trabajadores, promoviendo un entorno laboral seguro, justo y equitativo. </w:t>
      </w:r>
    </w:p>
    <w:p w14:paraId="6CA3E99C" w14:textId="77777777" w:rsidR="00573EAB" w:rsidRPr="00573EAB" w:rsidRDefault="00573EAB" w:rsidP="00573EAB">
      <w:pPr>
        <w:jc w:val="both"/>
      </w:pPr>
      <w:r w:rsidRPr="00573EAB">
        <w:rPr>
          <w:b/>
        </w:rPr>
        <w:t xml:space="preserve">Conclusiones </w:t>
      </w:r>
    </w:p>
    <w:p w14:paraId="6746013B" w14:textId="77777777" w:rsidR="00573EAB" w:rsidRPr="00573EAB" w:rsidRDefault="00573EAB" w:rsidP="006C25F2">
      <w:pPr>
        <w:numPr>
          <w:ilvl w:val="0"/>
          <w:numId w:val="487"/>
        </w:numPr>
        <w:jc w:val="both"/>
      </w:pPr>
      <w:r w:rsidRPr="00573EAB">
        <w:rPr>
          <w:b/>
        </w:rPr>
        <w:lastRenderedPageBreak/>
        <w:t>Impacto en la salud y bienestar de los trabajadores:</w:t>
      </w:r>
      <w:r w:rsidRPr="00573EAB">
        <w:t xml:space="preserve">  El acoso laboral afecta de manera significativa la salud física, emocional y psicológica de quienes lo sufren. Las víctimas pueden experimentar estrés crónico, ansiedad, depresión, insomnio, </w:t>
      </w:r>
    </w:p>
    <w:p w14:paraId="03AA1312" w14:textId="77777777" w:rsidR="00573EAB" w:rsidRPr="00573EAB" w:rsidRDefault="00573EAB" w:rsidP="00573EAB">
      <w:pPr>
        <w:jc w:val="both"/>
      </w:pPr>
      <w:r w:rsidRPr="00573EAB">
        <w:t xml:space="preserve">pérdida de autoestima y, en casos extremos, enfermedades psicosomáticas. Estos efectos no solo deterioran la calidad de vida de los trabajadores, sino que también repercuten en su desempeño profesional y en su capacidad de interacción social dentro y fuera del entorno laboral. </w:t>
      </w:r>
    </w:p>
    <w:p w14:paraId="2EAA5CD3" w14:textId="77777777" w:rsidR="00573EAB" w:rsidRPr="00573EAB" w:rsidRDefault="00573EAB" w:rsidP="006C25F2">
      <w:pPr>
        <w:numPr>
          <w:ilvl w:val="0"/>
          <w:numId w:val="487"/>
        </w:numPr>
        <w:jc w:val="both"/>
      </w:pPr>
      <w:r w:rsidRPr="00573EAB">
        <w:rPr>
          <w:b/>
        </w:rPr>
        <w:t>Efectos en la productividad y el clima organizacional:</w:t>
      </w:r>
      <w:r w:rsidRPr="00573EAB">
        <w:t xml:space="preserve"> </w:t>
      </w:r>
    </w:p>
    <w:p w14:paraId="58B7E8D6" w14:textId="77777777" w:rsidR="00573EAB" w:rsidRPr="00573EAB" w:rsidRDefault="00573EAB" w:rsidP="00573EAB">
      <w:pPr>
        <w:jc w:val="both"/>
      </w:pPr>
      <w:r w:rsidRPr="00573EAB">
        <w:t xml:space="preserve"> Las conductas de acoso laboral generan un ambiente de tensión y desconfianza, disminuyendo la motivación, el compromiso y la productividad de los empleados. Los conflictos interpersonales y el aislamiento de las víctimas afectan la colaboración, la comunicación y el trabajo en equipo, provocando un impacto negativo en la eficiencia general de la organización. </w:t>
      </w:r>
    </w:p>
    <w:p w14:paraId="226C3FF2" w14:textId="77777777" w:rsidR="00573EAB" w:rsidRPr="00573EAB" w:rsidRDefault="00573EAB" w:rsidP="006C25F2">
      <w:pPr>
        <w:numPr>
          <w:ilvl w:val="0"/>
          <w:numId w:val="487"/>
        </w:numPr>
        <w:jc w:val="both"/>
      </w:pPr>
      <w:r w:rsidRPr="00573EAB">
        <w:rPr>
          <w:b/>
        </w:rPr>
        <w:t>Importancia de la prevención y políticas institucionales:</w:t>
      </w:r>
      <w:r w:rsidRPr="00573EAB">
        <w:t xml:space="preserve">  La implementación de políticas claras contra el acoso, protocolos de denuncia efectivos y programas de capacitación constante resulta fundamental para prevenir estas conductas. La sensibilización del personal y la formación en comunicación asertiva, ética laboral y resolución de conflictos contribuyen a crear una cultura organizacional basada en el respeto y la equidad. </w:t>
      </w:r>
    </w:p>
    <w:p w14:paraId="2DDDF777" w14:textId="77777777" w:rsidR="00573EAB" w:rsidRPr="00573EAB" w:rsidRDefault="00573EAB" w:rsidP="006C25F2">
      <w:pPr>
        <w:numPr>
          <w:ilvl w:val="0"/>
          <w:numId w:val="487"/>
        </w:numPr>
        <w:jc w:val="both"/>
      </w:pPr>
      <w:r w:rsidRPr="00573EAB">
        <w:rPr>
          <w:b/>
        </w:rPr>
        <w:t>Responsabilidad de la organización:</w:t>
      </w:r>
      <w:r w:rsidRPr="00573EAB">
        <w:t xml:space="preserve"> </w:t>
      </w:r>
    </w:p>
    <w:p w14:paraId="376B4DD3" w14:textId="77777777" w:rsidR="00573EAB" w:rsidRPr="00573EAB" w:rsidRDefault="00573EAB" w:rsidP="00573EAB">
      <w:pPr>
        <w:jc w:val="both"/>
      </w:pPr>
      <w:r w:rsidRPr="00573EAB">
        <w:t xml:space="preserve"> Las empresas y organizaciones tienen la responsabilidad de garantizar un entorno laboral seguro y respetuoso. Esto incluye no solo la prevención del acoso, sino también la intervención inmediata ante cualquier caso detectado, brindando apoyo psicológico, mediación y seguimiento a las víctimas, así como medidas correctivas frente a los agresores. </w:t>
      </w:r>
    </w:p>
    <w:p w14:paraId="2A9556F8" w14:textId="77777777" w:rsidR="00573EAB" w:rsidRPr="00573EAB" w:rsidRDefault="00573EAB" w:rsidP="006C25F2">
      <w:pPr>
        <w:numPr>
          <w:ilvl w:val="0"/>
          <w:numId w:val="487"/>
        </w:numPr>
        <w:jc w:val="both"/>
      </w:pPr>
      <w:r w:rsidRPr="00573EAB">
        <w:rPr>
          <w:b/>
        </w:rPr>
        <w:t>Conciencia y educación continua:</w:t>
      </w:r>
      <w:r w:rsidRPr="00573EAB">
        <w:t xml:space="preserve"> </w:t>
      </w:r>
    </w:p>
    <w:p w14:paraId="3E362E3A" w14:textId="77777777" w:rsidR="00573EAB" w:rsidRPr="00573EAB" w:rsidRDefault="00573EAB" w:rsidP="00573EAB">
      <w:pPr>
        <w:jc w:val="both"/>
      </w:pPr>
      <w:r w:rsidRPr="00573EAB">
        <w:t xml:space="preserve"> La educación y sensibilización sobre el acoso laboral son clave para reducir su incidencia. Informar a los empleados sobre sus derechos, los mecanismos de denuncia y las consecuencias del acoso fortalece la cultura de prevención y empodera a los trabajadores para actuar frente a situaciones de hostigamiento. </w:t>
      </w:r>
    </w:p>
    <w:p w14:paraId="3F984182" w14:textId="77777777" w:rsidR="00573EAB" w:rsidRPr="00573EAB" w:rsidRDefault="00573EAB" w:rsidP="006C25F2">
      <w:pPr>
        <w:numPr>
          <w:ilvl w:val="0"/>
          <w:numId w:val="487"/>
        </w:numPr>
        <w:jc w:val="both"/>
      </w:pPr>
      <w:r w:rsidRPr="00573EAB">
        <w:rPr>
          <w:b/>
        </w:rPr>
        <w:t>Impacto social y organizacional:</w:t>
      </w:r>
      <w:r w:rsidRPr="00573EAB">
        <w:t xml:space="preserve"> </w:t>
      </w:r>
    </w:p>
    <w:p w14:paraId="4F15FB48" w14:textId="77777777" w:rsidR="00573EAB" w:rsidRPr="00573EAB" w:rsidRDefault="00573EAB" w:rsidP="00573EAB">
      <w:pPr>
        <w:jc w:val="both"/>
      </w:pPr>
      <w:r w:rsidRPr="00573EAB">
        <w:t xml:space="preserve"> Prevenir y atender el acoso laboral no solo protege a los individuos, sino que también mejora la reputación y la responsabilidad social de la organización. Una empresa que promueve el respeto, la igualdad y la dignidad de sus trabajadores genera un entorno laboral positivo, fomenta la retención de talento y contribuye al desarrollo de una sociedad más justa y ética. </w:t>
      </w:r>
    </w:p>
    <w:p w14:paraId="1955D7F1" w14:textId="77777777" w:rsidR="00573EAB" w:rsidRPr="00573EAB" w:rsidRDefault="00573EAB" w:rsidP="006C25F2">
      <w:pPr>
        <w:numPr>
          <w:ilvl w:val="0"/>
          <w:numId w:val="487"/>
        </w:numPr>
        <w:jc w:val="both"/>
      </w:pPr>
      <w:r w:rsidRPr="00573EAB">
        <w:rPr>
          <w:b/>
        </w:rPr>
        <w:t>Necesidad de seguimiento y evaluación continua:</w:t>
      </w:r>
      <w:r w:rsidRPr="00573EAB">
        <w:t xml:space="preserve"> </w:t>
      </w:r>
    </w:p>
    <w:p w14:paraId="0D4A09C7" w14:textId="77777777" w:rsidR="00573EAB" w:rsidRPr="00573EAB" w:rsidRDefault="00573EAB" w:rsidP="00573EAB">
      <w:pPr>
        <w:jc w:val="both"/>
      </w:pPr>
      <w:r w:rsidRPr="00573EAB">
        <w:t xml:space="preserve"> La lucha contra el acoso laboral requiere monitoreo constante y evaluación de las políticas implementadas. Esto permite ajustar estrategias, identificar nuevas formas de </w:t>
      </w:r>
      <w:r w:rsidRPr="00573EAB">
        <w:lastRenderedPageBreak/>
        <w:t xml:space="preserve">hostigamiento y garantizar que el entorno laboral permanezca seguro, saludable y equitativo para todos los empleados </w:t>
      </w:r>
    </w:p>
    <w:p w14:paraId="6C65C6DF" w14:textId="77777777" w:rsidR="00573EAB" w:rsidRPr="00573EAB" w:rsidRDefault="00573EAB" w:rsidP="00573EAB">
      <w:pPr>
        <w:jc w:val="both"/>
      </w:pPr>
      <w:r w:rsidRPr="00573EAB">
        <w:rPr>
          <w:b/>
        </w:rPr>
        <w:t xml:space="preserve">Bibliografía </w:t>
      </w:r>
    </w:p>
    <w:p w14:paraId="178B3FF7" w14:textId="77777777" w:rsidR="00573EAB" w:rsidRPr="00573EAB" w:rsidRDefault="00573EAB" w:rsidP="00573EAB">
      <w:pPr>
        <w:jc w:val="both"/>
      </w:pPr>
      <w:r w:rsidRPr="00573EAB">
        <w:t xml:space="preserve">CAMPUS DUQUES DE SORIA UNIVERSIDAD DE VALLADOLID </w:t>
      </w:r>
    </w:p>
    <w:p w14:paraId="5421B062" w14:textId="77777777" w:rsidR="00573EAB" w:rsidRDefault="00573EAB" w:rsidP="00573EAB">
      <w:pPr>
        <w:jc w:val="both"/>
        <w:rPr>
          <w:b/>
        </w:rPr>
      </w:pPr>
      <w:r w:rsidRPr="00573EAB">
        <w:rPr>
          <w:b/>
        </w:rPr>
        <w:t xml:space="preserve"> </w:t>
      </w:r>
    </w:p>
    <w:p w14:paraId="503E42B9" w14:textId="77777777" w:rsidR="00DA2915" w:rsidRDefault="00DA2915" w:rsidP="00573EAB">
      <w:pPr>
        <w:jc w:val="both"/>
        <w:rPr>
          <w:b/>
        </w:rPr>
      </w:pPr>
    </w:p>
    <w:p w14:paraId="34DDAFA9" w14:textId="77777777" w:rsidR="00DA2915" w:rsidRDefault="00DA2915" w:rsidP="00573EAB">
      <w:pPr>
        <w:jc w:val="both"/>
        <w:rPr>
          <w:b/>
        </w:rPr>
      </w:pPr>
    </w:p>
    <w:p w14:paraId="5F201843" w14:textId="77777777" w:rsidR="00DA2915" w:rsidRDefault="00DA2915" w:rsidP="00573EAB">
      <w:pPr>
        <w:jc w:val="both"/>
        <w:rPr>
          <w:b/>
        </w:rPr>
      </w:pPr>
    </w:p>
    <w:p w14:paraId="23D68EFC" w14:textId="77777777" w:rsidR="00DA2915" w:rsidRDefault="00DA2915" w:rsidP="00573EAB">
      <w:pPr>
        <w:jc w:val="both"/>
        <w:rPr>
          <w:b/>
        </w:rPr>
      </w:pPr>
    </w:p>
    <w:p w14:paraId="7B6036E9" w14:textId="77777777" w:rsidR="00DA2915" w:rsidRDefault="00DA2915" w:rsidP="00573EAB">
      <w:pPr>
        <w:jc w:val="both"/>
        <w:rPr>
          <w:b/>
        </w:rPr>
      </w:pPr>
    </w:p>
    <w:p w14:paraId="47F6475F" w14:textId="77777777" w:rsidR="00DA2915" w:rsidRDefault="00DA2915" w:rsidP="00573EAB">
      <w:pPr>
        <w:jc w:val="both"/>
        <w:rPr>
          <w:b/>
        </w:rPr>
      </w:pPr>
    </w:p>
    <w:p w14:paraId="47B88BF1" w14:textId="77777777" w:rsidR="00DA2915" w:rsidRDefault="00DA2915" w:rsidP="00573EAB">
      <w:pPr>
        <w:jc w:val="both"/>
        <w:rPr>
          <w:b/>
        </w:rPr>
      </w:pPr>
    </w:p>
    <w:p w14:paraId="036A13A2" w14:textId="77777777" w:rsidR="00DA2915" w:rsidRDefault="00DA2915" w:rsidP="00573EAB">
      <w:pPr>
        <w:jc w:val="both"/>
        <w:rPr>
          <w:b/>
        </w:rPr>
      </w:pPr>
    </w:p>
    <w:p w14:paraId="21D42F98" w14:textId="77777777" w:rsidR="00DA2915" w:rsidRDefault="00DA2915" w:rsidP="00573EAB">
      <w:pPr>
        <w:jc w:val="both"/>
        <w:rPr>
          <w:b/>
        </w:rPr>
      </w:pPr>
    </w:p>
    <w:p w14:paraId="02BA941B" w14:textId="77777777" w:rsidR="00DA2915" w:rsidRDefault="00DA2915" w:rsidP="00573EAB">
      <w:pPr>
        <w:jc w:val="both"/>
        <w:rPr>
          <w:b/>
        </w:rPr>
      </w:pPr>
    </w:p>
    <w:p w14:paraId="3E06E526" w14:textId="77777777" w:rsidR="00DA2915" w:rsidRDefault="00DA2915" w:rsidP="00573EAB">
      <w:pPr>
        <w:jc w:val="both"/>
        <w:rPr>
          <w:b/>
        </w:rPr>
      </w:pPr>
    </w:p>
    <w:p w14:paraId="56A2DBC0" w14:textId="77777777" w:rsidR="00DA2915" w:rsidRDefault="00DA2915" w:rsidP="00573EAB">
      <w:pPr>
        <w:jc w:val="both"/>
        <w:rPr>
          <w:b/>
        </w:rPr>
      </w:pPr>
    </w:p>
    <w:p w14:paraId="4FDBCC55" w14:textId="77777777" w:rsidR="00DA2915" w:rsidRDefault="00DA2915" w:rsidP="00573EAB">
      <w:pPr>
        <w:jc w:val="both"/>
        <w:rPr>
          <w:b/>
        </w:rPr>
      </w:pPr>
    </w:p>
    <w:p w14:paraId="702E68C0" w14:textId="77777777" w:rsidR="00DA2915" w:rsidRDefault="00DA2915" w:rsidP="00573EAB">
      <w:pPr>
        <w:jc w:val="both"/>
        <w:rPr>
          <w:b/>
        </w:rPr>
      </w:pPr>
    </w:p>
    <w:p w14:paraId="19A5F47B" w14:textId="77777777" w:rsidR="00DA2915" w:rsidRDefault="00DA2915" w:rsidP="00573EAB">
      <w:pPr>
        <w:jc w:val="both"/>
        <w:rPr>
          <w:b/>
        </w:rPr>
      </w:pPr>
    </w:p>
    <w:p w14:paraId="48ED43EB" w14:textId="77777777" w:rsidR="00DA2915" w:rsidRDefault="00DA2915" w:rsidP="00573EAB">
      <w:pPr>
        <w:jc w:val="both"/>
        <w:rPr>
          <w:b/>
        </w:rPr>
      </w:pPr>
    </w:p>
    <w:p w14:paraId="0A69B36B" w14:textId="77777777" w:rsidR="00DA2915" w:rsidRDefault="00DA2915" w:rsidP="00573EAB">
      <w:pPr>
        <w:jc w:val="both"/>
        <w:rPr>
          <w:b/>
        </w:rPr>
      </w:pPr>
    </w:p>
    <w:p w14:paraId="7C96D37E" w14:textId="77777777" w:rsidR="00DA2915" w:rsidRDefault="00DA2915" w:rsidP="00573EAB">
      <w:pPr>
        <w:jc w:val="both"/>
        <w:rPr>
          <w:b/>
        </w:rPr>
      </w:pPr>
    </w:p>
    <w:p w14:paraId="47157689" w14:textId="77777777" w:rsidR="00DA2915" w:rsidRDefault="00DA2915" w:rsidP="00573EAB">
      <w:pPr>
        <w:jc w:val="both"/>
        <w:rPr>
          <w:b/>
        </w:rPr>
      </w:pPr>
    </w:p>
    <w:p w14:paraId="1BA240DB" w14:textId="77777777" w:rsidR="00DA2915" w:rsidRDefault="00DA2915" w:rsidP="00573EAB">
      <w:pPr>
        <w:jc w:val="both"/>
        <w:rPr>
          <w:b/>
        </w:rPr>
      </w:pPr>
    </w:p>
    <w:p w14:paraId="7B217799" w14:textId="77777777" w:rsidR="00DA2915" w:rsidRDefault="00DA2915" w:rsidP="00573EAB">
      <w:pPr>
        <w:jc w:val="both"/>
        <w:rPr>
          <w:b/>
        </w:rPr>
      </w:pPr>
    </w:p>
    <w:p w14:paraId="766525E6" w14:textId="77777777" w:rsidR="00DA2915" w:rsidRDefault="00DA2915" w:rsidP="00573EAB">
      <w:pPr>
        <w:jc w:val="both"/>
        <w:rPr>
          <w:b/>
        </w:rPr>
      </w:pPr>
    </w:p>
    <w:p w14:paraId="44F53EFA" w14:textId="77777777" w:rsidR="00DA2915" w:rsidRDefault="00DA2915" w:rsidP="00573EAB">
      <w:pPr>
        <w:jc w:val="both"/>
        <w:rPr>
          <w:b/>
        </w:rPr>
      </w:pPr>
    </w:p>
    <w:p w14:paraId="6B47700E" w14:textId="77777777" w:rsidR="00DA2915" w:rsidRDefault="00DA2915" w:rsidP="00573EAB">
      <w:pPr>
        <w:jc w:val="both"/>
        <w:rPr>
          <w:b/>
        </w:rPr>
      </w:pPr>
    </w:p>
    <w:p w14:paraId="317382B5" w14:textId="77777777" w:rsidR="00DA2915" w:rsidRDefault="00DA2915" w:rsidP="00573EAB">
      <w:pPr>
        <w:jc w:val="both"/>
        <w:rPr>
          <w:b/>
        </w:rPr>
      </w:pPr>
    </w:p>
    <w:p w14:paraId="67F5B35E" w14:textId="77777777" w:rsidR="00DA2915" w:rsidRDefault="00DA2915" w:rsidP="00573EAB">
      <w:pPr>
        <w:jc w:val="both"/>
        <w:rPr>
          <w:b/>
        </w:rPr>
      </w:pPr>
    </w:p>
    <w:p w14:paraId="43DD84DD" w14:textId="77777777" w:rsidR="00DA2915" w:rsidRPr="00DA2915" w:rsidRDefault="00DA2915" w:rsidP="00DA2915">
      <w:pPr>
        <w:jc w:val="both"/>
      </w:pPr>
      <w:r w:rsidRPr="00DA2915">
        <w:rPr>
          <w:b/>
        </w:rPr>
        <w:lastRenderedPageBreak/>
        <w:t xml:space="preserve">Equipos de protección individual </w:t>
      </w:r>
    </w:p>
    <w:p w14:paraId="243EF50B" w14:textId="77777777" w:rsidR="00DA2915" w:rsidRPr="00DA2915" w:rsidRDefault="00DA2915" w:rsidP="00DA2915">
      <w:pPr>
        <w:jc w:val="both"/>
      </w:pPr>
      <w:r w:rsidRPr="00DA2915">
        <w:rPr>
          <w:b/>
        </w:rPr>
        <w:t xml:space="preserve">Introducción </w:t>
      </w:r>
    </w:p>
    <w:p w14:paraId="1E4B69E9" w14:textId="77777777" w:rsidR="00DA2915" w:rsidRPr="00DA2915" w:rsidRDefault="00DA2915" w:rsidP="00DA2915">
      <w:pPr>
        <w:jc w:val="both"/>
      </w:pPr>
      <w:r w:rsidRPr="00DA2915">
        <w:t xml:space="preserve">Los Equipos de Protección Individual (EPI) son dispositivos o prendas diseñadas para proteger al trabajador frente a riesgos que puedan afectar su salud o seguridad durante la realización de sus labores. Su uso adecuado ayuda a prevenir accidentes, lesiones y enfermedades derivadas de la exposición a agentes físicos, químicos, biológicos o mecánicos. Entre los EPI más comunes se encuentran cascos, guantes, gafas de seguridad, mascarillas, botas y ropa especializada, cada uno destinado a proteger una parte específica del cuerpo. La correcta selección, uso y mantenimiento de estos equipos es fundamental para garantizar su eficacia y reducir riesgos en cualquier entorno laboral. </w:t>
      </w:r>
    </w:p>
    <w:p w14:paraId="4E2ACAFD" w14:textId="77777777" w:rsidR="00DA2915" w:rsidRPr="00DA2915" w:rsidRDefault="00DA2915" w:rsidP="00DA2915">
      <w:pPr>
        <w:jc w:val="both"/>
      </w:pPr>
      <w:r w:rsidRPr="00DA2915">
        <w:rPr>
          <w:b/>
        </w:rPr>
        <w:t xml:space="preserve">Metodología </w:t>
      </w:r>
    </w:p>
    <w:p w14:paraId="5ABA205A" w14:textId="77777777" w:rsidR="00DA2915" w:rsidRPr="00DA2915" w:rsidRDefault="00DA2915" w:rsidP="00DA2915">
      <w:pPr>
        <w:jc w:val="both"/>
      </w:pPr>
      <w:r w:rsidRPr="00DA2915">
        <w:rPr>
          <w:b/>
        </w:rPr>
        <w:t>Objetivo:</w:t>
      </w:r>
      <w:r w:rsidRPr="00DA2915">
        <w:t xml:space="preserve"> </w:t>
      </w:r>
    </w:p>
    <w:p w14:paraId="317811BC" w14:textId="77777777" w:rsidR="00DA2915" w:rsidRPr="00DA2915" w:rsidRDefault="00DA2915" w:rsidP="00DA2915">
      <w:pPr>
        <w:jc w:val="both"/>
      </w:pPr>
      <w:r w:rsidRPr="00DA2915">
        <w:t xml:space="preserve"> Asegurar el uso correcto de los Equipos de Protección Individual para prevenir accidentes y proteger la salud de los trabajadores frente a riesgos laborales. </w:t>
      </w:r>
    </w:p>
    <w:p w14:paraId="664D287E" w14:textId="77777777" w:rsidR="00DA2915" w:rsidRPr="00DA2915" w:rsidRDefault="00DA2915" w:rsidP="006C25F2">
      <w:pPr>
        <w:numPr>
          <w:ilvl w:val="0"/>
          <w:numId w:val="488"/>
        </w:numPr>
        <w:jc w:val="both"/>
      </w:pPr>
      <w:r w:rsidRPr="00DA2915">
        <w:rPr>
          <w:b/>
        </w:rPr>
        <w:t>Materiales / Equipos:</w:t>
      </w:r>
      <w:r w:rsidRPr="00DA2915">
        <w:t xml:space="preserve"> </w:t>
      </w:r>
    </w:p>
    <w:p w14:paraId="391769C0" w14:textId="77777777" w:rsidR="00DA2915" w:rsidRPr="00DA2915" w:rsidRDefault="00DA2915" w:rsidP="006C25F2">
      <w:pPr>
        <w:numPr>
          <w:ilvl w:val="1"/>
          <w:numId w:val="488"/>
        </w:numPr>
        <w:jc w:val="both"/>
      </w:pPr>
      <w:r w:rsidRPr="00DA2915">
        <w:t xml:space="preserve">Casco de seguridad </w:t>
      </w:r>
    </w:p>
    <w:p w14:paraId="5240CDE1" w14:textId="77777777" w:rsidR="00DA2915" w:rsidRPr="00DA2915" w:rsidRDefault="00DA2915" w:rsidP="006C25F2">
      <w:pPr>
        <w:numPr>
          <w:ilvl w:val="1"/>
          <w:numId w:val="488"/>
        </w:numPr>
        <w:jc w:val="both"/>
      </w:pPr>
      <w:r w:rsidRPr="00DA2915">
        <w:t xml:space="preserve">Guantes de protección </w:t>
      </w:r>
    </w:p>
    <w:p w14:paraId="1B27167E" w14:textId="77777777" w:rsidR="00DA2915" w:rsidRPr="00DA2915" w:rsidRDefault="00DA2915" w:rsidP="006C25F2">
      <w:pPr>
        <w:numPr>
          <w:ilvl w:val="1"/>
          <w:numId w:val="488"/>
        </w:numPr>
        <w:jc w:val="both"/>
      </w:pPr>
      <w:r w:rsidRPr="00DA2915">
        <w:t xml:space="preserve">Gafas de seguridad </w:t>
      </w:r>
    </w:p>
    <w:p w14:paraId="4596ACE0" w14:textId="77777777" w:rsidR="00DA2915" w:rsidRPr="00DA2915" w:rsidRDefault="00DA2915" w:rsidP="006C25F2">
      <w:pPr>
        <w:numPr>
          <w:ilvl w:val="1"/>
          <w:numId w:val="488"/>
        </w:numPr>
        <w:jc w:val="both"/>
      </w:pPr>
      <w:r w:rsidRPr="00DA2915">
        <w:t xml:space="preserve">Mascarillas o respiradores </w:t>
      </w:r>
    </w:p>
    <w:p w14:paraId="4072E3B1" w14:textId="77777777" w:rsidR="00DA2915" w:rsidRPr="00DA2915" w:rsidRDefault="00DA2915" w:rsidP="006C25F2">
      <w:pPr>
        <w:numPr>
          <w:ilvl w:val="1"/>
          <w:numId w:val="488"/>
        </w:numPr>
        <w:jc w:val="both"/>
      </w:pPr>
      <w:r w:rsidRPr="00DA2915">
        <w:t xml:space="preserve">Ropa de protección (bata, overol, chaleco reflectante) </w:t>
      </w:r>
    </w:p>
    <w:p w14:paraId="1295E0BC" w14:textId="77777777" w:rsidR="00DA2915" w:rsidRPr="00DA2915" w:rsidRDefault="00DA2915" w:rsidP="006C25F2">
      <w:pPr>
        <w:numPr>
          <w:ilvl w:val="1"/>
          <w:numId w:val="488"/>
        </w:numPr>
        <w:jc w:val="both"/>
      </w:pPr>
      <w:r w:rsidRPr="00DA2915">
        <w:t xml:space="preserve">Calzado de seguridad </w:t>
      </w:r>
    </w:p>
    <w:p w14:paraId="1ADB4133" w14:textId="77777777" w:rsidR="00DA2915" w:rsidRPr="00DA2915" w:rsidRDefault="00DA2915" w:rsidP="006C25F2">
      <w:pPr>
        <w:numPr>
          <w:ilvl w:val="1"/>
          <w:numId w:val="488"/>
        </w:numPr>
        <w:jc w:val="both"/>
      </w:pPr>
      <w:r w:rsidRPr="00DA2915">
        <w:t xml:space="preserve">Protectores auditivos </w:t>
      </w:r>
    </w:p>
    <w:p w14:paraId="6860FE24" w14:textId="77777777" w:rsidR="00DA2915" w:rsidRPr="00DA2915" w:rsidRDefault="00DA2915" w:rsidP="006C25F2">
      <w:pPr>
        <w:numPr>
          <w:ilvl w:val="0"/>
          <w:numId w:val="488"/>
        </w:numPr>
        <w:jc w:val="both"/>
      </w:pPr>
      <w:r w:rsidRPr="00DA2915">
        <w:rPr>
          <w:b/>
        </w:rPr>
        <w:t>Procedimiento:</w:t>
      </w:r>
      <w:r w:rsidRPr="00DA2915">
        <w:t xml:space="preserve"> </w:t>
      </w:r>
    </w:p>
    <w:p w14:paraId="6C02A941" w14:textId="77777777" w:rsidR="00DA2915" w:rsidRPr="00DA2915" w:rsidRDefault="00DA2915" w:rsidP="006C25F2">
      <w:pPr>
        <w:numPr>
          <w:ilvl w:val="1"/>
          <w:numId w:val="489"/>
        </w:numPr>
        <w:jc w:val="both"/>
      </w:pPr>
      <w:r w:rsidRPr="00DA2915">
        <w:rPr>
          <w:b/>
        </w:rPr>
        <w:t>Identificación de riesgos:</w:t>
      </w:r>
      <w:r w:rsidRPr="00DA2915">
        <w:t xml:space="preserve"> Analizar el lugar de trabajo y las tareas para determinar los riesgos específicos (químicos, físicos, biológicos o mecánicos). </w:t>
      </w:r>
    </w:p>
    <w:p w14:paraId="3D241E52" w14:textId="77777777" w:rsidR="00DA2915" w:rsidRPr="00DA2915" w:rsidRDefault="00DA2915" w:rsidP="006C25F2">
      <w:pPr>
        <w:numPr>
          <w:ilvl w:val="1"/>
          <w:numId w:val="489"/>
        </w:numPr>
        <w:jc w:val="both"/>
      </w:pPr>
      <w:r w:rsidRPr="00DA2915">
        <w:rPr>
          <w:b/>
        </w:rPr>
        <w:t>Selección del EPI adecuado:</w:t>
      </w:r>
      <w:r w:rsidRPr="00DA2915">
        <w:t xml:space="preserve"> Elegir el equipo que ofrezca la protección específica frente a los riesgos identificados. </w:t>
      </w:r>
    </w:p>
    <w:p w14:paraId="2DAC056F" w14:textId="77777777" w:rsidR="00DA2915" w:rsidRPr="00DA2915" w:rsidRDefault="00DA2915" w:rsidP="006C25F2">
      <w:pPr>
        <w:numPr>
          <w:ilvl w:val="1"/>
          <w:numId w:val="489"/>
        </w:numPr>
        <w:jc w:val="both"/>
      </w:pPr>
      <w:r w:rsidRPr="00DA2915">
        <w:rPr>
          <w:b/>
        </w:rPr>
        <w:t>Inspección del EPI:</w:t>
      </w:r>
      <w:r w:rsidRPr="00DA2915">
        <w:t xml:space="preserve"> Verificar que los equipos estén en buen estado, sin daños o desgastes. </w:t>
      </w:r>
    </w:p>
    <w:p w14:paraId="3B593E67" w14:textId="77777777" w:rsidR="00DA2915" w:rsidRPr="00DA2915" w:rsidRDefault="00DA2915" w:rsidP="006C25F2">
      <w:pPr>
        <w:numPr>
          <w:ilvl w:val="1"/>
          <w:numId w:val="489"/>
        </w:numPr>
        <w:jc w:val="both"/>
      </w:pPr>
      <w:r w:rsidRPr="00DA2915">
        <w:rPr>
          <w:b/>
        </w:rPr>
        <w:t>Uso correcto:</w:t>
      </w:r>
      <w:r w:rsidRPr="00DA2915">
        <w:t xml:space="preserve"> Colocarse los equipos siguiendo las instrucciones del fabricante, asegurando ajuste y comodidad. </w:t>
      </w:r>
    </w:p>
    <w:p w14:paraId="69BBCF68" w14:textId="77777777" w:rsidR="00DA2915" w:rsidRPr="00DA2915" w:rsidRDefault="00DA2915" w:rsidP="006C25F2">
      <w:pPr>
        <w:numPr>
          <w:ilvl w:val="1"/>
          <w:numId w:val="489"/>
        </w:numPr>
        <w:jc w:val="both"/>
      </w:pPr>
      <w:r w:rsidRPr="00DA2915">
        <w:rPr>
          <w:b/>
        </w:rPr>
        <w:t>Mantenimiento y limpieza:</w:t>
      </w:r>
      <w:r w:rsidRPr="00DA2915">
        <w:t xml:space="preserve"> Limpiar y almacenar los EPI correctamente para mantener su efectividad. </w:t>
      </w:r>
    </w:p>
    <w:p w14:paraId="6510A863" w14:textId="77777777" w:rsidR="00DA2915" w:rsidRPr="00DA2915" w:rsidRDefault="00DA2915" w:rsidP="006C25F2">
      <w:pPr>
        <w:numPr>
          <w:ilvl w:val="1"/>
          <w:numId w:val="489"/>
        </w:numPr>
        <w:jc w:val="both"/>
      </w:pPr>
      <w:r w:rsidRPr="00DA2915">
        <w:rPr>
          <w:b/>
        </w:rPr>
        <w:lastRenderedPageBreak/>
        <w:t>Capacitación:</w:t>
      </w:r>
      <w:r w:rsidRPr="00DA2915">
        <w:t xml:space="preserve"> Realizar entrenamientos periódicos sobre el uso correcto y la importancia de los EPI. </w:t>
      </w:r>
    </w:p>
    <w:p w14:paraId="4B18D57A" w14:textId="77777777" w:rsidR="00DA2915" w:rsidRPr="00DA2915" w:rsidRDefault="00DA2915" w:rsidP="006C25F2">
      <w:pPr>
        <w:numPr>
          <w:ilvl w:val="0"/>
          <w:numId w:val="488"/>
        </w:numPr>
        <w:jc w:val="both"/>
      </w:pPr>
      <w:r w:rsidRPr="00DA2915">
        <w:rPr>
          <w:b/>
        </w:rPr>
        <w:t>Evaluación:</w:t>
      </w:r>
      <w:r w:rsidRPr="00DA2915">
        <w:t xml:space="preserve"> </w:t>
      </w:r>
    </w:p>
    <w:p w14:paraId="12C2784C" w14:textId="77777777" w:rsidR="00DA2915" w:rsidRPr="00DA2915" w:rsidRDefault="00DA2915" w:rsidP="006C25F2">
      <w:pPr>
        <w:numPr>
          <w:ilvl w:val="1"/>
          <w:numId w:val="488"/>
        </w:numPr>
        <w:jc w:val="both"/>
      </w:pPr>
      <w:r w:rsidRPr="00DA2915">
        <w:t xml:space="preserve">Supervisar el uso adecuado de los EPI durante las actividades laborales. </w:t>
      </w:r>
    </w:p>
    <w:p w14:paraId="498DC052" w14:textId="77777777" w:rsidR="00DA2915" w:rsidRPr="00DA2915" w:rsidRDefault="00DA2915" w:rsidP="006C25F2">
      <w:pPr>
        <w:numPr>
          <w:ilvl w:val="1"/>
          <w:numId w:val="488"/>
        </w:numPr>
        <w:jc w:val="both"/>
      </w:pPr>
      <w:r w:rsidRPr="00DA2915">
        <w:t xml:space="preserve">Revisar periódicamente el estado de los equipos. </w:t>
      </w:r>
    </w:p>
    <w:p w14:paraId="5E17D2EB" w14:textId="77777777" w:rsidR="00DA2915" w:rsidRPr="00DA2915" w:rsidRDefault="00DA2915" w:rsidP="006C25F2">
      <w:pPr>
        <w:numPr>
          <w:ilvl w:val="1"/>
          <w:numId w:val="488"/>
        </w:numPr>
        <w:jc w:val="both"/>
      </w:pPr>
      <w:r w:rsidRPr="00DA2915">
        <w:t xml:space="preserve">Aplicar encuestas o evaluaciones para verificar la comprensión y práctica de los trabajadores sobre los EPI. </w:t>
      </w:r>
    </w:p>
    <w:p w14:paraId="53036600" w14:textId="77777777" w:rsidR="00DA2915" w:rsidRPr="00DA2915" w:rsidRDefault="00DA2915" w:rsidP="00DA2915">
      <w:pPr>
        <w:jc w:val="both"/>
      </w:pPr>
      <w:r w:rsidRPr="00DA2915">
        <w:rPr>
          <w:b/>
        </w:rPr>
        <w:t xml:space="preserve">Resultados </w:t>
      </w:r>
    </w:p>
    <w:p w14:paraId="446CE5AB" w14:textId="77777777" w:rsidR="00DA2915" w:rsidRPr="00DA2915" w:rsidRDefault="00DA2915" w:rsidP="006C25F2">
      <w:pPr>
        <w:numPr>
          <w:ilvl w:val="1"/>
          <w:numId w:val="488"/>
        </w:numPr>
        <w:jc w:val="both"/>
      </w:pPr>
      <w:r w:rsidRPr="00DA2915">
        <w:rPr>
          <w:b/>
        </w:rPr>
        <w:t>Disminución de accidentes y lesiones:</w:t>
      </w:r>
      <w:r w:rsidRPr="00DA2915">
        <w:t xml:space="preserve"> </w:t>
      </w:r>
    </w:p>
    <w:p w14:paraId="20B39888" w14:textId="77777777" w:rsidR="00DA2915" w:rsidRPr="00DA2915" w:rsidRDefault="00DA2915" w:rsidP="00DA2915">
      <w:pPr>
        <w:jc w:val="both"/>
      </w:pPr>
      <w:r w:rsidRPr="00DA2915">
        <w:t xml:space="preserve"> El uso correcto de EPI reduce significativamente la exposición de los trabajadores a riesgos laborales, evitando cortes, quemaduras, golpes, caídas, impactos y otras lesiones físicas. </w:t>
      </w:r>
    </w:p>
    <w:p w14:paraId="24EF50DB" w14:textId="77777777" w:rsidR="00DA2915" w:rsidRPr="00DA2915" w:rsidRDefault="00DA2915" w:rsidP="006C25F2">
      <w:pPr>
        <w:numPr>
          <w:ilvl w:val="1"/>
          <w:numId w:val="488"/>
        </w:numPr>
        <w:jc w:val="both"/>
      </w:pPr>
      <w:r w:rsidRPr="00DA2915">
        <w:rPr>
          <w:b/>
        </w:rPr>
        <w:t>Prevención de enfermedades ocupacionales:</w:t>
      </w:r>
      <w:r w:rsidRPr="00DA2915">
        <w:t xml:space="preserve"> </w:t>
      </w:r>
    </w:p>
    <w:p w14:paraId="0BFDA4EC" w14:textId="77777777" w:rsidR="00DA2915" w:rsidRPr="00DA2915" w:rsidRDefault="00DA2915" w:rsidP="00DA2915">
      <w:pPr>
        <w:jc w:val="both"/>
      </w:pPr>
      <w:r w:rsidRPr="00DA2915">
        <w:t xml:space="preserve"> Protege frente a agentes químicos, biológicos, radiológicos o físicos, previniendo enfermedades respiratorias, cutáneas, auditivas y otros problemas de salud derivados del ambiente laboral. </w:t>
      </w:r>
    </w:p>
    <w:p w14:paraId="1CACB087" w14:textId="77777777" w:rsidR="00DA2915" w:rsidRPr="00DA2915" w:rsidRDefault="00DA2915" w:rsidP="006C25F2">
      <w:pPr>
        <w:numPr>
          <w:ilvl w:val="1"/>
          <w:numId w:val="488"/>
        </w:numPr>
        <w:jc w:val="both"/>
      </w:pPr>
      <w:r w:rsidRPr="00DA2915">
        <w:rPr>
          <w:b/>
        </w:rPr>
        <w:t>Cumplimiento de normativas y regulaciones:</w:t>
      </w:r>
      <w:r w:rsidRPr="00DA2915">
        <w:t xml:space="preserve"> </w:t>
      </w:r>
    </w:p>
    <w:p w14:paraId="27FCE6C3" w14:textId="77777777" w:rsidR="00DA2915" w:rsidRPr="00DA2915" w:rsidRDefault="00DA2915" w:rsidP="00DA2915">
      <w:pPr>
        <w:jc w:val="both"/>
      </w:pPr>
      <w:r w:rsidRPr="00DA2915">
        <w:t xml:space="preserve"> Garantiza que la empresa cumpla con las leyes de seguridad y salud ocupacional, evitando sanciones y reforzando la responsabilidad legal frente a los trabajadores. </w:t>
      </w:r>
    </w:p>
    <w:p w14:paraId="2C2D97C4" w14:textId="77777777" w:rsidR="00DA2915" w:rsidRPr="00DA2915" w:rsidRDefault="00DA2915" w:rsidP="006C25F2">
      <w:pPr>
        <w:numPr>
          <w:ilvl w:val="1"/>
          <w:numId w:val="488"/>
        </w:numPr>
        <w:jc w:val="both"/>
      </w:pPr>
      <w:r w:rsidRPr="00DA2915">
        <w:rPr>
          <w:b/>
        </w:rPr>
        <w:t>Promoción de la cultura de prevención:</w:t>
      </w:r>
      <w:r w:rsidRPr="00DA2915">
        <w:t xml:space="preserve"> </w:t>
      </w:r>
    </w:p>
    <w:p w14:paraId="6C23F445" w14:textId="77777777" w:rsidR="00DA2915" w:rsidRPr="00DA2915" w:rsidRDefault="00DA2915" w:rsidP="00DA2915">
      <w:pPr>
        <w:jc w:val="both"/>
      </w:pPr>
      <w:r w:rsidRPr="00DA2915">
        <w:t xml:space="preserve"> Fomenta la conciencia sobre la seguridad y el cuidado personal, incentivando hábitos responsables y preventivos dentro del entorno laboral. </w:t>
      </w:r>
    </w:p>
    <w:p w14:paraId="3A5EF281" w14:textId="77777777" w:rsidR="00DA2915" w:rsidRPr="00DA2915" w:rsidRDefault="00DA2915" w:rsidP="006C25F2">
      <w:pPr>
        <w:numPr>
          <w:ilvl w:val="1"/>
          <w:numId w:val="488"/>
        </w:numPr>
        <w:jc w:val="both"/>
      </w:pPr>
      <w:r w:rsidRPr="00DA2915">
        <w:rPr>
          <w:b/>
        </w:rPr>
        <w:t>Aumento del bienestar y confianza del trabajador:</w:t>
      </w:r>
      <w:r w:rsidRPr="00DA2915">
        <w:t xml:space="preserve"> </w:t>
      </w:r>
    </w:p>
    <w:p w14:paraId="678A0704" w14:textId="77777777" w:rsidR="00DA2915" w:rsidRPr="00DA2915" w:rsidRDefault="00DA2915" w:rsidP="00DA2915">
      <w:pPr>
        <w:jc w:val="both"/>
      </w:pPr>
      <w:r w:rsidRPr="00DA2915">
        <w:t xml:space="preserve"> Saber que se cuenta con la protección adecuada genera seguridad y tranquilidad en los empleados, mejorando su desempeño y reduciendo el estrés laboral. </w:t>
      </w:r>
    </w:p>
    <w:p w14:paraId="353C2196" w14:textId="77777777" w:rsidR="00DA2915" w:rsidRPr="00DA2915" w:rsidRDefault="00DA2915" w:rsidP="006C25F2">
      <w:pPr>
        <w:numPr>
          <w:ilvl w:val="1"/>
          <w:numId w:val="488"/>
        </w:numPr>
        <w:jc w:val="both"/>
      </w:pPr>
      <w:r w:rsidRPr="00DA2915">
        <w:rPr>
          <w:b/>
        </w:rPr>
        <w:t>Reducción de costos asociados a accidentes:</w:t>
      </w:r>
      <w:r w:rsidRPr="00DA2915">
        <w:t xml:space="preserve"> </w:t>
      </w:r>
    </w:p>
    <w:p w14:paraId="5EE13801" w14:textId="77777777" w:rsidR="00DA2915" w:rsidRPr="00DA2915" w:rsidRDefault="00DA2915" w:rsidP="00DA2915">
      <w:pPr>
        <w:jc w:val="both"/>
      </w:pPr>
      <w:r w:rsidRPr="00DA2915">
        <w:t xml:space="preserve"> Al prevenir incidentes y enfermedades, se minimizan gastos por atención médica, indemnizaciones, pérdida de días laborales y reemplazo de personal. </w:t>
      </w:r>
    </w:p>
    <w:p w14:paraId="012E6744" w14:textId="77777777" w:rsidR="00DA2915" w:rsidRPr="00DA2915" w:rsidRDefault="00DA2915" w:rsidP="006C25F2">
      <w:pPr>
        <w:numPr>
          <w:ilvl w:val="1"/>
          <w:numId w:val="488"/>
        </w:numPr>
        <w:jc w:val="both"/>
      </w:pPr>
      <w:r w:rsidRPr="00DA2915">
        <w:rPr>
          <w:b/>
        </w:rPr>
        <w:t>Mejora de la productividad y eficiencia:</w:t>
      </w:r>
      <w:r w:rsidRPr="00DA2915">
        <w:t xml:space="preserve"> </w:t>
      </w:r>
    </w:p>
    <w:p w14:paraId="6C3C5A91" w14:textId="77777777" w:rsidR="00DA2915" w:rsidRPr="00DA2915" w:rsidRDefault="00DA2915" w:rsidP="00DA2915">
      <w:pPr>
        <w:jc w:val="both"/>
      </w:pPr>
      <w:r w:rsidRPr="00DA2915">
        <w:t xml:space="preserve"> Un entorno laboral seguro permite a los trabajadores concentrarse en sus tareas, aumentando la eficacia y la calidad del trabajo realizado. </w:t>
      </w:r>
    </w:p>
    <w:p w14:paraId="626B55BA" w14:textId="77777777" w:rsidR="00DA2915" w:rsidRPr="00DA2915" w:rsidRDefault="00DA2915" w:rsidP="006C25F2">
      <w:pPr>
        <w:numPr>
          <w:ilvl w:val="1"/>
          <w:numId w:val="488"/>
        </w:numPr>
        <w:jc w:val="both"/>
      </w:pPr>
      <w:r w:rsidRPr="00DA2915">
        <w:rPr>
          <w:b/>
        </w:rPr>
        <w:t>Fortalecimiento de la responsabilidad social empresarial:</w:t>
      </w:r>
      <w:r w:rsidRPr="00DA2915">
        <w:t xml:space="preserve">  Las organizaciones que implementan y supervisan el uso correcto de los EPI demuestran compromiso con la salud de sus empleados, mejorando su reputación y fomentando un entorno laboral responsable y seguro. </w:t>
      </w:r>
    </w:p>
    <w:p w14:paraId="4AC498E9" w14:textId="77777777" w:rsidR="00DA2915" w:rsidRPr="00DA2915" w:rsidRDefault="00DA2915" w:rsidP="00DA2915">
      <w:pPr>
        <w:jc w:val="both"/>
      </w:pPr>
      <w:r w:rsidRPr="00DA2915">
        <w:rPr>
          <w:b/>
        </w:rPr>
        <w:lastRenderedPageBreak/>
        <w:t xml:space="preserve"> </w:t>
      </w:r>
    </w:p>
    <w:p w14:paraId="732B0266" w14:textId="77777777" w:rsidR="00DA2915" w:rsidRPr="00DA2915" w:rsidRDefault="00DA2915" w:rsidP="00DA2915">
      <w:pPr>
        <w:jc w:val="both"/>
      </w:pPr>
      <w:r w:rsidRPr="00DA2915">
        <w:rPr>
          <w:b/>
        </w:rPr>
        <w:t xml:space="preserve">Conclusiones </w:t>
      </w:r>
    </w:p>
    <w:p w14:paraId="54080880" w14:textId="77777777" w:rsidR="00DA2915" w:rsidRPr="00DA2915" w:rsidRDefault="00DA2915" w:rsidP="006C25F2">
      <w:pPr>
        <w:numPr>
          <w:ilvl w:val="1"/>
          <w:numId w:val="488"/>
        </w:numPr>
        <w:jc w:val="both"/>
      </w:pPr>
      <w:r w:rsidRPr="00DA2915">
        <w:rPr>
          <w:b/>
        </w:rPr>
        <w:t>Importancia de la seguridad laboral:</w:t>
      </w:r>
      <w:r w:rsidRPr="00DA2915">
        <w:t xml:space="preserve"> </w:t>
      </w:r>
    </w:p>
    <w:p w14:paraId="533B03AB" w14:textId="77777777" w:rsidR="00DA2915" w:rsidRPr="00DA2915" w:rsidRDefault="00DA2915" w:rsidP="00DA2915">
      <w:pPr>
        <w:jc w:val="both"/>
      </w:pPr>
      <w:r w:rsidRPr="00DA2915">
        <w:t xml:space="preserve"> Los Equipos de Protección Individual constituyen una herramienta fundamental para garantizar la seguridad de los trabajadores en distintos entornos laborales. Su uso adecuado protege frente a riesgos físicos, químicos, biológicos y mecánicos, evitando accidentes y lesiones que podrían afectar tanto la salud inmediata como la a largo plazo. </w:t>
      </w:r>
    </w:p>
    <w:p w14:paraId="1A08A9EA" w14:textId="77777777" w:rsidR="00DA2915" w:rsidRPr="00DA2915" w:rsidRDefault="00DA2915" w:rsidP="006C25F2">
      <w:pPr>
        <w:numPr>
          <w:ilvl w:val="1"/>
          <w:numId w:val="488"/>
        </w:numPr>
        <w:jc w:val="both"/>
      </w:pPr>
      <w:r w:rsidRPr="00DA2915">
        <w:rPr>
          <w:b/>
        </w:rPr>
        <w:t>Prevención de enfermedades y accidentes:</w:t>
      </w:r>
      <w:r w:rsidRPr="00DA2915">
        <w:t xml:space="preserve"> </w:t>
      </w:r>
    </w:p>
    <w:p w14:paraId="596B33F9" w14:textId="77777777" w:rsidR="00DA2915" w:rsidRPr="00DA2915" w:rsidRDefault="00DA2915" w:rsidP="00DA2915">
      <w:pPr>
        <w:jc w:val="both"/>
      </w:pPr>
      <w:r w:rsidRPr="00DA2915">
        <w:t xml:space="preserve"> El uso correcto de los EPI reduce significativamente la probabilidad de accidentes laborales, como cortes, quemaduras, impactos o caídas, y protege contra enfermedades ocupacionales derivadas de la exposición constante a agentes peligrosos. Esto no solo beneficia al trabajador, sino que también contribuye a la seguridad colectiva dentro del espacio laboral. </w:t>
      </w:r>
    </w:p>
    <w:p w14:paraId="00B5B99E" w14:textId="77777777" w:rsidR="00DA2915" w:rsidRPr="00DA2915" w:rsidRDefault="00DA2915" w:rsidP="006C25F2">
      <w:pPr>
        <w:numPr>
          <w:ilvl w:val="1"/>
          <w:numId w:val="488"/>
        </w:numPr>
        <w:jc w:val="both"/>
      </w:pPr>
      <w:r w:rsidRPr="00DA2915">
        <w:rPr>
          <w:b/>
        </w:rPr>
        <w:t>Fomento de la cultura de prevención:</w:t>
      </w:r>
      <w:r w:rsidRPr="00DA2915">
        <w:t xml:space="preserve"> </w:t>
      </w:r>
    </w:p>
    <w:p w14:paraId="569E93ED" w14:textId="77777777" w:rsidR="00DA2915" w:rsidRPr="00DA2915" w:rsidRDefault="00DA2915" w:rsidP="00DA2915">
      <w:pPr>
        <w:jc w:val="both"/>
      </w:pPr>
      <w:r w:rsidRPr="00DA2915">
        <w:t xml:space="preserve"> La implementación de los EPI promueve la educación en seguridad y la responsabilidad personal de los trabajadores. La conciencia sobre la importancia de estos equipos fortalece los hábitos preventivos y crea una cultura de seguridad sólida en la organización. </w:t>
      </w:r>
    </w:p>
    <w:p w14:paraId="1C9DC76A" w14:textId="77777777" w:rsidR="00DA2915" w:rsidRPr="00DA2915" w:rsidRDefault="00DA2915" w:rsidP="006C25F2">
      <w:pPr>
        <w:numPr>
          <w:ilvl w:val="1"/>
          <w:numId w:val="488"/>
        </w:numPr>
        <w:jc w:val="both"/>
      </w:pPr>
      <w:r w:rsidRPr="00DA2915">
        <w:rPr>
          <w:b/>
        </w:rPr>
        <w:t>Cumplimiento normativo y legal:</w:t>
      </w:r>
      <w:r w:rsidRPr="00DA2915">
        <w:t xml:space="preserve"> </w:t>
      </w:r>
    </w:p>
    <w:p w14:paraId="6BF7E40E" w14:textId="77777777" w:rsidR="00DA2915" w:rsidRPr="00DA2915" w:rsidRDefault="00DA2915" w:rsidP="00DA2915">
      <w:pPr>
        <w:jc w:val="both"/>
      </w:pPr>
      <w:r w:rsidRPr="00DA2915">
        <w:t xml:space="preserve"> Garantizar que los trabajadores utilicen EPI adecuados permite que las empresas cumplan con las normativas y regulaciones de seguridad y salud ocupacional. Esto evita sanciones legales y demuestra un compromiso con la protección de los empleados. </w:t>
      </w:r>
    </w:p>
    <w:p w14:paraId="1FF4CFEB" w14:textId="77777777" w:rsidR="00DA2915" w:rsidRPr="00DA2915" w:rsidRDefault="00DA2915" w:rsidP="006C25F2">
      <w:pPr>
        <w:numPr>
          <w:ilvl w:val="1"/>
          <w:numId w:val="488"/>
        </w:numPr>
        <w:jc w:val="both"/>
      </w:pPr>
      <w:r w:rsidRPr="00DA2915">
        <w:rPr>
          <w:b/>
        </w:rPr>
        <w:t>Impacto en productividad y eficiencia:</w:t>
      </w:r>
      <w:r w:rsidRPr="00DA2915">
        <w:t xml:space="preserve"> </w:t>
      </w:r>
    </w:p>
    <w:p w14:paraId="0DD93454" w14:textId="77777777" w:rsidR="00DA2915" w:rsidRPr="00DA2915" w:rsidRDefault="00DA2915" w:rsidP="00DA2915">
      <w:pPr>
        <w:jc w:val="both"/>
      </w:pPr>
      <w:r w:rsidRPr="00DA2915">
        <w:t xml:space="preserve"> Un entorno seguro, gracias al uso de EPI, genera mayor confianza y bienestar en los trabajadores. Esto se traduce en un mejor desempeño, menor estrés, reducción de ausentismo y aumento de la eficiencia laboral. </w:t>
      </w:r>
    </w:p>
    <w:p w14:paraId="60B938B4" w14:textId="77777777" w:rsidR="00DA2915" w:rsidRPr="00DA2915" w:rsidRDefault="00DA2915" w:rsidP="006C25F2">
      <w:pPr>
        <w:numPr>
          <w:ilvl w:val="1"/>
          <w:numId w:val="488"/>
        </w:numPr>
        <w:jc w:val="both"/>
      </w:pPr>
      <w:r w:rsidRPr="00DA2915">
        <w:rPr>
          <w:b/>
        </w:rPr>
        <w:t>Reducción de costos asociados a accidentes:</w:t>
      </w:r>
      <w:r w:rsidRPr="00DA2915">
        <w:t xml:space="preserve"> </w:t>
      </w:r>
    </w:p>
    <w:p w14:paraId="3CC14874" w14:textId="77777777" w:rsidR="00DA2915" w:rsidRPr="00DA2915" w:rsidRDefault="00DA2915" w:rsidP="00DA2915">
      <w:pPr>
        <w:jc w:val="both"/>
      </w:pPr>
      <w:r w:rsidRPr="00DA2915">
        <w:t xml:space="preserve"> La prevención mediante EPI disminuye los gastos relacionados con atención médica, indemnizaciones, reemplazo de personal y pérdida de jornadas laborales. De esta manera, se protege tanto la salud de los trabajadores como la economía de la organización. </w:t>
      </w:r>
    </w:p>
    <w:p w14:paraId="5E0555AB" w14:textId="77777777" w:rsidR="00DA2915" w:rsidRPr="00DA2915" w:rsidRDefault="00DA2915" w:rsidP="006C25F2">
      <w:pPr>
        <w:numPr>
          <w:ilvl w:val="1"/>
          <w:numId w:val="488"/>
        </w:numPr>
        <w:jc w:val="both"/>
      </w:pPr>
      <w:r w:rsidRPr="00DA2915">
        <w:rPr>
          <w:b/>
        </w:rPr>
        <w:t>Responsabilidad social y compromiso empresarial:</w:t>
      </w:r>
      <w:r w:rsidRPr="00DA2915">
        <w:t xml:space="preserve">  Las empresas que promueven el uso de EPI y capacitan a sus trabajadores en su correcta utilización demuestran un fuerte compromiso con la salud y seguridad de su personal, fortaleciendo su imagen institucional y promoviendo prácticas responsables y sostenibles. </w:t>
      </w:r>
    </w:p>
    <w:p w14:paraId="0DB45E8F" w14:textId="77777777" w:rsidR="00DA2915" w:rsidRPr="00DA2915" w:rsidRDefault="00DA2915" w:rsidP="006C25F2">
      <w:pPr>
        <w:numPr>
          <w:ilvl w:val="1"/>
          <w:numId w:val="488"/>
        </w:numPr>
        <w:jc w:val="both"/>
      </w:pPr>
      <w:r w:rsidRPr="00DA2915">
        <w:rPr>
          <w:b/>
        </w:rPr>
        <w:t>Necesidad de capacitación continua:</w:t>
      </w:r>
      <w:r w:rsidRPr="00DA2915">
        <w:t xml:space="preserve"> </w:t>
      </w:r>
    </w:p>
    <w:p w14:paraId="5B9C5AD4" w14:textId="77777777" w:rsidR="00DA2915" w:rsidRPr="00DA2915" w:rsidRDefault="00DA2915" w:rsidP="00DA2915">
      <w:pPr>
        <w:jc w:val="both"/>
      </w:pPr>
      <w:r w:rsidRPr="00DA2915">
        <w:t xml:space="preserve"> Para garantizar la efectividad de los EPI, es esencial capacitar constantemente a los trabajadores sobre su correcta selección, uso, mantenimiento y almacenamiento. La </w:t>
      </w:r>
      <w:r w:rsidRPr="00DA2915">
        <w:lastRenderedPageBreak/>
        <w:t xml:space="preserve">educación continua asegura que los equipos cumplan su función protectora en todo momento. </w:t>
      </w:r>
    </w:p>
    <w:p w14:paraId="185570C7" w14:textId="77777777" w:rsidR="00DA2915" w:rsidRPr="00DA2915" w:rsidRDefault="00DA2915" w:rsidP="00DA2915">
      <w:pPr>
        <w:jc w:val="both"/>
      </w:pPr>
      <w:r w:rsidRPr="00DA2915">
        <w:t xml:space="preserve"> </w:t>
      </w:r>
    </w:p>
    <w:p w14:paraId="20D43C24" w14:textId="77777777" w:rsidR="00DA2915" w:rsidRPr="00DA2915" w:rsidRDefault="00DA2915" w:rsidP="00DA2915">
      <w:pPr>
        <w:jc w:val="both"/>
      </w:pPr>
      <w:r w:rsidRPr="00DA2915">
        <w:t xml:space="preserve"> </w:t>
      </w:r>
    </w:p>
    <w:p w14:paraId="0913ED40" w14:textId="77777777" w:rsidR="00DA2915" w:rsidRPr="00DA2915" w:rsidRDefault="00DA2915" w:rsidP="00DA2915">
      <w:pPr>
        <w:jc w:val="both"/>
      </w:pPr>
      <w:r w:rsidRPr="00DA2915">
        <w:rPr>
          <w:b/>
        </w:rPr>
        <w:t xml:space="preserve">Bibliografía </w:t>
      </w:r>
    </w:p>
    <w:p w14:paraId="5C815E41" w14:textId="77777777" w:rsidR="00DA2915" w:rsidRPr="00DA2915" w:rsidRDefault="00DA2915" w:rsidP="00DA2915">
      <w:pPr>
        <w:jc w:val="both"/>
      </w:pPr>
      <w:r w:rsidRPr="00DA2915">
        <w:t xml:space="preserve">Manual de seguridad ISASTUR </w:t>
      </w:r>
    </w:p>
    <w:p w14:paraId="6A09D1AE" w14:textId="77777777" w:rsidR="00DA2915" w:rsidRPr="00DA2915" w:rsidRDefault="00DA2915" w:rsidP="00DA2915">
      <w:pPr>
        <w:jc w:val="both"/>
      </w:pPr>
      <w:r w:rsidRPr="00DA2915">
        <w:t xml:space="preserve"> </w:t>
      </w:r>
    </w:p>
    <w:p w14:paraId="116BBA25" w14:textId="77777777" w:rsidR="00DA2915" w:rsidRDefault="00DA2915" w:rsidP="00573EAB">
      <w:pPr>
        <w:jc w:val="both"/>
      </w:pPr>
    </w:p>
    <w:p w14:paraId="277EB775" w14:textId="77777777" w:rsidR="00D51C27" w:rsidRDefault="00D51C27" w:rsidP="00573EAB">
      <w:pPr>
        <w:jc w:val="both"/>
      </w:pPr>
    </w:p>
    <w:p w14:paraId="0AC4EA25" w14:textId="77777777" w:rsidR="00D51C27" w:rsidRDefault="00D51C27" w:rsidP="00573EAB">
      <w:pPr>
        <w:jc w:val="both"/>
      </w:pPr>
    </w:p>
    <w:p w14:paraId="0FD87AC4" w14:textId="77777777" w:rsidR="00D51C27" w:rsidRDefault="00D51C27" w:rsidP="00573EAB">
      <w:pPr>
        <w:jc w:val="both"/>
      </w:pPr>
    </w:p>
    <w:p w14:paraId="7F732C68" w14:textId="77777777" w:rsidR="00D51C27" w:rsidRDefault="00D51C27" w:rsidP="00573EAB">
      <w:pPr>
        <w:jc w:val="both"/>
      </w:pPr>
    </w:p>
    <w:p w14:paraId="20D2B454" w14:textId="77777777" w:rsidR="00D51C27" w:rsidRDefault="00D51C27" w:rsidP="00573EAB">
      <w:pPr>
        <w:jc w:val="both"/>
      </w:pPr>
    </w:p>
    <w:p w14:paraId="57D040D0" w14:textId="77777777" w:rsidR="00D51C27" w:rsidRDefault="00D51C27" w:rsidP="00573EAB">
      <w:pPr>
        <w:jc w:val="both"/>
      </w:pPr>
    </w:p>
    <w:p w14:paraId="753E2AB7" w14:textId="77777777" w:rsidR="00D51C27" w:rsidRDefault="00D51C27" w:rsidP="00573EAB">
      <w:pPr>
        <w:jc w:val="both"/>
      </w:pPr>
    </w:p>
    <w:p w14:paraId="40EBCA1E" w14:textId="77777777" w:rsidR="00D51C27" w:rsidRDefault="00D51C27" w:rsidP="00573EAB">
      <w:pPr>
        <w:jc w:val="both"/>
      </w:pPr>
    </w:p>
    <w:p w14:paraId="43C758FE" w14:textId="77777777" w:rsidR="00D51C27" w:rsidRDefault="00D51C27" w:rsidP="00573EAB">
      <w:pPr>
        <w:jc w:val="both"/>
      </w:pPr>
    </w:p>
    <w:p w14:paraId="158092F4" w14:textId="77777777" w:rsidR="00D51C27" w:rsidRDefault="00D51C27" w:rsidP="00573EAB">
      <w:pPr>
        <w:jc w:val="both"/>
      </w:pPr>
    </w:p>
    <w:p w14:paraId="0924970E" w14:textId="77777777" w:rsidR="00D51C27" w:rsidRDefault="00D51C27" w:rsidP="00573EAB">
      <w:pPr>
        <w:jc w:val="both"/>
      </w:pPr>
    </w:p>
    <w:p w14:paraId="7C8FD604" w14:textId="77777777" w:rsidR="00D51C27" w:rsidRDefault="00D51C27" w:rsidP="00573EAB">
      <w:pPr>
        <w:jc w:val="both"/>
      </w:pPr>
    </w:p>
    <w:p w14:paraId="1BB6B9FC" w14:textId="77777777" w:rsidR="00D51C27" w:rsidRDefault="00D51C27" w:rsidP="00573EAB">
      <w:pPr>
        <w:jc w:val="both"/>
      </w:pPr>
    </w:p>
    <w:p w14:paraId="2CBCB576" w14:textId="77777777" w:rsidR="00D51C27" w:rsidRDefault="00D51C27" w:rsidP="00573EAB">
      <w:pPr>
        <w:jc w:val="both"/>
      </w:pPr>
    </w:p>
    <w:p w14:paraId="78C1E75D" w14:textId="77777777" w:rsidR="00D51C27" w:rsidRDefault="00D51C27" w:rsidP="00573EAB">
      <w:pPr>
        <w:jc w:val="both"/>
      </w:pPr>
    </w:p>
    <w:p w14:paraId="449809B9" w14:textId="77777777" w:rsidR="00D51C27" w:rsidRDefault="00D51C27" w:rsidP="00573EAB">
      <w:pPr>
        <w:jc w:val="both"/>
      </w:pPr>
    </w:p>
    <w:p w14:paraId="4FC1B49C" w14:textId="77777777" w:rsidR="00D51C27" w:rsidRDefault="00D51C27" w:rsidP="00573EAB">
      <w:pPr>
        <w:jc w:val="both"/>
      </w:pPr>
    </w:p>
    <w:p w14:paraId="43C34611" w14:textId="77777777" w:rsidR="00D51C27" w:rsidRDefault="00D51C27" w:rsidP="00573EAB">
      <w:pPr>
        <w:jc w:val="both"/>
      </w:pPr>
    </w:p>
    <w:p w14:paraId="4F9EA816" w14:textId="77777777" w:rsidR="00D51C27" w:rsidRDefault="00D51C27" w:rsidP="00573EAB">
      <w:pPr>
        <w:jc w:val="both"/>
      </w:pPr>
    </w:p>
    <w:p w14:paraId="5187088B" w14:textId="77777777" w:rsidR="00D51C27" w:rsidRDefault="00D51C27" w:rsidP="00573EAB">
      <w:pPr>
        <w:jc w:val="both"/>
      </w:pPr>
    </w:p>
    <w:p w14:paraId="2419BBC4" w14:textId="77777777" w:rsidR="00D51C27" w:rsidRDefault="00D51C27" w:rsidP="00573EAB">
      <w:pPr>
        <w:jc w:val="both"/>
      </w:pPr>
    </w:p>
    <w:p w14:paraId="18BC6F94" w14:textId="77777777" w:rsidR="00D51C27" w:rsidRDefault="00D51C27" w:rsidP="00573EAB">
      <w:pPr>
        <w:jc w:val="both"/>
      </w:pPr>
    </w:p>
    <w:p w14:paraId="003612E1" w14:textId="77777777" w:rsidR="00D51C27" w:rsidRDefault="00D51C27" w:rsidP="00573EAB">
      <w:pPr>
        <w:jc w:val="both"/>
      </w:pPr>
    </w:p>
    <w:p w14:paraId="6221F5B2" w14:textId="77777777" w:rsidR="00D51C27" w:rsidRPr="00573EAB" w:rsidRDefault="00D51C27" w:rsidP="00573EAB">
      <w:pPr>
        <w:jc w:val="both"/>
      </w:pPr>
    </w:p>
    <w:p w14:paraId="31712086" w14:textId="77777777" w:rsidR="00FF3BC0" w:rsidRPr="00FF3BC0" w:rsidRDefault="00573EAB" w:rsidP="00FF3BC0">
      <w:pPr>
        <w:jc w:val="both"/>
        <w:rPr>
          <w:b/>
        </w:rPr>
      </w:pPr>
      <w:r w:rsidRPr="00573EAB">
        <w:rPr>
          <w:b/>
        </w:rPr>
        <w:t xml:space="preserve"> </w:t>
      </w:r>
      <w:r w:rsidR="00FF3BC0" w:rsidRPr="00FF3BC0">
        <w:rPr>
          <w:b/>
        </w:rPr>
        <w:t xml:space="preserve">Primeros auxilios </w:t>
      </w:r>
    </w:p>
    <w:p w14:paraId="5BF985FA" w14:textId="77777777" w:rsidR="00FF3BC0" w:rsidRPr="00FF3BC0" w:rsidRDefault="00FF3BC0" w:rsidP="00FF3BC0">
      <w:pPr>
        <w:jc w:val="both"/>
        <w:rPr>
          <w:bCs/>
        </w:rPr>
      </w:pPr>
      <w:r w:rsidRPr="00FF3BC0">
        <w:rPr>
          <w:bCs/>
        </w:rPr>
        <w:t xml:space="preserve">Introducción </w:t>
      </w:r>
    </w:p>
    <w:p w14:paraId="0E95A4BC" w14:textId="77777777" w:rsidR="00FF3BC0" w:rsidRPr="00FF3BC0" w:rsidRDefault="00FF3BC0" w:rsidP="00FF3BC0">
      <w:pPr>
        <w:jc w:val="both"/>
        <w:rPr>
          <w:bCs/>
        </w:rPr>
      </w:pPr>
      <w:r w:rsidRPr="00FF3BC0">
        <w:rPr>
          <w:bCs/>
        </w:rPr>
        <w:t xml:space="preserve">Los primeros auxilios constituyen un conjunto de procedimientos, técnicas y medidas inmediatas que se aplican a una persona que ha sufrido un accidente o presenta una enfermedad súbita, con el propósito de preservar la vida, evitar complicaciones y favorecer la recuperación hasta que pueda recibir atención médica profesional. Estas acciones no sustituyen la atención especializada, pero son fundamentales para estabilizar la condición del afectado y minimizar los riesgos asociados a la emergencia. </w:t>
      </w:r>
    </w:p>
    <w:p w14:paraId="1DDD7CC4" w14:textId="77777777" w:rsidR="00FF3BC0" w:rsidRPr="00FF3BC0" w:rsidRDefault="00FF3BC0" w:rsidP="00FF3BC0">
      <w:pPr>
        <w:jc w:val="both"/>
        <w:rPr>
          <w:bCs/>
        </w:rPr>
      </w:pPr>
      <w:r w:rsidRPr="00FF3BC0">
        <w:rPr>
          <w:bCs/>
        </w:rPr>
        <w:t xml:space="preserve">La aplicación de los primeros auxilios puede involucrar la atención de diversas situaciones, como hemorragias, heridas, fracturas, quemaduras, asfixia, ataques cardíacos, desmayos o intoxicaciones. La rapidez y efectividad con que se actúe en los primeros minutos posteriores al incidente pueden marcar la diferencia entre la recuperación completa y consecuencias más graves, incluyendo la pérdida de vidas. </w:t>
      </w:r>
    </w:p>
    <w:p w14:paraId="55083515" w14:textId="77777777" w:rsidR="00FF3BC0" w:rsidRPr="00FF3BC0" w:rsidRDefault="00FF3BC0" w:rsidP="00FF3BC0">
      <w:pPr>
        <w:jc w:val="both"/>
        <w:rPr>
          <w:bCs/>
        </w:rPr>
      </w:pPr>
      <w:r w:rsidRPr="00FF3BC0">
        <w:rPr>
          <w:bCs/>
        </w:rPr>
        <w:t xml:space="preserve">El conocimiento de los primeros auxilios es esencial no solo para el personal de salud, sino también para la población general, ya que las emergencias pueden ocurrir en cualquier lugar: el hogar, la escuela, el trabajo, en la vía pública o durante actividades recreativas. La formación en estas técnicas promueve una cultura de prevención y seguridad, aumentando la capacidad de respuesta ante situaciones críticas y reduciendo el impacto de los accidentes. </w:t>
      </w:r>
    </w:p>
    <w:p w14:paraId="36E94437" w14:textId="77777777" w:rsidR="00FF3BC0" w:rsidRPr="00FF3BC0" w:rsidRDefault="00FF3BC0" w:rsidP="00FF3BC0">
      <w:pPr>
        <w:jc w:val="both"/>
        <w:rPr>
          <w:bCs/>
        </w:rPr>
      </w:pPr>
      <w:r w:rsidRPr="00FF3BC0">
        <w:rPr>
          <w:bCs/>
        </w:rPr>
        <w:t xml:space="preserve">Además de su carácter inmediato, los primeros auxilios fomentan la confianza y la preparación de quienes los aplican, permitiéndoles actuar con calma y eficacia ante emergencias. Su enseñanza contribuye a crear comunidades más seguras y responsables, donde cada persona puede convertirse en un agente activo en la protección de la vida y la salud de los demás. </w:t>
      </w:r>
    </w:p>
    <w:p w14:paraId="2DEAC6CD" w14:textId="77777777" w:rsidR="00FF3BC0" w:rsidRPr="00FF3BC0" w:rsidRDefault="00FF3BC0" w:rsidP="00FF3BC0">
      <w:pPr>
        <w:jc w:val="both"/>
        <w:rPr>
          <w:bCs/>
        </w:rPr>
      </w:pPr>
      <w:r w:rsidRPr="00FF3BC0">
        <w:rPr>
          <w:bCs/>
        </w:rPr>
        <w:t xml:space="preserve">En resumen, los primeros auxilios son una herramienta fundamental de protección y cuidado que, cuando se conoce y aplica correctamente, salva vidas, disminuye el sufrimiento y mejora las posibilidades de recuperación de quienes enfrentan situaciones de emergencia. </w:t>
      </w:r>
    </w:p>
    <w:p w14:paraId="22D971A1" w14:textId="77777777" w:rsidR="00FF3BC0" w:rsidRPr="00FF3BC0" w:rsidRDefault="00FF3BC0" w:rsidP="00FF3BC0">
      <w:pPr>
        <w:jc w:val="both"/>
        <w:rPr>
          <w:bCs/>
        </w:rPr>
      </w:pPr>
      <w:r w:rsidRPr="00FF3BC0">
        <w:rPr>
          <w:bCs/>
        </w:rPr>
        <w:t xml:space="preserve">Metodología </w:t>
      </w:r>
    </w:p>
    <w:p w14:paraId="0AE8E816" w14:textId="77777777" w:rsidR="00FF3BC0" w:rsidRPr="00FF3BC0" w:rsidRDefault="00FF3BC0" w:rsidP="00FF3BC0">
      <w:pPr>
        <w:jc w:val="both"/>
        <w:rPr>
          <w:bCs/>
        </w:rPr>
      </w:pPr>
      <w:r w:rsidRPr="00FF3BC0">
        <w:rPr>
          <w:bCs/>
        </w:rPr>
        <w:t xml:space="preserve">Objetivo: </w:t>
      </w:r>
    </w:p>
    <w:p w14:paraId="241C491E" w14:textId="77777777" w:rsidR="00FF3BC0" w:rsidRPr="00FF3BC0" w:rsidRDefault="00FF3BC0" w:rsidP="00FF3BC0">
      <w:pPr>
        <w:jc w:val="both"/>
        <w:rPr>
          <w:bCs/>
        </w:rPr>
      </w:pPr>
      <w:r w:rsidRPr="00FF3BC0">
        <w:rPr>
          <w:bCs/>
        </w:rPr>
        <w:t xml:space="preserve"> Proporcionar atención inmediata y eficaz a personas que hayan sufrido accidentes o presenten enfermedades súbitas, con el fin de preservar la vida, evitar complicaciones, minimizar lesiones y estabilizar su estado hasta que puedan recibir atención médica profesional. </w:t>
      </w:r>
    </w:p>
    <w:p w14:paraId="6C2DD56B" w14:textId="77777777" w:rsidR="00FF3BC0" w:rsidRPr="00FF3BC0" w:rsidRDefault="00FF3BC0" w:rsidP="006C25F2">
      <w:pPr>
        <w:numPr>
          <w:ilvl w:val="0"/>
          <w:numId w:val="490"/>
        </w:numPr>
        <w:jc w:val="both"/>
        <w:rPr>
          <w:bCs/>
        </w:rPr>
      </w:pPr>
      <w:r w:rsidRPr="00FF3BC0">
        <w:rPr>
          <w:bCs/>
        </w:rPr>
        <w:t xml:space="preserve">Materiales / Recursos: </w:t>
      </w:r>
    </w:p>
    <w:p w14:paraId="35615BB0" w14:textId="77777777" w:rsidR="00FF3BC0" w:rsidRPr="00FF3BC0" w:rsidRDefault="00FF3BC0" w:rsidP="006C25F2">
      <w:pPr>
        <w:numPr>
          <w:ilvl w:val="1"/>
          <w:numId w:val="491"/>
        </w:numPr>
        <w:jc w:val="both"/>
        <w:rPr>
          <w:bCs/>
        </w:rPr>
      </w:pPr>
      <w:r w:rsidRPr="00FF3BC0">
        <w:rPr>
          <w:bCs/>
        </w:rPr>
        <w:t xml:space="preserve">Botiquín de primeros auxilios completo: vendas, gasas, alcohol, antisépticos, tijeras, pinzas, apósitos, cinta adhesiva, suero fisiológico, termómetro y medicamentos básicos autorizados. </w:t>
      </w:r>
    </w:p>
    <w:p w14:paraId="7307457A" w14:textId="77777777" w:rsidR="00FF3BC0" w:rsidRPr="00FF3BC0" w:rsidRDefault="00FF3BC0" w:rsidP="006C25F2">
      <w:pPr>
        <w:numPr>
          <w:ilvl w:val="1"/>
          <w:numId w:val="491"/>
        </w:numPr>
        <w:jc w:val="both"/>
        <w:rPr>
          <w:bCs/>
        </w:rPr>
      </w:pPr>
      <w:r w:rsidRPr="00FF3BC0">
        <w:rPr>
          <w:bCs/>
        </w:rPr>
        <w:lastRenderedPageBreak/>
        <w:t xml:space="preserve">Equipo de protección personal: guantes, mascarilla, gafas de protección y ropa desechable. </w:t>
      </w:r>
    </w:p>
    <w:p w14:paraId="790151A7" w14:textId="77777777" w:rsidR="00FF3BC0" w:rsidRPr="00FF3BC0" w:rsidRDefault="00FF3BC0" w:rsidP="006C25F2">
      <w:pPr>
        <w:numPr>
          <w:ilvl w:val="1"/>
          <w:numId w:val="491"/>
        </w:numPr>
        <w:jc w:val="both"/>
        <w:rPr>
          <w:bCs/>
        </w:rPr>
      </w:pPr>
      <w:r w:rsidRPr="00FF3BC0">
        <w:rPr>
          <w:bCs/>
        </w:rPr>
        <w:t xml:space="preserve">Material educativo: manuales, guías, carteles, videos y folletos sobre primeros auxilios. </w:t>
      </w:r>
    </w:p>
    <w:p w14:paraId="42A66915" w14:textId="77777777" w:rsidR="00FF3BC0" w:rsidRPr="00FF3BC0" w:rsidRDefault="00FF3BC0" w:rsidP="006C25F2">
      <w:pPr>
        <w:numPr>
          <w:ilvl w:val="1"/>
          <w:numId w:val="491"/>
        </w:numPr>
        <w:jc w:val="both"/>
        <w:rPr>
          <w:bCs/>
        </w:rPr>
      </w:pPr>
      <w:r w:rsidRPr="00FF3BC0">
        <w:rPr>
          <w:bCs/>
        </w:rPr>
        <w:t xml:space="preserve">Medios de comunicación: teléfonos de emergencia y acceso rápido a servicios de salud. </w:t>
      </w:r>
    </w:p>
    <w:p w14:paraId="051A1663" w14:textId="77777777" w:rsidR="00FF3BC0" w:rsidRPr="00FF3BC0" w:rsidRDefault="00FF3BC0" w:rsidP="006C25F2">
      <w:pPr>
        <w:numPr>
          <w:ilvl w:val="1"/>
          <w:numId w:val="491"/>
        </w:numPr>
        <w:jc w:val="both"/>
        <w:rPr>
          <w:bCs/>
        </w:rPr>
      </w:pPr>
      <w:r w:rsidRPr="00FF3BC0">
        <w:rPr>
          <w:bCs/>
        </w:rPr>
        <w:t xml:space="preserve">Elementos de inmovilización y soporte: férulas, mantas, almohadas y camillas improvisadas. </w:t>
      </w:r>
    </w:p>
    <w:p w14:paraId="54D97994" w14:textId="77777777" w:rsidR="00FF3BC0" w:rsidRPr="00FF3BC0" w:rsidRDefault="00FF3BC0" w:rsidP="006C25F2">
      <w:pPr>
        <w:numPr>
          <w:ilvl w:val="0"/>
          <w:numId w:val="490"/>
        </w:numPr>
        <w:jc w:val="both"/>
        <w:rPr>
          <w:bCs/>
        </w:rPr>
      </w:pPr>
      <w:r w:rsidRPr="00FF3BC0">
        <w:rPr>
          <w:bCs/>
        </w:rPr>
        <w:t xml:space="preserve">Procedimiento: </w:t>
      </w:r>
    </w:p>
    <w:p w14:paraId="361A03A6" w14:textId="77777777" w:rsidR="00FF3BC0" w:rsidRPr="00FF3BC0" w:rsidRDefault="00FF3BC0" w:rsidP="006C25F2">
      <w:pPr>
        <w:numPr>
          <w:ilvl w:val="1"/>
          <w:numId w:val="490"/>
        </w:numPr>
        <w:jc w:val="both"/>
        <w:rPr>
          <w:bCs/>
        </w:rPr>
      </w:pPr>
      <w:r w:rsidRPr="00FF3BC0">
        <w:rPr>
          <w:bCs/>
        </w:rPr>
        <w:t xml:space="preserve">Evaluación inicial del lugar y la víctima: </w:t>
      </w:r>
    </w:p>
    <w:p w14:paraId="1F0ACBD3" w14:textId="77777777" w:rsidR="00FF3BC0" w:rsidRPr="00FF3BC0" w:rsidRDefault="00FF3BC0" w:rsidP="006C25F2">
      <w:pPr>
        <w:numPr>
          <w:ilvl w:val="3"/>
          <w:numId w:val="492"/>
        </w:numPr>
        <w:jc w:val="both"/>
        <w:rPr>
          <w:bCs/>
        </w:rPr>
      </w:pPr>
      <w:r w:rsidRPr="00FF3BC0">
        <w:rPr>
          <w:bCs/>
        </w:rPr>
        <w:t xml:space="preserve">Asegurarse de que el área sea segura para el auxiliador y la víctima, evitando riesgos adicionales como fuego, electricidad, tráfico u objetos peligrosos. </w:t>
      </w:r>
    </w:p>
    <w:p w14:paraId="7C3A334B" w14:textId="77777777" w:rsidR="00FF3BC0" w:rsidRPr="00FF3BC0" w:rsidRDefault="00FF3BC0" w:rsidP="006C25F2">
      <w:pPr>
        <w:numPr>
          <w:ilvl w:val="3"/>
          <w:numId w:val="492"/>
        </w:numPr>
        <w:jc w:val="both"/>
        <w:rPr>
          <w:bCs/>
        </w:rPr>
      </w:pPr>
      <w:r w:rsidRPr="00FF3BC0">
        <w:rPr>
          <w:bCs/>
        </w:rPr>
        <w:t xml:space="preserve">Evaluar rápidamente la conciencia, respiración y pulso de la persona afectada. </w:t>
      </w:r>
    </w:p>
    <w:p w14:paraId="5FCEB5B0" w14:textId="77777777" w:rsidR="00FF3BC0" w:rsidRPr="00FF3BC0" w:rsidRDefault="00FF3BC0" w:rsidP="006C25F2">
      <w:pPr>
        <w:numPr>
          <w:ilvl w:val="3"/>
          <w:numId w:val="492"/>
        </w:numPr>
        <w:jc w:val="both"/>
        <w:rPr>
          <w:bCs/>
        </w:rPr>
      </w:pPr>
      <w:r w:rsidRPr="00FF3BC0">
        <w:rPr>
          <w:bCs/>
        </w:rPr>
        <w:t xml:space="preserve">Determinar la gravedad de la emergencia y priorizar la atención según el nivel de riesgo. </w:t>
      </w:r>
    </w:p>
    <w:p w14:paraId="181CFB14" w14:textId="77777777" w:rsidR="00FF3BC0" w:rsidRPr="00FF3BC0" w:rsidRDefault="00FF3BC0" w:rsidP="006C25F2">
      <w:pPr>
        <w:numPr>
          <w:ilvl w:val="1"/>
          <w:numId w:val="490"/>
        </w:numPr>
        <w:jc w:val="both"/>
        <w:rPr>
          <w:bCs/>
        </w:rPr>
      </w:pPr>
      <w:r w:rsidRPr="00FF3BC0">
        <w:rPr>
          <w:bCs/>
        </w:rPr>
        <w:t xml:space="preserve">Llamado de ayuda y activación de emergencia: </w:t>
      </w:r>
    </w:p>
    <w:p w14:paraId="2AD8F573" w14:textId="77777777" w:rsidR="00FF3BC0" w:rsidRPr="00FF3BC0" w:rsidRDefault="00FF3BC0" w:rsidP="006C25F2">
      <w:pPr>
        <w:numPr>
          <w:ilvl w:val="2"/>
          <w:numId w:val="490"/>
        </w:numPr>
        <w:jc w:val="both"/>
        <w:rPr>
          <w:bCs/>
        </w:rPr>
      </w:pPr>
      <w:r w:rsidRPr="00FF3BC0">
        <w:rPr>
          <w:bCs/>
        </w:rPr>
        <w:t xml:space="preserve">Contactar inmediatamente a los servicios de urgencia, proporcionando información clara sobre la situación, tipo de emergencia, número de víctimas y ubicación exacta. </w:t>
      </w:r>
    </w:p>
    <w:p w14:paraId="604D05AE" w14:textId="77777777" w:rsidR="00FF3BC0" w:rsidRPr="00FF3BC0" w:rsidRDefault="00FF3BC0" w:rsidP="006C25F2">
      <w:pPr>
        <w:numPr>
          <w:ilvl w:val="2"/>
          <w:numId w:val="490"/>
        </w:numPr>
        <w:jc w:val="both"/>
        <w:rPr>
          <w:bCs/>
        </w:rPr>
      </w:pPr>
      <w:r w:rsidRPr="00FF3BC0">
        <w:rPr>
          <w:bCs/>
        </w:rPr>
        <w:t xml:space="preserve">Notificar a personal capacitado o responsable dentro de la organización o entorno donde ocurrió el incidente. </w:t>
      </w:r>
    </w:p>
    <w:p w14:paraId="05DFDA4D" w14:textId="77777777" w:rsidR="00FF3BC0" w:rsidRPr="00FF3BC0" w:rsidRDefault="00FF3BC0" w:rsidP="006C25F2">
      <w:pPr>
        <w:numPr>
          <w:ilvl w:val="0"/>
          <w:numId w:val="493"/>
        </w:numPr>
        <w:jc w:val="both"/>
        <w:rPr>
          <w:bCs/>
        </w:rPr>
      </w:pPr>
      <w:r w:rsidRPr="00FF3BC0">
        <w:rPr>
          <w:bCs/>
        </w:rPr>
        <w:t xml:space="preserve">Aplicación de primeros auxilios según la situación: </w:t>
      </w:r>
    </w:p>
    <w:p w14:paraId="77C679A3" w14:textId="77777777" w:rsidR="00FF3BC0" w:rsidRPr="00FF3BC0" w:rsidRDefault="00FF3BC0" w:rsidP="006C25F2">
      <w:pPr>
        <w:numPr>
          <w:ilvl w:val="1"/>
          <w:numId w:val="493"/>
        </w:numPr>
        <w:jc w:val="both"/>
        <w:rPr>
          <w:bCs/>
        </w:rPr>
      </w:pPr>
      <w:r w:rsidRPr="00FF3BC0">
        <w:rPr>
          <w:bCs/>
        </w:rPr>
        <w:t xml:space="preserve">Hemorragias: Controlar el sangrado mediante presión directa, elevación de la extremidad y vendaje adecuado. </w:t>
      </w:r>
    </w:p>
    <w:p w14:paraId="14354EDD" w14:textId="77777777" w:rsidR="00FF3BC0" w:rsidRPr="00FF3BC0" w:rsidRDefault="00FF3BC0" w:rsidP="006C25F2">
      <w:pPr>
        <w:numPr>
          <w:ilvl w:val="1"/>
          <w:numId w:val="493"/>
        </w:numPr>
        <w:jc w:val="both"/>
        <w:rPr>
          <w:bCs/>
        </w:rPr>
      </w:pPr>
      <w:r w:rsidRPr="00FF3BC0">
        <w:rPr>
          <w:bCs/>
        </w:rPr>
        <w:t xml:space="preserve">Fracturas y luxaciones: Inmovilizar la zona afectada utilizando férulas o elementos rígidos improvisados, evitando mover innecesariamente al lesionado. </w:t>
      </w:r>
    </w:p>
    <w:p w14:paraId="5C1F3672" w14:textId="77777777" w:rsidR="00FF3BC0" w:rsidRPr="00FF3BC0" w:rsidRDefault="00FF3BC0" w:rsidP="006C25F2">
      <w:pPr>
        <w:numPr>
          <w:ilvl w:val="1"/>
          <w:numId w:val="493"/>
        </w:numPr>
        <w:jc w:val="both"/>
        <w:rPr>
          <w:bCs/>
        </w:rPr>
      </w:pPr>
      <w:r w:rsidRPr="00FF3BC0">
        <w:rPr>
          <w:bCs/>
        </w:rPr>
        <w:t xml:space="preserve">Quemaduras: Enfriar la zona afectada con agua corriente durante varios minutos y cubrir con apósitos limpios y estériles. </w:t>
      </w:r>
    </w:p>
    <w:p w14:paraId="34789C2A" w14:textId="77777777" w:rsidR="00FF3BC0" w:rsidRPr="00FF3BC0" w:rsidRDefault="00FF3BC0" w:rsidP="006C25F2">
      <w:pPr>
        <w:numPr>
          <w:ilvl w:val="1"/>
          <w:numId w:val="493"/>
        </w:numPr>
        <w:jc w:val="both"/>
        <w:rPr>
          <w:bCs/>
        </w:rPr>
      </w:pPr>
      <w:r w:rsidRPr="00FF3BC0">
        <w:rPr>
          <w:bCs/>
        </w:rPr>
        <w:t xml:space="preserve">Asfixia o atragantamiento: Aplicar maniobras de desobstrucción como la maniobra de Heimlich, respiración boca a boca o compresiones torácicas si es necesario. </w:t>
      </w:r>
    </w:p>
    <w:p w14:paraId="120BCE8D" w14:textId="77777777" w:rsidR="00FF3BC0" w:rsidRPr="00FF3BC0" w:rsidRDefault="00FF3BC0" w:rsidP="006C25F2">
      <w:pPr>
        <w:numPr>
          <w:ilvl w:val="1"/>
          <w:numId w:val="493"/>
        </w:numPr>
        <w:jc w:val="both"/>
        <w:rPr>
          <w:bCs/>
        </w:rPr>
      </w:pPr>
      <w:r w:rsidRPr="00FF3BC0">
        <w:rPr>
          <w:bCs/>
        </w:rPr>
        <w:lastRenderedPageBreak/>
        <w:t xml:space="preserve">Desmayos o pérdida de conciencia: Colocar a la persona en posición lateral de seguridad, monitorear respiración y pulso, y mantener la calma hasta que llegue ayuda. </w:t>
      </w:r>
    </w:p>
    <w:p w14:paraId="69FFC226" w14:textId="77777777" w:rsidR="00FF3BC0" w:rsidRPr="00FF3BC0" w:rsidRDefault="00FF3BC0" w:rsidP="006C25F2">
      <w:pPr>
        <w:numPr>
          <w:ilvl w:val="1"/>
          <w:numId w:val="493"/>
        </w:numPr>
        <w:jc w:val="both"/>
        <w:rPr>
          <w:bCs/>
        </w:rPr>
      </w:pPr>
      <w:r w:rsidRPr="00FF3BC0">
        <w:rPr>
          <w:bCs/>
        </w:rPr>
        <w:t xml:space="preserve">Paro cardíaco: Iniciar reanimación cardiopulmonar (RCP) siguiendo protocolos de compresiones y ventilación, si la persona no respira y no tiene pulso detectable. </w:t>
      </w:r>
    </w:p>
    <w:p w14:paraId="13C81E39" w14:textId="77777777" w:rsidR="00FF3BC0" w:rsidRPr="00FF3BC0" w:rsidRDefault="00FF3BC0" w:rsidP="006C25F2">
      <w:pPr>
        <w:numPr>
          <w:ilvl w:val="1"/>
          <w:numId w:val="493"/>
        </w:numPr>
        <w:jc w:val="both"/>
        <w:rPr>
          <w:bCs/>
        </w:rPr>
      </w:pPr>
      <w:r w:rsidRPr="00FF3BC0">
        <w:rPr>
          <w:bCs/>
        </w:rPr>
        <w:t xml:space="preserve">Intoxicaciones y envenenamientos: Identificar la sustancia, mantener la calma y seguir los protocolos de primeros auxilios mientras se contacta con los servicios médicos especializados. </w:t>
      </w:r>
    </w:p>
    <w:p w14:paraId="7F3C3231" w14:textId="77777777" w:rsidR="00FF3BC0" w:rsidRPr="00FF3BC0" w:rsidRDefault="00FF3BC0" w:rsidP="006C25F2">
      <w:pPr>
        <w:numPr>
          <w:ilvl w:val="0"/>
          <w:numId w:val="493"/>
        </w:numPr>
        <w:jc w:val="both"/>
        <w:rPr>
          <w:bCs/>
        </w:rPr>
      </w:pPr>
      <w:r w:rsidRPr="00FF3BC0">
        <w:rPr>
          <w:bCs/>
        </w:rPr>
        <w:t xml:space="preserve">Prevención de infecciones y seguridad del auxiliador: </w:t>
      </w:r>
    </w:p>
    <w:p w14:paraId="435E7890" w14:textId="77777777" w:rsidR="00FF3BC0" w:rsidRPr="00FF3BC0" w:rsidRDefault="00FF3BC0" w:rsidP="006C25F2">
      <w:pPr>
        <w:numPr>
          <w:ilvl w:val="1"/>
          <w:numId w:val="493"/>
        </w:numPr>
        <w:jc w:val="both"/>
        <w:rPr>
          <w:bCs/>
        </w:rPr>
      </w:pPr>
      <w:r w:rsidRPr="00FF3BC0">
        <w:rPr>
          <w:bCs/>
        </w:rPr>
        <w:t xml:space="preserve">Usar guantes, mascarilla y mantener higiene adecuada durante toda la atención. </w:t>
      </w:r>
    </w:p>
    <w:p w14:paraId="1A440268" w14:textId="77777777" w:rsidR="00FF3BC0" w:rsidRPr="00FF3BC0" w:rsidRDefault="00FF3BC0" w:rsidP="006C25F2">
      <w:pPr>
        <w:numPr>
          <w:ilvl w:val="1"/>
          <w:numId w:val="493"/>
        </w:numPr>
        <w:jc w:val="both"/>
        <w:rPr>
          <w:bCs/>
        </w:rPr>
      </w:pPr>
      <w:r w:rsidRPr="00FF3BC0">
        <w:rPr>
          <w:bCs/>
        </w:rPr>
        <w:t xml:space="preserve">Evitar el contacto directo con fluidos corporales sin protección. </w:t>
      </w:r>
    </w:p>
    <w:p w14:paraId="3E1D1E4E" w14:textId="77777777" w:rsidR="00FF3BC0" w:rsidRPr="00FF3BC0" w:rsidRDefault="00FF3BC0" w:rsidP="006C25F2">
      <w:pPr>
        <w:numPr>
          <w:ilvl w:val="1"/>
          <w:numId w:val="493"/>
        </w:numPr>
        <w:jc w:val="both"/>
        <w:rPr>
          <w:bCs/>
        </w:rPr>
      </w:pPr>
      <w:r w:rsidRPr="00FF3BC0">
        <w:rPr>
          <w:bCs/>
        </w:rPr>
        <w:t xml:space="preserve">Desechar correctamente los materiales contaminados después de la intervención. </w:t>
      </w:r>
    </w:p>
    <w:p w14:paraId="7E207DF5" w14:textId="77777777" w:rsidR="00FF3BC0" w:rsidRPr="00FF3BC0" w:rsidRDefault="00FF3BC0" w:rsidP="006C25F2">
      <w:pPr>
        <w:numPr>
          <w:ilvl w:val="0"/>
          <w:numId w:val="493"/>
        </w:numPr>
        <w:jc w:val="both"/>
        <w:rPr>
          <w:bCs/>
        </w:rPr>
      </w:pPr>
      <w:r w:rsidRPr="00FF3BC0">
        <w:rPr>
          <w:bCs/>
        </w:rPr>
        <w:t xml:space="preserve">Traslado y seguimiento de la víctima: </w:t>
      </w:r>
    </w:p>
    <w:p w14:paraId="3F8D2839" w14:textId="77777777" w:rsidR="00FF3BC0" w:rsidRPr="00FF3BC0" w:rsidRDefault="00FF3BC0" w:rsidP="006C25F2">
      <w:pPr>
        <w:numPr>
          <w:ilvl w:val="2"/>
          <w:numId w:val="494"/>
        </w:numPr>
        <w:jc w:val="both"/>
        <w:rPr>
          <w:bCs/>
        </w:rPr>
      </w:pPr>
      <w:r w:rsidRPr="00FF3BC0">
        <w:rPr>
          <w:bCs/>
        </w:rPr>
        <w:t xml:space="preserve">Evaluar si es necesario trasladar al afectado a un centro de salud o esperar la llegada de personal médico especializado. </w:t>
      </w:r>
    </w:p>
    <w:p w14:paraId="254CF53D" w14:textId="77777777" w:rsidR="00FF3BC0" w:rsidRPr="00FF3BC0" w:rsidRDefault="00FF3BC0" w:rsidP="006C25F2">
      <w:pPr>
        <w:numPr>
          <w:ilvl w:val="2"/>
          <w:numId w:val="494"/>
        </w:numPr>
        <w:jc w:val="both"/>
        <w:rPr>
          <w:bCs/>
        </w:rPr>
      </w:pPr>
      <w:r w:rsidRPr="00FF3BC0">
        <w:rPr>
          <w:bCs/>
        </w:rPr>
        <w:t xml:space="preserve">Mantener a la persona cómoda, calmada y monitoreada, registrando signos vitales como respiración, pulso y nivel de conciencia. </w:t>
      </w:r>
    </w:p>
    <w:p w14:paraId="1468F988" w14:textId="77777777" w:rsidR="00FF3BC0" w:rsidRPr="00FF3BC0" w:rsidRDefault="00FF3BC0" w:rsidP="006C25F2">
      <w:pPr>
        <w:numPr>
          <w:ilvl w:val="2"/>
          <w:numId w:val="494"/>
        </w:numPr>
        <w:jc w:val="both"/>
        <w:rPr>
          <w:bCs/>
        </w:rPr>
      </w:pPr>
      <w:r w:rsidRPr="00FF3BC0">
        <w:rPr>
          <w:bCs/>
        </w:rPr>
        <w:t xml:space="preserve">Documentar el procedimiento aplicado, el estado de la víctima y cualquier cambio observado durante la intervención. </w:t>
      </w:r>
    </w:p>
    <w:p w14:paraId="1A399E1E" w14:textId="77777777" w:rsidR="00FF3BC0" w:rsidRPr="00FF3BC0" w:rsidRDefault="00FF3BC0" w:rsidP="006C25F2">
      <w:pPr>
        <w:numPr>
          <w:ilvl w:val="0"/>
          <w:numId w:val="495"/>
        </w:numPr>
        <w:jc w:val="both"/>
        <w:rPr>
          <w:bCs/>
        </w:rPr>
      </w:pPr>
      <w:r w:rsidRPr="00FF3BC0">
        <w:rPr>
          <w:bCs/>
        </w:rPr>
        <w:t xml:space="preserve">Evaluación y retroalimentación: • Analizar la efectividad y rapidez de las acciones realizadas. </w:t>
      </w:r>
    </w:p>
    <w:p w14:paraId="2F7391DB" w14:textId="77777777" w:rsidR="00FF3BC0" w:rsidRPr="00FF3BC0" w:rsidRDefault="00FF3BC0" w:rsidP="006C25F2">
      <w:pPr>
        <w:numPr>
          <w:ilvl w:val="2"/>
          <w:numId w:val="496"/>
        </w:numPr>
        <w:jc w:val="both"/>
        <w:rPr>
          <w:bCs/>
        </w:rPr>
      </w:pPr>
      <w:r w:rsidRPr="00FF3BC0">
        <w:rPr>
          <w:bCs/>
        </w:rPr>
        <w:t xml:space="preserve">Revisar si se siguieron correctamente los protocolos de seguridad y procedimientos de primeros auxilios. </w:t>
      </w:r>
    </w:p>
    <w:p w14:paraId="7FAF57CB" w14:textId="77777777" w:rsidR="00FF3BC0" w:rsidRPr="00FF3BC0" w:rsidRDefault="00FF3BC0" w:rsidP="006C25F2">
      <w:pPr>
        <w:numPr>
          <w:ilvl w:val="2"/>
          <w:numId w:val="496"/>
        </w:numPr>
        <w:jc w:val="both"/>
        <w:rPr>
          <w:bCs/>
        </w:rPr>
      </w:pPr>
      <w:r w:rsidRPr="00FF3BC0">
        <w:rPr>
          <w:bCs/>
        </w:rPr>
        <w:t xml:space="preserve">Identificar áreas de mejora y actualizar continuamente los conocimientos mediante capacitación, simulacros y revisión de nuevas técnicas de primeros auxilios. </w:t>
      </w:r>
    </w:p>
    <w:p w14:paraId="04C813C4" w14:textId="77777777" w:rsidR="00FF3BC0" w:rsidRPr="00FF3BC0" w:rsidRDefault="00FF3BC0" w:rsidP="006C25F2">
      <w:pPr>
        <w:numPr>
          <w:ilvl w:val="0"/>
          <w:numId w:val="495"/>
        </w:numPr>
        <w:jc w:val="both"/>
        <w:rPr>
          <w:bCs/>
        </w:rPr>
      </w:pPr>
      <w:r w:rsidRPr="00FF3BC0">
        <w:rPr>
          <w:bCs/>
        </w:rPr>
        <w:t xml:space="preserve">Capacitación continua: </w:t>
      </w:r>
    </w:p>
    <w:p w14:paraId="0AAAF3FD" w14:textId="77777777" w:rsidR="00FF3BC0" w:rsidRPr="00FF3BC0" w:rsidRDefault="00FF3BC0" w:rsidP="006C25F2">
      <w:pPr>
        <w:numPr>
          <w:ilvl w:val="2"/>
          <w:numId w:val="497"/>
        </w:numPr>
        <w:jc w:val="both"/>
        <w:rPr>
          <w:bCs/>
        </w:rPr>
      </w:pPr>
      <w:r w:rsidRPr="00FF3BC0">
        <w:rPr>
          <w:bCs/>
        </w:rPr>
        <w:t xml:space="preserve">Realizar entrenamientos periódicos con todo el personal sobre primeros auxilios, RCP, uso de desfibriladores y manejo de emergencias comunes. </w:t>
      </w:r>
    </w:p>
    <w:p w14:paraId="5B5EE3B6" w14:textId="77777777" w:rsidR="00FF3BC0" w:rsidRPr="00FF3BC0" w:rsidRDefault="00FF3BC0" w:rsidP="006C25F2">
      <w:pPr>
        <w:numPr>
          <w:ilvl w:val="2"/>
          <w:numId w:val="497"/>
        </w:numPr>
        <w:jc w:val="both"/>
        <w:rPr>
          <w:bCs/>
        </w:rPr>
      </w:pPr>
      <w:r w:rsidRPr="00FF3BC0">
        <w:rPr>
          <w:bCs/>
        </w:rPr>
        <w:t xml:space="preserve">Fomentar la cultura de prevención, la comunicación efectiva y la preparación ante posibles incidentes, fortaleciendo la seguridad y bienestar de la comunidad o la organización. </w:t>
      </w:r>
    </w:p>
    <w:p w14:paraId="62529CCD" w14:textId="77777777" w:rsidR="00FF3BC0" w:rsidRPr="00FF3BC0" w:rsidRDefault="00FF3BC0" w:rsidP="00FF3BC0">
      <w:pPr>
        <w:jc w:val="both"/>
        <w:rPr>
          <w:bCs/>
        </w:rPr>
      </w:pPr>
      <w:r w:rsidRPr="00FF3BC0">
        <w:rPr>
          <w:bCs/>
        </w:rPr>
        <w:lastRenderedPageBreak/>
        <w:t xml:space="preserve">Resultados </w:t>
      </w:r>
    </w:p>
    <w:p w14:paraId="16563C97" w14:textId="77777777" w:rsidR="00FF3BC0" w:rsidRPr="00FF3BC0" w:rsidRDefault="00FF3BC0" w:rsidP="006C25F2">
      <w:pPr>
        <w:numPr>
          <w:ilvl w:val="1"/>
          <w:numId w:val="495"/>
        </w:numPr>
        <w:jc w:val="both"/>
        <w:rPr>
          <w:bCs/>
        </w:rPr>
      </w:pPr>
      <w:r w:rsidRPr="00FF3BC0">
        <w:rPr>
          <w:bCs/>
        </w:rPr>
        <w:t xml:space="preserve">Preservación de la vida: </w:t>
      </w:r>
    </w:p>
    <w:p w14:paraId="055F37B6" w14:textId="77777777" w:rsidR="00FF3BC0" w:rsidRPr="00FF3BC0" w:rsidRDefault="00FF3BC0" w:rsidP="00FF3BC0">
      <w:pPr>
        <w:jc w:val="both"/>
        <w:rPr>
          <w:bCs/>
        </w:rPr>
      </w:pPr>
      <w:r w:rsidRPr="00FF3BC0">
        <w:rPr>
          <w:bCs/>
        </w:rPr>
        <w:t xml:space="preserve"> La intervención inmediata y adecuada en situaciones de emergencia incrementa significativamente las probabilidades de supervivencia de la víctima. En casos críticos como paro cardíaco, atragantamiento, hemorragias graves, accidentes de tráfico o accidentes domésticos, la pronta aplicación de primeros auxilios puede ser la diferencia entre la vida y la muerte. </w:t>
      </w:r>
    </w:p>
    <w:p w14:paraId="30E90634" w14:textId="77777777" w:rsidR="00FF3BC0" w:rsidRPr="00FF3BC0" w:rsidRDefault="00FF3BC0" w:rsidP="006C25F2">
      <w:pPr>
        <w:numPr>
          <w:ilvl w:val="1"/>
          <w:numId w:val="495"/>
        </w:numPr>
        <w:jc w:val="both"/>
        <w:rPr>
          <w:bCs/>
        </w:rPr>
      </w:pPr>
      <w:r w:rsidRPr="00FF3BC0">
        <w:rPr>
          <w:bCs/>
        </w:rPr>
        <w:t xml:space="preserve">Prevención de complicaciones graves y secuelas permanentes: </w:t>
      </w:r>
    </w:p>
    <w:p w14:paraId="769FBE7F" w14:textId="77777777" w:rsidR="00FF3BC0" w:rsidRPr="00FF3BC0" w:rsidRDefault="00FF3BC0" w:rsidP="00FF3BC0">
      <w:pPr>
        <w:jc w:val="both"/>
        <w:rPr>
          <w:bCs/>
        </w:rPr>
      </w:pPr>
      <w:r w:rsidRPr="00FF3BC0">
        <w:rPr>
          <w:bCs/>
        </w:rPr>
        <w:t xml:space="preserve"> Los primeros auxilios permiten estabilizar la condición de la persona afectada y reducir la progresión de lesiones o enfermedades. Por ejemplo, la atención temprana de quemaduras, fracturas o heridas profundas disminuye el riesgo de infecciones, deformidades, pérdida de movilidad o discapacidad permanente. </w:t>
      </w:r>
    </w:p>
    <w:p w14:paraId="695C0485" w14:textId="77777777" w:rsidR="00FF3BC0" w:rsidRPr="00FF3BC0" w:rsidRDefault="00FF3BC0" w:rsidP="006C25F2">
      <w:pPr>
        <w:numPr>
          <w:ilvl w:val="1"/>
          <w:numId w:val="495"/>
        </w:numPr>
        <w:jc w:val="both"/>
        <w:rPr>
          <w:bCs/>
        </w:rPr>
      </w:pPr>
      <w:r w:rsidRPr="00FF3BC0">
        <w:rPr>
          <w:bCs/>
        </w:rPr>
        <w:t xml:space="preserve">Reducción del impacto psicológico y emocional: </w:t>
      </w:r>
    </w:p>
    <w:p w14:paraId="0A266239" w14:textId="77777777" w:rsidR="00FF3BC0" w:rsidRPr="00FF3BC0" w:rsidRDefault="00FF3BC0" w:rsidP="00FF3BC0">
      <w:pPr>
        <w:jc w:val="both"/>
        <w:rPr>
          <w:bCs/>
        </w:rPr>
      </w:pPr>
      <w:r w:rsidRPr="00FF3BC0">
        <w:rPr>
          <w:bCs/>
        </w:rPr>
        <w:t xml:space="preserve"> Una atención inmediata y competente ayuda a disminuir el pánico, la ansiedad y el estrés que generan los accidentes o emergencias. Esto no solo beneficia a la víctima, sino también a los testigos y familiares, generando un entorno más calmado y controlado mientras se espera asistencia profesional. </w:t>
      </w:r>
    </w:p>
    <w:p w14:paraId="7D92DA81" w14:textId="77777777" w:rsidR="00FF3BC0" w:rsidRPr="00FF3BC0" w:rsidRDefault="00FF3BC0" w:rsidP="006C25F2">
      <w:pPr>
        <w:numPr>
          <w:ilvl w:val="1"/>
          <w:numId w:val="495"/>
        </w:numPr>
        <w:jc w:val="both"/>
        <w:rPr>
          <w:bCs/>
        </w:rPr>
      </w:pPr>
      <w:r w:rsidRPr="00FF3BC0">
        <w:rPr>
          <w:bCs/>
        </w:rPr>
        <w:t xml:space="preserve">Mejora del bienestar general y estabilidad de la víctima:  Los primeros auxilios no solo se enfocan en la atención física, sino también en la comodidad y seguridad emocional de la persona afectada. Mantener a la víctima estable, monitoreando sus signos vitales y evitando movimientos innecesarios, contribuye a su recuperación y facilita la intervención médica posterior. </w:t>
      </w:r>
    </w:p>
    <w:p w14:paraId="05D570BE" w14:textId="77777777" w:rsidR="00FF3BC0" w:rsidRPr="00FF3BC0" w:rsidRDefault="00FF3BC0" w:rsidP="006C25F2">
      <w:pPr>
        <w:numPr>
          <w:ilvl w:val="1"/>
          <w:numId w:val="495"/>
        </w:numPr>
        <w:jc w:val="both"/>
        <w:rPr>
          <w:bCs/>
        </w:rPr>
      </w:pPr>
      <w:r w:rsidRPr="00FF3BC0">
        <w:rPr>
          <w:bCs/>
        </w:rPr>
        <w:t xml:space="preserve">Capacitación y empoderamiento del personal y la comunidad:  El conocimiento y práctica de primeros auxilios fortalece la confianza y la capacidad de actuar ante emergencias. Personas capacitadas se convierten en agentes activos de prevención y protección, capaces de responder de manera eficaz en entornos laborales, escolares, familiares y comunitarios. </w:t>
      </w:r>
    </w:p>
    <w:p w14:paraId="6852CF76" w14:textId="77777777" w:rsidR="00FF3BC0" w:rsidRPr="00FF3BC0" w:rsidRDefault="00FF3BC0" w:rsidP="006C25F2">
      <w:pPr>
        <w:numPr>
          <w:ilvl w:val="0"/>
          <w:numId w:val="495"/>
        </w:numPr>
        <w:jc w:val="both"/>
        <w:rPr>
          <w:bCs/>
        </w:rPr>
      </w:pPr>
      <w:r w:rsidRPr="00FF3BC0">
        <w:rPr>
          <w:bCs/>
        </w:rPr>
        <w:t xml:space="preserve">Reducción de costos asociados a la atención médica:  Al minimizar complicaciones y daños adicionales, los primeros auxilios reducen la necesidad de tratamientos médicos avanzados, hospitalizaciones prolongadas y procesos de rehabilitación costosos, beneficiando tanto al sistema de salud como a la economía de las familias afectadas. </w:t>
      </w:r>
    </w:p>
    <w:p w14:paraId="4BEDC2AD" w14:textId="77777777" w:rsidR="00FF3BC0" w:rsidRPr="00FF3BC0" w:rsidRDefault="00FF3BC0" w:rsidP="006C25F2">
      <w:pPr>
        <w:numPr>
          <w:ilvl w:val="0"/>
          <w:numId w:val="495"/>
        </w:numPr>
        <w:jc w:val="both"/>
        <w:rPr>
          <w:bCs/>
        </w:rPr>
      </w:pPr>
      <w:r w:rsidRPr="00FF3BC0">
        <w:rPr>
          <w:bCs/>
        </w:rPr>
        <w:t xml:space="preserve">Fomento de la cultura de prevención y seguridad:  La educación en primeros auxilios genera conciencia sobre la importancia de la prevención de accidentes y enfermedades súbitas. Esto promueve hábitos de cuidado, seguridad personal y responsabilidad colectiva en todos los ámbitos de la vida cotidiana. </w:t>
      </w:r>
    </w:p>
    <w:p w14:paraId="7B523465" w14:textId="77777777" w:rsidR="00FF3BC0" w:rsidRPr="00FF3BC0" w:rsidRDefault="00FF3BC0" w:rsidP="006C25F2">
      <w:pPr>
        <w:numPr>
          <w:ilvl w:val="0"/>
          <w:numId w:val="495"/>
        </w:numPr>
        <w:jc w:val="both"/>
        <w:rPr>
          <w:bCs/>
        </w:rPr>
      </w:pPr>
      <w:r w:rsidRPr="00FF3BC0">
        <w:rPr>
          <w:bCs/>
        </w:rPr>
        <w:t xml:space="preserve">Optimización de la atención profesional de emergencias: </w:t>
      </w:r>
    </w:p>
    <w:p w14:paraId="1BB106D2" w14:textId="77777777" w:rsidR="00FF3BC0" w:rsidRPr="00FF3BC0" w:rsidRDefault="00FF3BC0" w:rsidP="00FF3BC0">
      <w:pPr>
        <w:jc w:val="both"/>
        <w:rPr>
          <w:bCs/>
        </w:rPr>
      </w:pPr>
      <w:r w:rsidRPr="00FF3BC0">
        <w:rPr>
          <w:bCs/>
        </w:rPr>
        <w:t xml:space="preserve"> La intervención inicial mediante primeros auxilios facilita el trabajo </w:t>
      </w:r>
    </w:p>
    <w:p w14:paraId="715F7124" w14:textId="77777777" w:rsidR="00FF3BC0" w:rsidRPr="00FF3BC0" w:rsidRDefault="00FF3BC0" w:rsidP="00FF3BC0">
      <w:pPr>
        <w:jc w:val="both"/>
        <w:rPr>
          <w:bCs/>
        </w:rPr>
      </w:pPr>
      <w:r w:rsidRPr="00FF3BC0">
        <w:rPr>
          <w:bCs/>
        </w:rPr>
        <w:lastRenderedPageBreak/>
        <w:t xml:space="preserve">de los profesionales de salud. La estabilización de la víctima y la comunicación clara sobre su estado permite una atención más rápida, eficiente y efectiva al llegar al hospital o centro médico. </w:t>
      </w:r>
    </w:p>
    <w:p w14:paraId="75845D86" w14:textId="77777777" w:rsidR="00FF3BC0" w:rsidRPr="00FF3BC0" w:rsidRDefault="00FF3BC0" w:rsidP="006C25F2">
      <w:pPr>
        <w:numPr>
          <w:ilvl w:val="0"/>
          <w:numId w:val="495"/>
        </w:numPr>
        <w:jc w:val="both"/>
        <w:rPr>
          <w:bCs/>
        </w:rPr>
      </w:pPr>
      <w:r w:rsidRPr="00FF3BC0">
        <w:rPr>
          <w:bCs/>
        </w:rPr>
        <w:t xml:space="preserve">Protección y fortalecimiento de la comunidad: </w:t>
      </w:r>
    </w:p>
    <w:p w14:paraId="7204C9CC" w14:textId="77777777" w:rsidR="00FF3BC0" w:rsidRPr="00FF3BC0" w:rsidRDefault="00FF3BC0" w:rsidP="00FF3BC0">
      <w:pPr>
        <w:jc w:val="both"/>
        <w:rPr>
          <w:bCs/>
        </w:rPr>
      </w:pPr>
      <w:r w:rsidRPr="00FF3BC0">
        <w:rPr>
          <w:bCs/>
        </w:rPr>
        <w:t xml:space="preserve"> Contar con individuos capacitados en primeros auxilios aumenta la seguridad de la comunidad en general. Estas personas pueden intervenir en emergencias cotidianas, accidentes viales, desastres naturales o situaciones de riesgo, salvando vidas y contribuyendo al bienestar colectivo. </w:t>
      </w:r>
    </w:p>
    <w:p w14:paraId="3CBE9B82" w14:textId="77777777" w:rsidR="00FF3BC0" w:rsidRPr="00FF3BC0" w:rsidRDefault="00FF3BC0" w:rsidP="006C25F2">
      <w:pPr>
        <w:numPr>
          <w:ilvl w:val="0"/>
          <w:numId w:val="495"/>
        </w:numPr>
        <w:jc w:val="both"/>
        <w:rPr>
          <w:bCs/>
        </w:rPr>
      </w:pPr>
      <w:r w:rsidRPr="00FF3BC0">
        <w:rPr>
          <w:bCs/>
        </w:rPr>
        <w:t xml:space="preserve">Fortalecimiento de la responsabilidad social y ética:  Las personas que aplican primeros auxilios no solo actúan en beneficio propio o de un familiar, sino que también fomentan la solidaridad, la ética y la responsabilidad social, demostrando compromiso con la protección y la vida de los demás. </w:t>
      </w:r>
    </w:p>
    <w:p w14:paraId="7760A290" w14:textId="77777777" w:rsidR="00FF3BC0" w:rsidRPr="00FF3BC0" w:rsidRDefault="00FF3BC0" w:rsidP="00FF3BC0">
      <w:pPr>
        <w:jc w:val="both"/>
        <w:rPr>
          <w:bCs/>
        </w:rPr>
      </w:pPr>
      <w:r w:rsidRPr="00FF3BC0">
        <w:rPr>
          <w:bCs/>
        </w:rPr>
        <w:t xml:space="preserve">Conclusiones </w:t>
      </w:r>
    </w:p>
    <w:p w14:paraId="5149746F" w14:textId="77777777" w:rsidR="00FF3BC0" w:rsidRPr="00FF3BC0" w:rsidRDefault="00FF3BC0" w:rsidP="006C25F2">
      <w:pPr>
        <w:numPr>
          <w:ilvl w:val="2"/>
          <w:numId w:val="498"/>
        </w:numPr>
        <w:jc w:val="both"/>
        <w:rPr>
          <w:bCs/>
        </w:rPr>
      </w:pPr>
      <w:r w:rsidRPr="00FF3BC0">
        <w:rPr>
          <w:bCs/>
        </w:rPr>
        <w:t xml:space="preserve">Los primeros auxilios son una herramienta fundamental para preservar la vida y minimizar lesiones en situaciones de emergencia, permitiendo que las personas afectadas reciban atención inmediata mientras llega ayuda profesional. </w:t>
      </w:r>
    </w:p>
    <w:p w14:paraId="0A04A590" w14:textId="77777777" w:rsidR="00FF3BC0" w:rsidRPr="00FF3BC0" w:rsidRDefault="00FF3BC0" w:rsidP="006C25F2">
      <w:pPr>
        <w:numPr>
          <w:ilvl w:val="2"/>
          <w:numId w:val="498"/>
        </w:numPr>
        <w:jc w:val="both"/>
        <w:rPr>
          <w:bCs/>
        </w:rPr>
      </w:pPr>
      <w:r w:rsidRPr="00FF3BC0">
        <w:rPr>
          <w:bCs/>
        </w:rPr>
        <w:t xml:space="preserve">Su correcta aplicación ayuda a prevenir complicaciones graves y secuelas permanentes, ya que estabiliza la condición de la víctima y evita que las lesiones o enfermedades se agraven. </w:t>
      </w:r>
    </w:p>
    <w:p w14:paraId="6F50339E" w14:textId="77777777" w:rsidR="00FF3BC0" w:rsidRPr="00FF3BC0" w:rsidRDefault="00FF3BC0" w:rsidP="006C25F2">
      <w:pPr>
        <w:numPr>
          <w:ilvl w:val="2"/>
          <w:numId w:val="498"/>
        </w:numPr>
        <w:jc w:val="both"/>
        <w:rPr>
          <w:bCs/>
        </w:rPr>
      </w:pPr>
      <w:r w:rsidRPr="00FF3BC0">
        <w:rPr>
          <w:bCs/>
        </w:rPr>
        <w:t xml:space="preserve">El conocimiento y práctica de los primeros auxilios reduce el estrés y la ansiedad tanto de la víctima como de quienes la rodean, generando un entorno más seguro y controlado durante la emergencia. </w:t>
      </w:r>
    </w:p>
    <w:p w14:paraId="72D917FA" w14:textId="77777777" w:rsidR="00FF3BC0" w:rsidRPr="00FF3BC0" w:rsidRDefault="00FF3BC0" w:rsidP="006C25F2">
      <w:pPr>
        <w:numPr>
          <w:ilvl w:val="2"/>
          <w:numId w:val="498"/>
        </w:numPr>
        <w:jc w:val="both"/>
        <w:rPr>
          <w:bCs/>
        </w:rPr>
      </w:pPr>
      <w:r w:rsidRPr="00FF3BC0">
        <w:rPr>
          <w:bCs/>
        </w:rPr>
        <w:t xml:space="preserve">Capacitar a la población y al personal en primeros auxilios fortalece la preparación, la confianza y la responsabilidad, convirtiendo a los individuos en agentes activos de protección y prevención ante accidentes o enfermedades súbitas. </w:t>
      </w:r>
    </w:p>
    <w:p w14:paraId="0D79BB19" w14:textId="77777777" w:rsidR="00FF3BC0" w:rsidRPr="00FF3BC0" w:rsidRDefault="00FF3BC0" w:rsidP="006C25F2">
      <w:pPr>
        <w:numPr>
          <w:ilvl w:val="2"/>
          <w:numId w:val="498"/>
        </w:numPr>
        <w:jc w:val="both"/>
        <w:rPr>
          <w:bCs/>
        </w:rPr>
      </w:pPr>
      <w:r w:rsidRPr="00FF3BC0">
        <w:rPr>
          <w:bCs/>
        </w:rPr>
        <w:t xml:space="preserve">La intervención rápida mediante primeros auxilios mejora la eficiencia de la atención profesional, ya que facilita la labor de los equipos médicos al proporcionar información clara sobre el estado del afectado y estabilizarlo antes del traslado. </w:t>
      </w:r>
    </w:p>
    <w:p w14:paraId="120B6981" w14:textId="77777777" w:rsidR="00FF3BC0" w:rsidRPr="00FF3BC0" w:rsidRDefault="00FF3BC0" w:rsidP="006C25F2">
      <w:pPr>
        <w:numPr>
          <w:ilvl w:val="2"/>
          <w:numId w:val="498"/>
        </w:numPr>
        <w:jc w:val="both"/>
        <w:rPr>
          <w:bCs/>
        </w:rPr>
      </w:pPr>
      <w:r w:rsidRPr="00FF3BC0">
        <w:rPr>
          <w:bCs/>
        </w:rPr>
        <w:t xml:space="preserve">Promover la educación en primeros auxilios fomenta una cultura de prevención y seguridad, incentivando hábitos de cuidado personal, conciencia comunitaria y responsabilidad social. </w:t>
      </w:r>
    </w:p>
    <w:p w14:paraId="5ADB2EE9" w14:textId="77777777" w:rsidR="00FF3BC0" w:rsidRPr="00FF3BC0" w:rsidRDefault="00FF3BC0" w:rsidP="006C25F2">
      <w:pPr>
        <w:numPr>
          <w:ilvl w:val="2"/>
          <w:numId w:val="498"/>
        </w:numPr>
        <w:jc w:val="both"/>
        <w:rPr>
          <w:bCs/>
        </w:rPr>
      </w:pPr>
      <w:r w:rsidRPr="00FF3BC0">
        <w:rPr>
          <w:bCs/>
        </w:rPr>
        <w:t xml:space="preserve">En conclusión, los primeros auxilios no solo salvan vidas, sino que también contribuyen al bienestar físico, emocional y social de las personas, fortaleciendo la seguridad y la cohesión en los entornos donde se aplican. </w:t>
      </w:r>
    </w:p>
    <w:p w14:paraId="25A39190" w14:textId="77777777" w:rsidR="00FF3BC0" w:rsidRPr="00FF3BC0" w:rsidRDefault="00FF3BC0" w:rsidP="00FF3BC0">
      <w:pPr>
        <w:jc w:val="both"/>
        <w:rPr>
          <w:bCs/>
        </w:rPr>
      </w:pPr>
      <w:r w:rsidRPr="00FF3BC0">
        <w:rPr>
          <w:bCs/>
        </w:rPr>
        <w:t xml:space="preserve">Bibliografía </w:t>
      </w:r>
    </w:p>
    <w:p w14:paraId="2B788EA6" w14:textId="0338BE8C" w:rsidR="00573EAB" w:rsidRPr="00D3365D" w:rsidRDefault="00FF3BC0" w:rsidP="00573EAB">
      <w:pPr>
        <w:jc w:val="both"/>
        <w:rPr>
          <w:bCs/>
        </w:rPr>
      </w:pPr>
      <w:r w:rsidRPr="00FF3BC0">
        <w:rPr>
          <w:bCs/>
        </w:rPr>
        <w:t xml:space="preserve">Universidad de maza </w:t>
      </w:r>
    </w:p>
    <w:p w14:paraId="57608E7D" w14:textId="77777777" w:rsidR="00FF3BC0" w:rsidRDefault="00FF3BC0" w:rsidP="00573EAB">
      <w:pPr>
        <w:jc w:val="both"/>
      </w:pPr>
    </w:p>
    <w:p w14:paraId="7F9D1684" w14:textId="77777777" w:rsidR="00FF3BC0" w:rsidRDefault="00FF3BC0" w:rsidP="00573EAB">
      <w:pPr>
        <w:jc w:val="both"/>
      </w:pPr>
    </w:p>
    <w:p w14:paraId="635D0393" w14:textId="77777777" w:rsidR="005005F0" w:rsidRPr="005005F0" w:rsidRDefault="005005F0" w:rsidP="005005F0">
      <w:pPr>
        <w:jc w:val="both"/>
      </w:pPr>
      <w:r w:rsidRPr="005005F0">
        <w:rPr>
          <w:b/>
        </w:rPr>
        <w:t xml:space="preserve">Actuación del celador con el paciente psiquiátrico </w:t>
      </w:r>
    </w:p>
    <w:p w14:paraId="025F194A" w14:textId="77777777" w:rsidR="005005F0" w:rsidRPr="005005F0" w:rsidRDefault="005005F0" w:rsidP="005005F0">
      <w:pPr>
        <w:jc w:val="both"/>
      </w:pPr>
      <w:r w:rsidRPr="005005F0">
        <w:rPr>
          <w:b/>
        </w:rPr>
        <w:t xml:space="preserve"> </w:t>
      </w:r>
    </w:p>
    <w:p w14:paraId="1559DB2A" w14:textId="77777777" w:rsidR="005005F0" w:rsidRPr="005005F0" w:rsidRDefault="005005F0" w:rsidP="005005F0">
      <w:pPr>
        <w:jc w:val="both"/>
        <w:rPr>
          <w:b/>
        </w:rPr>
      </w:pPr>
      <w:r w:rsidRPr="005005F0">
        <w:rPr>
          <w:b/>
        </w:rPr>
        <w:t xml:space="preserve">Introducción </w:t>
      </w:r>
    </w:p>
    <w:p w14:paraId="3339A557" w14:textId="77777777" w:rsidR="005005F0" w:rsidRPr="005005F0" w:rsidRDefault="005005F0" w:rsidP="005005F0">
      <w:pPr>
        <w:jc w:val="both"/>
      </w:pPr>
      <w:r w:rsidRPr="005005F0">
        <w:t xml:space="preserve">La salud mental se define como un estado de bienestar en el cual el individuo es consciente </w:t>
      </w:r>
      <w:proofErr w:type="spellStart"/>
      <w:r w:rsidRPr="005005F0">
        <w:t>se</w:t>
      </w:r>
      <w:proofErr w:type="spellEnd"/>
      <w:r w:rsidRPr="005005F0">
        <w:t xml:space="preserve"> sus propias capacidades pudiendo afrontar las tensiones normales de la vida, trabajar productiva y fructíferamente y ser capaz de hacer contribución a su comunidad. </w:t>
      </w:r>
    </w:p>
    <w:p w14:paraId="4588C53C" w14:textId="77777777" w:rsidR="005005F0" w:rsidRPr="005005F0" w:rsidRDefault="005005F0" w:rsidP="005005F0">
      <w:pPr>
        <w:jc w:val="both"/>
      </w:pPr>
      <w:r w:rsidRPr="005005F0">
        <w:t xml:space="preserve">La OMS por su parte, la define como un estado completo de bienestar físico, mental y social y no solo la ausencia de afecciones o enfermedades. </w:t>
      </w:r>
    </w:p>
    <w:p w14:paraId="2B036557" w14:textId="77777777" w:rsidR="005005F0" w:rsidRPr="005005F0" w:rsidRDefault="005005F0" w:rsidP="005005F0">
      <w:pPr>
        <w:jc w:val="both"/>
        <w:rPr>
          <w:b/>
        </w:rPr>
      </w:pPr>
      <w:r w:rsidRPr="005005F0">
        <w:rPr>
          <w:b/>
        </w:rPr>
        <w:t xml:space="preserve">Desarrollo </w:t>
      </w:r>
    </w:p>
    <w:p w14:paraId="3C538C94" w14:textId="77777777" w:rsidR="005005F0" w:rsidRPr="005005F0" w:rsidRDefault="005005F0" w:rsidP="005005F0">
      <w:pPr>
        <w:jc w:val="both"/>
      </w:pPr>
      <w:r w:rsidRPr="005005F0">
        <w:t xml:space="preserve">La psiquiatría es la rama de la medicina que estudia, diagnostica, trata y previene las enfermedades mentales. Trata trastornos de la personalidad y la conducta o de evitar o remediar ciertas variantes psíquicas anormales como la Psicosis y la Neurosis. </w:t>
      </w:r>
    </w:p>
    <w:p w14:paraId="6C44D8AA" w14:textId="77777777" w:rsidR="005005F0" w:rsidRPr="005005F0" w:rsidRDefault="005005F0" w:rsidP="005005F0">
      <w:pPr>
        <w:jc w:val="both"/>
      </w:pPr>
      <w:r w:rsidRPr="005005F0">
        <w:t xml:space="preserve">Entre las funciones que realizan los celadores en las unidades de psiquiatría nos encontramos con las siguientes: </w:t>
      </w:r>
    </w:p>
    <w:p w14:paraId="2838D5DD" w14:textId="77777777" w:rsidR="005005F0" w:rsidRPr="005005F0" w:rsidRDefault="005005F0" w:rsidP="006C25F2">
      <w:pPr>
        <w:numPr>
          <w:ilvl w:val="0"/>
          <w:numId w:val="499"/>
        </w:numPr>
        <w:jc w:val="both"/>
      </w:pPr>
      <w:r w:rsidRPr="005005F0">
        <w:t xml:space="preserve">Vigilar el acceso a la unidad con control de entradas y salidas sin permitir el paso a nadie salvo que esté autorizado y teniendo cuidado de que no introduzcan comidas, bebidas u objetos que puedan ser peligrosos o no autorizados. </w:t>
      </w:r>
    </w:p>
    <w:p w14:paraId="27714C8A" w14:textId="77777777" w:rsidR="005005F0" w:rsidRPr="005005F0" w:rsidRDefault="005005F0" w:rsidP="006C25F2">
      <w:pPr>
        <w:numPr>
          <w:ilvl w:val="0"/>
          <w:numId w:val="499"/>
        </w:numPr>
        <w:jc w:val="both"/>
      </w:pPr>
      <w:r w:rsidRPr="005005F0">
        <w:t xml:space="preserve">Cuidar el entorno del paciente creando un buen ambiente de luz y sonido levantando persianas por la mañana y bajándolas por la noche. </w:t>
      </w:r>
    </w:p>
    <w:p w14:paraId="40920806" w14:textId="77777777" w:rsidR="005005F0" w:rsidRPr="005005F0" w:rsidRDefault="005005F0" w:rsidP="006C25F2">
      <w:pPr>
        <w:numPr>
          <w:ilvl w:val="0"/>
          <w:numId w:val="499"/>
        </w:numPr>
        <w:jc w:val="both"/>
      </w:pPr>
      <w:r w:rsidRPr="005005F0">
        <w:t xml:space="preserve">Vigilar el orden y la armonía de los pacientes intentando continuamente conseguir el mayor silencio posible en todas las dependencias de la unidad, respetando los horarios de sueño. </w:t>
      </w:r>
    </w:p>
    <w:p w14:paraId="3D4AA95E" w14:textId="77777777" w:rsidR="005005F0" w:rsidRPr="005005F0" w:rsidRDefault="005005F0" w:rsidP="006C25F2">
      <w:pPr>
        <w:numPr>
          <w:ilvl w:val="0"/>
          <w:numId w:val="499"/>
        </w:numPr>
        <w:jc w:val="both"/>
      </w:pPr>
      <w:r w:rsidRPr="005005F0">
        <w:t xml:space="preserve">Ayudar a los pacientes, que no puedan hacerlo solos, en la higiene y vigilar que todos realicen el aseo personal fomentando una correcta adecuación en el vestido y el maquillaje. </w:t>
      </w:r>
    </w:p>
    <w:p w14:paraId="74505728" w14:textId="77777777" w:rsidR="005005F0" w:rsidRPr="005005F0" w:rsidRDefault="005005F0" w:rsidP="006C25F2">
      <w:pPr>
        <w:numPr>
          <w:ilvl w:val="0"/>
          <w:numId w:val="499"/>
        </w:numPr>
        <w:jc w:val="both"/>
      </w:pPr>
      <w:r w:rsidRPr="005005F0">
        <w:t xml:space="preserve">Proveer de medicamentos y material a los profesionales que lo soliciten recogiéndolos de la farmacia. </w:t>
      </w:r>
    </w:p>
    <w:p w14:paraId="492C9BD5" w14:textId="77777777" w:rsidR="005005F0" w:rsidRPr="005005F0" w:rsidRDefault="005005F0" w:rsidP="006C25F2">
      <w:pPr>
        <w:numPr>
          <w:ilvl w:val="0"/>
          <w:numId w:val="499"/>
        </w:numPr>
        <w:jc w:val="both"/>
      </w:pPr>
      <w:r w:rsidRPr="005005F0">
        <w:t xml:space="preserve">Estimular la actividad física de los pacientes. </w:t>
      </w:r>
    </w:p>
    <w:p w14:paraId="4F630F6C" w14:textId="77777777" w:rsidR="005005F0" w:rsidRPr="005005F0" w:rsidRDefault="005005F0" w:rsidP="006C25F2">
      <w:pPr>
        <w:numPr>
          <w:ilvl w:val="0"/>
          <w:numId w:val="499"/>
        </w:numPr>
        <w:jc w:val="both"/>
      </w:pPr>
      <w:r w:rsidRPr="005005F0">
        <w:t xml:space="preserve">Controlar el suministro y consumo de tabaco el cual está permitido en la Sala de Fumadores y en las zonas ajardinadas externas. </w:t>
      </w:r>
    </w:p>
    <w:p w14:paraId="2653824B" w14:textId="77777777" w:rsidR="005005F0" w:rsidRPr="005005F0" w:rsidRDefault="005005F0" w:rsidP="006C25F2">
      <w:pPr>
        <w:numPr>
          <w:ilvl w:val="0"/>
          <w:numId w:val="499"/>
        </w:numPr>
        <w:jc w:val="both"/>
      </w:pPr>
      <w:r w:rsidRPr="005005F0">
        <w:t xml:space="preserve">Acompañar a los pacientes en traslados internos o externos como paseos por las zonas exteriores y acotadas. </w:t>
      </w:r>
    </w:p>
    <w:p w14:paraId="6CBA4BD6" w14:textId="77777777" w:rsidR="005005F0" w:rsidRPr="005005F0" w:rsidRDefault="005005F0" w:rsidP="006C25F2">
      <w:pPr>
        <w:numPr>
          <w:ilvl w:val="0"/>
          <w:numId w:val="499"/>
        </w:numPr>
        <w:jc w:val="both"/>
      </w:pPr>
      <w:r w:rsidRPr="005005F0">
        <w:t xml:space="preserve">Ayudar a mantener la seguridad de los pacientes previniendo agresiones o autolesiones. </w:t>
      </w:r>
    </w:p>
    <w:p w14:paraId="41FC53B8" w14:textId="77777777" w:rsidR="005005F0" w:rsidRPr="005005F0" w:rsidRDefault="005005F0" w:rsidP="006C25F2">
      <w:pPr>
        <w:numPr>
          <w:ilvl w:val="0"/>
          <w:numId w:val="499"/>
        </w:numPr>
        <w:jc w:val="both"/>
      </w:pPr>
      <w:r w:rsidRPr="005005F0">
        <w:t xml:space="preserve">Colaborar en la reducción de pacientes agitados utilizando sujeciones mecánicas si es necesario y bajo indicación médica. </w:t>
      </w:r>
    </w:p>
    <w:p w14:paraId="082480CE" w14:textId="77777777" w:rsidR="005005F0" w:rsidRPr="005005F0" w:rsidRDefault="005005F0" w:rsidP="006C25F2">
      <w:pPr>
        <w:numPr>
          <w:ilvl w:val="0"/>
          <w:numId w:val="499"/>
        </w:numPr>
        <w:jc w:val="both"/>
      </w:pPr>
      <w:r w:rsidRPr="005005F0">
        <w:lastRenderedPageBreak/>
        <w:t xml:space="preserve">Colaborar con el personal sanitario en la administración de tratamientos inyectables o en pacientes que se nieguen a colaborar. </w:t>
      </w:r>
    </w:p>
    <w:p w14:paraId="7B6E12D5" w14:textId="77777777" w:rsidR="005005F0" w:rsidRPr="005005F0" w:rsidRDefault="005005F0" w:rsidP="006C25F2">
      <w:pPr>
        <w:numPr>
          <w:ilvl w:val="0"/>
          <w:numId w:val="499"/>
        </w:numPr>
        <w:jc w:val="both"/>
      </w:pPr>
      <w:r w:rsidRPr="005005F0">
        <w:t xml:space="preserve">Controlar el mal uso de las instalaciones por parte de los pacientes. </w:t>
      </w:r>
    </w:p>
    <w:p w14:paraId="48D577D4" w14:textId="77777777" w:rsidR="005005F0" w:rsidRPr="005005F0" w:rsidRDefault="005005F0" w:rsidP="005005F0">
      <w:pPr>
        <w:jc w:val="both"/>
      </w:pPr>
      <w:r w:rsidRPr="005005F0">
        <w:t xml:space="preserve">Es fundamental que el celador tenga formación específica en salud mental para comprender mejor a los pacientes y manejar situaciones de crisis eficazmente. </w:t>
      </w:r>
    </w:p>
    <w:p w14:paraId="4062E2FF" w14:textId="77777777" w:rsidR="005005F0" w:rsidRPr="005005F0" w:rsidRDefault="005005F0" w:rsidP="005005F0">
      <w:pPr>
        <w:jc w:val="both"/>
      </w:pPr>
      <w:r w:rsidRPr="005005F0">
        <w:t xml:space="preserve">La empatía y la actitud positiva son fundamentales y debe evitarse siempre amenazar al paciente bien sea verbal o gestualmente.  </w:t>
      </w:r>
    </w:p>
    <w:p w14:paraId="2CAB2874" w14:textId="77777777" w:rsidR="005005F0" w:rsidRPr="005005F0" w:rsidRDefault="005005F0" w:rsidP="005005F0">
      <w:pPr>
        <w:jc w:val="both"/>
      </w:pPr>
      <w:r w:rsidRPr="005005F0">
        <w:t xml:space="preserve">Ante una situación de un paciente agitado o agresivo el celador deberá adoptar unas normas generales de actuación las cuales son las siguientes: </w:t>
      </w:r>
    </w:p>
    <w:p w14:paraId="3D3BBF7C" w14:textId="77777777" w:rsidR="005005F0" w:rsidRPr="005005F0" w:rsidRDefault="005005F0" w:rsidP="005005F0">
      <w:pPr>
        <w:jc w:val="both"/>
      </w:pPr>
      <w:r w:rsidRPr="005005F0">
        <w:t xml:space="preserve">En primer lugar, llamar inmediatamente a la enfermera de la unidad, luego separar al paciente agitado del resto de los enfermos, seguidamente cuidar que la habitación del paciente esté iluminada suavemente, evitando en lo posible el exceso de voces y timbres y por último mantener la seguridad tanto del paciente como del personal sanitario y no sanitario. </w:t>
      </w:r>
    </w:p>
    <w:p w14:paraId="382DCD9E" w14:textId="77777777" w:rsidR="005005F0" w:rsidRPr="005005F0" w:rsidRDefault="005005F0" w:rsidP="005005F0">
      <w:pPr>
        <w:jc w:val="both"/>
      </w:pPr>
      <w:r w:rsidRPr="005005F0">
        <w:t xml:space="preserve">Los tipos de reducción a los que un paciente psiquiátrico puede ser sometido son de tres tipos: verbal, farmacológica y física. La verbal se realiza a través del a comunicación, interviniendo dos o más participantes y haciendo uso del lenguaje verbal y no verbal. La farmacológica se realiza a través de medicación suministrada al apaciente. Puede ser paliativa si se suministra por vía oral o intramuscular, o resolutiva si se hace, generalmente por vía intravenosa. El celador destinado en la unidad de psiquiatría nunca administrará medicación al paciente. Y la física es un procedimiento de inmovilización del paciente violento que con su actitud puede causar daño a sí mismo o a los demás. Este tipo de reducción debe realizarse siempre por varias personas. </w:t>
      </w:r>
    </w:p>
    <w:p w14:paraId="5035EA82" w14:textId="77777777" w:rsidR="005005F0" w:rsidRPr="005005F0" w:rsidRDefault="005005F0" w:rsidP="005005F0">
      <w:pPr>
        <w:jc w:val="both"/>
        <w:rPr>
          <w:b/>
        </w:rPr>
      </w:pPr>
      <w:r w:rsidRPr="005005F0">
        <w:rPr>
          <w:b/>
        </w:rPr>
        <w:t xml:space="preserve">Conclusión </w:t>
      </w:r>
    </w:p>
    <w:p w14:paraId="3F725B56" w14:textId="77777777" w:rsidR="005005F0" w:rsidRPr="005005F0" w:rsidRDefault="005005F0" w:rsidP="005005F0">
      <w:pPr>
        <w:jc w:val="both"/>
      </w:pPr>
      <w:r w:rsidRPr="005005F0">
        <w:t xml:space="preserve">El celador con el paciente psiquiátrico ha de tener empatía y paciencia en todo momento, manteniendo la calma y tratando al paciente con dignidad evitando actitudes amenazantes y teniendo siempre una comunicación verbal y no verbal que le tranquilice. Se requiere también de una gran capacidad de observación para poder anticiparse a posibles conductas de riesgo. </w:t>
      </w:r>
    </w:p>
    <w:p w14:paraId="2126D17A" w14:textId="77777777" w:rsidR="005005F0" w:rsidRPr="005005F0" w:rsidRDefault="005005F0" w:rsidP="005005F0">
      <w:pPr>
        <w:jc w:val="both"/>
        <w:rPr>
          <w:b/>
        </w:rPr>
      </w:pPr>
      <w:r w:rsidRPr="005005F0">
        <w:rPr>
          <w:b/>
        </w:rPr>
        <w:t xml:space="preserve">Bibliografía </w:t>
      </w:r>
    </w:p>
    <w:p w14:paraId="693F09FD" w14:textId="77777777" w:rsidR="005005F0" w:rsidRPr="005005F0" w:rsidRDefault="005005F0" w:rsidP="005005F0">
      <w:pPr>
        <w:jc w:val="both"/>
      </w:pPr>
      <w:r w:rsidRPr="005005F0">
        <w:t xml:space="preserve">Oposiciones Natalia Iglesias. El Paciente psiquiátrico. </w:t>
      </w:r>
    </w:p>
    <w:p w14:paraId="326F127E" w14:textId="77777777" w:rsidR="005005F0" w:rsidRPr="005005F0" w:rsidRDefault="005005F0" w:rsidP="005005F0">
      <w:pPr>
        <w:jc w:val="both"/>
      </w:pPr>
      <w:r w:rsidRPr="005005F0">
        <w:t xml:space="preserve">Celadores online de Institución Sanitaria. Actuación del celador con el paciente psiquiátrico. Disponible </w:t>
      </w:r>
      <w:proofErr w:type="gramStart"/>
      <w:r w:rsidRPr="005005F0">
        <w:t>en :</w:t>
      </w:r>
      <w:proofErr w:type="gramEnd"/>
      <w:r w:rsidRPr="005005F0">
        <w:t xml:space="preserve">https://celadoresonline.blogspot.com/p/tema-25actuación-del-celador-en.html. </w:t>
      </w:r>
    </w:p>
    <w:p w14:paraId="6A252E9B" w14:textId="77777777" w:rsidR="005005F0" w:rsidRPr="005005F0" w:rsidRDefault="005005F0" w:rsidP="005005F0">
      <w:pPr>
        <w:jc w:val="both"/>
      </w:pPr>
      <w:r w:rsidRPr="005005F0">
        <w:t xml:space="preserve"> </w:t>
      </w:r>
    </w:p>
    <w:p w14:paraId="68FAC161" w14:textId="77777777" w:rsidR="00FF3BC0" w:rsidRDefault="00FF3BC0" w:rsidP="00573EAB">
      <w:pPr>
        <w:jc w:val="both"/>
      </w:pPr>
    </w:p>
    <w:p w14:paraId="15603F69" w14:textId="77777777" w:rsidR="00FF3BC0" w:rsidRDefault="00FF3BC0" w:rsidP="00573EAB">
      <w:pPr>
        <w:jc w:val="both"/>
      </w:pPr>
    </w:p>
    <w:p w14:paraId="04273986" w14:textId="77777777" w:rsidR="00FF3BC0" w:rsidRDefault="00FF3BC0" w:rsidP="00573EAB">
      <w:pPr>
        <w:jc w:val="both"/>
      </w:pPr>
    </w:p>
    <w:p w14:paraId="14A8A0E5" w14:textId="77777777" w:rsidR="00FF3BC0" w:rsidRPr="00573EAB" w:rsidRDefault="00FF3BC0" w:rsidP="00573EAB">
      <w:pPr>
        <w:jc w:val="both"/>
      </w:pPr>
    </w:p>
    <w:p w14:paraId="6CC60055" w14:textId="77777777" w:rsidR="00CF74C0" w:rsidRPr="00CF74C0" w:rsidRDefault="00CF74C0" w:rsidP="00CF74C0">
      <w:pPr>
        <w:jc w:val="both"/>
      </w:pPr>
      <w:r w:rsidRPr="00CF74C0">
        <w:rPr>
          <w:b/>
        </w:rPr>
        <w:lastRenderedPageBreak/>
        <w:t xml:space="preserve">Funciones del celador en la fase de preoperatorio, intervención y postoperatorio </w:t>
      </w:r>
    </w:p>
    <w:p w14:paraId="0307A987" w14:textId="77777777" w:rsidR="00CF74C0" w:rsidRPr="00CF74C0" w:rsidRDefault="00CF74C0" w:rsidP="00CF74C0">
      <w:pPr>
        <w:jc w:val="both"/>
        <w:rPr>
          <w:b/>
        </w:rPr>
      </w:pPr>
      <w:r w:rsidRPr="00CF74C0">
        <w:rPr>
          <w:b/>
        </w:rPr>
        <w:t xml:space="preserve">Introducción </w:t>
      </w:r>
    </w:p>
    <w:p w14:paraId="57FF6234" w14:textId="77777777" w:rsidR="00CF74C0" w:rsidRPr="00CF74C0" w:rsidRDefault="00CF74C0" w:rsidP="00CF74C0">
      <w:pPr>
        <w:jc w:val="both"/>
      </w:pPr>
      <w:r w:rsidRPr="00CF74C0">
        <w:t xml:space="preserve">Las funciones del celador en las fases de preoperatorio, intervención y post operatorio engloban tanto el traslado del paciente como el transporte de la documentación y el material, la ayuda en la preparación y movilización del paciente en el quirófano. </w:t>
      </w:r>
    </w:p>
    <w:p w14:paraId="7B674DA4" w14:textId="77777777" w:rsidR="00CF74C0" w:rsidRPr="00CF74C0" w:rsidRDefault="00CF74C0" w:rsidP="00CF74C0">
      <w:pPr>
        <w:jc w:val="both"/>
        <w:rPr>
          <w:b/>
        </w:rPr>
      </w:pPr>
      <w:r w:rsidRPr="00CF74C0">
        <w:rPr>
          <w:b/>
        </w:rPr>
        <w:t xml:space="preserve">Desarrollo </w:t>
      </w:r>
    </w:p>
    <w:p w14:paraId="451A7ADF" w14:textId="77777777" w:rsidR="00CF74C0" w:rsidRPr="00CF74C0" w:rsidRDefault="00CF74C0" w:rsidP="00CF74C0">
      <w:pPr>
        <w:jc w:val="both"/>
      </w:pPr>
      <w:r w:rsidRPr="00CF74C0">
        <w:t xml:space="preserve">En la fase preoperatoria el celador recoge al paciente en su habitación si está ingresado o de la zona de ambulatorios si es paciente que viene de casa) utilizando la camilla o silla de ruedas y lo conduce a la zona de preoperatorio o quirófano asegurando que vaya con comodidad y seguridad ayudando a calmar la ansiedad del paciente ofreciendo un trato cercano y humano acompañado de su historia clínica.  Verifica la identidad del paciente confirmando que éste coincida con su historia clínica y siempre antes de iniciar su traslado. Seguidamente traslada el material y soportes necesarios para la cirugía específica desde el almacén hasta la zona de destino. Apoya en la preparación del paciente al personal de enfermería y anestesia. Coloca al paciente en la mesa de operaciones según la posición anatómica que dictamine el anestesista y el cirujano.  </w:t>
      </w:r>
    </w:p>
    <w:p w14:paraId="23E8A53D" w14:textId="77777777" w:rsidR="00CF74C0" w:rsidRPr="00CF74C0" w:rsidRDefault="00CF74C0" w:rsidP="00CF74C0">
      <w:pPr>
        <w:jc w:val="both"/>
      </w:pPr>
      <w:r w:rsidRPr="00CF74C0">
        <w:t xml:space="preserve">En la fase intraoperatoria o de intervención el celador permanece en el antequirófano donde estará disponible ante cualquier necesidad por parte del personal no estéril en tareas que no impliquen la entrada en campo estéril como mover equipos o transportar materiales cuidando al máximo la asepsia y utilizando bata, mascarilla y calzas garantizando sí el adecuado funcionamiento del entorno quirúrgico. Transporta también, con carácter urgente, pruebas y analíticas o muestras biológicas al laboratorio o a otros servicios del hospital. </w:t>
      </w:r>
    </w:p>
    <w:p w14:paraId="2F17E20A" w14:textId="77777777" w:rsidR="00CF74C0" w:rsidRPr="00CF74C0" w:rsidRDefault="00CF74C0" w:rsidP="00CF74C0">
      <w:pPr>
        <w:jc w:val="both"/>
      </w:pPr>
      <w:r w:rsidRPr="00CF74C0">
        <w:t xml:space="preserve">Del mismo modo también ayuda en la movilización o sujeción del paciente siempre bajo supervisión y siguiendo las normas de seguridad para evitar lesiones al paciente o al personal. </w:t>
      </w:r>
    </w:p>
    <w:p w14:paraId="42475B0C" w14:textId="77777777" w:rsidR="00CF74C0" w:rsidRPr="00CF74C0" w:rsidRDefault="00CF74C0" w:rsidP="00CF74C0">
      <w:pPr>
        <w:jc w:val="both"/>
      </w:pPr>
      <w:r w:rsidRPr="00CF74C0">
        <w:t xml:space="preserve">Ayuda a controlar a entrada y salida de personas y materiales del área restringida de quirófano asegurando que solo el personal autorizado acceda con la indumentaria adecuada. </w:t>
      </w:r>
    </w:p>
    <w:p w14:paraId="467CA4CA" w14:textId="77777777" w:rsidR="00CF74C0" w:rsidRPr="00CF74C0" w:rsidRDefault="00CF74C0" w:rsidP="00CF74C0">
      <w:pPr>
        <w:jc w:val="both"/>
      </w:pPr>
      <w:r w:rsidRPr="00CF74C0">
        <w:t xml:space="preserve">Y, por último, pero no menos importante, mantiene el orden y el silencio en el quirófano y áreas colindantes además de la limpieza del área. </w:t>
      </w:r>
    </w:p>
    <w:p w14:paraId="36CAB386" w14:textId="77777777" w:rsidR="00CF74C0" w:rsidRPr="00CF74C0" w:rsidRDefault="00CF74C0" w:rsidP="00CF74C0">
      <w:pPr>
        <w:jc w:val="both"/>
      </w:pPr>
      <w:r w:rsidRPr="00CF74C0">
        <w:t xml:space="preserve">En la fase postoperatoria traslada al paciente de forma segura desde la mesa de operaciones a la camilla y de ahí a la Unidad de Reanimación acompañado del anestesista y la enfermera del quirófano. Cuando esté ya en condiciones el celador llevará al paciente a su habitación llevando consigo la documentación asegurando que el transporte se realice con la máxima seguridad, cuidando y preservando en todo momento la intimidad del paciente. </w:t>
      </w:r>
    </w:p>
    <w:p w14:paraId="1955E2DD" w14:textId="77777777" w:rsidR="00CF74C0" w:rsidRPr="00CF74C0" w:rsidRDefault="00CF74C0" w:rsidP="00CF74C0">
      <w:pPr>
        <w:jc w:val="both"/>
      </w:pPr>
      <w:r w:rsidRPr="00CF74C0">
        <w:t xml:space="preserve">En el caso de fallecimiento del paciente, ayuda a amortajar el cuerpo y lo traslada al mortuorio. De igual modo en caso de amputaciones de miembros también los trasladará al mortuorio previa orden del cirujano encargado de la operación. </w:t>
      </w:r>
    </w:p>
    <w:p w14:paraId="0EED0132" w14:textId="77777777" w:rsidR="00CF74C0" w:rsidRPr="00CF74C0" w:rsidRDefault="00CF74C0" w:rsidP="00CF74C0">
      <w:pPr>
        <w:jc w:val="both"/>
      </w:pPr>
      <w:r w:rsidRPr="00CF74C0">
        <w:t xml:space="preserve">Jamás hará comentarios sobre intervenciones realizadas a los pacientes ni a los familiares al estar expresamente prohibido, remitiendo para ello al facultativo correspondiente. </w:t>
      </w:r>
    </w:p>
    <w:p w14:paraId="35538487" w14:textId="77777777" w:rsidR="00CF74C0" w:rsidRPr="00CF74C0" w:rsidRDefault="00CF74C0" w:rsidP="00CF74C0">
      <w:pPr>
        <w:jc w:val="both"/>
        <w:rPr>
          <w:b/>
        </w:rPr>
      </w:pPr>
      <w:r w:rsidRPr="00CF74C0">
        <w:rPr>
          <w:b/>
        </w:rPr>
        <w:lastRenderedPageBreak/>
        <w:t xml:space="preserve">Conclusiones </w:t>
      </w:r>
    </w:p>
    <w:p w14:paraId="600FECB5" w14:textId="77777777" w:rsidR="00CF74C0" w:rsidRPr="00CF74C0" w:rsidRDefault="00CF74C0" w:rsidP="00CF74C0">
      <w:pPr>
        <w:jc w:val="both"/>
      </w:pPr>
      <w:r w:rsidRPr="00CF74C0">
        <w:t xml:space="preserve">Es de vital importancia conocer la delimitación de las zonas de área quirúrgica. </w:t>
      </w:r>
    </w:p>
    <w:p w14:paraId="5DF8C866" w14:textId="77777777" w:rsidR="00CF74C0" w:rsidRPr="00CF74C0" w:rsidRDefault="00CF74C0" w:rsidP="00CF74C0">
      <w:pPr>
        <w:jc w:val="both"/>
      </w:pPr>
      <w:r w:rsidRPr="00CF74C0">
        <w:t xml:space="preserve">La higiene de todo el personal es de suma importancia también, dado que es crucial e indispensable para evitar contaminación y por tanto la aparición de las temidas infecciones nosocomiales. Por ello hay que dominar la vestimenta y su correcta colocación y uso. </w:t>
      </w:r>
    </w:p>
    <w:p w14:paraId="2C2CD96E" w14:textId="77777777" w:rsidR="00CF74C0" w:rsidRPr="00CF74C0" w:rsidRDefault="00CF74C0" w:rsidP="00CF74C0">
      <w:pPr>
        <w:jc w:val="both"/>
      </w:pPr>
      <w:r w:rsidRPr="00CF74C0">
        <w:t xml:space="preserve">En resumen y según la Orden de 5 de Julio/1971, los celadores de quirófano auxiliarán en todas aquellas labores que les sean propias al ser destinados a estos servicios, así como las que les encomienden los médicos, supervisoras o enfermeras. </w:t>
      </w:r>
    </w:p>
    <w:p w14:paraId="4F9E2BC6" w14:textId="77777777" w:rsidR="00CF74C0" w:rsidRPr="00CF74C0" w:rsidRDefault="00CF74C0" w:rsidP="00CF74C0">
      <w:pPr>
        <w:jc w:val="both"/>
        <w:rPr>
          <w:b/>
        </w:rPr>
      </w:pPr>
      <w:r w:rsidRPr="00CF74C0">
        <w:rPr>
          <w:b/>
        </w:rPr>
        <w:t xml:space="preserve"> Bibliografía </w:t>
      </w:r>
    </w:p>
    <w:p w14:paraId="02022A78" w14:textId="77777777" w:rsidR="00CF74C0" w:rsidRPr="00CF74C0" w:rsidRDefault="00CF74C0" w:rsidP="00CF74C0">
      <w:pPr>
        <w:jc w:val="both"/>
      </w:pPr>
      <w:r w:rsidRPr="00CF74C0">
        <w:t>Academiairigoyen.com/</w:t>
      </w:r>
      <w:proofErr w:type="spellStart"/>
      <w:r w:rsidRPr="00CF74C0">
        <w:t>wp-content</w:t>
      </w:r>
      <w:proofErr w:type="spellEnd"/>
      <w:r w:rsidRPr="00CF74C0">
        <w:t>/</w:t>
      </w:r>
      <w:proofErr w:type="spellStart"/>
      <w:r w:rsidRPr="00CF74C0">
        <w:t>uploads</w:t>
      </w:r>
      <w:proofErr w:type="spellEnd"/>
      <w:r w:rsidRPr="00CF74C0">
        <w:t>/2022/02/. Tema 12 Actuación en el quirófano-celador-</w:t>
      </w:r>
      <w:proofErr w:type="spellStart"/>
      <w:proofErr w:type="gramStart"/>
      <w:r w:rsidRPr="00CF74C0">
        <w:t>SACYL,pdf</w:t>
      </w:r>
      <w:proofErr w:type="spellEnd"/>
      <w:proofErr w:type="gramEnd"/>
      <w:r w:rsidRPr="00CF74C0">
        <w:t xml:space="preserve">.  </w:t>
      </w:r>
    </w:p>
    <w:p w14:paraId="2823E169" w14:textId="77777777" w:rsidR="00CF74C0" w:rsidRPr="00CF74C0" w:rsidRDefault="00CF74C0" w:rsidP="00CF74C0">
      <w:pPr>
        <w:jc w:val="both"/>
      </w:pPr>
      <w:r w:rsidRPr="00CF74C0">
        <w:t xml:space="preserve">Atención y preparación del paciente en intervención quirúrgica. Oposiciones Natalia Iglesias. </w:t>
      </w:r>
    </w:p>
    <w:p w14:paraId="61C1E41F" w14:textId="77777777" w:rsidR="003C4672" w:rsidRDefault="003C4672" w:rsidP="00573C39">
      <w:pPr>
        <w:jc w:val="both"/>
      </w:pPr>
    </w:p>
    <w:p w14:paraId="50C554D4" w14:textId="77777777" w:rsidR="00E70324" w:rsidRDefault="00E70324" w:rsidP="00573C39">
      <w:pPr>
        <w:jc w:val="both"/>
      </w:pPr>
    </w:p>
    <w:p w14:paraId="621462D9" w14:textId="77777777" w:rsidR="00E70324" w:rsidRDefault="00E70324" w:rsidP="00573C39">
      <w:pPr>
        <w:jc w:val="both"/>
      </w:pPr>
    </w:p>
    <w:p w14:paraId="635DEB3D" w14:textId="77777777" w:rsidR="00E70324" w:rsidRDefault="00E70324" w:rsidP="00573C39">
      <w:pPr>
        <w:jc w:val="both"/>
      </w:pPr>
    </w:p>
    <w:p w14:paraId="6B305EAA" w14:textId="77777777" w:rsidR="00E70324" w:rsidRDefault="00E70324" w:rsidP="00573C39">
      <w:pPr>
        <w:jc w:val="both"/>
      </w:pPr>
    </w:p>
    <w:p w14:paraId="29966AC3" w14:textId="77777777" w:rsidR="00E70324" w:rsidRDefault="00E70324" w:rsidP="00573C39">
      <w:pPr>
        <w:jc w:val="both"/>
      </w:pPr>
    </w:p>
    <w:p w14:paraId="7CFBBC7B" w14:textId="77777777" w:rsidR="00E70324" w:rsidRDefault="00E70324" w:rsidP="00573C39">
      <w:pPr>
        <w:jc w:val="both"/>
      </w:pPr>
    </w:p>
    <w:p w14:paraId="5E83123E" w14:textId="77777777" w:rsidR="00E70324" w:rsidRDefault="00E70324" w:rsidP="00573C39">
      <w:pPr>
        <w:jc w:val="both"/>
      </w:pPr>
    </w:p>
    <w:p w14:paraId="2645EE34" w14:textId="77777777" w:rsidR="00E70324" w:rsidRDefault="00E70324" w:rsidP="00573C39">
      <w:pPr>
        <w:jc w:val="both"/>
      </w:pPr>
    </w:p>
    <w:p w14:paraId="40033C19" w14:textId="77777777" w:rsidR="00E70324" w:rsidRDefault="00E70324" w:rsidP="00573C39">
      <w:pPr>
        <w:jc w:val="both"/>
      </w:pPr>
    </w:p>
    <w:p w14:paraId="52A00C42" w14:textId="77777777" w:rsidR="00E70324" w:rsidRDefault="00E70324" w:rsidP="00573C39">
      <w:pPr>
        <w:jc w:val="both"/>
      </w:pPr>
    </w:p>
    <w:p w14:paraId="4DA0A881" w14:textId="77777777" w:rsidR="00E70324" w:rsidRDefault="00E70324" w:rsidP="00573C39">
      <w:pPr>
        <w:jc w:val="both"/>
      </w:pPr>
    </w:p>
    <w:p w14:paraId="25007BBE" w14:textId="77777777" w:rsidR="00E70324" w:rsidRDefault="00E70324" w:rsidP="00573C39">
      <w:pPr>
        <w:jc w:val="both"/>
      </w:pPr>
    </w:p>
    <w:p w14:paraId="481C3200" w14:textId="77777777" w:rsidR="00E70324" w:rsidRDefault="00E70324" w:rsidP="00573C39">
      <w:pPr>
        <w:jc w:val="both"/>
      </w:pPr>
    </w:p>
    <w:p w14:paraId="1520B503" w14:textId="77777777" w:rsidR="00E70324" w:rsidRDefault="00E70324" w:rsidP="00573C39">
      <w:pPr>
        <w:jc w:val="both"/>
      </w:pPr>
    </w:p>
    <w:p w14:paraId="2B18A920" w14:textId="77777777" w:rsidR="00E70324" w:rsidRDefault="00E70324" w:rsidP="00573C39">
      <w:pPr>
        <w:jc w:val="both"/>
      </w:pPr>
    </w:p>
    <w:p w14:paraId="2C647FBD" w14:textId="77777777" w:rsidR="00E70324" w:rsidRDefault="00E70324" w:rsidP="00573C39">
      <w:pPr>
        <w:jc w:val="both"/>
      </w:pPr>
    </w:p>
    <w:p w14:paraId="60A151B1" w14:textId="77777777" w:rsidR="00E70324" w:rsidRDefault="00E70324" w:rsidP="00573C39">
      <w:pPr>
        <w:jc w:val="both"/>
      </w:pPr>
    </w:p>
    <w:p w14:paraId="3909D93F" w14:textId="77777777" w:rsidR="00E70324" w:rsidRDefault="00E70324" w:rsidP="00573C39">
      <w:pPr>
        <w:jc w:val="both"/>
      </w:pPr>
    </w:p>
    <w:p w14:paraId="37E2E096" w14:textId="77777777" w:rsidR="00E70324" w:rsidRDefault="00E70324" w:rsidP="00573C39">
      <w:pPr>
        <w:jc w:val="both"/>
      </w:pPr>
    </w:p>
    <w:p w14:paraId="34F071D6" w14:textId="77777777" w:rsidR="00E70324" w:rsidRPr="00E70324" w:rsidRDefault="00E70324" w:rsidP="00E70324">
      <w:pPr>
        <w:jc w:val="both"/>
      </w:pPr>
      <w:r w:rsidRPr="00E70324">
        <w:rPr>
          <w:b/>
        </w:rPr>
        <w:lastRenderedPageBreak/>
        <w:t xml:space="preserve">Función del celador en el almacén de farmacia </w:t>
      </w:r>
    </w:p>
    <w:p w14:paraId="074BF4D7" w14:textId="77777777" w:rsidR="00E70324" w:rsidRPr="00E70324" w:rsidRDefault="00E70324" w:rsidP="00E70324">
      <w:pPr>
        <w:jc w:val="both"/>
      </w:pPr>
      <w:r w:rsidRPr="00E70324">
        <w:rPr>
          <w:b/>
        </w:rPr>
        <w:t xml:space="preserve"> </w:t>
      </w:r>
    </w:p>
    <w:p w14:paraId="07FC8445" w14:textId="77777777" w:rsidR="00E70324" w:rsidRPr="00E70324" w:rsidRDefault="00E70324" w:rsidP="00E70324">
      <w:pPr>
        <w:jc w:val="both"/>
        <w:rPr>
          <w:b/>
        </w:rPr>
      </w:pPr>
      <w:r w:rsidRPr="00E70324">
        <w:rPr>
          <w:b/>
        </w:rPr>
        <w:t xml:space="preserve">Introducción </w:t>
      </w:r>
    </w:p>
    <w:p w14:paraId="7D6B0C53" w14:textId="77777777" w:rsidR="00E70324" w:rsidRPr="00E70324" w:rsidRDefault="00E70324" w:rsidP="00E70324">
      <w:pPr>
        <w:jc w:val="both"/>
      </w:pPr>
      <w:r w:rsidRPr="00E70324">
        <w:t xml:space="preserve">La figura del celador encargado de almacén está </w:t>
      </w:r>
      <w:proofErr w:type="gramStart"/>
      <w:r w:rsidRPr="00E70324">
        <w:t>contemplado</w:t>
      </w:r>
      <w:proofErr w:type="gramEnd"/>
      <w:r w:rsidRPr="00E70324">
        <w:t xml:space="preserve"> en el acuerdo del Consejo de Ministros26/06/1990 que modifica el R.D </w:t>
      </w:r>
      <w:proofErr w:type="gramStart"/>
      <w:r w:rsidRPr="00E70324">
        <w:t>Ley  3</w:t>
      </w:r>
      <w:proofErr w:type="gramEnd"/>
      <w:r w:rsidRPr="00E70324">
        <w:t xml:space="preserve">/1987. </w:t>
      </w:r>
    </w:p>
    <w:p w14:paraId="0EC4D460" w14:textId="77777777" w:rsidR="00E70324" w:rsidRPr="00E70324" w:rsidRDefault="00E70324" w:rsidP="00E70324">
      <w:pPr>
        <w:jc w:val="both"/>
      </w:pPr>
      <w:r w:rsidRPr="00E70324">
        <w:t xml:space="preserve">Un almacén debe estar preparado para recibir, organizar y guardar mercancía, en este caso relacionada con la sanidad. </w:t>
      </w:r>
    </w:p>
    <w:p w14:paraId="3014230B" w14:textId="77777777" w:rsidR="00E70324" w:rsidRPr="00E70324" w:rsidRDefault="00E70324" w:rsidP="00E70324">
      <w:pPr>
        <w:jc w:val="both"/>
      </w:pPr>
      <w:r w:rsidRPr="00E70324">
        <w:t xml:space="preserve">Los objetivos fundamentales en el reparto de material son la rapidez y la </w:t>
      </w:r>
      <w:proofErr w:type="gramStart"/>
      <w:r w:rsidRPr="00E70324">
        <w:t>efectividad  por</w:t>
      </w:r>
      <w:proofErr w:type="gramEnd"/>
      <w:r w:rsidRPr="00E70324">
        <w:t xml:space="preserve"> lo que el celador debe ser resolutivo a la par que efectivo y seguro en su puesto de trabajo. </w:t>
      </w:r>
    </w:p>
    <w:p w14:paraId="0F91315E" w14:textId="77777777" w:rsidR="00E70324" w:rsidRPr="00E70324" w:rsidRDefault="00E70324" w:rsidP="00E70324">
      <w:pPr>
        <w:jc w:val="both"/>
        <w:rPr>
          <w:b/>
        </w:rPr>
      </w:pPr>
      <w:r w:rsidRPr="00E70324">
        <w:rPr>
          <w:b/>
        </w:rPr>
        <w:t xml:space="preserve">Desarrollo </w:t>
      </w:r>
    </w:p>
    <w:p w14:paraId="501FAADB" w14:textId="77777777" w:rsidR="00E70324" w:rsidRPr="00E70324" w:rsidRDefault="00E70324" w:rsidP="00E70324">
      <w:pPr>
        <w:jc w:val="both"/>
      </w:pPr>
      <w:r w:rsidRPr="00E70324">
        <w:t xml:space="preserve">Existen unos determinados cometidos del celador en el </w:t>
      </w:r>
      <w:proofErr w:type="gramStart"/>
      <w:r w:rsidRPr="00E70324">
        <w:t>almacén .</w:t>
      </w:r>
      <w:proofErr w:type="gramEnd"/>
      <w:r w:rsidRPr="00E70324">
        <w:t xml:space="preserve"> Destacamos los siguientes: </w:t>
      </w:r>
    </w:p>
    <w:p w14:paraId="69EA66E0" w14:textId="77777777" w:rsidR="00E70324" w:rsidRPr="00E70324" w:rsidRDefault="00E70324" w:rsidP="00E70324">
      <w:pPr>
        <w:jc w:val="both"/>
      </w:pPr>
      <w:r w:rsidRPr="00E70324">
        <w:t xml:space="preserve">En primer </w:t>
      </w:r>
      <w:proofErr w:type="gramStart"/>
      <w:r w:rsidRPr="00E70324">
        <w:t>lugar</w:t>
      </w:r>
      <w:proofErr w:type="gramEnd"/>
      <w:r w:rsidRPr="00E70324">
        <w:t xml:space="preserve"> recibe el material que los proveedores externos suministran al almacén comprobando que el número de bultos que indica el albarán coincide con el entregado. Si es así el celador lo firma y le da una copia al transportista e informa al responsable de las entradas diarias de material. </w:t>
      </w:r>
    </w:p>
    <w:p w14:paraId="60799EFA" w14:textId="77777777" w:rsidR="00E70324" w:rsidRPr="00E70324" w:rsidRDefault="00E70324" w:rsidP="00E70324">
      <w:pPr>
        <w:jc w:val="both"/>
      </w:pPr>
      <w:r w:rsidRPr="00E70324">
        <w:t xml:space="preserve">Una vez </w:t>
      </w:r>
      <w:proofErr w:type="spellStart"/>
      <w:proofErr w:type="gramStart"/>
      <w:r w:rsidRPr="00E70324">
        <w:t>recepcionado</w:t>
      </w:r>
      <w:proofErr w:type="spellEnd"/>
      <w:r w:rsidRPr="00E70324">
        <w:t xml:space="preserve">  el</w:t>
      </w:r>
      <w:proofErr w:type="gramEnd"/>
      <w:r w:rsidRPr="00E70324">
        <w:t xml:space="preserve"> material el celador lo entrega al personal sanitario junto con la copia del albarán para que los servicios administrativos contabilicen la entrada para posteriormente clasificarlo, ordenarlo y colocarlo en los estantes correspondientes. </w:t>
      </w:r>
    </w:p>
    <w:p w14:paraId="34D4C379" w14:textId="77777777" w:rsidR="00E70324" w:rsidRPr="00E70324" w:rsidRDefault="00E70324" w:rsidP="00E70324">
      <w:pPr>
        <w:jc w:val="both"/>
      </w:pPr>
      <w:r w:rsidRPr="00E70324">
        <w:t xml:space="preserve">Revisado el material controlando el estado, las unidades y los lotes, realizando pues un control de calidad, si se diese el caso se podría realizar alguna devolución al proveedor. </w:t>
      </w:r>
    </w:p>
    <w:p w14:paraId="615BCCF3" w14:textId="77777777" w:rsidR="00E70324" w:rsidRPr="00E70324" w:rsidRDefault="00E70324" w:rsidP="00E70324">
      <w:pPr>
        <w:jc w:val="both"/>
      </w:pPr>
      <w:r w:rsidRPr="00E70324">
        <w:t xml:space="preserve">A </w:t>
      </w:r>
      <w:proofErr w:type="gramStart"/>
      <w:r w:rsidRPr="00E70324">
        <w:t>cada  producto</w:t>
      </w:r>
      <w:proofErr w:type="gramEnd"/>
      <w:r w:rsidRPr="00E70324">
        <w:t xml:space="preserve"> se le asigna un código para su posterior </w:t>
      </w:r>
      <w:proofErr w:type="gramStart"/>
      <w:r w:rsidRPr="00E70324">
        <w:t>almacenamiento  bajo</w:t>
      </w:r>
      <w:proofErr w:type="gramEnd"/>
      <w:r w:rsidRPr="00E70324">
        <w:t xml:space="preserve"> unos criterios de colocación tales que: la complementariedad, la popularidad o frecuencia el tamaño. </w:t>
      </w:r>
    </w:p>
    <w:p w14:paraId="19D277DF" w14:textId="77777777" w:rsidR="00E70324" w:rsidRPr="00E70324" w:rsidRDefault="00E70324" w:rsidP="00E70324">
      <w:pPr>
        <w:jc w:val="both"/>
      </w:pPr>
      <w:r w:rsidRPr="00E70324">
        <w:t xml:space="preserve">Algunos productos distintos de medicamentos los colocan directamente los celadores entre ellos por ejemplo los botes de suero fisiológico, las garrafas de alcohol, material fungible y sanitario u otros insumos. </w:t>
      </w:r>
    </w:p>
    <w:p w14:paraId="3A4D6793" w14:textId="77777777" w:rsidR="00E70324" w:rsidRPr="00E70324" w:rsidRDefault="00E70324" w:rsidP="00E70324">
      <w:pPr>
        <w:jc w:val="both"/>
      </w:pPr>
      <w:r w:rsidRPr="00E70324">
        <w:t xml:space="preserve">También tiene como labor el movimiento de bultos y cajas de gran volumen o peso. </w:t>
      </w:r>
    </w:p>
    <w:p w14:paraId="468B49C5" w14:textId="77777777" w:rsidR="00E70324" w:rsidRPr="00E70324" w:rsidRDefault="00E70324" w:rsidP="00E70324">
      <w:pPr>
        <w:jc w:val="both"/>
      </w:pPr>
      <w:r w:rsidRPr="00E70324">
        <w:t xml:space="preserve">Es también de vital importancia el que compruebe si los vales de pedido están correctamente cumplimentados para así preparar los pedidos con total precisión. </w:t>
      </w:r>
    </w:p>
    <w:p w14:paraId="6899DC76" w14:textId="77777777" w:rsidR="00E70324" w:rsidRPr="00E70324" w:rsidRDefault="00E70324" w:rsidP="00E70324">
      <w:pPr>
        <w:jc w:val="both"/>
      </w:pPr>
      <w:r w:rsidRPr="00E70324">
        <w:t xml:space="preserve">Distribuye los suministros internos a las distintas plantas del hospital </w:t>
      </w:r>
    </w:p>
    <w:p w14:paraId="71AB8929" w14:textId="77777777" w:rsidR="00E70324" w:rsidRPr="00E70324" w:rsidRDefault="00E70324" w:rsidP="00E70324">
      <w:pPr>
        <w:jc w:val="both"/>
      </w:pPr>
      <w:r w:rsidRPr="00E70324">
        <w:t xml:space="preserve">(dependiendo del hospital porque en otros corresponde al celador de planta de hospitalización, </w:t>
      </w:r>
      <w:proofErr w:type="gramStart"/>
      <w:r w:rsidRPr="00E70324">
        <w:t>consultas)En</w:t>
      </w:r>
      <w:proofErr w:type="gramEnd"/>
      <w:r w:rsidRPr="00E70324">
        <w:t xml:space="preserve"> todo caso deben transportar carros con medicamentos u otros productos o carritos de unidosis de medicación entregando y recogiendo del personal autorizado los documentos de comprobación de suministro y entrega de los </w:t>
      </w:r>
      <w:proofErr w:type="gramStart"/>
      <w:r w:rsidRPr="00E70324">
        <w:t>pedidos .Finalmente</w:t>
      </w:r>
      <w:proofErr w:type="gramEnd"/>
      <w:r w:rsidRPr="00E70324">
        <w:t xml:space="preserve"> dichos documentos tendrá que entregarlos al servicio administrativo de la farmacia. </w:t>
      </w:r>
    </w:p>
    <w:p w14:paraId="5CB9D21E" w14:textId="77777777" w:rsidR="00E70324" w:rsidRPr="00E70324" w:rsidRDefault="00E70324" w:rsidP="00E70324">
      <w:pPr>
        <w:jc w:val="both"/>
      </w:pPr>
      <w:r w:rsidRPr="00E70324">
        <w:lastRenderedPageBreak/>
        <w:t xml:space="preserve">El celador ante la petición de medicamentos por parte del médico, únicamente se limitará a comunicárselo al farmacéutico y nunca podrá administrar ningún medicamento a pacientes o familiares. </w:t>
      </w:r>
    </w:p>
    <w:p w14:paraId="5FBEBC36" w14:textId="77777777" w:rsidR="00E70324" w:rsidRPr="00E70324" w:rsidRDefault="00E70324" w:rsidP="00E70324">
      <w:pPr>
        <w:jc w:val="both"/>
      </w:pPr>
      <w:r w:rsidRPr="00E70324">
        <w:t xml:space="preserve">Puede preparar alcohol de 70º mezclándolo con agua destilada en base a una correcta proporción. </w:t>
      </w:r>
    </w:p>
    <w:p w14:paraId="3347525D" w14:textId="77777777" w:rsidR="00E70324" w:rsidRPr="00E70324" w:rsidRDefault="00E70324" w:rsidP="00E70324">
      <w:pPr>
        <w:jc w:val="both"/>
      </w:pPr>
      <w:r w:rsidRPr="00E70324">
        <w:t xml:space="preserve">La vigilancia de las entradas y salidas también son competencia del celador y por último participa en el inventario general y realiza recuentos periódicos del material del que sea responsable con el fin de comprobar las existencias reales. </w:t>
      </w:r>
    </w:p>
    <w:p w14:paraId="522F7F18" w14:textId="77777777" w:rsidR="00E70324" w:rsidRPr="00E70324" w:rsidRDefault="00E70324" w:rsidP="00E70324">
      <w:pPr>
        <w:jc w:val="both"/>
        <w:rPr>
          <w:b/>
        </w:rPr>
      </w:pPr>
      <w:r w:rsidRPr="00E70324">
        <w:rPr>
          <w:b/>
        </w:rPr>
        <w:t>Conclusión</w:t>
      </w:r>
      <w:r w:rsidRPr="00E70324">
        <w:t xml:space="preserve"> </w:t>
      </w:r>
    </w:p>
    <w:p w14:paraId="032B963C" w14:textId="77777777" w:rsidR="00E70324" w:rsidRPr="00E70324" w:rsidRDefault="00E70324" w:rsidP="00E70324">
      <w:pPr>
        <w:jc w:val="both"/>
      </w:pPr>
      <w:r w:rsidRPr="00E70324">
        <w:t xml:space="preserve">El celador es pues una pieza muy importante en el sistema de control del almacén al ser conocedor de las entradas y salidas de mercancías y la ubicación de las </w:t>
      </w:r>
      <w:proofErr w:type="spellStart"/>
      <w:proofErr w:type="gramStart"/>
      <w:r w:rsidRPr="00E70324">
        <w:t>mismas.Conoce</w:t>
      </w:r>
      <w:proofErr w:type="spellEnd"/>
      <w:proofErr w:type="gramEnd"/>
      <w:r w:rsidRPr="00E70324">
        <w:t xml:space="preserve">  técnicas de almacenaje propias de un almacén hospitalario, así como los tipos de materiales que se guardarán en estos </w:t>
      </w:r>
      <w:proofErr w:type="gramStart"/>
      <w:r w:rsidRPr="00E70324">
        <w:t>espacios  y</w:t>
      </w:r>
      <w:proofErr w:type="gramEnd"/>
      <w:r w:rsidRPr="00E70324">
        <w:t xml:space="preserve"> algunas formas de gestión de stock. Garantiza que todos los servicios sanitarios reciban medicamentos y material necesarios a tiempo. Debe por tanto mantener un almacén organizado </w:t>
      </w:r>
    </w:p>
    <w:p w14:paraId="3A2F3F75" w14:textId="77777777" w:rsidR="00E70324" w:rsidRPr="00E70324" w:rsidRDefault="00E70324" w:rsidP="00E70324">
      <w:pPr>
        <w:jc w:val="both"/>
      </w:pPr>
      <w:r w:rsidRPr="00E70324">
        <w:t xml:space="preserve">Su labor es fundamental para que el flujo de trabajo sea eficiente y se minimicen los riesgos asociados con la gestión de fármacos. </w:t>
      </w:r>
    </w:p>
    <w:p w14:paraId="41A2462B" w14:textId="77777777" w:rsidR="00E70324" w:rsidRPr="00E70324" w:rsidRDefault="00E70324" w:rsidP="00E70324">
      <w:pPr>
        <w:jc w:val="both"/>
        <w:rPr>
          <w:b/>
        </w:rPr>
      </w:pPr>
      <w:r w:rsidRPr="00E70324">
        <w:rPr>
          <w:b/>
        </w:rPr>
        <w:t xml:space="preserve">Bibliografía </w:t>
      </w:r>
    </w:p>
    <w:p w14:paraId="096AC83A" w14:textId="77777777" w:rsidR="00E70324" w:rsidRPr="00E70324" w:rsidRDefault="00E70324" w:rsidP="00E70324">
      <w:pPr>
        <w:jc w:val="both"/>
      </w:pPr>
      <w:proofErr w:type="gramStart"/>
      <w:r w:rsidRPr="00E70324">
        <w:t>Celadores  2014.Wordpress.com</w:t>
      </w:r>
      <w:proofErr w:type="gramEnd"/>
      <w:r w:rsidRPr="00E70324">
        <w:t>./</w:t>
      </w:r>
      <w:proofErr w:type="spellStart"/>
      <w:r w:rsidRPr="00E70324">
        <w:t>wp-content</w:t>
      </w:r>
      <w:proofErr w:type="spellEnd"/>
      <w:r w:rsidRPr="00E70324">
        <w:t>/</w:t>
      </w:r>
      <w:proofErr w:type="spellStart"/>
      <w:r w:rsidRPr="00E70324">
        <w:t>uploads</w:t>
      </w:r>
      <w:proofErr w:type="spellEnd"/>
      <w:r w:rsidRPr="00E70324">
        <w:t xml:space="preserve">/2015/04/tema12. </w:t>
      </w:r>
    </w:p>
    <w:p w14:paraId="608FFC0F" w14:textId="77777777" w:rsidR="00E70324" w:rsidRPr="00E70324" w:rsidRDefault="00E70324" w:rsidP="00E70324">
      <w:pPr>
        <w:jc w:val="both"/>
      </w:pPr>
      <w:r w:rsidRPr="00E70324">
        <w:t xml:space="preserve">El celador en el Servicio del Almacén. Suministros Hospitalarios. </w:t>
      </w:r>
      <w:proofErr w:type="gramStart"/>
      <w:r w:rsidRPr="00E70324">
        <w:t>Temario  oposiciones</w:t>
      </w:r>
      <w:proofErr w:type="gramEnd"/>
      <w:r w:rsidRPr="00E70324">
        <w:t xml:space="preserve"> a celador Natalia Iglesias. </w:t>
      </w:r>
    </w:p>
    <w:p w14:paraId="0EC5C4FC" w14:textId="77777777" w:rsidR="00E70324" w:rsidRPr="00E70324" w:rsidRDefault="00E70324" w:rsidP="00E70324">
      <w:pPr>
        <w:jc w:val="both"/>
      </w:pPr>
      <w:r w:rsidRPr="00E70324">
        <w:t xml:space="preserve">RSI Revista Sanitaria de Investigación. https:/revistasanitariadeinvestigación.com </w:t>
      </w:r>
    </w:p>
    <w:p w14:paraId="5422C2D9" w14:textId="77777777" w:rsidR="00E70324" w:rsidRPr="00E70324" w:rsidRDefault="00E70324" w:rsidP="00E70324">
      <w:pPr>
        <w:jc w:val="both"/>
      </w:pPr>
      <w:r w:rsidRPr="00E70324">
        <w:t xml:space="preserve"> </w:t>
      </w:r>
    </w:p>
    <w:p w14:paraId="2049A5FB" w14:textId="77777777" w:rsidR="00E70324" w:rsidRDefault="00E70324" w:rsidP="00573C39">
      <w:pPr>
        <w:jc w:val="both"/>
      </w:pPr>
    </w:p>
    <w:p w14:paraId="26ED6FE7" w14:textId="77777777" w:rsidR="009E1AB5" w:rsidRDefault="009E1AB5" w:rsidP="00573C39">
      <w:pPr>
        <w:jc w:val="both"/>
      </w:pPr>
    </w:p>
    <w:p w14:paraId="3126E088" w14:textId="77777777" w:rsidR="009E1AB5" w:rsidRDefault="009E1AB5" w:rsidP="00573C39">
      <w:pPr>
        <w:jc w:val="both"/>
      </w:pPr>
    </w:p>
    <w:p w14:paraId="4F4697C4" w14:textId="77777777" w:rsidR="009E1AB5" w:rsidRDefault="009E1AB5" w:rsidP="00573C39">
      <w:pPr>
        <w:jc w:val="both"/>
      </w:pPr>
    </w:p>
    <w:p w14:paraId="43977219" w14:textId="77777777" w:rsidR="009E1AB5" w:rsidRDefault="009E1AB5" w:rsidP="00573C39">
      <w:pPr>
        <w:jc w:val="both"/>
      </w:pPr>
    </w:p>
    <w:p w14:paraId="561366D2" w14:textId="77777777" w:rsidR="009E1AB5" w:rsidRDefault="009E1AB5" w:rsidP="00573C39">
      <w:pPr>
        <w:jc w:val="both"/>
      </w:pPr>
    </w:p>
    <w:p w14:paraId="0EF4EE45" w14:textId="77777777" w:rsidR="009E1AB5" w:rsidRDefault="009E1AB5" w:rsidP="00573C39">
      <w:pPr>
        <w:jc w:val="both"/>
      </w:pPr>
    </w:p>
    <w:p w14:paraId="00D6339F" w14:textId="77777777" w:rsidR="009E1AB5" w:rsidRDefault="009E1AB5" w:rsidP="00573C39">
      <w:pPr>
        <w:jc w:val="both"/>
      </w:pPr>
    </w:p>
    <w:p w14:paraId="3D25C13B" w14:textId="77777777" w:rsidR="009E1AB5" w:rsidRDefault="009E1AB5" w:rsidP="00573C39">
      <w:pPr>
        <w:jc w:val="both"/>
      </w:pPr>
    </w:p>
    <w:p w14:paraId="0862179C" w14:textId="77777777" w:rsidR="009E1AB5" w:rsidRDefault="009E1AB5" w:rsidP="00573C39">
      <w:pPr>
        <w:jc w:val="both"/>
      </w:pPr>
    </w:p>
    <w:p w14:paraId="797B699D" w14:textId="77777777" w:rsidR="009E1AB5" w:rsidRDefault="009E1AB5" w:rsidP="00573C39">
      <w:pPr>
        <w:jc w:val="both"/>
      </w:pPr>
    </w:p>
    <w:p w14:paraId="3828B969" w14:textId="77777777" w:rsidR="009E1AB5" w:rsidRDefault="009E1AB5" w:rsidP="00573C39">
      <w:pPr>
        <w:jc w:val="both"/>
      </w:pPr>
    </w:p>
    <w:p w14:paraId="64A79F8D" w14:textId="77777777" w:rsidR="00C80868" w:rsidRPr="00C80868" w:rsidRDefault="00C80868" w:rsidP="00C80868">
      <w:pPr>
        <w:jc w:val="both"/>
      </w:pPr>
      <w:r w:rsidRPr="00C80868">
        <w:rPr>
          <w:b/>
        </w:rPr>
        <w:lastRenderedPageBreak/>
        <w:t xml:space="preserve">HABILIDADES DE COMUNICACIÓN Y RELACIÓN INTERPERSONAL </w:t>
      </w:r>
    </w:p>
    <w:p w14:paraId="0DA0C901" w14:textId="77777777" w:rsidR="00C80868" w:rsidRPr="00C80868" w:rsidRDefault="00C80868" w:rsidP="00C80868">
      <w:pPr>
        <w:jc w:val="both"/>
      </w:pPr>
      <w:r w:rsidRPr="00C80868">
        <w:rPr>
          <w:b/>
        </w:rPr>
        <w:t xml:space="preserve"> </w:t>
      </w:r>
    </w:p>
    <w:p w14:paraId="6C4BEA9A" w14:textId="77777777" w:rsidR="00C80868" w:rsidRPr="00C80868" w:rsidRDefault="00C80868" w:rsidP="00C80868">
      <w:pPr>
        <w:jc w:val="both"/>
        <w:rPr>
          <w:b/>
        </w:rPr>
      </w:pPr>
      <w:r w:rsidRPr="00C80868">
        <w:rPr>
          <w:b/>
        </w:rPr>
        <w:t xml:space="preserve">Introducción </w:t>
      </w:r>
    </w:p>
    <w:p w14:paraId="3773FB79" w14:textId="77777777" w:rsidR="00C80868" w:rsidRPr="00C80868" w:rsidRDefault="00C80868" w:rsidP="00C80868">
      <w:pPr>
        <w:jc w:val="both"/>
      </w:pPr>
      <w:r w:rsidRPr="00C80868">
        <w:t xml:space="preserve">Los pacientes en general muestran diferentes actitudes tanto emocionales como de independencia o autonomía a lo largo del tiempo. Dependiendo de ello el personal sanitario y no sanitario tiene que saber </w:t>
      </w:r>
      <w:proofErr w:type="spellStart"/>
      <w:r w:rsidRPr="00C80868">
        <w:t>que</w:t>
      </w:r>
      <w:proofErr w:type="spellEnd"/>
      <w:r w:rsidRPr="00C80868">
        <w:t xml:space="preserve"> tipo de relación tiene que establecer con el paciente en cada momento de ahí la importancia de que posean competencias comunicativas y habilidades sociales. </w:t>
      </w:r>
    </w:p>
    <w:p w14:paraId="77832F97" w14:textId="77777777" w:rsidR="00C80868" w:rsidRPr="00C80868" w:rsidRDefault="00C80868" w:rsidP="00C80868">
      <w:pPr>
        <w:jc w:val="both"/>
        <w:rPr>
          <w:b/>
        </w:rPr>
      </w:pPr>
      <w:r w:rsidRPr="00C80868">
        <w:rPr>
          <w:b/>
        </w:rPr>
        <w:t>Desarrollo</w:t>
      </w:r>
      <w:r w:rsidRPr="00C80868">
        <w:t xml:space="preserve"> </w:t>
      </w:r>
    </w:p>
    <w:p w14:paraId="7EC59D80" w14:textId="77777777" w:rsidR="00C80868" w:rsidRPr="00C80868" w:rsidRDefault="00C80868" w:rsidP="00C80868">
      <w:pPr>
        <w:jc w:val="both"/>
      </w:pPr>
      <w:r w:rsidRPr="00C80868">
        <w:t xml:space="preserve">En función del grado de autonomía se clasifica </w:t>
      </w:r>
      <w:proofErr w:type="gramStart"/>
      <w:r w:rsidRPr="00C80868">
        <w:t>a</w:t>
      </w:r>
      <w:proofErr w:type="gramEnd"/>
      <w:r w:rsidRPr="00C80868">
        <w:t xml:space="preserve"> los pacientes en autónomos, independientes y dependientes y atendiendo a esta clasificación se inicia un tipo de relación con el paciente que bien puede ser de apoyo, de ayuda o de sustitución. </w:t>
      </w:r>
    </w:p>
    <w:p w14:paraId="7E383C32" w14:textId="77777777" w:rsidR="00C80868" w:rsidRPr="00C80868" w:rsidRDefault="00C80868" w:rsidP="00C80868">
      <w:pPr>
        <w:jc w:val="both"/>
      </w:pPr>
      <w:r w:rsidRPr="00C80868">
        <w:t xml:space="preserve">Hay que entender tanto al paciente como a la familia, atender tanto a la comunicación verbal como a la no verbal. Intentar no atosigar al paciente en su respuesta permitiéndole espacios de silencio. </w:t>
      </w:r>
    </w:p>
    <w:p w14:paraId="4E6A3E61" w14:textId="77777777" w:rsidR="00C80868" w:rsidRPr="00C80868" w:rsidRDefault="00C80868" w:rsidP="00C80868">
      <w:pPr>
        <w:jc w:val="both"/>
      </w:pPr>
      <w:r w:rsidRPr="00C80868">
        <w:t xml:space="preserve">Es importantísimo el </w:t>
      </w:r>
      <w:proofErr w:type="spellStart"/>
      <w:r w:rsidRPr="00C80868">
        <w:t>Feed</w:t>
      </w:r>
      <w:proofErr w:type="spellEnd"/>
      <w:r w:rsidRPr="00C80868">
        <w:t xml:space="preserve">-Back, ese proceso de comunicación que se puede traducir como “Retroalimentación” y que consiste en dar información sobre el desempeño, comportamiento o resultados de alguien o algo con el fin de evaluar y mejorar. Permite pues al emisor saber si su mensaje fue recibido correctamente y ajustarlo si es necesario. El </w:t>
      </w:r>
      <w:proofErr w:type="spellStart"/>
      <w:r w:rsidRPr="00C80868">
        <w:t>Feed</w:t>
      </w:r>
      <w:proofErr w:type="spellEnd"/>
      <w:r w:rsidRPr="00C80868">
        <w:t xml:space="preserve">-Back permite corregir errores y reforzar comportamientos positivos. </w:t>
      </w:r>
    </w:p>
    <w:p w14:paraId="5CE7DE96" w14:textId="77777777" w:rsidR="00C80868" w:rsidRPr="00C80868" w:rsidRDefault="00C80868" w:rsidP="00C80868">
      <w:pPr>
        <w:jc w:val="both"/>
      </w:pPr>
      <w:r w:rsidRPr="00C80868">
        <w:t xml:space="preserve">En la buena comunicación existen dos cualidades imprescindibles que son: la Escucha Activa y la Empatía. </w:t>
      </w:r>
    </w:p>
    <w:p w14:paraId="4653080B" w14:textId="77777777" w:rsidR="00C80868" w:rsidRPr="00C80868" w:rsidRDefault="00C80868" w:rsidP="00C80868">
      <w:pPr>
        <w:jc w:val="both"/>
      </w:pPr>
      <w:r w:rsidRPr="00C80868">
        <w:t xml:space="preserve">La Escucha Activa incluiría el dejar hablar, el que la persona que habla se sienta cómoda y note el interés por parte del otro en lo que dice. Mirar a los ojos, no distraerse, prestar atención al lenguaje corporal y al no verbal y en definitiva a crear un clima de confianza son poner a la defensiva al paciente usando poco el argumento y la crítica. </w:t>
      </w:r>
    </w:p>
    <w:p w14:paraId="7A6868E2" w14:textId="77777777" w:rsidR="00C80868" w:rsidRPr="00C80868" w:rsidRDefault="00C80868" w:rsidP="00C80868">
      <w:pPr>
        <w:jc w:val="both"/>
      </w:pPr>
      <w:r w:rsidRPr="00C80868">
        <w:t xml:space="preserve">En cuanto a la Empatía, ésta es fundamental para generar confianza, tranquilidad y una mejor experiencia en el hospital reduciendo la ansiedad del paciente y minimizando su nerviosismo. </w:t>
      </w:r>
    </w:p>
    <w:p w14:paraId="128C8C9B" w14:textId="77777777" w:rsidR="00C80868" w:rsidRPr="00C80868" w:rsidRDefault="00C80868" w:rsidP="00C80868">
      <w:pPr>
        <w:jc w:val="both"/>
      </w:pPr>
      <w:r w:rsidRPr="00C80868">
        <w:t xml:space="preserve">Otros puntos igual de relevantes son el hecho de ser pacientes y controlar el temperamento, preguntar y pedir aclaración de lo que no se entienda y dar importancia a lo que el paciente exprese. </w:t>
      </w:r>
    </w:p>
    <w:p w14:paraId="34FADC5E" w14:textId="77777777" w:rsidR="00C80868" w:rsidRPr="00C80868" w:rsidRDefault="00C80868" w:rsidP="00C80868">
      <w:pPr>
        <w:jc w:val="both"/>
      </w:pPr>
      <w:r w:rsidRPr="00C80868">
        <w:t xml:space="preserve">En lo relativo a la Escucha Pasiva el celador demuestra que ha entendido el mensaje a través de gestos como una sonrisa, por ejemplo. Por parte del celador es necesario conocer el entorno del paciente por tanto usar un lenguaje claro. Siempre ha de demostrar interés, nunca indiferencia y para facilitar la comunicación con el paciente es bueno no interrumpirle cuando nos esté diciendo y expresando una preocupación. Tampoco el celador, debe emitir juicios ni opiniones, debe usar un tono de voz agradable y adaptarse a los diferentes tipos de pacientes debido a sus distintas enfermedades y siempre tener en cuenta las necesidades del paciente. </w:t>
      </w:r>
    </w:p>
    <w:p w14:paraId="16E4D59F" w14:textId="77777777" w:rsidR="00C80868" w:rsidRPr="00C80868" w:rsidRDefault="00C80868" w:rsidP="00C80868">
      <w:pPr>
        <w:jc w:val="both"/>
      </w:pPr>
      <w:r w:rsidRPr="00C80868">
        <w:t xml:space="preserve">En toda relación celador-paciente hay tres fases: </w:t>
      </w:r>
    </w:p>
    <w:p w14:paraId="63E3F593" w14:textId="77777777" w:rsidR="00C80868" w:rsidRPr="00C80868" w:rsidRDefault="00C80868" w:rsidP="006C25F2">
      <w:pPr>
        <w:numPr>
          <w:ilvl w:val="0"/>
          <w:numId w:val="500"/>
        </w:numPr>
        <w:jc w:val="both"/>
      </w:pPr>
      <w:r w:rsidRPr="00C80868">
        <w:lastRenderedPageBreak/>
        <w:t xml:space="preserve">La de contacto: el celador debe interpretar las necesidades del enfermo. </w:t>
      </w:r>
    </w:p>
    <w:p w14:paraId="3B50E6D0" w14:textId="77777777" w:rsidR="00C80868" w:rsidRPr="00C80868" w:rsidRDefault="00C80868" w:rsidP="006C25F2">
      <w:pPr>
        <w:numPr>
          <w:ilvl w:val="0"/>
          <w:numId w:val="500"/>
        </w:numPr>
        <w:jc w:val="both"/>
      </w:pPr>
      <w:r w:rsidRPr="00C80868">
        <w:t xml:space="preserve">La de ejecución: una vez conocidas sus necesidades debe saber actuar en consecuencia. </w:t>
      </w:r>
    </w:p>
    <w:p w14:paraId="29B38E4F" w14:textId="77777777" w:rsidR="00C80868" w:rsidRPr="00C80868" w:rsidRDefault="00C80868" w:rsidP="006C25F2">
      <w:pPr>
        <w:numPr>
          <w:ilvl w:val="0"/>
          <w:numId w:val="500"/>
        </w:numPr>
        <w:jc w:val="both"/>
      </w:pPr>
      <w:r w:rsidRPr="00C80868">
        <w:t xml:space="preserve">La de conclusión: Aquí el celador ya ha prestado su ayuda. </w:t>
      </w:r>
    </w:p>
    <w:p w14:paraId="686730E2" w14:textId="77777777" w:rsidR="00C80868" w:rsidRPr="00C80868" w:rsidRDefault="00C80868" w:rsidP="00C80868">
      <w:pPr>
        <w:jc w:val="both"/>
      </w:pPr>
      <w:r w:rsidRPr="00C80868">
        <w:t xml:space="preserve">En todo momento se ha de prestar respeto, sinceridad y </w:t>
      </w:r>
      <w:proofErr w:type="gramStart"/>
      <w:r w:rsidRPr="00C80868">
        <w:t>empatía</w:t>
      </w:r>
      <w:proofErr w:type="gramEnd"/>
      <w:r w:rsidRPr="00C80868">
        <w:t xml:space="preserve"> pero con asertividad. </w:t>
      </w:r>
    </w:p>
    <w:p w14:paraId="59CB332E" w14:textId="77777777" w:rsidR="00C80868" w:rsidRPr="00C80868" w:rsidRDefault="00C80868" w:rsidP="00C80868">
      <w:pPr>
        <w:jc w:val="both"/>
        <w:rPr>
          <w:b/>
        </w:rPr>
      </w:pPr>
      <w:r w:rsidRPr="00C80868">
        <w:rPr>
          <w:b/>
        </w:rPr>
        <w:t xml:space="preserve">Conclusión </w:t>
      </w:r>
    </w:p>
    <w:p w14:paraId="3C9AF3E1" w14:textId="77777777" w:rsidR="00C80868" w:rsidRDefault="00C80868" w:rsidP="00C80868">
      <w:pPr>
        <w:jc w:val="both"/>
      </w:pPr>
      <w:r w:rsidRPr="00C80868">
        <w:t xml:space="preserve">Una buena comunicación con el paciente influye es su bienestar. Éste necesita ser escuchado y busca no solo asistencia terapéutica sino también afectividad, cercanía incluso consuelo al no estar en su ambiente habitual ni rodeado continuamente de los suyos. Las habilidades de comunicación y la relación interpersonal de los celadores no son algo complementario sino un pilar fundamental para la calidad asistencial y la seguridad del paciente en el entorno sanitario. </w:t>
      </w:r>
    </w:p>
    <w:p w14:paraId="2A369360" w14:textId="77777777" w:rsidR="00C80868" w:rsidRDefault="00C80868" w:rsidP="00C80868">
      <w:pPr>
        <w:jc w:val="both"/>
      </w:pPr>
    </w:p>
    <w:p w14:paraId="637746D2" w14:textId="1F8AC865" w:rsidR="00C80868" w:rsidRPr="00C80868" w:rsidRDefault="00C80868" w:rsidP="00C80868">
      <w:pPr>
        <w:jc w:val="both"/>
      </w:pPr>
      <w:r w:rsidRPr="00C80868">
        <w:rPr>
          <w:b/>
        </w:rPr>
        <w:t xml:space="preserve">Bibliografía </w:t>
      </w:r>
      <w:r w:rsidRPr="00C80868">
        <w:t xml:space="preserve">https:77psicopedia </w:t>
      </w:r>
      <w:proofErr w:type="spellStart"/>
      <w:r w:rsidRPr="00C80868">
        <w:t>org</w:t>
      </w:r>
      <w:proofErr w:type="spellEnd"/>
      <w:r w:rsidRPr="00C80868">
        <w:t>/</w:t>
      </w:r>
      <w:proofErr w:type="spellStart"/>
      <w:r w:rsidRPr="00C80868">
        <w:t>wp-content</w:t>
      </w:r>
      <w:proofErr w:type="spellEnd"/>
      <w:r w:rsidRPr="00C80868">
        <w:t>/</w:t>
      </w:r>
      <w:proofErr w:type="spellStart"/>
      <w:r w:rsidRPr="00C80868">
        <w:t>uploads</w:t>
      </w:r>
      <w:proofErr w:type="spellEnd"/>
      <w:r w:rsidRPr="00C80868">
        <w:t xml:space="preserve">/2014/07 Habilidades -socialescomunicación.pdf https:/eoepsabi.educa.aragon.es/descargas/G_Recursos_orientación/G_5Habilidadessociales. </w:t>
      </w:r>
    </w:p>
    <w:p w14:paraId="5ECE7EEC" w14:textId="77777777" w:rsidR="009E1AB5" w:rsidRDefault="009E1AB5" w:rsidP="00573C39">
      <w:pPr>
        <w:jc w:val="both"/>
      </w:pPr>
    </w:p>
    <w:p w14:paraId="10FAD55F" w14:textId="77777777" w:rsidR="008564FE" w:rsidRDefault="008564FE" w:rsidP="00573C39">
      <w:pPr>
        <w:jc w:val="both"/>
      </w:pPr>
    </w:p>
    <w:p w14:paraId="6240503C" w14:textId="77777777" w:rsidR="008564FE" w:rsidRDefault="008564FE" w:rsidP="00573C39">
      <w:pPr>
        <w:jc w:val="both"/>
      </w:pPr>
    </w:p>
    <w:p w14:paraId="04784840" w14:textId="77777777" w:rsidR="008564FE" w:rsidRDefault="008564FE" w:rsidP="00573C39">
      <w:pPr>
        <w:jc w:val="both"/>
      </w:pPr>
    </w:p>
    <w:p w14:paraId="471E4F07" w14:textId="77777777" w:rsidR="008564FE" w:rsidRDefault="008564FE" w:rsidP="00573C39">
      <w:pPr>
        <w:jc w:val="both"/>
      </w:pPr>
    </w:p>
    <w:p w14:paraId="29DADA36" w14:textId="77777777" w:rsidR="008564FE" w:rsidRDefault="008564FE" w:rsidP="00573C39">
      <w:pPr>
        <w:jc w:val="both"/>
      </w:pPr>
    </w:p>
    <w:p w14:paraId="216FA663" w14:textId="77777777" w:rsidR="008564FE" w:rsidRDefault="008564FE" w:rsidP="00573C39">
      <w:pPr>
        <w:jc w:val="both"/>
      </w:pPr>
    </w:p>
    <w:p w14:paraId="1626F3A2" w14:textId="77777777" w:rsidR="008564FE" w:rsidRDefault="008564FE" w:rsidP="00573C39">
      <w:pPr>
        <w:jc w:val="both"/>
      </w:pPr>
    </w:p>
    <w:p w14:paraId="6B93D7AA" w14:textId="77777777" w:rsidR="008564FE" w:rsidRDefault="008564FE" w:rsidP="00573C39">
      <w:pPr>
        <w:jc w:val="both"/>
      </w:pPr>
    </w:p>
    <w:p w14:paraId="2F39296F" w14:textId="77777777" w:rsidR="008564FE" w:rsidRDefault="008564FE" w:rsidP="00573C39">
      <w:pPr>
        <w:jc w:val="both"/>
      </w:pPr>
    </w:p>
    <w:p w14:paraId="2F3E2923" w14:textId="77777777" w:rsidR="008564FE" w:rsidRDefault="008564FE" w:rsidP="00573C39">
      <w:pPr>
        <w:jc w:val="both"/>
      </w:pPr>
    </w:p>
    <w:p w14:paraId="2EBA9769" w14:textId="77777777" w:rsidR="008564FE" w:rsidRDefault="008564FE" w:rsidP="00573C39">
      <w:pPr>
        <w:jc w:val="both"/>
      </w:pPr>
    </w:p>
    <w:p w14:paraId="4E7D3BE8" w14:textId="77777777" w:rsidR="008564FE" w:rsidRDefault="008564FE" w:rsidP="00573C39">
      <w:pPr>
        <w:jc w:val="both"/>
      </w:pPr>
    </w:p>
    <w:p w14:paraId="2829DF1F" w14:textId="77777777" w:rsidR="008564FE" w:rsidRDefault="008564FE" w:rsidP="00573C39">
      <w:pPr>
        <w:jc w:val="both"/>
      </w:pPr>
    </w:p>
    <w:p w14:paraId="5CEB6F90" w14:textId="77777777" w:rsidR="008564FE" w:rsidRDefault="008564FE" w:rsidP="00573C39">
      <w:pPr>
        <w:jc w:val="both"/>
      </w:pPr>
    </w:p>
    <w:p w14:paraId="2DBAD88B" w14:textId="77777777" w:rsidR="008564FE" w:rsidRDefault="008564FE" w:rsidP="00573C39">
      <w:pPr>
        <w:jc w:val="both"/>
      </w:pPr>
    </w:p>
    <w:p w14:paraId="22FD1C1A" w14:textId="77777777" w:rsidR="008564FE" w:rsidRDefault="008564FE" w:rsidP="00573C39">
      <w:pPr>
        <w:jc w:val="both"/>
      </w:pPr>
    </w:p>
    <w:p w14:paraId="1B1CE12B" w14:textId="77777777" w:rsidR="008564FE" w:rsidRPr="008564FE" w:rsidRDefault="008564FE" w:rsidP="008564FE">
      <w:pPr>
        <w:jc w:val="both"/>
      </w:pPr>
      <w:r w:rsidRPr="008564FE">
        <w:rPr>
          <w:b/>
        </w:rPr>
        <w:lastRenderedPageBreak/>
        <w:t xml:space="preserve">Contribución del celador en Consultas Externas </w:t>
      </w:r>
    </w:p>
    <w:p w14:paraId="3DF6FFFE" w14:textId="77777777" w:rsidR="008564FE" w:rsidRPr="008564FE" w:rsidRDefault="008564FE" w:rsidP="008564FE">
      <w:pPr>
        <w:jc w:val="both"/>
      </w:pPr>
      <w:r w:rsidRPr="008564FE">
        <w:t xml:space="preserve">Introducción </w:t>
      </w:r>
    </w:p>
    <w:p w14:paraId="47C79727" w14:textId="77777777" w:rsidR="008564FE" w:rsidRPr="008564FE" w:rsidRDefault="008564FE" w:rsidP="008564FE">
      <w:pPr>
        <w:jc w:val="both"/>
      </w:pPr>
      <w:r w:rsidRPr="008564FE">
        <w:t xml:space="preserve">Es </w:t>
      </w:r>
      <w:proofErr w:type="gramStart"/>
      <w:r w:rsidRPr="008564FE">
        <w:t>más</w:t>
      </w:r>
      <w:proofErr w:type="gramEnd"/>
      <w:r w:rsidRPr="008564FE">
        <w:t xml:space="preserve"> una tarea de apoyo principalmente a médicos y a </w:t>
      </w:r>
      <w:proofErr w:type="gramStart"/>
      <w:r w:rsidRPr="008564FE">
        <w:t>auxiliares  sanitarios</w:t>
      </w:r>
      <w:proofErr w:type="gramEnd"/>
      <w:r w:rsidRPr="008564FE">
        <w:t xml:space="preserve">. Al margen de sus labores generales, existen también otras específicas dependiendo del destino en el centro sanitario donde sea requerido. En Consultas Externas los pacientes reciben atención médica ambulatoria sin necesidad de hospitalización. Se les diagnostica, se trata, y se realiza un seguimiento de enfermedades tanto agudas, aunque no urgentes, como crónicas las cuales necesitan de un control regular. Por ello es aquí donde reciben una atención especializada. </w:t>
      </w:r>
    </w:p>
    <w:p w14:paraId="4EFE91E0" w14:textId="77777777" w:rsidR="008564FE" w:rsidRPr="008564FE" w:rsidRDefault="008564FE" w:rsidP="008564FE">
      <w:pPr>
        <w:jc w:val="both"/>
      </w:pPr>
      <w:r w:rsidRPr="008564FE">
        <w:t xml:space="preserve">Exposición </w:t>
      </w:r>
    </w:p>
    <w:p w14:paraId="172F2EFF" w14:textId="77777777" w:rsidR="008564FE" w:rsidRPr="008564FE" w:rsidRDefault="008564FE" w:rsidP="008564FE">
      <w:pPr>
        <w:jc w:val="both"/>
      </w:pPr>
      <w:r w:rsidRPr="008564FE">
        <w:t xml:space="preserve">En Consultas Externas, </w:t>
      </w:r>
      <w:proofErr w:type="gramStart"/>
      <w:r w:rsidRPr="008564FE">
        <w:t>las labores llevadas a cabo por los celadores es</w:t>
      </w:r>
      <w:proofErr w:type="gramEnd"/>
      <w:r w:rsidRPr="008564FE">
        <w:t xml:space="preserve"> amplia y completa cabiendo destacar entre ellas las siguientes: </w:t>
      </w:r>
    </w:p>
    <w:p w14:paraId="082AA057" w14:textId="77777777" w:rsidR="008564FE" w:rsidRPr="008564FE" w:rsidRDefault="008564FE" w:rsidP="006C25F2">
      <w:pPr>
        <w:numPr>
          <w:ilvl w:val="0"/>
          <w:numId w:val="501"/>
        </w:numPr>
        <w:jc w:val="both"/>
      </w:pPr>
      <w:r w:rsidRPr="008564FE">
        <w:t xml:space="preserve">Recibe y conduce al paciente a la consulta pertinente de manera amable y correcta indicando si es necesario día y hora solventando así cualquier duda del doliente. </w:t>
      </w:r>
    </w:p>
    <w:p w14:paraId="6655E9D1" w14:textId="77777777" w:rsidR="008564FE" w:rsidRPr="008564FE" w:rsidRDefault="008564FE" w:rsidP="006C25F2">
      <w:pPr>
        <w:numPr>
          <w:ilvl w:val="0"/>
          <w:numId w:val="501"/>
        </w:numPr>
        <w:jc w:val="both"/>
      </w:pPr>
      <w:r w:rsidRPr="008564FE">
        <w:t xml:space="preserve">Controla la entrada y el tránsito en las salas de espera manteniendo el orden y el silencio. </w:t>
      </w:r>
    </w:p>
    <w:p w14:paraId="08F7EA52" w14:textId="77777777" w:rsidR="008564FE" w:rsidRPr="008564FE" w:rsidRDefault="008564FE" w:rsidP="006C25F2">
      <w:pPr>
        <w:numPr>
          <w:ilvl w:val="0"/>
          <w:numId w:val="501"/>
        </w:numPr>
        <w:jc w:val="both"/>
      </w:pPr>
      <w:r w:rsidRPr="008564FE">
        <w:t xml:space="preserve">Traslada documentos como historiales, resultados de pruebas…suponiendo pues un apoyo importante a los sanitarios. </w:t>
      </w:r>
    </w:p>
    <w:p w14:paraId="29E4F4C7" w14:textId="77777777" w:rsidR="008564FE" w:rsidRPr="008564FE" w:rsidRDefault="008564FE" w:rsidP="006C25F2">
      <w:pPr>
        <w:numPr>
          <w:ilvl w:val="0"/>
          <w:numId w:val="501"/>
        </w:numPr>
        <w:jc w:val="both"/>
      </w:pPr>
      <w:r w:rsidRPr="008564FE">
        <w:t xml:space="preserve">Ayuda en el traslado de pacientes que requieren de apoyo </w:t>
      </w:r>
      <w:proofErr w:type="gramStart"/>
      <w:r w:rsidRPr="008564FE">
        <w:t>por  tener</w:t>
      </w:r>
      <w:proofErr w:type="gramEnd"/>
      <w:r w:rsidRPr="008564FE">
        <w:t xml:space="preserve"> dificultad de movimiento, desplazándolos bien en camilla o en silla de ruedas. </w:t>
      </w:r>
    </w:p>
    <w:p w14:paraId="4F8F377B" w14:textId="77777777" w:rsidR="008564FE" w:rsidRPr="008564FE" w:rsidRDefault="008564FE" w:rsidP="006C25F2">
      <w:pPr>
        <w:numPr>
          <w:ilvl w:val="0"/>
          <w:numId w:val="501"/>
        </w:numPr>
        <w:jc w:val="both"/>
      </w:pPr>
      <w:r w:rsidRPr="008564FE">
        <w:t xml:space="preserve">Del mismo modo mantienen un control sobre aquellos desperfectos que divisen avisando a las personas competentes y realizan una vigilancia </w:t>
      </w:r>
      <w:proofErr w:type="gramStart"/>
      <w:r w:rsidRPr="008564FE">
        <w:t>general</w:t>
      </w:r>
      <w:proofErr w:type="gramEnd"/>
      <w:r w:rsidRPr="008564FE">
        <w:t xml:space="preserve"> así como se aseguran de que se cumplan las normas establecidas en el centro. </w:t>
      </w:r>
    </w:p>
    <w:p w14:paraId="44504492" w14:textId="77777777" w:rsidR="008564FE" w:rsidRPr="008564FE" w:rsidRDefault="008564FE" w:rsidP="008564FE">
      <w:pPr>
        <w:jc w:val="both"/>
      </w:pPr>
      <w:r w:rsidRPr="008564FE">
        <w:t xml:space="preserve">El celador en su día a día debe saber gestionar el tiempo y las tareas de una manera eficaz y saber priorizar. Debe ser dinámico y constante. </w:t>
      </w:r>
    </w:p>
    <w:p w14:paraId="56637B8A" w14:textId="77777777" w:rsidR="008564FE" w:rsidRPr="008564FE" w:rsidRDefault="008564FE" w:rsidP="008564FE">
      <w:pPr>
        <w:jc w:val="both"/>
      </w:pPr>
      <w:r w:rsidRPr="008564FE">
        <w:t xml:space="preserve">Debe tener la habilidad de reconocer y solventar problemas con rapidez y celeridad tanto como lo le sea factible para lo cual requiere de una aptitud analítica para manejar situaciones complejas. Es relevante también considerar el trabajo en equipo, colaborar con médicos, enfermeros y resto de personal. El trabajo en equipo requiere por parte de todos de eficacia, eficiencia y </w:t>
      </w:r>
      <w:proofErr w:type="gramStart"/>
      <w:r w:rsidRPr="008564FE">
        <w:t>esmero  en</w:t>
      </w:r>
      <w:proofErr w:type="gramEnd"/>
      <w:r w:rsidRPr="008564FE">
        <w:t xml:space="preserve"> el ejercicio de sus funciones garantizando así una atención coordinada y todo ello con una actitud de empatía y de paciencia. La actitud ante el enfermo es </w:t>
      </w:r>
      <w:proofErr w:type="gramStart"/>
      <w:r w:rsidRPr="008564FE">
        <w:t>muy  importante</w:t>
      </w:r>
      <w:proofErr w:type="gramEnd"/>
      <w:r w:rsidRPr="008564FE">
        <w:t xml:space="preserve"> especialmente en el </w:t>
      </w:r>
      <w:proofErr w:type="gramStart"/>
      <w:r w:rsidRPr="008564FE">
        <w:t>celador  pues</w:t>
      </w:r>
      <w:proofErr w:type="gramEnd"/>
      <w:r w:rsidRPr="008564FE">
        <w:t xml:space="preserve"> lo habitual es que sea el primer contacto del enfermo con la institución. </w:t>
      </w:r>
    </w:p>
    <w:p w14:paraId="4187498E" w14:textId="77777777" w:rsidR="008564FE" w:rsidRPr="008564FE" w:rsidRDefault="008564FE" w:rsidP="008564FE">
      <w:pPr>
        <w:jc w:val="both"/>
      </w:pPr>
      <w:r w:rsidRPr="008564FE">
        <w:t xml:space="preserve">Es por ello </w:t>
      </w:r>
      <w:proofErr w:type="gramStart"/>
      <w:r w:rsidRPr="008564FE">
        <w:t>que</w:t>
      </w:r>
      <w:proofErr w:type="gramEnd"/>
      <w:r w:rsidRPr="008564FE">
        <w:t xml:space="preserve"> un celador debe tener habilidades en cuanto a comunicación se refiere al tener que ser capaz de interactuar con el paciente y sus familiares de modo claro y sobre todo comprensible. </w:t>
      </w:r>
    </w:p>
    <w:p w14:paraId="7E1DA00D" w14:textId="77777777" w:rsidR="008564FE" w:rsidRPr="008564FE" w:rsidRDefault="008564FE" w:rsidP="008564FE">
      <w:pPr>
        <w:jc w:val="both"/>
      </w:pPr>
      <w:r w:rsidRPr="008564FE">
        <w:t xml:space="preserve">Conclusión </w:t>
      </w:r>
    </w:p>
    <w:p w14:paraId="51922043" w14:textId="77777777" w:rsidR="008564FE" w:rsidRPr="008564FE" w:rsidRDefault="008564FE" w:rsidP="008564FE">
      <w:pPr>
        <w:jc w:val="both"/>
      </w:pPr>
      <w:r w:rsidRPr="008564FE">
        <w:t xml:space="preserve">Decir por tanto que el celador trabaja en distintas áreas donde desempeña funciones asistenciales como traslado de documentos o aparatajes, ayuda al desplazamiento </w:t>
      </w:r>
      <w:proofErr w:type="gramStart"/>
      <w:r w:rsidRPr="008564FE">
        <w:t xml:space="preserve">del  </w:t>
      </w:r>
      <w:r w:rsidRPr="008564FE">
        <w:lastRenderedPageBreak/>
        <w:t>enfermo</w:t>
      </w:r>
      <w:proofErr w:type="gramEnd"/>
      <w:r w:rsidRPr="008564FE">
        <w:t xml:space="preserve">  a las consultas o incluso coopera en el desvestir y vestir del paciente si este requiere de ayuda. También realiza funciones organizativas o de puesta a punto de las consultas revisando por ejemplo lencería, instrumental, carro de curas…en definitiva lo que sea necesario disponer para la siguiente consulta. </w:t>
      </w:r>
    </w:p>
    <w:p w14:paraId="6DEC88D2" w14:textId="77777777" w:rsidR="008564FE" w:rsidRPr="008564FE" w:rsidRDefault="008564FE" w:rsidP="008564FE">
      <w:pPr>
        <w:jc w:val="both"/>
      </w:pPr>
      <w:proofErr w:type="gramStart"/>
      <w:r w:rsidRPr="008564FE">
        <w:t>Cumple  por</w:t>
      </w:r>
      <w:proofErr w:type="gramEnd"/>
      <w:r w:rsidRPr="008564FE">
        <w:t xml:space="preserve">  tanto, el celador, un papel importante en la gestión del flujo de pacientes al orientar y asistir a aquellos con movilidad reducida. Facilita la labor al personal sanitario al encargarse y agilizar tareas logísticas permitiendo de ese modo que los médicos y demás sanitarios puedan entrarse en la atención clínica. Bibliografía </w:t>
      </w:r>
    </w:p>
    <w:p w14:paraId="2649E25E" w14:textId="77777777" w:rsidR="008564FE" w:rsidRPr="008564FE" w:rsidRDefault="008564FE" w:rsidP="006C25F2">
      <w:pPr>
        <w:numPr>
          <w:ilvl w:val="0"/>
          <w:numId w:val="502"/>
        </w:numPr>
        <w:jc w:val="both"/>
      </w:pPr>
      <w:r w:rsidRPr="008564FE">
        <w:t xml:space="preserve">Celador de Consultas Externas. Descripción del puesto de trabajo.http//Ocronos.com/libros-publicados-isbn/celador-consultas -externas/ </w:t>
      </w:r>
    </w:p>
    <w:p w14:paraId="7B7DF035" w14:textId="77777777" w:rsidR="008564FE" w:rsidRPr="008564FE" w:rsidRDefault="008564FE" w:rsidP="006C25F2">
      <w:pPr>
        <w:numPr>
          <w:ilvl w:val="0"/>
          <w:numId w:val="502"/>
        </w:numPr>
        <w:jc w:val="both"/>
      </w:pPr>
      <w:r w:rsidRPr="008564FE">
        <w:t xml:space="preserve">La actuación del celador en Consultas Externas. Temario de oposiciones a celador de Natalia Iglesias. </w:t>
      </w:r>
    </w:p>
    <w:p w14:paraId="29752D12" w14:textId="77777777" w:rsidR="008564FE" w:rsidRPr="008564FE" w:rsidRDefault="008564FE" w:rsidP="006C25F2">
      <w:pPr>
        <w:numPr>
          <w:ilvl w:val="0"/>
          <w:numId w:val="502"/>
        </w:numPr>
        <w:jc w:val="both"/>
      </w:pPr>
      <w:r w:rsidRPr="008564FE">
        <w:t>Valdés Blanco M. Revista Ocronos.Vol.</w:t>
      </w:r>
      <w:proofErr w:type="gramStart"/>
      <w:r w:rsidRPr="008564FE">
        <w:t>IV.Nº</w:t>
      </w:r>
      <w:proofErr w:type="gramEnd"/>
      <w:r w:rsidRPr="008564FE">
        <w:t>3-</w:t>
      </w:r>
      <w:proofErr w:type="gramStart"/>
      <w:r w:rsidRPr="008564FE">
        <w:t>Marzo2021.Pág.Inicial</w:t>
      </w:r>
      <w:proofErr w:type="gramEnd"/>
      <w:r w:rsidRPr="008564FE">
        <w:t>:</w:t>
      </w:r>
      <w:proofErr w:type="gramStart"/>
      <w:r w:rsidRPr="008564FE">
        <w:t>VolIV:nº</w:t>
      </w:r>
      <w:proofErr w:type="gramEnd"/>
      <w:r w:rsidRPr="008564FE">
        <w:t xml:space="preserve"> 3:151. </w:t>
      </w:r>
    </w:p>
    <w:p w14:paraId="0F4EE349" w14:textId="77777777" w:rsidR="008564FE" w:rsidRPr="008564FE" w:rsidRDefault="008564FE" w:rsidP="006C25F2">
      <w:pPr>
        <w:numPr>
          <w:ilvl w:val="0"/>
          <w:numId w:val="502"/>
        </w:numPr>
        <w:jc w:val="both"/>
      </w:pPr>
      <w:proofErr w:type="spellStart"/>
      <w:proofErr w:type="gramStart"/>
      <w:r w:rsidRPr="008564FE">
        <w:t>Studocu</w:t>
      </w:r>
      <w:proofErr w:type="spellEnd"/>
      <w:r w:rsidRPr="008564FE">
        <w:t xml:space="preserve"> .</w:t>
      </w:r>
      <w:proofErr w:type="gramEnd"/>
      <w:r w:rsidRPr="008564FE">
        <w:t xml:space="preserve"> https://www.studocu.com. </w:t>
      </w:r>
    </w:p>
    <w:p w14:paraId="60720F88" w14:textId="77777777" w:rsidR="008564FE" w:rsidRPr="008564FE" w:rsidRDefault="008564FE" w:rsidP="006C25F2">
      <w:pPr>
        <w:numPr>
          <w:ilvl w:val="0"/>
          <w:numId w:val="502"/>
        </w:numPr>
        <w:jc w:val="both"/>
      </w:pPr>
      <w:r w:rsidRPr="008564FE">
        <w:t xml:space="preserve">Formación Acreditada. https://formación </w:t>
      </w:r>
      <w:proofErr w:type="gramStart"/>
      <w:r w:rsidRPr="008564FE">
        <w:t>acreditada .</w:t>
      </w:r>
      <w:proofErr w:type="gramEnd"/>
      <w:r w:rsidRPr="008564FE">
        <w:t xml:space="preserve"> com. </w:t>
      </w:r>
    </w:p>
    <w:p w14:paraId="12CAAE19" w14:textId="77777777" w:rsidR="008564FE" w:rsidRPr="008564FE" w:rsidRDefault="008564FE" w:rsidP="008564FE">
      <w:pPr>
        <w:jc w:val="both"/>
      </w:pPr>
      <w:r w:rsidRPr="008564FE">
        <w:t xml:space="preserve"> </w:t>
      </w:r>
    </w:p>
    <w:p w14:paraId="0485B8D2" w14:textId="77777777" w:rsidR="008564FE" w:rsidRDefault="008564FE" w:rsidP="008564FE">
      <w:pPr>
        <w:jc w:val="both"/>
      </w:pPr>
      <w:r w:rsidRPr="008564FE">
        <w:t xml:space="preserve"> </w:t>
      </w:r>
    </w:p>
    <w:p w14:paraId="1F7F4BC8" w14:textId="77777777" w:rsidR="00FD0742" w:rsidRDefault="00FD0742" w:rsidP="008564FE">
      <w:pPr>
        <w:jc w:val="both"/>
      </w:pPr>
    </w:p>
    <w:p w14:paraId="7D05FF82" w14:textId="77777777" w:rsidR="00FD0742" w:rsidRDefault="00FD0742" w:rsidP="008564FE">
      <w:pPr>
        <w:jc w:val="both"/>
      </w:pPr>
    </w:p>
    <w:p w14:paraId="1D4FD44D" w14:textId="77777777" w:rsidR="00FD0742" w:rsidRDefault="00FD0742" w:rsidP="008564FE">
      <w:pPr>
        <w:jc w:val="both"/>
      </w:pPr>
    </w:p>
    <w:p w14:paraId="2C8D3A8B" w14:textId="77777777" w:rsidR="00FD0742" w:rsidRDefault="00FD0742" w:rsidP="008564FE">
      <w:pPr>
        <w:jc w:val="both"/>
      </w:pPr>
    </w:p>
    <w:p w14:paraId="7993E3C9" w14:textId="77777777" w:rsidR="00FD0742" w:rsidRDefault="00FD0742" w:rsidP="008564FE">
      <w:pPr>
        <w:jc w:val="both"/>
      </w:pPr>
    </w:p>
    <w:p w14:paraId="5D45261C" w14:textId="77777777" w:rsidR="00FD0742" w:rsidRDefault="00FD0742" w:rsidP="008564FE">
      <w:pPr>
        <w:jc w:val="both"/>
      </w:pPr>
    </w:p>
    <w:p w14:paraId="1D8CF22A" w14:textId="77777777" w:rsidR="00FD0742" w:rsidRDefault="00FD0742" w:rsidP="008564FE">
      <w:pPr>
        <w:jc w:val="both"/>
      </w:pPr>
    </w:p>
    <w:p w14:paraId="16787F0B" w14:textId="77777777" w:rsidR="00FD0742" w:rsidRDefault="00FD0742" w:rsidP="008564FE">
      <w:pPr>
        <w:jc w:val="both"/>
      </w:pPr>
    </w:p>
    <w:p w14:paraId="6FACF44D" w14:textId="77777777" w:rsidR="00FD0742" w:rsidRDefault="00FD0742" w:rsidP="008564FE">
      <w:pPr>
        <w:jc w:val="both"/>
      </w:pPr>
    </w:p>
    <w:p w14:paraId="026C25E5" w14:textId="77777777" w:rsidR="00FD0742" w:rsidRDefault="00FD0742" w:rsidP="008564FE">
      <w:pPr>
        <w:jc w:val="both"/>
      </w:pPr>
    </w:p>
    <w:p w14:paraId="4E5D9AAF" w14:textId="77777777" w:rsidR="00FD0742" w:rsidRDefault="00FD0742" w:rsidP="008564FE">
      <w:pPr>
        <w:jc w:val="both"/>
      </w:pPr>
    </w:p>
    <w:p w14:paraId="4E1F1FDB" w14:textId="77777777" w:rsidR="00FD0742" w:rsidRDefault="00FD0742" w:rsidP="008564FE">
      <w:pPr>
        <w:jc w:val="both"/>
      </w:pPr>
    </w:p>
    <w:p w14:paraId="34928347" w14:textId="77777777" w:rsidR="00FD0742" w:rsidRDefault="00FD0742" w:rsidP="008564FE">
      <w:pPr>
        <w:jc w:val="both"/>
      </w:pPr>
    </w:p>
    <w:p w14:paraId="1CED28AF" w14:textId="77777777" w:rsidR="00FD0742" w:rsidRDefault="00FD0742" w:rsidP="008564FE">
      <w:pPr>
        <w:jc w:val="both"/>
      </w:pPr>
    </w:p>
    <w:p w14:paraId="649BBFB4" w14:textId="77777777" w:rsidR="00FD0742" w:rsidRDefault="00FD0742" w:rsidP="008564FE">
      <w:pPr>
        <w:jc w:val="both"/>
      </w:pPr>
    </w:p>
    <w:p w14:paraId="5EAC75C6" w14:textId="77777777" w:rsidR="00FD0742" w:rsidRDefault="00FD0742" w:rsidP="008564FE">
      <w:pPr>
        <w:jc w:val="both"/>
      </w:pPr>
    </w:p>
    <w:p w14:paraId="3F8D5DEC" w14:textId="77777777" w:rsidR="00FD0742" w:rsidRPr="008564FE" w:rsidRDefault="00FD0742" w:rsidP="008564FE">
      <w:pPr>
        <w:jc w:val="both"/>
      </w:pPr>
    </w:p>
    <w:p w14:paraId="01263B17" w14:textId="77777777" w:rsidR="005600D6" w:rsidRPr="005600D6" w:rsidRDefault="005600D6" w:rsidP="005600D6">
      <w:pPr>
        <w:jc w:val="both"/>
        <w:rPr>
          <w:b/>
          <w:bCs/>
        </w:rPr>
      </w:pPr>
      <w:r w:rsidRPr="005600D6">
        <w:rPr>
          <w:b/>
          <w:bCs/>
        </w:rPr>
        <w:t>Prevención de Riesgos Ergonómicos y Trastornos Musculoesqueléticos en Entornos Sanitarios (Personal Sanitario y No Sanitario)</w:t>
      </w:r>
    </w:p>
    <w:p w14:paraId="73580352" w14:textId="77777777" w:rsidR="00AA271B" w:rsidRDefault="00AA271B" w:rsidP="005600D6">
      <w:pPr>
        <w:jc w:val="both"/>
        <w:rPr>
          <w:b/>
          <w:bCs/>
        </w:rPr>
      </w:pPr>
    </w:p>
    <w:p w14:paraId="32B59282" w14:textId="21B3372A" w:rsidR="005600D6" w:rsidRPr="005600D6" w:rsidRDefault="005600D6" w:rsidP="005600D6">
      <w:pPr>
        <w:jc w:val="both"/>
        <w:rPr>
          <w:b/>
          <w:bCs/>
        </w:rPr>
      </w:pPr>
      <w:r w:rsidRPr="005600D6">
        <w:rPr>
          <w:b/>
          <w:bCs/>
        </w:rPr>
        <w:t>1. Introducción</w:t>
      </w:r>
    </w:p>
    <w:p w14:paraId="7AC2650F" w14:textId="77777777" w:rsidR="005600D6" w:rsidRPr="005600D6" w:rsidRDefault="005600D6" w:rsidP="005600D6">
      <w:pPr>
        <w:jc w:val="both"/>
      </w:pPr>
      <w:r w:rsidRPr="005600D6">
        <w:t>La ergonomía es un pilar fundamental de la prevención laboral en centros sanitarios, independientemente del puesto de trabajo. Tanto el personal sanitario como el no sanitario realizan actividades que pueden generar lesiones musculoesqueléticas: permanecer de pie, mover pacientes, manejar cargas, trabajar frente a pantallas, empujar carros o adoptar posturas forzadas.</w:t>
      </w:r>
      <w:r w:rsidRPr="005600D6">
        <w:br/>
        <w:t>El objetivo de este documento es analizar los principales riesgos ergonómicos y establecer estrategias preventivas aplicables a cualquier categoría profesional.</w:t>
      </w:r>
    </w:p>
    <w:p w14:paraId="0EABE202" w14:textId="77777777" w:rsidR="005600D6" w:rsidRPr="005600D6" w:rsidRDefault="005600D6" w:rsidP="005600D6">
      <w:pPr>
        <w:jc w:val="both"/>
        <w:rPr>
          <w:b/>
          <w:bCs/>
        </w:rPr>
      </w:pPr>
      <w:r w:rsidRPr="005600D6">
        <w:rPr>
          <w:b/>
          <w:bCs/>
        </w:rPr>
        <w:t>2. Principales riesgos ergonómicos</w:t>
      </w:r>
    </w:p>
    <w:p w14:paraId="730A11A8" w14:textId="77777777" w:rsidR="005600D6" w:rsidRPr="005600D6" w:rsidRDefault="005600D6" w:rsidP="005600D6">
      <w:pPr>
        <w:jc w:val="both"/>
        <w:rPr>
          <w:b/>
          <w:bCs/>
        </w:rPr>
      </w:pPr>
      <w:r w:rsidRPr="005600D6">
        <w:rPr>
          <w:b/>
          <w:bCs/>
        </w:rPr>
        <w:t>2.1. Posturas mantenidas</w:t>
      </w:r>
    </w:p>
    <w:p w14:paraId="64545D4E" w14:textId="77777777" w:rsidR="005600D6" w:rsidRPr="005600D6" w:rsidRDefault="005600D6" w:rsidP="006C25F2">
      <w:pPr>
        <w:numPr>
          <w:ilvl w:val="0"/>
          <w:numId w:val="503"/>
        </w:numPr>
        <w:jc w:val="both"/>
      </w:pPr>
      <w:r w:rsidRPr="005600D6">
        <w:t>Permanencia prolongada de pie en consultas, pasillos o salas técnicas.</w:t>
      </w:r>
    </w:p>
    <w:p w14:paraId="138C5C2B" w14:textId="77777777" w:rsidR="005600D6" w:rsidRPr="005600D6" w:rsidRDefault="005600D6" w:rsidP="006C25F2">
      <w:pPr>
        <w:numPr>
          <w:ilvl w:val="0"/>
          <w:numId w:val="503"/>
        </w:numPr>
        <w:jc w:val="both"/>
      </w:pPr>
      <w:r w:rsidRPr="005600D6">
        <w:t>Permanencia prolongada sentado en puestos administrativos.</w:t>
      </w:r>
    </w:p>
    <w:p w14:paraId="0AB8A781" w14:textId="77777777" w:rsidR="005600D6" w:rsidRPr="005600D6" w:rsidRDefault="005600D6" w:rsidP="005600D6">
      <w:pPr>
        <w:jc w:val="both"/>
        <w:rPr>
          <w:b/>
          <w:bCs/>
        </w:rPr>
      </w:pPr>
      <w:r w:rsidRPr="005600D6">
        <w:rPr>
          <w:b/>
          <w:bCs/>
        </w:rPr>
        <w:t>2.2. Movimientos repetitivos</w:t>
      </w:r>
    </w:p>
    <w:p w14:paraId="68FEB715" w14:textId="77777777" w:rsidR="005600D6" w:rsidRPr="005600D6" w:rsidRDefault="005600D6" w:rsidP="006C25F2">
      <w:pPr>
        <w:numPr>
          <w:ilvl w:val="0"/>
          <w:numId w:val="504"/>
        </w:numPr>
        <w:jc w:val="both"/>
      </w:pPr>
      <w:r w:rsidRPr="005600D6">
        <w:t>Uso continuado de herramientas manuales.</w:t>
      </w:r>
    </w:p>
    <w:p w14:paraId="0EC29BD0" w14:textId="77777777" w:rsidR="005600D6" w:rsidRPr="005600D6" w:rsidRDefault="005600D6" w:rsidP="006C25F2">
      <w:pPr>
        <w:numPr>
          <w:ilvl w:val="0"/>
          <w:numId w:val="504"/>
        </w:numPr>
        <w:jc w:val="both"/>
      </w:pPr>
      <w:r w:rsidRPr="005600D6">
        <w:t>Tareas de digitación o escritura repetida.</w:t>
      </w:r>
    </w:p>
    <w:p w14:paraId="5AE045B7" w14:textId="77777777" w:rsidR="005600D6" w:rsidRPr="005600D6" w:rsidRDefault="005600D6" w:rsidP="005600D6">
      <w:pPr>
        <w:jc w:val="both"/>
        <w:rPr>
          <w:b/>
          <w:bCs/>
        </w:rPr>
      </w:pPr>
      <w:r w:rsidRPr="005600D6">
        <w:rPr>
          <w:b/>
          <w:bCs/>
        </w:rPr>
        <w:t>2.3. Manipulación de cargas</w:t>
      </w:r>
    </w:p>
    <w:p w14:paraId="68DF5E6F" w14:textId="77777777" w:rsidR="005600D6" w:rsidRPr="005600D6" w:rsidRDefault="005600D6" w:rsidP="006C25F2">
      <w:pPr>
        <w:numPr>
          <w:ilvl w:val="0"/>
          <w:numId w:val="505"/>
        </w:numPr>
        <w:jc w:val="both"/>
      </w:pPr>
      <w:r w:rsidRPr="005600D6">
        <w:t>Empuje de carros.</w:t>
      </w:r>
    </w:p>
    <w:p w14:paraId="5C36CA2C" w14:textId="77777777" w:rsidR="005600D6" w:rsidRPr="005600D6" w:rsidRDefault="005600D6" w:rsidP="006C25F2">
      <w:pPr>
        <w:numPr>
          <w:ilvl w:val="0"/>
          <w:numId w:val="505"/>
        </w:numPr>
        <w:jc w:val="both"/>
      </w:pPr>
      <w:r w:rsidRPr="005600D6">
        <w:t>Carga de cajas, dispositivos o materiales.</w:t>
      </w:r>
    </w:p>
    <w:p w14:paraId="3CF6F1DF" w14:textId="77777777" w:rsidR="005600D6" w:rsidRPr="005600D6" w:rsidRDefault="005600D6" w:rsidP="006C25F2">
      <w:pPr>
        <w:numPr>
          <w:ilvl w:val="0"/>
          <w:numId w:val="505"/>
        </w:numPr>
        <w:jc w:val="both"/>
      </w:pPr>
      <w:r w:rsidRPr="005600D6">
        <w:t>Transporte de equipos.</w:t>
      </w:r>
    </w:p>
    <w:p w14:paraId="68A9C376" w14:textId="77777777" w:rsidR="005600D6" w:rsidRPr="005600D6" w:rsidRDefault="005600D6" w:rsidP="005600D6">
      <w:pPr>
        <w:jc w:val="both"/>
        <w:rPr>
          <w:b/>
          <w:bCs/>
        </w:rPr>
      </w:pPr>
      <w:r w:rsidRPr="005600D6">
        <w:rPr>
          <w:b/>
          <w:bCs/>
        </w:rPr>
        <w:t>2.4. Espacios de trabajo mal adaptados</w:t>
      </w:r>
    </w:p>
    <w:p w14:paraId="53BC82B2" w14:textId="77777777" w:rsidR="005600D6" w:rsidRPr="005600D6" w:rsidRDefault="005600D6" w:rsidP="006C25F2">
      <w:pPr>
        <w:numPr>
          <w:ilvl w:val="0"/>
          <w:numId w:val="506"/>
        </w:numPr>
        <w:jc w:val="both"/>
      </w:pPr>
      <w:r w:rsidRPr="005600D6">
        <w:t>Altura incorrecta de mesas o superficies.</w:t>
      </w:r>
    </w:p>
    <w:p w14:paraId="01EED809" w14:textId="77777777" w:rsidR="005600D6" w:rsidRPr="005600D6" w:rsidRDefault="005600D6" w:rsidP="006C25F2">
      <w:pPr>
        <w:numPr>
          <w:ilvl w:val="0"/>
          <w:numId w:val="506"/>
        </w:numPr>
        <w:jc w:val="both"/>
      </w:pPr>
      <w:r w:rsidRPr="005600D6">
        <w:t>Equipos sin regulación ergonómica.</w:t>
      </w:r>
    </w:p>
    <w:p w14:paraId="42E27DED" w14:textId="77777777" w:rsidR="005600D6" w:rsidRPr="005600D6" w:rsidRDefault="005600D6" w:rsidP="005600D6">
      <w:pPr>
        <w:jc w:val="both"/>
        <w:rPr>
          <w:b/>
          <w:bCs/>
        </w:rPr>
      </w:pPr>
      <w:r w:rsidRPr="005600D6">
        <w:rPr>
          <w:b/>
          <w:bCs/>
        </w:rPr>
        <w:t>3. Medidas preventivas</w:t>
      </w:r>
    </w:p>
    <w:p w14:paraId="0605D0D5" w14:textId="77777777" w:rsidR="005600D6" w:rsidRPr="005600D6" w:rsidRDefault="005600D6" w:rsidP="005600D6">
      <w:pPr>
        <w:jc w:val="both"/>
        <w:rPr>
          <w:b/>
          <w:bCs/>
        </w:rPr>
      </w:pPr>
      <w:r w:rsidRPr="005600D6">
        <w:rPr>
          <w:b/>
          <w:bCs/>
        </w:rPr>
        <w:t>3.1. Adaptación del puesto</w:t>
      </w:r>
    </w:p>
    <w:p w14:paraId="28293CCB" w14:textId="77777777" w:rsidR="005600D6" w:rsidRPr="005600D6" w:rsidRDefault="005600D6" w:rsidP="006C25F2">
      <w:pPr>
        <w:numPr>
          <w:ilvl w:val="0"/>
          <w:numId w:val="507"/>
        </w:numPr>
        <w:jc w:val="both"/>
      </w:pPr>
      <w:r w:rsidRPr="005600D6">
        <w:t>Ajuste de sillas, mesas y pantallas.</w:t>
      </w:r>
    </w:p>
    <w:p w14:paraId="510E012D" w14:textId="77777777" w:rsidR="005600D6" w:rsidRPr="005600D6" w:rsidRDefault="005600D6" w:rsidP="006C25F2">
      <w:pPr>
        <w:numPr>
          <w:ilvl w:val="0"/>
          <w:numId w:val="507"/>
        </w:numPr>
        <w:jc w:val="both"/>
      </w:pPr>
      <w:r w:rsidRPr="005600D6">
        <w:t>Incorporación de reposapiés o soportes ergonómicos.</w:t>
      </w:r>
    </w:p>
    <w:p w14:paraId="214FF57D" w14:textId="77777777" w:rsidR="005600D6" w:rsidRPr="005600D6" w:rsidRDefault="005600D6" w:rsidP="005600D6">
      <w:pPr>
        <w:jc w:val="both"/>
        <w:rPr>
          <w:b/>
          <w:bCs/>
        </w:rPr>
      </w:pPr>
      <w:r w:rsidRPr="005600D6">
        <w:rPr>
          <w:b/>
          <w:bCs/>
        </w:rPr>
        <w:t>3.2. Técnica corporal</w:t>
      </w:r>
    </w:p>
    <w:p w14:paraId="13898398" w14:textId="77777777" w:rsidR="005600D6" w:rsidRPr="005600D6" w:rsidRDefault="005600D6" w:rsidP="006C25F2">
      <w:pPr>
        <w:numPr>
          <w:ilvl w:val="0"/>
          <w:numId w:val="508"/>
        </w:numPr>
        <w:jc w:val="both"/>
      </w:pPr>
      <w:r w:rsidRPr="005600D6">
        <w:t>Flexionar rodillas y no la columna.</w:t>
      </w:r>
    </w:p>
    <w:p w14:paraId="1D8A2720" w14:textId="77777777" w:rsidR="005600D6" w:rsidRPr="005600D6" w:rsidRDefault="005600D6" w:rsidP="006C25F2">
      <w:pPr>
        <w:numPr>
          <w:ilvl w:val="0"/>
          <w:numId w:val="508"/>
        </w:numPr>
        <w:jc w:val="both"/>
      </w:pPr>
      <w:r w:rsidRPr="005600D6">
        <w:t>Activación de la musculatura central (</w:t>
      </w:r>
      <w:proofErr w:type="spellStart"/>
      <w:r w:rsidRPr="005600D6">
        <w:t>core</w:t>
      </w:r>
      <w:proofErr w:type="spellEnd"/>
      <w:r w:rsidRPr="005600D6">
        <w:t>).</w:t>
      </w:r>
    </w:p>
    <w:p w14:paraId="580BC659" w14:textId="77777777" w:rsidR="005600D6" w:rsidRPr="005600D6" w:rsidRDefault="005600D6" w:rsidP="006C25F2">
      <w:pPr>
        <w:numPr>
          <w:ilvl w:val="0"/>
          <w:numId w:val="508"/>
        </w:numPr>
        <w:jc w:val="both"/>
      </w:pPr>
      <w:r w:rsidRPr="005600D6">
        <w:t>Mantener el peso cerca del cuerpo.</w:t>
      </w:r>
    </w:p>
    <w:p w14:paraId="56C5285C" w14:textId="77777777" w:rsidR="005600D6" w:rsidRPr="005600D6" w:rsidRDefault="005600D6" w:rsidP="005600D6">
      <w:pPr>
        <w:jc w:val="both"/>
        <w:rPr>
          <w:b/>
          <w:bCs/>
        </w:rPr>
      </w:pPr>
      <w:r w:rsidRPr="005600D6">
        <w:rPr>
          <w:b/>
          <w:bCs/>
        </w:rPr>
        <w:lastRenderedPageBreak/>
        <w:t>3.3. Pausas activas</w:t>
      </w:r>
    </w:p>
    <w:p w14:paraId="64AA3E11" w14:textId="77777777" w:rsidR="005600D6" w:rsidRPr="005600D6" w:rsidRDefault="005600D6" w:rsidP="006C25F2">
      <w:pPr>
        <w:numPr>
          <w:ilvl w:val="0"/>
          <w:numId w:val="509"/>
        </w:numPr>
        <w:jc w:val="both"/>
      </w:pPr>
      <w:r w:rsidRPr="005600D6">
        <w:t>Estiramientos cada 60-90 minutos.</w:t>
      </w:r>
    </w:p>
    <w:p w14:paraId="721BFA8C" w14:textId="77777777" w:rsidR="005600D6" w:rsidRPr="005600D6" w:rsidRDefault="005600D6" w:rsidP="006C25F2">
      <w:pPr>
        <w:numPr>
          <w:ilvl w:val="0"/>
          <w:numId w:val="509"/>
        </w:numPr>
        <w:jc w:val="both"/>
      </w:pPr>
      <w:proofErr w:type="spellStart"/>
      <w:r w:rsidRPr="005600D6">
        <w:t>Micropausas</w:t>
      </w:r>
      <w:proofErr w:type="spellEnd"/>
      <w:r w:rsidRPr="005600D6">
        <w:t xml:space="preserve"> visuales para evitar fatiga ocular.</w:t>
      </w:r>
    </w:p>
    <w:p w14:paraId="3667CE09" w14:textId="77777777" w:rsidR="005600D6" w:rsidRPr="005600D6" w:rsidRDefault="005600D6" w:rsidP="005600D6">
      <w:pPr>
        <w:jc w:val="both"/>
        <w:rPr>
          <w:b/>
          <w:bCs/>
        </w:rPr>
      </w:pPr>
      <w:r w:rsidRPr="005600D6">
        <w:rPr>
          <w:b/>
          <w:bCs/>
        </w:rPr>
        <w:t>3.4. Uso de ayudas técnicas</w:t>
      </w:r>
    </w:p>
    <w:p w14:paraId="47580ECE" w14:textId="77777777" w:rsidR="005600D6" w:rsidRPr="005600D6" w:rsidRDefault="005600D6" w:rsidP="006C25F2">
      <w:pPr>
        <w:numPr>
          <w:ilvl w:val="0"/>
          <w:numId w:val="510"/>
        </w:numPr>
        <w:jc w:val="both"/>
      </w:pPr>
      <w:r w:rsidRPr="005600D6">
        <w:t>Carros ergonómicos.</w:t>
      </w:r>
    </w:p>
    <w:p w14:paraId="183CBF05" w14:textId="77777777" w:rsidR="005600D6" w:rsidRPr="005600D6" w:rsidRDefault="005600D6" w:rsidP="006C25F2">
      <w:pPr>
        <w:numPr>
          <w:ilvl w:val="0"/>
          <w:numId w:val="510"/>
        </w:numPr>
        <w:jc w:val="both"/>
      </w:pPr>
      <w:r w:rsidRPr="005600D6">
        <w:t>Grúas o elevadores en áreas asistenciales.</w:t>
      </w:r>
    </w:p>
    <w:p w14:paraId="6D78CF8C" w14:textId="77777777" w:rsidR="005600D6" w:rsidRPr="005600D6" w:rsidRDefault="005600D6" w:rsidP="006C25F2">
      <w:pPr>
        <w:numPr>
          <w:ilvl w:val="0"/>
          <w:numId w:val="510"/>
        </w:numPr>
        <w:jc w:val="both"/>
      </w:pPr>
      <w:r w:rsidRPr="005600D6">
        <w:t>Dispositivos para transportar material.</w:t>
      </w:r>
    </w:p>
    <w:p w14:paraId="4EBF188F" w14:textId="77777777" w:rsidR="005600D6" w:rsidRPr="005600D6" w:rsidRDefault="005600D6" w:rsidP="005600D6">
      <w:pPr>
        <w:jc w:val="both"/>
        <w:rPr>
          <w:b/>
          <w:bCs/>
        </w:rPr>
      </w:pPr>
      <w:r w:rsidRPr="005600D6">
        <w:rPr>
          <w:b/>
          <w:bCs/>
        </w:rPr>
        <w:t>4. Conclusión</w:t>
      </w:r>
    </w:p>
    <w:p w14:paraId="141DF29B" w14:textId="77777777" w:rsidR="005600D6" w:rsidRPr="005600D6" w:rsidRDefault="005600D6" w:rsidP="005600D6">
      <w:pPr>
        <w:jc w:val="both"/>
      </w:pPr>
      <w:r w:rsidRPr="005600D6">
        <w:t>La ergonomía es responsabilidad de todos. Una buena adaptación del puesto previene lesiones, mejora la productividad y reduce el absentismo.</w:t>
      </w:r>
    </w:p>
    <w:p w14:paraId="5BF0D0D1" w14:textId="77777777" w:rsidR="005600D6" w:rsidRPr="005600D6" w:rsidRDefault="005600D6" w:rsidP="005600D6">
      <w:pPr>
        <w:jc w:val="both"/>
        <w:rPr>
          <w:b/>
          <w:bCs/>
        </w:rPr>
      </w:pPr>
      <w:r w:rsidRPr="005600D6">
        <w:rPr>
          <w:b/>
          <w:bCs/>
        </w:rPr>
        <w:t>5. Bibliografía</w:t>
      </w:r>
    </w:p>
    <w:p w14:paraId="4087B7B8" w14:textId="77777777" w:rsidR="005600D6" w:rsidRPr="005600D6" w:rsidRDefault="005600D6" w:rsidP="006C25F2">
      <w:pPr>
        <w:numPr>
          <w:ilvl w:val="0"/>
          <w:numId w:val="511"/>
        </w:numPr>
        <w:jc w:val="both"/>
      </w:pPr>
      <w:r w:rsidRPr="005600D6">
        <w:t xml:space="preserve">INSST (2021). </w:t>
      </w:r>
      <w:r w:rsidRPr="005600D6">
        <w:rPr>
          <w:i/>
          <w:iCs/>
        </w:rPr>
        <w:t>Ergonomía aplicada en entornos sanitarios</w:t>
      </w:r>
      <w:r w:rsidRPr="005600D6">
        <w:t>.</w:t>
      </w:r>
    </w:p>
    <w:p w14:paraId="319FE6DC" w14:textId="77777777" w:rsidR="005600D6" w:rsidRPr="005600D6" w:rsidRDefault="005600D6" w:rsidP="006C25F2">
      <w:pPr>
        <w:numPr>
          <w:ilvl w:val="0"/>
          <w:numId w:val="511"/>
        </w:numPr>
        <w:jc w:val="both"/>
      </w:pPr>
      <w:r w:rsidRPr="005600D6">
        <w:t xml:space="preserve">EU-OSHA (2020). </w:t>
      </w:r>
      <w:proofErr w:type="spellStart"/>
      <w:r w:rsidRPr="005600D6">
        <w:rPr>
          <w:i/>
          <w:iCs/>
        </w:rPr>
        <w:t>Work-Related</w:t>
      </w:r>
      <w:proofErr w:type="spellEnd"/>
      <w:r w:rsidRPr="005600D6">
        <w:rPr>
          <w:i/>
          <w:iCs/>
        </w:rPr>
        <w:t xml:space="preserve"> </w:t>
      </w:r>
      <w:proofErr w:type="spellStart"/>
      <w:r w:rsidRPr="005600D6">
        <w:rPr>
          <w:i/>
          <w:iCs/>
        </w:rPr>
        <w:t>Musculoskeletal</w:t>
      </w:r>
      <w:proofErr w:type="spellEnd"/>
      <w:r w:rsidRPr="005600D6">
        <w:rPr>
          <w:i/>
          <w:iCs/>
        </w:rPr>
        <w:t xml:space="preserve"> </w:t>
      </w:r>
      <w:proofErr w:type="spellStart"/>
      <w:r w:rsidRPr="005600D6">
        <w:rPr>
          <w:i/>
          <w:iCs/>
        </w:rPr>
        <w:t>Disorders</w:t>
      </w:r>
      <w:proofErr w:type="spellEnd"/>
      <w:r w:rsidRPr="005600D6">
        <w:t>.</w:t>
      </w:r>
    </w:p>
    <w:p w14:paraId="5E6857AB" w14:textId="3B2CF308" w:rsidR="005600D6" w:rsidRPr="005600D6" w:rsidRDefault="005600D6" w:rsidP="005600D6">
      <w:pPr>
        <w:jc w:val="both"/>
      </w:pPr>
    </w:p>
    <w:p w14:paraId="5E9630F2" w14:textId="77777777" w:rsidR="003E1506" w:rsidRDefault="003E1506" w:rsidP="005600D6">
      <w:pPr>
        <w:jc w:val="both"/>
        <w:rPr>
          <w:b/>
          <w:bCs/>
        </w:rPr>
      </w:pPr>
    </w:p>
    <w:p w14:paraId="3E235A55" w14:textId="77777777" w:rsidR="003E1506" w:rsidRDefault="003E1506" w:rsidP="005600D6">
      <w:pPr>
        <w:jc w:val="both"/>
        <w:rPr>
          <w:b/>
          <w:bCs/>
        </w:rPr>
      </w:pPr>
    </w:p>
    <w:p w14:paraId="4AF6B4FA" w14:textId="77777777" w:rsidR="003E1506" w:rsidRDefault="003E1506" w:rsidP="005600D6">
      <w:pPr>
        <w:jc w:val="both"/>
        <w:rPr>
          <w:b/>
          <w:bCs/>
        </w:rPr>
      </w:pPr>
    </w:p>
    <w:p w14:paraId="41686C19" w14:textId="77777777" w:rsidR="003E1506" w:rsidRDefault="003E1506" w:rsidP="005600D6">
      <w:pPr>
        <w:jc w:val="both"/>
        <w:rPr>
          <w:b/>
          <w:bCs/>
        </w:rPr>
      </w:pPr>
    </w:p>
    <w:p w14:paraId="6D18B80F" w14:textId="77777777" w:rsidR="003E1506" w:rsidRDefault="003E1506" w:rsidP="005600D6">
      <w:pPr>
        <w:jc w:val="both"/>
        <w:rPr>
          <w:b/>
          <w:bCs/>
        </w:rPr>
      </w:pPr>
    </w:p>
    <w:p w14:paraId="62757CFC" w14:textId="77777777" w:rsidR="003E1506" w:rsidRDefault="003E1506" w:rsidP="005600D6">
      <w:pPr>
        <w:jc w:val="both"/>
        <w:rPr>
          <w:b/>
          <w:bCs/>
        </w:rPr>
      </w:pPr>
    </w:p>
    <w:p w14:paraId="0F4664C0" w14:textId="77777777" w:rsidR="003E1506" w:rsidRDefault="003E1506" w:rsidP="005600D6">
      <w:pPr>
        <w:jc w:val="both"/>
        <w:rPr>
          <w:b/>
          <w:bCs/>
        </w:rPr>
      </w:pPr>
    </w:p>
    <w:p w14:paraId="35B5FEE7" w14:textId="77777777" w:rsidR="003E1506" w:rsidRDefault="003E1506" w:rsidP="005600D6">
      <w:pPr>
        <w:jc w:val="both"/>
        <w:rPr>
          <w:b/>
          <w:bCs/>
        </w:rPr>
      </w:pPr>
    </w:p>
    <w:p w14:paraId="11AD6AF4" w14:textId="77777777" w:rsidR="003E1506" w:rsidRDefault="003E1506" w:rsidP="005600D6">
      <w:pPr>
        <w:jc w:val="both"/>
        <w:rPr>
          <w:b/>
          <w:bCs/>
        </w:rPr>
      </w:pPr>
    </w:p>
    <w:p w14:paraId="4B67D3D6" w14:textId="77777777" w:rsidR="003E1506" w:rsidRDefault="003E1506" w:rsidP="005600D6">
      <w:pPr>
        <w:jc w:val="both"/>
        <w:rPr>
          <w:b/>
          <w:bCs/>
        </w:rPr>
      </w:pPr>
    </w:p>
    <w:p w14:paraId="6E0C8B03" w14:textId="77777777" w:rsidR="003E1506" w:rsidRDefault="003E1506" w:rsidP="005600D6">
      <w:pPr>
        <w:jc w:val="both"/>
        <w:rPr>
          <w:b/>
          <w:bCs/>
        </w:rPr>
      </w:pPr>
    </w:p>
    <w:p w14:paraId="4D991829" w14:textId="77777777" w:rsidR="003E1506" w:rsidRDefault="003E1506" w:rsidP="005600D6">
      <w:pPr>
        <w:jc w:val="both"/>
        <w:rPr>
          <w:b/>
          <w:bCs/>
        </w:rPr>
      </w:pPr>
    </w:p>
    <w:p w14:paraId="22247423" w14:textId="77777777" w:rsidR="003E1506" w:rsidRDefault="003E1506" w:rsidP="005600D6">
      <w:pPr>
        <w:jc w:val="both"/>
        <w:rPr>
          <w:b/>
          <w:bCs/>
        </w:rPr>
      </w:pPr>
    </w:p>
    <w:p w14:paraId="63F82BB9" w14:textId="77777777" w:rsidR="003E1506" w:rsidRDefault="003E1506" w:rsidP="005600D6">
      <w:pPr>
        <w:jc w:val="both"/>
        <w:rPr>
          <w:b/>
          <w:bCs/>
        </w:rPr>
      </w:pPr>
    </w:p>
    <w:p w14:paraId="4B47B03C" w14:textId="77777777" w:rsidR="003E1506" w:rsidRDefault="003E1506" w:rsidP="005600D6">
      <w:pPr>
        <w:jc w:val="both"/>
        <w:rPr>
          <w:b/>
          <w:bCs/>
        </w:rPr>
      </w:pPr>
    </w:p>
    <w:p w14:paraId="097F3B26" w14:textId="77777777" w:rsidR="003E1506" w:rsidRDefault="003E1506" w:rsidP="005600D6">
      <w:pPr>
        <w:jc w:val="both"/>
        <w:rPr>
          <w:b/>
          <w:bCs/>
        </w:rPr>
      </w:pPr>
    </w:p>
    <w:p w14:paraId="12BD30E7" w14:textId="77777777" w:rsidR="003E1506" w:rsidRDefault="003E1506" w:rsidP="005600D6">
      <w:pPr>
        <w:jc w:val="both"/>
        <w:rPr>
          <w:b/>
          <w:bCs/>
        </w:rPr>
      </w:pPr>
    </w:p>
    <w:p w14:paraId="354A05FC" w14:textId="77777777" w:rsidR="003E1506" w:rsidRDefault="003E1506" w:rsidP="005600D6">
      <w:pPr>
        <w:jc w:val="both"/>
        <w:rPr>
          <w:b/>
          <w:bCs/>
        </w:rPr>
      </w:pPr>
    </w:p>
    <w:p w14:paraId="63F81B7A" w14:textId="7F09C7FC" w:rsidR="005600D6" w:rsidRPr="005600D6" w:rsidRDefault="005600D6" w:rsidP="005600D6">
      <w:pPr>
        <w:jc w:val="both"/>
        <w:rPr>
          <w:b/>
          <w:bCs/>
        </w:rPr>
      </w:pPr>
      <w:r w:rsidRPr="005600D6">
        <w:rPr>
          <w:b/>
          <w:bCs/>
        </w:rPr>
        <w:t>Gestión del Estrés y Prevención de Riesgos Psicosociales en Centros Sanitarios (Sanitarios y No Sanitarios)</w:t>
      </w:r>
    </w:p>
    <w:p w14:paraId="404307CA" w14:textId="77777777" w:rsidR="005600D6" w:rsidRPr="005600D6" w:rsidRDefault="005600D6" w:rsidP="005600D6">
      <w:pPr>
        <w:jc w:val="both"/>
        <w:rPr>
          <w:b/>
          <w:bCs/>
        </w:rPr>
      </w:pPr>
      <w:r w:rsidRPr="005600D6">
        <w:rPr>
          <w:b/>
          <w:bCs/>
        </w:rPr>
        <w:t>1. Introducción</w:t>
      </w:r>
    </w:p>
    <w:p w14:paraId="668E9C82" w14:textId="77777777" w:rsidR="005600D6" w:rsidRPr="005600D6" w:rsidRDefault="005600D6" w:rsidP="005600D6">
      <w:pPr>
        <w:jc w:val="both"/>
      </w:pPr>
      <w:r w:rsidRPr="005600D6">
        <w:t>El estrés laboral es uno de los riesgos emergentes más frecuentes en centros sanitarios. Afecta por igual a personal asistencial, administrativo, técnico o de apoyo. Los ritmos de trabajo elevados, el contacto con situaciones críticas, la responsabilidad y la presión organizativa son factores que contribuyen a los riesgos psicosociales, que deben ser abordados de manera integral.</w:t>
      </w:r>
    </w:p>
    <w:p w14:paraId="0817160D" w14:textId="77777777" w:rsidR="005600D6" w:rsidRPr="005600D6" w:rsidRDefault="005600D6" w:rsidP="005600D6">
      <w:pPr>
        <w:jc w:val="both"/>
        <w:rPr>
          <w:b/>
          <w:bCs/>
        </w:rPr>
      </w:pPr>
      <w:r w:rsidRPr="005600D6">
        <w:rPr>
          <w:b/>
          <w:bCs/>
        </w:rPr>
        <w:t>2. Riesgos psicosociales más frecuentes</w:t>
      </w:r>
    </w:p>
    <w:p w14:paraId="78B596A2" w14:textId="77777777" w:rsidR="005600D6" w:rsidRPr="005600D6" w:rsidRDefault="005600D6" w:rsidP="005600D6">
      <w:pPr>
        <w:jc w:val="both"/>
        <w:rPr>
          <w:b/>
          <w:bCs/>
        </w:rPr>
      </w:pPr>
      <w:r w:rsidRPr="005600D6">
        <w:rPr>
          <w:b/>
          <w:bCs/>
        </w:rPr>
        <w:t>2.1. Carga mental</w:t>
      </w:r>
    </w:p>
    <w:p w14:paraId="6960C19B" w14:textId="77777777" w:rsidR="005600D6" w:rsidRPr="005600D6" w:rsidRDefault="005600D6" w:rsidP="006C25F2">
      <w:pPr>
        <w:numPr>
          <w:ilvl w:val="0"/>
          <w:numId w:val="512"/>
        </w:numPr>
        <w:jc w:val="both"/>
      </w:pPr>
      <w:r w:rsidRPr="005600D6">
        <w:t>Exceso de tareas.</w:t>
      </w:r>
    </w:p>
    <w:p w14:paraId="3FF041C8" w14:textId="77777777" w:rsidR="005600D6" w:rsidRPr="005600D6" w:rsidRDefault="005600D6" w:rsidP="006C25F2">
      <w:pPr>
        <w:numPr>
          <w:ilvl w:val="0"/>
          <w:numId w:val="512"/>
        </w:numPr>
        <w:jc w:val="both"/>
      </w:pPr>
      <w:r w:rsidRPr="005600D6">
        <w:t>Complejidad operativa.</w:t>
      </w:r>
    </w:p>
    <w:p w14:paraId="7F1873C3" w14:textId="77777777" w:rsidR="005600D6" w:rsidRPr="005600D6" w:rsidRDefault="005600D6" w:rsidP="006C25F2">
      <w:pPr>
        <w:numPr>
          <w:ilvl w:val="0"/>
          <w:numId w:val="512"/>
        </w:numPr>
        <w:jc w:val="both"/>
      </w:pPr>
      <w:r w:rsidRPr="005600D6">
        <w:t>Multitarea constante.</w:t>
      </w:r>
    </w:p>
    <w:p w14:paraId="681E056F" w14:textId="77777777" w:rsidR="005600D6" w:rsidRPr="005600D6" w:rsidRDefault="005600D6" w:rsidP="005600D6">
      <w:pPr>
        <w:jc w:val="both"/>
        <w:rPr>
          <w:b/>
          <w:bCs/>
        </w:rPr>
      </w:pPr>
      <w:r w:rsidRPr="005600D6">
        <w:rPr>
          <w:b/>
          <w:bCs/>
        </w:rPr>
        <w:t>2.2. Estrés emocional</w:t>
      </w:r>
    </w:p>
    <w:p w14:paraId="62C36E6E" w14:textId="77777777" w:rsidR="005600D6" w:rsidRPr="005600D6" w:rsidRDefault="005600D6" w:rsidP="006C25F2">
      <w:pPr>
        <w:numPr>
          <w:ilvl w:val="0"/>
          <w:numId w:val="513"/>
        </w:numPr>
        <w:jc w:val="both"/>
      </w:pPr>
      <w:r w:rsidRPr="005600D6">
        <w:t>Contacto con dolor, enfermedad o muerte.</w:t>
      </w:r>
    </w:p>
    <w:p w14:paraId="7E705C81" w14:textId="77777777" w:rsidR="005600D6" w:rsidRPr="005600D6" w:rsidRDefault="005600D6" w:rsidP="006C25F2">
      <w:pPr>
        <w:numPr>
          <w:ilvl w:val="0"/>
          <w:numId w:val="513"/>
        </w:numPr>
        <w:jc w:val="both"/>
      </w:pPr>
      <w:r w:rsidRPr="005600D6">
        <w:t>Expectativas elevadas del usuario.</w:t>
      </w:r>
    </w:p>
    <w:p w14:paraId="3799CC4E" w14:textId="77777777" w:rsidR="005600D6" w:rsidRPr="005600D6" w:rsidRDefault="005600D6" w:rsidP="005600D6">
      <w:pPr>
        <w:jc w:val="both"/>
        <w:rPr>
          <w:b/>
          <w:bCs/>
        </w:rPr>
      </w:pPr>
      <w:r w:rsidRPr="005600D6">
        <w:rPr>
          <w:b/>
          <w:bCs/>
        </w:rPr>
        <w:t>2.3. Conflictos interpersonales</w:t>
      </w:r>
    </w:p>
    <w:p w14:paraId="223FA787" w14:textId="77777777" w:rsidR="005600D6" w:rsidRPr="005600D6" w:rsidRDefault="005600D6" w:rsidP="006C25F2">
      <w:pPr>
        <w:numPr>
          <w:ilvl w:val="0"/>
          <w:numId w:val="514"/>
        </w:numPr>
        <w:jc w:val="both"/>
      </w:pPr>
      <w:r w:rsidRPr="005600D6">
        <w:t>Falta de comunicación entre equipos.</w:t>
      </w:r>
    </w:p>
    <w:p w14:paraId="7F0A9BB0" w14:textId="77777777" w:rsidR="005600D6" w:rsidRPr="005600D6" w:rsidRDefault="005600D6" w:rsidP="006C25F2">
      <w:pPr>
        <w:numPr>
          <w:ilvl w:val="0"/>
          <w:numId w:val="514"/>
        </w:numPr>
        <w:jc w:val="both"/>
      </w:pPr>
      <w:r w:rsidRPr="005600D6">
        <w:t>Tensiones con usuarios o familiares.</w:t>
      </w:r>
    </w:p>
    <w:p w14:paraId="5503B13D" w14:textId="77777777" w:rsidR="005600D6" w:rsidRPr="005600D6" w:rsidRDefault="005600D6" w:rsidP="005600D6">
      <w:pPr>
        <w:jc w:val="both"/>
        <w:rPr>
          <w:b/>
          <w:bCs/>
        </w:rPr>
      </w:pPr>
      <w:r w:rsidRPr="005600D6">
        <w:rPr>
          <w:b/>
          <w:bCs/>
        </w:rPr>
        <w:t>2.4. Burnout</w:t>
      </w:r>
    </w:p>
    <w:p w14:paraId="09B34635" w14:textId="77777777" w:rsidR="005600D6" w:rsidRPr="005600D6" w:rsidRDefault="005600D6" w:rsidP="006C25F2">
      <w:pPr>
        <w:numPr>
          <w:ilvl w:val="0"/>
          <w:numId w:val="515"/>
        </w:numPr>
        <w:jc w:val="both"/>
      </w:pPr>
      <w:r w:rsidRPr="005600D6">
        <w:t>Cansancio emocional crónico.</w:t>
      </w:r>
    </w:p>
    <w:p w14:paraId="3D9918F3" w14:textId="77777777" w:rsidR="005600D6" w:rsidRPr="005600D6" w:rsidRDefault="005600D6" w:rsidP="006C25F2">
      <w:pPr>
        <w:numPr>
          <w:ilvl w:val="0"/>
          <w:numId w:val="515"/>
        </w:numPr>
        <w:jc w:val="both"/>
      </w:pPr>
      <w:r w:rsidRPr="005600D6">
        <w:t>Despersonalización.</w:t>
      </w:r>
    </w:p>
    <w:p w14:paraId="355EF6DF" w14:textId="77777777" w:rsidR="005600D6" w:rsidRPr="005600D6" w:rsidRDefault="005600D6" w:rsidP="006C25F2">
      <w:pPr>
        <w:numPr>
          <w:ilvl w:val="0"/>
          <w:numId w:val="515"/>
        </w:numPr>
        <w:jc w:val="both"/>
      </w:pPr>
      <w:r w:rsidRPr="005600D6">
        <w:t>Sensación de ineficacia profesional.</w:t>
      </w:r>
    </w:p>
    <w:p w14:paraId="1731A5A0" w14:textId="77777777" w:rsidR="005600D6" w:rsidRPr="005600D6" w:rsidRDefault="005600D6" w:rsidP="005600D6">
      <w:pPr>
        <w:jc w:val="both"/>
        <w:rPr>
          <w:b/>
          <w:bCs/>
        </w:rPr>
      </w:pPr>
      <w:r w:rsidRPr="005600D6">
        <w:rPr>
          <w:b/>
          <w:bCs/>
        </w:rPr>
        <w:t>3. Medidas preventivas</w:t>
      </w:r>
    </w:p>
    <w:p w14:paraId="66ABB214" w14:textId="77777777" w:rsidR="005600D6" w:rsidRPr="005600D6" w:rsidRDefault="005600D6" w:rsidP="005600D6">
      <w:pPr>
        <w:jc w:val="both"/>
        <w:rPr>
          <w:b/>
          <w:bCs/>
        </w:rPr>
      </w:pPr>
      <w:r w:rsidRPr="005600D6">
        <w:rPr>
          <w:b/>
          <w:bCs/>
        </w:rPr>
        <w:t>3.1. Organización del trabajo</w:t>
      </w:r>
    </w:p>
    <w:p w14:paraId="63DBA9FE" w14:textId="77777777" w:rsidR="005600D6" w:rsidRPr="005600D6" w:rsidRDefault="005600D6" w:rsidP="006C25F2">
      <w:pPr>
        <w:numPr>
          <w:ilvl w:val="0"/>
          <w:numId w:val="516"/>
        </w:numPr>
        <w:jc w:val="both"/>
      </w:pPr>
      <w:r w:rsidRPr="005600D6">
        <w:t>Distribución equitativa de tareas.</w:t>
      </w:r>
    </w:p>
    <w:p w14:paraId="7D15515B" w14:textId="77777777" w:rsidR="005600D6" w:rsidRPr="005600D6" w:rsidRDefault="005600D6" w:rsidP="006C25F2">
      <w:pPr>
        <w:numPr>
          <w:ilvl w:val="0"/>
          <w:numId w:val="516"/>
        </w:numPr>
        <w:jc w:val="both"/>
      </w:pPr>
      <w:r w:rsidRPr="005600D6">
        <w:t>Claridad en roles y funciones.</w:t>
      </w:r>
    </w:p>
    <w:p w14:paraId="35DF1954" w14:textId="77777777" w:rsidR="005600D6" w:rsidRPr="005600D6" w:rsidRDefault="005600D6" w:rsidP="006C25F2">
      <w:pPr>
        <w:numPr>
          <w:ilvl w:val="0"/>
          <w:numId w:val="516"/>
        </w:numPr>
        <w:jc w:val="both"/>
      </w:pPr>
      <w:r w:rsidRPr="005600D6">
        <w:t>Protocolos definidos para situaciones de alta presión.</w:t>
      </w:r>
    </w:p>
    <w:p w14:paraId="4ADB7C5D" w14:textId="77777777" w:rsidR="005600D6" w:rsidRPr="005600D6" w:rsidRDefault="005600D6" w:rsidP="005600D6">
      <w:pPr>
        <w:jc w:val="both"/>
        <w:rPr>
          <w:b/>
          <w:bCs/>
        </w:rPr>
      </w:pPr>
      <w:r w:rsidRPr="005600D6">
        <w:rPr>
          <w:b/>
          <w:bCs/>
        </w:rPr>
        <w:t>3.2. Estrategias individuales</w:t>
      </w:r>
    </w:p>
    <w:p w14:paraId="613ED53F" w14:textId="77777777" w:rsidR="005600D6" w:rsidRPr="005600D6" w:rsidRDefault="005600D6" w:rsidP="006C25F2">
      <w:pPr>
        <w:numPr>
          <w:ilvl w:val="0"/>
          <w:numId w:val="517"/>
        </w:numPr>
        <w:jc w:val="both"/>
      </w:pPr>
      <w:r w:rsidRPr="005600D6">
        <w:t>Técnicas de respiración y relajación.</w:t>
      </w:r>
    </w:p>
    <w:p w14:paraId="4287CD72" w14:textId="77777777" w:rsidR="005600D6" w:rsidRPr="005600D6" w:rsidRDefault="005600D6" w:rsidP="006C25F2">
      <w:pPr>
        <w:numPr>
          <w:ilvl w:val="0"/>
          <w:numId w:val="517"/>
        </w:numPr>
        <w:jc w:val="both"/>
      </w:pPr>
      <w:r w:rsidRPr="005600D6">
        <w:t>Gestión del tiempo.</w:t>
      </w:r>
    </w:p>
    <w:p w14:paraId="6EE1560B" w14:textId="77777777" w:rsidR="005600D6" w:rsidRPr="005600D6" w:rsidRDefault="005600D6" w:rsidP="006C25F2">
      <w:pPr>
        <w:numPr>
          <w:ilvl w:val="0"/>
          <w:numId w:val="517"/>
        </w:numPr>
        <w:jc w:val="both"/>
      </w:pPr>
      <w:r w:rsidRPr="005600D6">
        <w:t>Identificación temprana de signos de agotamiento.</w:t>
      </w:r>
    </w:p>
    <w:p w14:paraId="55AED6B6" w14:textId="77777777" w:rsidR="005600D6" w:rsidRPr="005600D6" w:rsidRDefault="005600D6" w:rsidP="005600D6">
      <w:pPr>
        <w:jc w:val="both"/>
        <w:rPr>
          <w:b/>
          <w:bCs/>
        </w:rPr>
      </w:pPr>
      <w:r w:rsidRPr="005600D6">
        <w:rPr>
          <w:b/>
          <w:bCs/>
        </w:rPr>
        <w:lastRenderedPageBreak/>
        <w:t>3.3. Apoyo institucional</w:t>
      </w:r>
    </w:p>
    <w:p w14:paraId="2F6FE18E" w14:textId="77777777" w:rsidR="005600D6" w:rsidRPr="005600D6" w:rsidRDefault="005600D6" w:rsidP="006C25F2">
      <w:pPr>
        <w:numPr>
          <w:ilvl w:val="0"/>
          <w:numId w:val="518"/>
        </w:numPr>
        <w:jc w:val="both"/>
      </w:pPr>
      <w:r w:rsidRPr="005600D6">
        <w:t>Programas de apoyo psicológico.</w:t>
      </w:r>
    </w:p>
    <w:p w14:paraId="722CCB77" w14:textId="77777777" w:rsidR="005600D6" w:rsidRPr="005600D6" w:rsidRDefault="005600D6" w:rsidP="006C25F2">
      <w:pPr>
        <w:numPr>
          <w:ilvl w:val="0"/>
          <w:numId w:val="518"/>
        </w:numPr>
        <w:jc w:val="both"/>
      </w:pPr>
      <w:r w:rsidRPr="005600D6">
        <w:t>Espacios de descanso adecuados.</w:t>
      </w:r>
    </w:p>
    <w:p w14:paraId="3B868DFD" w14:textId="77777777" w:rsidR="005600D6" w:rsidRPr="005600D6" w:rsidRDefault="005600D6" w:rsidP="006C25F2">
      <w:pPr>
        <w:numPr>
          <w:ilvl w:val="0"/>
          <w:numId w:val="518"/>
        </w:numPr>
        <w:jc w:val="both"/>
      </w:pPr>
      <w:r w:rsidRPr="005600D6">
        <w:t>Formación en habilidades de comunicación.</w:t>
      </w:r>
    </w:p>
    <w:p w14:paraId="34020332" w14:textId="77777777" w:rsidR="005600D6" w:rsidRPr="005600D6" w:rsidRDefault="005600D6" w:rsidP="005600D6">
      <w:pPr>
        <w:jc w:val="both"/>
        <w:rPr>
          <w:b/>
          <w:bCs/>
        </w:rPr>
      </w:pPr>
      <w:r w:rsidRPr="005600D6">
        <w:rPr>
          <w:b/>
          <w:bCs/>
        </w:rPr>
        <w:t>4. Conclusión</w:t>
      </w:r>
    </w:p>
    <w:p w14:paraId="4C41584D" w14:textId="77777777" w:rsidR="005600D6" w:rsidRPr="005600D6" w:rsidRDefault="005600D6" w:rsidP="005600D6">
      <w:pPr>
        <w:jc w:val="both"/>
      </w:pPr>
      <w:r w:rsidRPr="005600D6">
        <w:t>Reducir los riesgos psicosociales requiere una combinación de organización, formación y autocuidado, imprescindible para el bienestar laboral.</w:t>
      </w:r>
    </w:p>
    <w:p w14:paraId="01E5523A" w14:textId="77777777" w:rsidR="005600D6" w:rsidRPr="005600D6" w:rsidRDefault="005600D6" w:rsidP="005600D6">
      <w:pPr>
        <w:jc w:val="both"/>
        <w:rPr>
          <w:b/>
          <w:bCs/>
        </w:rPr>
      </w:pPr>
      <w:r w:rsidRPr="005600D6">
        <w:rPr>
          <w:b/>
          <w:bCs/>
        </w:rPr>
        <w:t>5. Bibliografía</w:t>
      </w:r>
    </w:p>
    <w:p w14:paraId="55901CC9" w14:textId="77777777" w:rsidR="005600D6" w:rsidRPr="005600D6" w:rsidRDefault="005600D6" w:rsidP="006C25F2">
      <w:pPr>
        <w:numPr>
          <w:ilvl w:val="0"/>
          <w:numId w:val="519"/>
        </w:numPr>
        <w:jc w:val="both"/>
      </w:pPr>
      <w:r w:rsidRPr="005600D6">
        <w:t xml:space="preserve">OMS (2019). </w:t>
      </w:r>
      <w:r w:rsidRPr="005600D6">
        <w:rPr>
          <w:i/>
          <w:iCs/>
        </w:rPr>
        <w:t xml:space="preserve">Mental </w:t>
      </w:r>
      <w:proofErr w:type="spellStart"/>
      <w:r w:rsidRPr="005600D6">
        <w:rPr>
          <w:i/>
          <w:iCs/>
        </w:rPr>
        <w:t>Health</w:t>
      </w:r>
      <w:proofErr w:type="spellEnd"/>
      <w:r w:rsidRPr="005600D6">
        <w:rPr>
          <w:i/>
          <w:iCs/>
        </w:rPr>
        <w:t xml:space="preserve"> at </w:t>
      </w:r>
      <w:proofErr w:type="spellStart"/>
      <w:r w:rsidRPr="005600D6">
        <w:rPr>
          <w:i/>
          <w:iCs/>
        </w:rPr>
        <w:t>Work</w:t>
      </w:r>
      <w:proofErr w:type="spellEnd"/>
      <w:r w:rsidRPr="005600D6">
        <w:rPr>
          <w:i/>
          <w:iCs/>
        </w:rPr>
        <w:t xml:space="preserve"> Framework</w:t>
      </w:r>
      <w:r w:rsidRPr="005600D6">
        <w:t>.</w:t>
      </w:r>
    </w:p>
    <w:p w14:paraId="14AD4130" w14:textId="77777777" w:rsidR="005600D6" w:rsidRPr="005600D6" w:rsidRDefault="005600D6" w:rsidP="006C25F2">
      <w:pPr>
        <w:numPr>
          <w:ilvl w:val="0"/>
          <w:numId w:val="519"/>
        </w:numPr>
        <w:jc w:val="both"/>
      </w:pPr>
      <w:r w:rsidRPr="005600D6">
        <w:t xml:space="preserve">INSST (2020). </w:t>
      </w:r>
      <w:r w:rsidRPr="005600D6">
        <w:rPr>
          <w:i/>
          <w:iCs/>
        </w:rPr>
        <w:t>Factores psicosociales en el trabajo</w:t>
      </w:r>
      <w:r w:rsidRPr="005600D6">
        <w:t>.</w:t>
      </w:r>
    </w:p>
    <w:p w14:paraId="55AA83B6" w14:textId="73D45CB3" w:rsidR="005600D6" w:rsidRPr="005600D6" w:rsidRDefault="005600D6" w:rsidP="005600D6">
      <w:pPr>
        <w:jc w:val="both"/>
      </w:pPr>
    </w:p>
    <w:p w14:paraId="0CB3CD25" w14:textId="77777777" w:rsidR="003E1506" w:rsidRDefault="003E1506" w:rsidP="005600D6">
      <w:pPr>
        <w:jc w:val="both"/>
        <w:rPr>
          <w:b/>
          <w:bCs/>
        </w:rPr>
      </w:pPr>
    </w:p>
    <w:p w14:paraId="5346E47D" w14:textId="77777777" w:rsidR="003E1506" w:rsidRDefault="003E1506" w:rsidP="005600D6">
      <w:pPr>
        <w:jc w:val="both"/>
        <w:rPr>
          <w:b/>
          <w:bCs/>
        </w:rPr>
      </w:pPr>
    </w:p>
    <w:p w14:paraId="7962DCA9" w14:textId="77777777" w:rsidR="003E1506" w:rsidRDefault="003E1506" w:rsidP="005600D6">
      <w:pPr>
        <w:jc w:val="both"/>
        <w:rPr>
          <w:b/>
          <w:bCs/>
        </w:rPr>
      </w:pPr>
    </w:p>
    <w:p w14:paraId="18C592D0" w14:textId="77777777" w:rsidR="003E1506" w:rsidRDefault="003E1506" w:rsidP="005600D6">
      <w:pPr>
        <w:jc w:val="both"/>
        <w:rPr>
          <w:b/>
          <w:bCs/>
        </w:rPr>
      </w:pPr>
    </w:p>
    <w:p w14:paraId="3C9D03D0" w14:textId="77777777" w:rsidR="003E1506" w:rsidRDefault="003E1506" w:rsidP="005600D6">
      <w:pPr>
        <w:jc w:val="both"/>
        <w:rPr>
          <w:b/>
          <w:bCs/>
        </w:rPr>
      </w:pPr>
    </w:p>
    <w:p w14:paraId="403445A9" w14:textId="77777777" w:rsidR="003E1506" w:rsidRDefault="003E1506" w:rsidP="005600D6">
      <w:pPr>
        <w:jc w:val="both"/>
        <w:rPr>
          <w:b/>
          <w:bCs/>
        </w:rPr>
      </w:pPr>
    </w:p>
    <w:p w14:paraId="1FE7BB17" w14:textId="77777777" w:rsidR="003E1506" w:rsidRDefault="003E1506" w:rsidP="005600D6">
      <w:pPr>
        <w:jc w:val="both"/>
        <w:rPr>
          <w:b/>
          <w:bCs/>
        </w:rPr>
      </w:pPr>
    </w:p>
    <w:p w14:paraId="7CF63C22" w14:textId="77777777" w:rsidR="003E1506" w:rsidRDefault="003E1506" w:rsidP="005600D6">
      <w:pPr>
        <w:jc w:val="both"/>
        <w:rPr>
          <w:b/>
          <w:bCs/>
        </w:rPr>
      </w:pPr>
    </w:p>
    <w:p w14:paraId="4B5BF38A" w14:textId="77777777" w:rsidR="003E1506" w:rsidRDefault="003E1506" w:rsidP="005600D6">
      <w:pPr>
        <w:jc w:val="both"/>
        <w:rPr>
          <w:b/>
          <w:bCs/>
        </w:rPr>
      </w:pPr>
    </w:p>
    <w:p w14:paraId="4CE30288" w14:textId="77777777" w:rsidR="003E1506" w:rsidRDefault="003E1506" w:rsidP="005600D6">
      <w:pPr>
        <w:jc w:val="both"/>
        <w:rPr>
          <w:b/>
          <w:bCs/>
        </w:rPr>
      </w:pPr>
    </w:p>
    <w:p w14:paraId="59E92053" w14:textId="77777777" w:rsidR="003E1506" w:rsidRDefault="003E1506" w:rsidP="005600D6">
      <w:pPr>
        <w:jc w:val="both"/>
        <w:rPr>
          <w:b/>
          <w:bCs/>
        </w:rPr>
      </w:pPr>
    </w:p>
    <w:p w14:paraId="4AA012E6" w14:textId="77777777" w:rsidR="003E1506" w:rsidRDefault="003E1506" w:rsidP="005600D6">
      <w:pPr>
        <w:jc w:val="both"/>
        <w:rPr>
          <w:b/>
          <w:bCs/>
        </w:rPr>
      </w:pPr>
    </w:p>
    <w:p w14:paraId="363BCCFE" w14:textId="77777777" w:rsidR="003E1506" w:rsidRDefault="003E1506" w:rsidP="005600D6">
      <w:pPr>
        <w:jc w:val="both"/>
        <w:rPr>
          <w:b/>
          <w:bCs/>
        </w:rPr>
      </w:pPr>
    </w:p>
    <w:p w14:paraId="76717F85" w14:textId="77777777" w:rsidR="003E1506" w:rsidRDefault="003E1506" w:rsidP="005600D6">
      <w:pPr>
        <w:jc w:val="both"/>
        <w:rPr>
          <w:b/>
          <w:bCs/>
        </w:rPr>
      </w:pPr>
    </w:p>
    <w:p w14:paraId="623FC499" w14:textId="77777777" w:rsidR="003E1506" w:rsidRDefault="003E1506" w:rsidP="005600D6">
      <w:pPr>
        <w:jc w:val="both"/>
        <w:rPr>
          <w:b/>
          <w:bCs/>
        </w:rPr>
      </w:pPr>
    </w:p>
    <w:p w14:paraId="3E92C00E" w14:textId="77777777" w:rsidR="003E1506" w:rsidRDefault="003E1506" w:rsidP="005600D6">
      <w:pPr>
        <w:jc w:val="both"/>
        <w:rPr>
          <w:b/>
          <w:bCs/>
        </w:rPr>
      </w:pPr>
    </w:p>
    <w:p w14:paraId="61E76FBB" w14:textId="77777777" w:rsidR="003E1506" w:rsidRDefault="003E1506" w:rsidP="005600D6">
      <w:pPr>
        <w:jc w:val="both"/>
        <w:rPr>
          <w:b/>
          <w:bCs/>
        </w:rPr>
      </w:pPr>
    </w:p>
    <w:p w14:paraId="1A9DBB60" w14:textId="77777777" w:rsidR="003E1506" w:rsidRDefault="003E1506" w:rsidP="005600D6">
      <w:pPr>
        <w:jc w:val="both"/>
        <w:rPr>
          <w:b/>
          <w:bCs/>
        </w:rPr>
      </w:pPr>
    </w:p>
    <w:p w14:paraId="588C0ED0" w14:textId="77777777" w:rsidR="003E1506" w:rsidRDefault="003E1506" w:rsidP="005600D6">
      <w:pPr>
        <w:jc w:val="both"/>
        <w:rPr>
          <w:b/>
          <w:bCs/>
        </w:rPr>
      </w:pPr>
    </w:p>
    <w:p w14:paraId="6283C04F" w14:textId="77777777" w:rsidR="003E1506" w:rsidRDefault="003E1506" w:rsidP="005600D6">
      <w:pPr>
        <w:jc w:val="both"/>
        <w:rPr>
          <w:b/>
          <w:bCs/>
        </w:rPr>
      </w:pPr>
    </w:p>
    <w:p w14:paraId="007E755B" w14:textId="77777777" w:rsidR="003E1506" w:rsidRDefault="003E1506" w:rsidP="005600D6">
      <w:pPr>
        <w:jc w:val="both"/>
        <w:rPr>
          <w:b/>
          <w:bCs/>
        </w:rPr>
      </w:pPr>
    </w:p>
    <w:p w14:paraId="098BBC94" w14:textId="6731F0A8" w:rsidR="005600D6" w:rsidRPr="005600D6" w:rsidRDefault="005600D6" w:rsidP="005600D6">
      <w:pPr>
        <w:jc w:val="both"/>
        <w:rPr>
          <w:b/>
          <w:bCs/>
        </w:rPr>
      </w:pPr>
      <w:r w:rsidRPr="005600D6">
        <w:rPr>
          <w:b/>
          <w:bCs/>
        </w:rPr>
        <w:t>Prevención de Accidentes por Caídas, Golpes y Riesgos Físicos en Centros Sanitarios (</w:t>
      </w:r>
      <w:r w:rsidR="0037520A">
        <w:rPr>
          <w:b/>
          <w:bCs/>
        </w:rPr>
        <w:t>Personal sanitario y no sanitario</w:t>
      </w:r>
      <w:r w:rsidRPr="005600D6">
        <w:rPr>
          <w:b/>
          <w:bCs/>
        </w:rPr>
        <w:t>)</w:t>
      </w:r>
    </w:p>
    <w:p w14:paraId="50CE3CFA" w14:textId="77777777" w:rsidR="005600D6" w:rsidRPr="005600D6" w:rsidRDefault="005600D6" w:rsidP="005600D6">
      <w:pPr>
        <w:jc w:val="both"/>
        <w:rPr>
          <w:b/>
          <w:bCs/>
        </w:rPr>
      </w:pPr>
      <w:r w:rsidRPr="005600D6">
        <w:rPr>
          <w:b/>
          <w:bCs/>
        </w:rPr>
        <w:t>1. Introducción</w:t>
      </w:r>
    </w:p>
    <w:p w14:paraId="13061A0A" w14:textId="77777777" w:rsidR="005600D6" w:rsidRPr="005600D6" w:rsidRDefault="005600D6" w:rsidP="005600D6">
      <w:pPr>
        <w:jc w:val="both"/>
      </w:pPr>
      <w:r w:rsidRPr="005600D6">
        <w:t>Los centros sanitarios presentan múltiples riesgos físicos debido a la circulación constante de trabajadores, pacientes y equipos. Las caídas, tropiezos y golpes son los accidentes más comunes y afectan a todas las categorías profesionales.</w:t>
      </w:r>
      <w:r w:rsidRPr="005600D6">
        <w:br/>
        <w:t>Este documento proporciona medidas preventivas universales para garantizar la seguridad del entorno.</w:t>
      </w:r>
    </w:p>
    <w:p w14:paraId="6C21B597" w14:textId="77777777" w:rsidR="005600D6" w:rsidRPr="005600D6" w:rsidRDefault="005600D6" w:rsidP="005600D6">
      <w:pPr>
        <w:jc w:val="both"/>
        <w:rPr>
          <w:b/>
          <w:bCs/>
        </w:rPr>
      </w:pPr>
      <w:r w:rsidRPr="005600D6">
        <w:rPr>
          <w:b/>
          <w:bCs/>
        </w:rPr>
        <w:t>2. Riesgos físicos más comunes</w:t>
      </w:r>
    </w:p>
    <w:p w14:paraId="64405864" w14:textId="77777777" w:rsidR="005600D6" w:rsidRPr="005600D6" w:rsidRDefault="005600D6" w:rsidP="005600D6">
      <w:pPr>
        <w:jc w:val="both"/>
        <w:rPr>
          <w:b/>
          <w:bCs/>
        </w:rPr>
      </w:pPr>
      <w:r w:rsidRPr="005600D6">
        <w:rPr>
          <w:b/>
          <w:bCs/>
        </w:rPr>
        <w:t>2.1. Caídas al mismo nivel</w:t>
      </w:r>
    </w:p>
    <w:p w14:paraId="138BDBF5" w14:textId="77777777" w:rsidR="005600D6" w:rsidRPr="005600D6" w:rsidRDefault="005600D6" w:rsidP="006C25F2">
      <w:pPr>
        <w:numPr>
          <w:ilvl w:val="0"/>
          <w:numId w:val="520"/>
        </w:numPr>
        <w:jc w:val="both"/>
      </w:pPr>
      <w:r w:rsidRPr="005600D6">
        <w:t>Suelos mojados.</w:t>
      </w:r>
    </w:p>
    <w:p w14:paraId="7782017E" w14:textId="77777777" w:rsidR="005600D6" w:rsidRPr="005600D6" w:rsidRDefault="005600D6" w:rsidP="006C25F2">
      <w:pPr>
        <w:numPr>
          <w:ilvl w:val="0"/>
          <w:numId w:val="520"/>
        </w:numPr>
        <w:jc w:val="both"/>
      </w:pPr>
      <w:r w:rsidRPr="005600D6">
        <w:t>Superficies irregulares.</w:t>
      </w:r>
    </w:p>
    <w:p w14:paraId="51804784" w14:textId="77777777" w:rsidR="005600D6" w:rsidRPr="005600D6" w:rsidRDefault="005600D6" w:rsidP="006C25F2">
      <w:pPr>
        <w:numPr>
          <w:ilvl w:val="0"/>
          <w:numId w:val="520"/>
        </w:numPr>
        <w:jc w:val="both"/>
      </w:pPr>
      <w:r w:rsidRPr="005600D6">
        <w:t>Obstáculos en pasillos.</w:t>
      </w:r>
    </w:p>
    <w:p w14:paraId="41447FD3" w14:textId="77777777" w:rsidR="005600D6" w:rsidRPr="005600D6" w:rsidRDefault="005600D6" w:rsidP="005600D6">
      <w:pPr>
        <w:jc w:val="both"/>
        <w:rPr>
          <w:b/>
          <w:bCs/>
        </w:rPr>
      </w:pPr>
      <w:r w:rsidRPr="005600D6">
        <w:rPr>
          <w:b/>
          <w:bCs/>
        </w:rPr>
        <w:t>2.2. Caídas a distinto nivel</w:t>
      </w:r>
    </w:p>
    <w:p w14:paraId="7BE89891" w14:textId="77777777" w:rsidR="005600D6" w:rsidRPr="005600D6" w:rsidRDefault="005600D6" w:rsidP="006C25F2">
      <w:pPr>
        <w:numPr>
          <w:ilvl w:val="0"/>
          <w:numId w:val="521"/>
        </w:numPr>
        <w:jc w:val="both"/>
      </w:pPr>
      <w:r w:rsidRPr="005600D6">
        <w:t>Escaleras sin señalización.</w:t>
      </w:r>
    </w:p>
    <w:p w14:paraId="2531E77E" w14:textId="77777777" w:rsidR="005600D6" w:rsidRPr="005600D6" w:rsidRDefault="005600D6" w:rsidP="006C25F2">
      <w:pPr>
        <w:numPr>
          <w:ilvl w:val="0"/>
          <w:numId w:val="521"/>
        </w:numPr>
        <w:jc w:val="both"/>
      </w:pPr>
      <w:r w:rsidRPr="005600D6">
        <w:t>Rampas con pendiente elevada.</w:t>
      </w:r>
    </w:p>
    <w:p w14:paraId="068A8725" w14:textId="77777777" w:rsidR="005600D6" w:rsidRPr="005600D6" w:rsidRDefault="005600D6" w:rsidP="005600D6">
      <w:pPr>
        <w:jc w:val="both"/>
        <w:rPr>
          <w:b/>
          <w:bCs/>
        </w:rPr>
      </w:pPr>
      <w:r w:rsidRPr="005600D6">
        <w:rPr>
          <w:b/>
          <w:bCs/>
        </w:rPr>
        <w:t>2.3. Golpes y choques</w:t>
      </w:r>
    </w:p>
    <w:p w14:paraId="0B6F5D07" w14:textId="77777777" w:rsidR="005600D6" w:rsidRPr="005600D6" w:rsidRDefault="005600D6" w:rsidP="006C25F2">
      <w:pPr>
        <w:numPr>
          <w:ilvl w:val="0"/>
          <w:numId w:val="522"/>
        </w:numPr>
        <w:jc w:val="both"/>
      </w:pPr>
      <w:r w:rsidRPr="005600D6">
        <w:t>Con mobiliario.</w:t>
      </w:r>
    </w:p>
    <w:p w14:paraId="4A508D11" w14:textId="77777777" w:rsidR="005600D6" w:rsidRPr="005600D6" w:rsidRDefault="005600D6" w:rsidP="006C25F2">
      <w:pPr>
        <w:numPr>
          <w:ilvl w:val="0"/>
          <w:numId w:val="522"/>
        </w:numPr>
        <w:jc w:val="both"/>
      </w:pPr>
      <w:r w:rsidRPr="005600D6">
        <w:t>Con camillas, carros o equipamiento.</w:t>
      </w:r>
    </w:p>
    <w:p w14:paraId="0F408F82" w14:textId="77777777" w:rsidR="005600D6" w:rsidRPr="005600D6" w:rsidRDefault="005600D6" w:rsidP="006C25F2">
      <w:pPr>
        <w:numPr>
          <w:ilvl w:val="0"/>
          <w:numId w:val="522"/>
        </w:numPr>
        <w:jc w:val="both"/>
      </w:pPr>
      <w:r w:rsidRPr="005600D6">
        <w:t>Con puertas automáticas o abatibles.</w:t>
      </w:r>
    </w:p>
    <w:p w14:paraId="3ACE28E5" w14:textId="77777777" w:rsidR="005600D6" w:rsidRPr="005600D6" w:rsidRDefault="005600D6" w:rsidP="005600D6">
      <w:pPr>
        <w:jc w:val="both"/>
        <w:rPr>
          <w:b/>
          <w:bCs/>
        </w:rPr>
      </w:pPr>
      <w:r w:rsidRPr="005600D6">
        <w:rPr>
          <w:b/>
          <w:bCs/>
        </w:rPr>
        <w:t>2.4. Riesgos ambientales</w:t>
      </w:r>
    </w:p>
    <w:p w14:paraId="1203BBA6" w14:textId="77777777" w:rsidR="005600D6" w:rsidRPr="005600D6" w:rsidRDefault="005600D6" w:rsidP="006C25F2">
      <w:pPr>
        <w:numPr>
          <w:ilvl w:val="0"/>
          <w:numId w:val="523"/>
        </w:numPr>
        <w:jc w:val="both"/>
      </w:pPr>
      <w:r w:rsidRPr="005600D6">
        <w:t>Iluminación insuficiente.</w:t>
      </w:r>
    </w:p>
    <w:p w14:paraId="34429CB5" w14:textId="77777777" w:rsidR="005600D6" w:rsidRPr="005600D6" w:rsidRDefault="005600D6" w:rsidP="006C25F2">
      <w:pPr>
        <w:numPr>
          <w:ilvl w:val="0"/>
          <w:numId w:val="523"/>
        </w:numPr>
        <w:jc w:val="both"/>
      </w:pPr>
      <w:r w:rsidRPr="005600D6">
        <w:t>Ruido elevado que dificulta la comunicación.</w:t>
      </w:r>
    </w:p>
    <w:p w14:paraId="7A829794" w14:textId="77777777" w:rsidR="005600D6" w:rsidRPr="005600D6" w:rsidRDefault="005600D6" w:rsidP="005600D6">
      <w:pPr>
        <w:jc w:val="both"/>
        <w:rPr>
          <w:b/>
          <w:bCs/>
        </w:rPr>
      </w:pPr>
      <w:r w:rsidRPr="005600D6">
        <w:rPr>
          <w:b/>
          <w:bCs/>
        </w:rPr>
        <w:t>3. Medidas preventivas</w:t>
      </w:r>
    </w:p>
    <w:p w14:paraId="7EFE0212" w14:textId="77777777" w:rsidR="005600D6" w:rsidRPr="005600D6" w:rsidRDefault="005600D6" w:rsidP="005600D6">
      <w:pPr>
        <w:jc w:val="both"/>
        <w:rPr>
          <w:b/>
          <w:bCs/>
        </w:rPr>
      </w:pPr>
      <w:r w:rsidRPr="005600D6">
        <w:rPr>
          <w:b/>
          <w:bCs/>
        </w:rPr>
        <w:t>3.1. Orden y limpieza</w:t>
      </w:r>
    </w:p>
    <w:p w14:paraId="71A26FBC" w14:textId="77777777" w:rsidR="005600D6" w:rsidRPr="005600D6" w:rsidRDefault="005600D6" w:rsidP="006C25F2">
      <w:pPr>
        <w:numPr>
          <w:ilvl w:val="0"/>
          <w:numId w:val="524"/>
        </w:numPr>
        <w:jc w:val="both"/>
      </w:pPr>
      <w:r w:rsidRPr="005600D6">
        <w:t>Mantener pasillos despejados.</w:t>
      </w:r>
    </w:p>
    <w:p w14:paraId="7FA58198" w14:textId="77777777" w:rsidR="005600D6" w:rsidRPr="005600D6" w:rsidRDefault="005600D6" w:rsidP="006C25F2">
      <w:pPr>
        <w:numPr>
          <w:ilvl w:val="0"/>
          <w:numId w:val="524"/>
        </w:numPr>
        <w:jc w:val="both"/>
      </w:pPr>
      <w:r w:rsidRPr="005600D6">
        <w:t>Señalizar suelos húmedos.</w:t>
      </w:r>
    </w:p>
    <w:p w14:paraId="0B699FA1" w14:textId="77777777" w:rsidR="005600D6" w:rsidRPr="005600D6" w:rsidRDefault="005600D6" w:rsidP="006C25F2">
      <w:pPr>
        <w:numPr>
          <w:ilvl w:val="0"/>
          <w:numId w:val="524"/>
        </w:numPr>
        <w:jc w:val="both"/>
      </w:pPr>
      <w:r w:rsidRPr="005600D6">
        <w:t>Evitar cables sueltos.</w:t>
      </w:r>
    </w:p>
    <w:p w14:paraId="6E1D9D41" w14:textId="77777777" w:rsidR="005600D6" w:rsidRPr="005600D6" w:rsidRDefault="005600D6" w:rsidP="005600D6">
      <w:pPr>
        <w:jc w:val="both"/>
        <w:rPr>
          <w:b/>
          <w:bCs/>
        </w:rPr>
      </w:pPr>
      <w:r w:rsidRPr="005600D6">
        <w:rPr>
          <w:b/>
          <w:bCs/>
        </w:rPr>
        <w:t>3.2. Infraestructura segura</w:t>
      </w:r>
    </w:p>
    <w:p w14:paraId="0126C88B" w14:textId="77777777" w:rsidR="005600D6" w:rsidRPr="005600D6" w:rsidRDefault="005600D6" w:rsidP="006C25F2">
      <w:pPr>
        <w:numPr>
          <w:ilvl w:val="0"/>
          <w:numId w:val="525"/>
        </w:numPr>
        <w:jc w:val="both"/>
      </w:pPr>
      <w:r w:rsidRPr="005600D6">
        <w:t>Revisar iluminación periódicamente.</w:t>
      </w:r>
    </w:p>
    <w:p w14:paraId="47E82EC6" w14:textId="77777777" w:rsidR="005600D6" w:rsidRPr="005600D6" w:rsidRDefault="005600D6" w:rsidP="006C25F2">
      <w:pPr>
        <w:numPr>
          <w:ilvl w:val="0"/>
          <w:numId w:val="525"/>
        </w:numPr>
        <w:jc w:val="both"/>
      </w:pPr>
      <w:r w:rsidRPr="005600D6">
        <w:t>Instalar superficies antideslizantes.</w:t>
      </w:r>
    </w:p>
    <w:p w14:paraId="31573733" w14:textId="77777777" w:rsidR="005600D6" w:rsidRPr="005600D6" w:rsidRDefault="005600D6" w:rsidP="006C25F2">
      <w:pPr>
        <w:numPr>
          <w:ilvl w:val="0"/>
          <w:numId w:val="525"/>
        </w:numPr>
        <w:jc w:val="both"/>
      </w:pPr>
      <w:r w:rsidRPr="005600D6">
        <w:t>Colocar protecciones en esquinas.</w:t>
      </w:r>
    </w:p>
    <w:p w14:paraId="79ED7997" w14:textId="77777777" w:rsidR="005600D6" w:rsidRPr="005600D6" w:rsidRDefault="005600D6" w:rsidP="005600D6">
      <w:pPr>
        <w:jc w:val="both"/>
        <w:rPr>
          <w:b/>
          <w:bCs/>
        </w:rPr>
      </w:pPr>
      <w:r w:rsidRPr="005600D6">
        <w:rPr>
          <w:b/>
          <w:bCs/>
        </w:rPr>
        <w:lastRenderedPageBreak/>
        <w:t>3.3. Conducta preventiva del trabajador</w:t>
      </w:r>
    </w:p>
    <w:p w14:paraId="265E7C6F" w14:textId="77777777" w:rsidR="005600D6" w:rsidRPr="005600D6" w:rsidRDefault="005600D6" w:rsidP="006C25F2">
      <w:pPr>
        <w:numPr>
          <w:ilvl w:val="0"/>
          <w:numId w:val="526"/>
        </w:numPr>
        <w:jc w:val="both"/>
      </w:pPr>
      <w:r w:rsidRPr="005600D6">
        <w:t>Calzado antideslizante.</w:t>
      </w:r>
    </w:p>
    <w:p w14:paraId="11D87B6E" w14:textId="77777777" w:rsidR="005600D6" w:rsidRPr="005600D6" w:rsidRDefault="005600D6" w:rsidP="006C25F2">
      <w:pPr>
        <w:numPr>
          <w:ilvl w:val="0"/>
          <w:numId w:val="526"/>
        </w:numPr>
        <w:jc w:val="both"/>
      </w:pPr>
      <w:r w:rsidRPr="005600D6">
        <w:t>No correr dentro del centro.</w:t>
      </w:r>
    </w:p>
    <w:p w14:paraId="3903DAEA" w14:textId="77777777" w:rsidR="005600D6" w:rsidRPr="005600D6" w:rsidRDefault="005600D6" w:rsidP="006C25F2">
      <w:pPr>
        <w:numPr>
          <w:ilvl w:val="0"/>
          <w:numId w:val="526"/>
        </w:numPr>
        <w:jc w:val="both"/>
      </w:pPr>
      <w:r w:rsidRPr="005600D6">
        <w:t>Transportar cargas con visión libre.</w:t>
      </w:r>
    </w:p>
    <w:p w14:paraId="63F22670" w14:textId="77777777" w:rsidR="005600D6" w:rsidRPr="005600D6" w:rsidRDefault="005600D6" w:rsidP="005600D6">
      <w:pPr>
        <w:jc w:val="both"/>
        <w:rPr>
          <w:b/>
          <w:bCs/>
        </w:rPr>
      </w:pPr>
      <w:r w:rsidRPr="005600D6">
        <w:rPr>
          <w:b/>
          <w:bCs/>
        </w:rPr>
        <w:t>4. Conclusión</w:t>
      </w:r>
    </w:p>
    <w:p w14:paraId="5BB971F3" w14:textId="77777777" w:rsidR="005600D6" w:rsidRPr="005600D6" w:rsidRDefault="005600D6" w:rsidP="005600D6">
      <w:pPr>
        <w:jc w:val="both"/>
      </w:pPr>
      <w:r w:rsidRPr="005600D6">
        <w:t>Los accidentes físicos son prevenibles mediante orden, señalización y hábitos seguros de trabajo.</w:t>
      </w:r>
    </w:p>
    <w:p w14:paraId="74555A41" w14:textId="77777777" w:rsidR="005600D6" w:rsidRPr="005600D6" w:rsidRDefault="005600D6" w:rsidP="005600D6">
      <w:pPr>
        <w:jc w:val="both"/>
        <w:rPr>
          <w:b/>
          <w:bCs/>
        </w:rPr>
      </w:pPr>
      <w:r w:rsidRPr="005600D6">
        <w:rPr>
          <w:b/>
          <w:bCs/>
        </w:rPr>
        <w:t>5. Bibliografía</w:t>
      </w:r>
    </w:p>
    <w:p w14:paraId="09746DCC" w14:textId="77777777" w:rsidR="005600D6" w:rsidRPr="005600D6" w:rsidRDefault="005600D6" w:rsidP="006C25F2">
      <w:pPr>
        <w:numPr>
          <w:ilvl w:val="0"/>
          <w:numId w:val="527"/>
        </w:numPr>
        <w:jc w:val="both"/>
      </w:pPr>
      <w:r w:rsidRPr="005600D6">
        <w:t xml:space="preserve">EU-OSHA (2018). </w:t>
      </w:r>
      <w:r w:rsidRPr="005600D6">
        <w:rPr>
          <w:i/>
          <w:iCs/>
        </w:rPr>
        <w:t xml:space="preserve">Slips, </w:t>
      </w:r>
      <w:proofErr w:type="spellStart"/>
      <w:r w:rsidRPr="005600D6">
        <w:rPr>
          <w:i/>
          <w:iCs/>
        </w:rPr>
        <w:t>Trips</w:t>
      </w:r>
      <w:proofErr w:type="spellEnd"/>
      <w:r w:rsidRPr="005600D6">
        <w:rPr>
          <w:i/>
          <w:iCs/>
        </w:rPr>
        <w:t xml:space="preserve"> and Falls in </w:t>
      </w:r>
      <w:proofErr w:type="spellStart"/>
      <w:r w:rsidRPr="005600D6">
        <w:rPr>
          <w:i/>
          <w:iCs/>
        </w:rPr>
        <w:t>Workplaces</w:t>
      </w:r>
      <w:proofErr w:type="spellEnd"/>
      <w:r w:rsidRPr="005600D6">
        <w:t>.</w:t>
      </w:r>
    </w:p>
    <w:p w14:paraId="52A4DA17" w14:textId="77777777" w:rsidR="005600D6" w:rsidRPr="005600D6" w:rsidRDefault="005600D6" w:rsidP="006C25F2">
      <w:pPr>
        <w:numPr>
          <w:ilvl w:val="0"/>
          <w:numId w:val="527"/>
        </w:numPr>
        <w:jc w:val="both"/>
      </w:pPr>
      <w:r w:rsidRPr="005600D6">
        <w:t xml:space="preserve">INSST (2022). </w:t>
      </w:r>
      <w:r w:rsidRPr="005600D6">
        <w:rPr>
          <w:i/>
          <w:iCs/>
        </w:rPr>
        <w:t>Riesgos físicos en centros sanitarios</w:t>
      </w:r>
      <w:r w:rsidRPr="005600D6">
        <w:t>.</w:t>
      </w:r>
    </w:p>
    <w:p w14:paraId="194F79ED" w14:textId="0E68C1F5" w:rsidR="005600D6" w:rsidRPr="005600D6" w:rsidRDefault="005600D6" w:rsidP="005600D6">
      <w:pPr>
        <w:jc w:val="both"/>
      </w:pPr>
    </w:p>
    <w:p w14:paraId="792C21D9" w14:textId="77777777" w:rsidR="003E1506" w:rsidRDefault="003E1506" w:rsidP="005600D6">
      <w:pPr>
        <w:jc w:val="both"/>
        <w:rPr>
          <w:b/>
          <w:bCs/>
        </w:rPr>
      </w:pPr>
    </w:p>
    <w:p w14:paraId="138C22B1" w14:textId="77777777" w:rsidR="003E1506" w:rsidRDefault="003E1506" w:rsidP="005600D6">
      <w:pPr>
        <w:jc w:val="both"/>
        <w:rPr>
          <w:b/>
          <w:bCs/>
        </w:rPr>
      </w:pPr>
    </w:p>
    <w:p w14:paraId="785CDB50" w14:textId="77777777" w:rsidR="003E1506" w:rsidRDefault="003E1506" w:rsidP="005600D6">
      <w:pPr>
        <w:jc w:val="both"/>
        <w:rPr>
          <w:b/>
          <w:bCs/>
        </w:rPr>
      </w:pPr>
    </w:p>
    <w:p w14:paraId="1C41961A" w14:textId="77777777" w:rsidR="003E1506" w:rsidRDefault="003E1506" w:rsidP="005600D6">
      <w:pPr>
        <w:jc w:val="both"/>
        <w:rPr>
          <w:b/>
          <w:bCs/>
        </w:rPr>
      </w:pPr>
    </w:p>
    <w:p w14:paraId="6EB8EE3C" w14:textId="77777777" w:rsidR="003E1506" w:rsidRDefault="003E1506" w:rsidP="005600D6">
      <w:pPr>
        <w:jc w:val="both"/>
        <w:rPr>
          <w:b/>
          <w:bCs/>
        </w:rPr>
      </w:pPr>
    </w:p>
    <w:p w14:paraId="3F398F3A" w14:textId="77777777" w:rsidR="003E1506" w:rsidRDefault="003E1506" w:rsidP="005600D6">
      <w:pPr>
        <w:jc w:val="both"/>
        <w:rPr>
          <w:b/>
          <w:bCs/>
        </w:rPr>
      </w:pPr>
    </w:p>
    <w:p w14:paraId="77884DB8" w14:textId="77777777" w:rsidR="003E1506" w:rsidRDefault="003E1506" w:rsidP="005600D6">
      <w:pPr>
        <w:jc w:val="both"/>
        <w:rPr>
          <w:b/>
          <w:bCs/>
        </w:rPr>
      </w:pPr>
    </w:p>
    <w:p w14:paraId="6C505BF8" w14:textId="77777777" w:rsidR="003E1506" w:rsidRDefault="003E1506" w:rsidP="005600D6">
      <w:pPr>
        <w:jc w:val="both"/>
        <w:rPr>
          <w:b/>
          <w:bCs/>
        </w:rPr>
      </w:pPr>
    </w:p>
    <w:p w14:paraId="2F86A4F2" w14:textId="77777777" w:rsidR="003E1506" w:rsidRDefault="003E1506" w:rsidP="005600D6">
      <w:pPr>
        <w:jc w:val="both"/>
        <w:rPr>
          <w:b/>
          <w:bCs/>
        </w:rPr>
      </w:pPr>
    </w:p>
    <w:p w14:paraId="567F544C" w14:textId="77777777" w:rsidR="003E1506" w:rsidRDefault="003E1506" w:rsidP="005600D6">
      <w:pPr>
        <w:jc w:val="both"/>
        <w:rPr>
          <w:b/>
          <w:bCs/>
        </w:rPr>
      </w:pPr>
    </w:p>
    <w:p w14:paraId="25ABEB49" w14:textId="77777777" w:rsidR="003E1506" w:rsidRDefault="003E1506" w:rsidP="005600D6">
      <w:pPr>
        <w:jc w:val="both"/>
        <w:rPr>
          <w:b/>
          <w:bCs/>
        </w:rPr>
      </w:pPr>
    </w:p>
    <w:p w14:paraId="4B0B3B95" w14:textId="77777777" w:rsidR="003E1506" w:rsidRDefault="003E1506" w:rsidP="005600D6">
      <w:pPr>
        <w:jc w:val="both"/>
        <w:rPr>
          <w:b/>
          <w:bCs/>
        </w:rPr>
      </w:pPr>
    </w:p>
    <w:p w14:paraId="6D57CD1F" w14:textId="77777777" w:rsidR="003E1506" w:rsidRDefault="003E1506" w:rsidP="005600D6">
      <w:pPr>
        <w:jc w:val="both"/>
        <w:rPr>
          <w:b/>
          <w:bCs/>
        </w:rPr>
      </w:pPr>
    </w:p>
    <w:p w14:paraId="2D7F964A" w14:textId="77777777" w:rsidR="003E1506" w:rsidRDefault="003E1506" w:rsidP="005600D6">
      <w:pPr>
        <w:jc w:val="both"/>
        <w:rPr>
          <w:b/>
          <w:bCs/>
        </w:rPr>
      </w:pPr>
    </w:p>
    <w:p w14:paraId="54D8A737" w14:textId="77777777" w:rsidR="003E1506" w:rsidRDefault="003E1506" w:rsidP="005600D6">
      <w:pPr>
        <w:jc w:val="both"/>
        <w:rPr>
          <w:b/>
          <w:bCs/>
        </w:rPr>
      </w:pPr>
    </w:p>
    <w:p w14:paraId="3F189347" w14:textId="77777777" w:rsidR="003E1506" w:rsidRDefault="003E1506" w:rsidP="005600D6">
      <w:pPr>
        <w:jc w:val="both"/>
        <w:rPr>
          <w:b/>
          <w:bCs/>
        </w:rPr>
      </w:pPr>
    </w:p>
    <w:p w14:paraId="4BCE83DC" w14:textId="77777777" w:rsidR="003E1506" w:rsidRDefault="003E1506" w:rsidP="005600D6">
      <w:pPr>
        <w:jc w:val="both"/>
        <w:rPr>
          <w:b/>
          <w:bCs/>
        </w:rPr>
      </w:pPr>
    </w:p>
    <w:p w14:paraId="7F7D4059" w14:textId="77777777" w:rsidR="003E1506" w:rsidRDefault="003E1506" w:rsidP="005600D6">
      <w:pPr>
        <w:jc w:val="both"/>
        <w:rPr>
          <w:b/>
          <w:bCs/>
        </w:rPr>
      </w:pPr>
    </w:p>
    <w:p w14:paraId="2B1419DD" w14:textId="77777777" w:rsidR="003E1506" w:rsidRDefault="003E1506" w:rsidP="005600D6">
      <w:pPr>
        <w:jc w:val="both"/>
        <w:rPr>
          <w:b/>
          <w:bCs/>
        </w:rPr>
      </w:pPr>
    </w:p>
    <w:p w14:paraId="1CC61954" w14:textId="77777777" w:rsidR="003E1506" w:rsidRDefault="003E1506" w:rsidP="005600D6">
      <w:pPr>
        <w:jc w:val="both"/>
        <w:rPr>
          <w:b/>
          <w:bCs/>
        </w:rPr>
      </w:pPr>
    </w:p>
    <w:p w14:paraId="377B56CD" w14:textId="77777777" w:rsidR="003E1506" w:rsidRDefault="003E1506" w:rsidP="005600D6">
      <w:pPr>
        <w:jc w:val="both"/>
        <w:rPr>
          <w:b/>
          <w:bCs/>
        </w:rPr>
      </w:pPr>
    </w:p>
    <w:p w14:paraId="19053D36" w14:textId="76C67B76" w:rsidR="005600D6" w:rsidRPr="005600D6" w:rsidRDefault="005600D6" w:rsidP="005600D6">
      <w:pPr>
        <w:jc w:val="both"/>
        <w:rPr>
          <w:b/>
          <w:bCs/>
        </w:rPr>
      </w:pPr>
      <w:r w:rsidRPr="005600D6">
        <w:rPr>
          <w:b/>
          <w:bCs/>
        </w:rPr>
        <w:t>Bioseguridad Básica para Personal Sanitario y No Sanitario: Protección ante Riesgos Biológicos</w:t>
      </w:r>
    </w:p>
    <w:p w14:paraId="7909F85C" w14:textId="77777777" w:rsidR="005600D6" w:rsidRPr="005600D6" w:rsidRDefault="005600D6" w:rsidP="005600D6">
      <w:pPr>
        <w:jc w:val="both"/>
        <w:rPr>
          <w:b/>
          <w:bCs/>
        </w:rPr>
      </w:pPr>
      <w:r w:rsidRPr="005600D6">
        <w:rPr>
          <w:b/>
          <w:bCs/>
        </w:rPr>
        <w:t>1. Introducción</w:t>
      </w:r>
    </w:p>
    <w:p w14:paraId="0E89E706" w14:textId="77777777" w:rsidR="005600D6" w:rsidRPr="005600D6" w:rsidRDefault="005600D6" w:rsidP="005600D6">
      <w:pPr>
        <w:jc w:val="both"/>
      </w:pPr>
      <w:r w:rsidRPr="005600D6">
        <w:t>La bioseguridad ya no es responsabilidad exclusiva del personal asistencial. Todo trabajador del centro sanitario —limpieza, celadores, mantenimiento, administrativos— puede exponerse a microorganismos a través de superficies, aire o materiales.</w:t>
      </w:r>
      <w:r w:rsidRPr="005600D6">
        <w:br/>
        <w:t>La prevención de infecciones es transversal y debe ser comprendida por cada miembro del equipo.</w:t>
      </w:r>
    </w:p>
    <w:p w14:paraId="5B707F8F" w14:textId="77777777" w:rsidR="005600D6" w:rsidRPr="005600D6" w:rsidRDefault="005600D6" w:rsidP="005600D6">
      <w:pPr>
        <w:jc w:val="both"/>
        <w:rPr>
          <w:b/>
          <w:bCs/>
        </w:rPr>
      </w:pPr>
      <w:r w:rsidRPr="005600D6">
        <w:rPr>
          <w:b/>
          <w:bCs/>
        </w:rPr>
        <w:t>2. Principales riesgos biológicos</w:t>
      </w:r>
    </w:p>
    <w:p w14:paraId="05DA7B80" w14:textId="77777777" w:rsidR="005600D6" w:rsidRPr="005600D6" w:rsidRDefault="005600D6" w:rsidP="005600D6">
      <w:pPr>
        <w:jc w:val="both"/>
        <w:rPr>
          <w:b/>
          <w:bCs/>
        </w:rPr>
      </w:pPr>
      <w:r w:rsidRPr="005600D6">
        <w:rPr>
          <w:b/>
          <w:bCs/>
        </w:rPr>
        <w:t>2.1. Contacto directo</w:t>
      </w:r>
    </w:p>
    <w:p w14:paraId="29C09C37" w14:textId="77777777" w:rsidR="005600D6" w:rsidRPr="005600D6" w:rsidRDefault="005600D6" w:rsidP="006C25F2">
      <w:pPr>
        <w:numPr>
          <w:ilvl w:val="0"/>
          <w:numId w:val="528"/>
        </w:numPr>
        <w:jc w:val="both"/>
      </w:pPr>
      <w:r w:rsidRPr="005600D6">
        <w:t>Fluidos corporales.</w:t>
      </w:r>
    </w:p>
    <w:p w14:paraId="5D35C518" w14:textId="77777777" w:rsidR="005600D6" w:rsidRPr="005600D6" w:rsidRDefault="005600D6" w:rsidP="006C25F2">
      <w:pPr>
        <w:numPr>
          <w:ilvl w:val="0"/>
          <w:numId w:val="528"/>
        </w:numPr>
        <w:jc w:val="both"/>
      </w:pPr>
      <w:r w:rsidRPr="005600D6">
        <w:t>Material contaminado.</w:t>
      </w:r>
    </w:p>
    <w:p w14:paraId="72D6FEC2" w14:textId="77777777" w:rsidR="005600D6" w:rsidRPr="005600D6" w:rsidRDefault="005600D6" w:rsidP="005600D6">
      <w:pPr>
        <w:jc w:val="both"/>
        <w:rPr>
          <w:b/>
          <w:bCs/>
        </w:rPr>
      </w:pPr>
      <w:r w:rsidRPr="005600D6">
        <w:rPr>
          <w:b/>
          <w:bCs/>
        </w:rPr>
        <w:t>2.2. Contacto indirecto</w:t>
      </w:r>
    </w:p>
    <w:p w14:paraId="3CF85EE6" w14:textId="77777777" w:rsidR="005600D6" w:rsidRPr="005600D6" w:rsidRDefault="005600D6" w:rsidP="006C25F2">
      <w:pPr>
        <w:numPr>
          <w:ilvl w:val="0"/>
          <w:numId w:val="529"/>
        </w:numPr>
        <w:jc w:val="both"/>
      </w:pPr>
      <w:r w:rsidRPr="005600D6">
        <w:t>Superficies contaminadas.</w:t>
      </w:r>
    </w:p>
    <w:p w14:paraId="1F5D724D" w14:textId="77777777" w:rsidR="005600D6" w:rsidRPr="005600D6" w:rsidRDefault="005600D6" w:rsidP="006C25F2">
      <w:pPr>
        <w:numPr>
          <w:ilvl w:val="0"/>
          <w:numId w:val="529"/>
        </w:numPr>
        <w:jc w:val="both"/>
      </w:pPr>
      <w:r w:rsidRPr="005600D6">
        <w:t xml:space="preserve">Documentos </w:t>
      </w:r>
      <w:proofErr w:type="spellStart"/>
      <w:r w:rsidRPr="005600D6">
        <w:t>o</w:t>
      </w:r>
      <w:proofErr w:type="spellEnd"/>
      <w:r w:rsidRPr="005600D6">
        <w:t xml:space="preserve"> objetos manipulados por múltiples personas.</w:t>
      </w:r>
    </w:p>
    <w:p w14:paraId="5EF6B828" w14:textId="77777777" w:rsidR="005600D6" w:rsidRPr="005600D6" w:rsidRDefault="005600D6" w:rsidP="005600D6">
      <w:pPr>
        <w:jc w:val="both"/>
        <w:rPr>
          <w:b/>
          <w:bCs/>
        </w:rPr>
      </w:pPr>
      <w:r w:rsidRPr="005600D6">
        <w:rPr>
          <w:b/>
          <w:bCs/>
        </w:rPr>
        <w:t>2.3. Riesgo aéreo</w:t>
      </w:r>
    </w:p>
    <w:p w14:paraId="3A03BB9C" w14:textId="77777777" w:rsidR="005600D6" w:rsidRPr="005600D6" w:rsidRDefault="005600D6" w:rsidP="006C25F2">
      <w:pPr>
        <w:numPr>
          <w:ilvl w:val="0"/>
          <w:numId w:val="530"/>
        </w:numPr>
        <w:jc w:val="both"/>
      </w:pPr>
      <w:r w:rsidRPr="005600D6">
        <w:t>Aerosoles respiratorios.</w:t>
      </w:r>
    </w:p>
    <w:p w14:paraId="3C412AC9" w14:textId="77777777" w:rsidR="005600D6" w:rsidRPr="005600D6" w:rsidRDefault="005600D6" w:rsidP="006C25F2">
      <w:pPr>
        <w:numPr>
          <w:ilvl w:val="0"/>
          <w:numId w:val="530"/>
        </w:numPr>
        <w:jc w:val="both"/>
      </w:pPr>
      <w:r w:rsidRPr="005600D6">
        <w:t>Espacios mal ventilados.</w:t>
      </w:r>
    </w:p>
    <w:p w14:paraId="2B133611" w14:textId="77777777" w:rsidR="005600D6" w:rsidRPr="005600D6" w:rsidRDefault="005600D6" w:rsidP="005600D6">
      <w:pPr>
        <w:jc w:val="both"/>
        <w:rPr>
          <w:b/>
          <w:bCs/>
        </w:rPr>
      </w:pPr>
      <w:r w:rsidRPr="005600D6">
        <w:rPr>
          <w:b/>
          <w:bCs/>
        </w:rPr>
        <w:t>3. Medidas preventivas</w:t>
      </w:r>
    </w:p>
    <w:p w14:paraId="1B0DE3E0" w14:textId="77777777" w:rsidR="005600D6" w:rsidRPr="005600D6" w:rsidRDefault="005600D6" w:rsidP="005600D6">
      <w:pPr>
        <w:jc w:val="both"/>
        <w:rPr>
          <w:b/>
          <w:bCs/>
        </w:rPr>
      </w:pPr>
      <w:r w:rsidRPr="005600D6">
        <w:rPr>
          <w:b/>
          <w:bCs/>
        </w:rPr>
        <w:t>3.1. Higiene estricta de manos</w:t>
      </w:r>
    </w:p>
    <w:p w14:paraId="7EEBB69A" w14:textId="77777777" w:rsidR="005600D6" w:rsidRPr="005600D6" w:rsidRDefault="005600D6" w:rsidP="006C25F2">
      <w:pPr>
        <w:numPr>
          <w:ilvl w:val="0"/>
          <w:numId w:val="531"/>
        </w:numPr>
        <w:jc w:val="both"/>
      </w:pPr>
      <w:r w:rsidRPr="005600D6">
        <w:t>Antes y después de contacto con personas o superficies.</w:t>
      </w:r>
    </w:p>
    <w:p w14:paraId="33C934EC" w14:textId="77777777" w:rsidR="005600D6" w:rsidRPr="005600D6" w:rsidRDefault="005600D6" w:rsidP="006C25F2">
      <w:pPr>
        <w:numPr>
          <w:ilvl w:val="0"/>
          <w:numId w:val="531"/>
        </w:numPr>
        <w:jc w:val="both"/>
      </w:pPr>
      <w:r w:rsidRPr="005600D6">
        <w:t>Antes de comer y después de ir al baño.</w:t>
      </w:r>
    </w:p>
    <w:p w14:paraId="490008B1" w14:textId="77777777" w:rsidR="005600D6" w:rsidRPr="005600D6" w:rsidRDefault="005600D6" w:rsidP="006C25F2">
      <w:pPr>
        <w:numPr>
          <w:ilvl w:val="0"/>
          <w:numId w:val="531"/>
        </w:numPr>
        <w:jc w:val="both"/>
      </w:pPr>
      <w:r w:rsidRPr="005600D6">
        <w:t>Uso de soluciones hidroalcohólicas.</w:t>
      </w:r>
    </w:p>
    <w:p w14:paraId="215A48AB" w14:textId="77777777" w:rsidR="005600D6" w:rsidRPr="005600D6" w:rsidRDefault="005600D6" w:rsidP="005600D6">
      <w:pPr>
        <w:jc w:val="both"/>
        <w:rPr>
          <w:b/>
          <w:bCs/>
        </w:rPr>
      </w:pPr>
      <w:r w:rsidRPr="005600D6">
        <w:rPr>
          <w:b/>
          <w:bCs/>
        </w:rPr>
        <w:t xml:space="preserve">3.2. Uso adecuado de </w:t>
      </w:r>
      <w:proofErr w:type="spellStart"/>
      <w:r w:rsidRPr="005600D6">
        <w:rPr>
          <w:b/>
          <w:bCs/>
        </w:rPr>
        <w:t>EPIs</w:t>
      </w:r>
      <w:proofErr w:type="spellEnd"/>
    </w:p>
    <w:p w14:paraId="1FA27DD9" w14:textId="77777777" w:rsidR="005600D6" w:rsidRPr="005600D6" w:rsidRDefault="005600D6" w:rsidP="006C25F2">
      <w:pPr>
        <w:numPr>
          <w:ilvl w:val="0"/>
          <w:numId w:val="532"/>
        </w:numPr>
        <w:jc w:val="both"/>
      </w:pPr>
      <w:r w:rsidRPr="005600D6">
        <w:t>Mascarilla en zonas de riesgo.</w:t>
      </w:r>
    </w:p>
    <w:p w14:paraId="37C2AA60" w14:textId="77777777" w:rsidR="005600D6" w:rsidRPr="005600D6" w:rsidRDefault="005600D6" w:rsidP="006C25F2">
      <w:pPr>
        <w:numPr>
          <w:ilvl w:val="0"/>
          <w:numId w:val="532"/>
        </w:numPr>
        <w:jc w:val="both"/>
      </w:pPr>
      <w:r w:rsidRPr="005600D6">
        <w:t>Guantes cuando existe exposición a material contaminado.</w:t>
      </w:r>
    </w:p>
    <w:p w14:paraId="420EF5B9" w14:textId="77777777" w:rsidR="005600D6" w:rsidRPr="005600D6" w:rsidRDefault="005600D6" w:rsidP="006C25F2">
      <w:pPr>
        <w:numPr>
          <w:ilvl w:val="0"/>
          <w:numId w:val="532"/>
        </w:numPr>
        <w:jc w:val="both"/>
      </w:pPr>
      <w:r w:rsidRPr="005600D6">
        <w:t>Protección ocular en situaciones específicas.</w:t>
      </w:r>
    </w:p>
    <w:p w14:paraId="52F593AC" w14:textId="77777777" w:rsidR="005600D6" w:rsidRPr="005600D6" w:rsidRDefault="005600D6" w:rsidP="005600D6">
      <w:pPr>
        <w:jc w:val="both"/>
        <w:rPr>
          <w:b/>
          <w:bCs/>
        </w:rPr>
      </w:pPr>
      <w:r w:rsidRPr="005600D6">
        <w:rPr>
          <w:b/>
          <w:bCs/>
        </w:rPr>
        <w:t>3.3. Control ambiental</w:t>
      </w:r>
    </w:p>
    <w:p w14:paraId="322F02AE" w14:textId="77777777" w:rsidR="005600D6" w:rsidRPr="005600D6" w:rsidRDefault="005600D6" w:rsidP="006C25F2">
      <w:pPr>
        <w:numPr>
          <w:ilvl w:val="0"/>
          <w:numId w:val="533"/>
        </w:numPr>
        <w:jc w:val="both"/>
      </w:pPr>
      <w:r w:rsidRPr="005600D6">
        <w:t>Ventilación natural o mecánica.</w:t>
      </w:r>
    </w:p>
    <w:p w14:paraId="508694D7" w14:textId="77777777" w:rsidR="005600D6" w:rsidRPr="005600D6" w:rsidRDefault="005600D6" w:rsidP="006C25F2">
      <w:pPr>
        <w:numPr>
          <w:ilvl w:val="0"/>
          <w:numId w:val="533"/>
        </w:numPr>
        <w:jc w:val="both"/>
      </w:pPr>
      <w:r w:rsidRPr="005600D6">
        <w:t>Limpieza y desinfección con productos homologados.</w:t>
      </w:r>
    </w:p>
    <w:p w14:paraId="5608EED2" w14:textId="77777777" w:rsidR="005600D6" w:rsidRPr="005600D6" w:rsidRDefault="005600D6" w:rsidP="005600D6">
      <w:pPr>
        <w:jc w:val="both"/>
        <w:rPr>
          <w:b/>
          <w:bCs/>
        </w:rPr>
      </w:pPr>
      <w:r w:rsidRPr="005600D6">
        <w:rPr>
          <w:b/>
          <w:bCs/>
        </w:rPr>
        <w:t>4. Conclusión</w:t>
      </w:r>
    </w:p>
    <w:p w14:paraId="2FBECBA7" w14:textId="77777777" w:rsidR="005600D6" w:rsidRPr="005600D6" w:rsidRDefault="005600D6" w:rsidP="005600D6">
      <w:pPr>
        <w:jc w:val="both"/>
      </w:pPr>
      <w:r w:rsidRPr="005600D6">
        <w:lastRenderedPageBreak/>
        <w:t>La bioseguridad es una responsabilidad colectiva. Cada trabajador contribuye a la protección de pacientes, compañeros y de sí mismo.</w:t>
      </w:r>
    </w:p>
    <w:p w14:paraId="45978595" w14:textId="77777777" w:rsidR="005600D6" w:rsidRPr="005600D6" w:rsidRDefault="005600D6" w:rsidP="005600D6">
      <w:pPr>
        <w:jc w:val="both"/>
        <w:rPr>
          <w:b/>
          <w:bCs/>
        </w:rPr>
      </w:pPr>
      <w:r w:rsidRPr="005600D6">
        <w:rPr>
          <w:b/>
          <w:bCs/>
        </w:rPr>
        <w:t>5. Bibliografía</w:t>
      </w:r>
    </w:p>
    <w:p w14:paraId="60EC7CA5" w14:textId="77777777" w:rsidR="005600D6" w:rsidRPr="005600D6" w:rsidRDefault="005600D6" w:rsidP="006C25F2">
      <w:pPr>
        <w:numPr>
          <w:ilvl w:val="0"/>
          <w:numId w:val="534"/>
        </w:numPr>
        <w:jc w:val="both"/>
      </w:pPr>
      <w:r w:rsidRPr="005600D6">
        <w:t xml:space="preserve">CDC (2021). </w:t>
      </w:r>
      <w:r w:rsidRPr="005600D6">
        <w:rPr>
          <w:i/>
          <w:iCs/>
        </w:rPr>
        <w:t xml:space="preserve">Standard </w:t>
      </w:r>
      <w:proofErr w:type="spellStart"/>
      <w:r w:rsidRPr="005600D6">
        <w:rPr>
          <w:i/>
          <w:iCs/>
        </w:rPr>
        <w:t>Precautions</w:t>
      </w:r>
      <w:proofErr w:type="spellEnd"/>
      <w:r w:rsidRPr="005600D6">
        <w:rPr>
          <w:i/>
          <w:iCs/>
        </w:rPr>
        <w:t xml:space="preserve"> in </w:t>
      </w:r>
      <w:proofErr w:type="spellStart"/>
      <w:r w:rsidRPr="005600D6">
        <w:rPr>
          <w:i/>
          <w:iCs/>
        </w:rPr>
        <w:t>Healthcare</w:t>
      </w:r>
      <w:proofErr w:type="spellEnd"/>
      <w:r w:rsidRPr="005600D6">
        <w:t>.</w:t>
      </w:r>
    </w:p>
    <w:p w14:paraId="6B76A5C6" w14:textId="77777777" w:rsidR="005600D6" w:rsidRPr="005600D6" w:rsidRDefault="005600D6" w:rsidP="006C25F2">
      <w:pPr>
        <w:numPr>
          <w:ilvl w:val="0"/>
          <w:numId w:val="534"/>
        </w:numPr>
        <w:jc w:val="both"/>
      </w:pPr>
      <w:r w:rsidRPr="005600D6">
        <w:t xml:space="preserve">OMS (2020). </w:t>
      </w:r>
      <w:proofErr w:type="spellStart"/>
      <w:r w:rsidRPr="005600D6">
        <w:rPr>
          <w:i/>
          <w:iCs/>
        </w:rPr>
        <w:t>Infection</w:t>
      </w:r>
      <w:proofErr w:type="spellEnd"/>
      <w:r w:rsidRPr="005600D6">
        <w:rPr>
          <w:i/>
          <w:iCs/>
        </w:rPr>
        <w:t xml:space="preserve"> </w:t>
      </w:r>
      <w:proofErr w:type="spellStart"/>
      <w:r w:rsidRPr="005600D6">
        <w:rPr>
          <w:i/>
          <w:iCs/>
        </w:rPr>
        <w:t>Prevention</w:t>
      </w:r>
      <w:proofErr w:type="spellEnd"/>
      <w:r w:rsidRPr="005600D6">
        <w:rPr>
          <w:i/>
          <w:iCs/>
        </w:rPr>
        <w:t xml:space="preserve"> and Control </w:t>
      </w:r>
      <w:proofErr w:type="spellStart"/>
      <w:r w:rsidRPr="005600D6">
        <w:rPr>
          <w:i/>
          <w:iCs/>
        </w:rPr>
        <w:t>Guidelines</w:t>
      </w:r>
      <w:proofErr w:type="spellEnd"/>
      <w:r w:rsidRPr="005600D6">
        <w:t>.</w:t>
      </w:r>
    </w:p>
    <w:p w14:paraId="694F6DCC" w14:textId="77777777" w:rsidR="003E1506" w:rsidRDefault="003E1506" w:rsidP="005600D6">
      <w:pPr>
        <w:jc w:val="both"/>
      </w:pPr>
    </w:p>
    <w:p w14:paraId="167CF89A" w14:textId="77777777" w:rsidR="003E1506" w:rsidRDefault="003E1506" w:rsidP="005600D6">
      <w:pPr>
        <w:jc w:val="both"/>
      </w:pPr>
    </w:p>
    <w:p w14:paraId="39EE4322" w14:textId="77777777" w:rsidR="003E1506" w:rsidRDefault="003E1506" w:rsidP="005600D6">
      <w:pPr>
        <w:jc w:val="both"/>
      </w:pPr>
    </w:p>
    <w:p w14:paraId="7748D9EC" w14:textId="77777777" w:rsidR="003E1506" w:rsidRDefault="003E1506" w:rsidP="005600D6">
      <w:pPr>
        <w:jc w:val="both"/>
      </w:pPr>
    </w:p>
    <w:p w14:paraId="0170AD82" w14:textId="77777777" w:rsidR="003E1506" w:rsidRDefault="003E1506" w:rsidP="005600D6">
      <w:pPr>
        <w:jc w:val="both"/>
      </w:pPr>
    </w:p>
    <w:p w14:paraId="1EE64CB3" w14:textId="77777777" w:rsidR="003E1506" w:rsidRDefault="003E1506" w:rsidP="005600D6">
      <w:pPr>
        <w:jc w:val="both"/>
      </w:pPr>
    </w:p>
    <w:p w14:paraId="53CBFAD8" w14:textId="77777777" w:rsidR="003E1506" w:rsidRDefault="003E1506" w:rsidP="005600D6">
      <w:pPr>
        <w:jc w:val="both"/>
      </w:pPr>
    </w:p>
    <w:p w14:paraId="1B10790B" w14:textId="77777777" w:rsidR="003E1506" w:rsidRDefault="003E1506" w:rsidP="005600D6">
      <w:pPr>
        <w:jc w:val="both"/>
      </w:pPr>
    </w:p>
    <w:p w14:paraId="44392250" w14:textId="77777777" w:rsidR="003E1506" w:rsidRDefault="003E1506" w:rsidP="005600D6">
      <w:pPr>
        <w:jc w:val="both"/>
      </w:pPr>
    </w:p>
    <w:p w14:paraId="41D7899B" w14:textId="77777777" w:rsidR="003E1506" w:rsidRDefault="003E1506" w:rsidP="005600D6">
      <w:pPr>
        <w:jc w:val="both"/>
      </w:pPr>
    </w:p>
    <w:p w14:paraId="59F2EA95" w14:textId="77777777" w:rsidR="003E1506" w:rsidRDefault="003E1506" w:rsidP="005600D6">
      <w:pPr>
        <w:jc w:val="both"/>
      </w:pPr>
    </w:p>
    <w:p w14:paraId="3C4B4CF5" w14:textId="77777777" w:rsidR="003E1506" w:rsidRDefault="003E1506" w:rsidP="005600D6">
      <w:pPr>
        <w:jc w:val="both"/>
      </w:pPr>
    </w:p>
    <w:p w14:paraId="76D24E48" w14:textId="77777777" w:rsidR="003E1506" w:rsidRDefault="003E1506" w:rsidP="005600D6">
      <w:pPr>
        <w:jc w:val="both"/>
      </w:pPr>
    </w:p>
    <w:p w14:paraId="37B0265D" w14:textId="77777777" w:rsidR="003E1506" w:rsidRDefault="003E1506" w:rsidP="005600D6">
      <w:pPr>
        <w:jc w:val="both"/>
      </w:pPr>
    </w:p>
    <w:p w14:paraId="0D5C6370" w14:textId="77777777" w:rsidR="003E1506" w:rsidRDefault="003E1506" w:rsidP="005600D6">
      <w:pPr>
        <w:jc w:val="both"/>
      </w:pPr>
    </w:p>
    <w:p w14:paraId="65F156FF" w14:textId="77777777" w:rsidR="003E1506" w:rsidRDefault="003E1506" w:rsidP="005600D6">
      <w:pPr>
        <w:jc w:val="both"/>
      </w:pPr>
    </w:p>
    <w:p w14:paraId="73709FB2" w14:textId="77777777" w:rsidR="003E1506" w:rsidRDefault="003E1506" w:rsidP="005600D6">
      <w:pPr>
        <w:jc w:val="both"/>
      </w:pPr>
    </w:p>
    <w:p w14:paraId="42CA8D9B" w14:textId="77777777" w:rsidR="003E1506" w:rsidRDefault="003E1506" w:rsidP="005600D6">
      <w:pPr>
        <w:jc w:val="both"/>
      </w:pPr>
    </w:p>
    <w:p w14:paraId="01B48C0E" w14:textId="77777777" w:rsidR="003E1506" w:rsidRDefault="003E1506" w:rsidP="00AA271B">
      <w:pPr>
        <w:jc w:val="center"/>
      </w:pPr>
    </w:p>
    <w:p w14:paraId="139F91EA" w14:textId="77777777" w:rsidR="00AA271B" w:rsidRDefault="00AA271B" w:rsidP="00AA271B">
      <w:pPr>
        <w:jc w:val="center"/>
      </w:pPr>
    </w:p>
    <w:p w14:paraId="77211CA4" w14:textId="77777777" w:rsidR="00AA271B" w:rsidRDefault="00AA271B" w:rsidP="00AA271B">
      <w:pPr>
        <w:jc w:val="center"/>
      </w:pPr>
    </w:p>
    <w:p w14:paraId="66DE94FA" w14:textId="77777777" w:rsidR="00AA271B" w:rsidRDefault="00AA271B" w:rsidP="00AA271B">
      <w:pPr>
        <w:jc w:val="center"/>
      </w:pPr>
    </w:p>
    <w:p w14:paraId="788FC659" w14:textId="77777777" w:rsidR="00AA271B" w:rsidRDefault="00AA271B" w:rsidP="00AA271B">
      <w:pPr>
        <w:jc w:val="center"/>
      </w:pPr>
    </w:p>
    <w:p w14:paraId="62FD3F4F" w14:textId="77777777" w:rsidR="00AA271B" w:rsidRDefault="00AA271B" w:rsidP="00AA271B">
      <w:pPr>
        <w:jc w:val="center"/>
      </w:pPr>
    </w:p>
    <w:p w14:paraId="1761CC6A" w14:textId="77777777" w:rsidR="003E1506" w:rsidRDefault="003E1506" w:rsidP="005600D6">
      <w:pPr>
        <w:jc w:val="both"/>
      </w:pPr>
    </w:p>
    <w:p w14:paraId="21CBC3BF" w14:textId="77777777" w:rsidR="00AA271B" w:rsidRDefault="00AA271B" w:rsidP="005600D6">
      <w:pPr>
        <w:jc w:val="both"/>
      </w:pPr>
    </w:p>
    <w:p w14:paraId="5E27C04E" w14:textId="784F5AF8" w:rsidR="005600D6" w:rsidRPr="005600D6" w:rsidRDefault="005600D6" w:rsidP="005600D6">
      <w:pPr>
        <w:jc w:val="both"/>
        <w:rPr>
          <w:b/>
          <w:bCs/>
        </w:rPr>
      </w:pPr>
      <w:r w:rsidRPr="005600D6">
        <w:rPr>
          <w:b/>
          <w:bCs/>
        </w:rPr>
        <w:lastRenderedPageBreak/>
        <w:t xml:space="preserve"> Comunicación Segura, Resolución de Conflictos y Atención al Usuario para Personal Sanitario y No Sanitario</w:t>
      </w:r>
    </w:p>
    <w:p w14:paraId="36096A78" w14:textId="77777777" w:rsidR="005600D6" w:rsidRPr="005600D6" w:rsidRDefault="005600D6" w:rsidP="005600D6">
      <w:pPr>
        <w:jc w:val="both"/>
        <w:rPr>
          <w:b/>
          <w:bCs/>
        </w:rPr>
      </w:pPr>
      <w:r w:rsidRPr="005600D6">
        <w:rPr>
          <w:b/>
          <w:bCs/>
        </w:rPr>
        <w:t>1. Introducción</w:t>
      </w:r>
    </w:p>
    <w:p w14:paraId="22465A48" w14:textId="77777777" w:rsidR="005600D6" w:rsidRPr="005600D6" w:rsidRDefault="005600D6" w:rsidP="005600D6">
      <w:pPr>
        <w:jc w:val="both"/>
      </w:pPr>
      <w:r w:rsidRPr="005600D6">
        <w:t>La comunicación efectiva es fundamental en cualquier centro sanitario, donde interactúan profesionales, pacientes y familiares en situaciones a menudo cargadas de ansiedad. La falta de habilidades comunicativas puede derivar en conflictos, errores, estrés y deterioro de la calidad asistencial.</w:t>
      </w:r>
    </w:p>
    <w:p w14:paraId="00024A16" w14:textId="77777777" w:rsidR="005600D6" w:rsidRPr="005600D6" w:rsidRDefault="005600D6" w:rsidP="005600D6">
      <w:pPr>
        <w:jc w:val="both"/>
        <w:rPr>
          <w:b/>
          <w:bCs/>
        </w:rPr>
      </w:pPr>
      <w:r w:rsidRPr="005600D6">
        <w:rPr>
          <w:b/>
          <w:bCs/>
        </w:rPr>
        <w:t>2. Riesgos derivados de una mala comunicación</w:t>
      </w:r>
    </w:p>
    <w:p w14:paraId="72E0DDDE" w14:textId="77777777" w:rsidR="005600D6" w:rsidRPr="005600D6" w:rsidRDefault="005600D6" w:rsidP="005600D6">
      <w:pPr>
        <w:jc w:val="both"/>
        <w:rPr>
          <w:b/>
          <w:bCs/>
        </w:rPr>
      </w:pPr>
      <w:r w:rsidRPr="005600D6">
        <w:rPr>
          <w:b/>
          <w:bCs/>
        </w:rPr>
        <w:t>2.1. Riesgos organizativos</w:t>
      </w:r>
    </w:p>
    <w:p w14:paraId="37AC907A" w14:textId="77777777" w:rsidR="005600D6" w:rsidRPr="005600D6" w:rsidRDefault="005600D6" w:rsidP="006C25F2">
      <w:pPr>
        <w:numPr>
          <w:ilvl w:val="0"/>
          <w:numId w:val="535"/>
        </w:numPr>
        <w:jc w:val="both"/>
      </w:pPr>
      <w:r w:rsidRPr="005600D6">
        <w:t>Errores en información clínica o administrativa.</w:t>
      </w:r>
    </w:p>
    <w:p w14:paraId="722F5F46" w14:textId="77777777" w:rsidR="005600D6" w:rsidRPr="005600D6" w:rsidRDefault="005600D6" w:rsidP="006C25F2">
      <w:pPr>
        <w:numPr>
          <w:ilvl w:val="0"/>
          <w:numId w:val="535"/>
        </w:numPr>
        <w:jc w:val="both"/>
      </w:pPr>
      <w:r w:rsidRPr="005600D6">
        <w:t>Retrasos en procedimientos.</w:t>
      </w:r>
    </w:p>
    <w:p w14:paraId="1E670129" w14:textId="77777777" w:rsidR="005600D6" w:rsidRPr="005600D6" w:rsidRDefault="005600D6" w:rsidP="006C25F2">
      <w:pPr>
        <w:numPr>
          <w:ilvl w:val="0"/>
          <w:numId w:val="535"/>
        </w:numPr>
        <w:jc w:val="both"/>
      </w:pPr>
      <w:r w:rsidRPr="005600D6">
        <w:t>Descoordinación entre departamentos.</w:t>
      </w:r>
    </w:p>
    <w:p w14:paraId="70A437C4" w14:textId="77777777" w:rsidR="005600D6" w:rsidRPr="005600D6" w:rsidRDefault="005600D6" w:rsidP="005600D6">
      <w:pPr>
        <w:jc w:val="both"/>
        <w:rPr>
          <w:b/>
          <w:bCs/>
        </w:rPr>
      </w:pPr>
      <w:r w:rsidRPr="005600D6">
        <w:rPr>
          <w:b/>
          <w:bCs/>
        </w:rPr>
        <w:t>2.2. Riesgos emocionales</w:t>
      </w:r>
    </w:p>
    <w:p w14:paraId="66FC4B0B" w14:textId="77777777" w:rsidR="005600D6" w:rsidRPr="005600D6" w:rsidRDefault="005600D6" w:rsidP="006C25F2">
      <w:pPr>
        <w:numPr>
          <w:ilvl w:val="0"/>
          <w:numId w:val="536"/>
        </w:numPr>
        <w:jc w:val="both"/>
      </w:pPr>
      <w:r w:rsidRPr="005600D6">
        <w:t>Incremento del estrés laboral.</w:t>
      </w:r>
    </w:p>
    <w:p w14:paraId="77D7D41D" w14:textId="77777777" w:rsidR="005600D6" w:rsidRPr="005600D6" w:rsidRDefault="005600D6" w:rsidP="006C25F2">
      <w:pPr>
        <w:numPr>
          <w:ilvl w:val="0"/>
          <w:numId w:val="536"/>
        </w:numPr>
        <w:jc w:val="both"/>
      </w:pPr>
      <w:r w:rsidRPr="005600D6">
        <w:t>Conflictos entre profesionales.</w:t>
      </w:r>
    </w:p>
    <w:p w14:paraId="2DF144B0" w14:textId="77777777" w:rsidR="005600D6" w:rsidRPr="005600D6" w:rsidRDefault="005600D6" w:rsidP="006C25F2">
      <w:pPr>
        <w:numPr>
          <w:ilvl w:val="0"/>
          <w:numId w:val="536"/>
        </w:numPr>
        <w:jc w:val="both"/>
      </w:pPr>
      <w:r w:rsidRPr="005600D6">
        <w:t>Quejas o agresiones verbales de usuarios.</w:t>
      </w:r>
    </w:p>
    <w:p w14:paraId="1BE4D9FF" w14:textId="77777777" w:rsidR="005600D6" w:rsidRPr="005600D6" w:rsidRDefault="005600D6" w:rsidP="005600D6">
      <w:pPr>
        <w:jc w:val="both"/>
        <w:rPr>
          <w:b/>
          <w:bCs/>
        </w:rPr>
      </w:pPr>
      <w:r w:rsidRPr="005600D6">
        <w:rPr>
          <w:b/>
          <w:bCs/>
        </w:rPr>
        <w:t>2.3. Riesgo reputacional</w:t>
      </w:r>
    </w:p>
    <w:p w14:paraId="358BDF1C" w14:textId="77777777" w:rsidR="005600D6" w:rsidRPr="005600D6" w:rsidRDefault="005600D6" w:rsidP="006C25F2">
      <w:pPr>
        <w:numPr>
          <w:ilvl w:val="0"/>
          <w:numId w:val="537"/>
        </w:numPr>
        <w:jc w:val="both"/>
      </w:pPr>
      <w:r w:rsidRPr="005600D6">
        <w:t>Percepción negativa del centro.</w:t>
      </w:r>
    </w:p>
    <w:p w14:paraId="51FAF5FC" w14:textId="77777777" w:rsidR="005600D6" w:rsidRPr="005600D6" w:rsidRDefault="005600D6" w:rsidP="006C25F2">
      <w:pPr>
        <w:numPr>
          <w:ilvl w:val="0"/>
          <w:numId w:val="537"/>
        </w:numPr>
        <w:jc w:val="both"/>
      </w:pPr>
      <w:r w:rsidRPr="005600D6">
        <w:t>Insatisfacción del usuario.</w:t>
      </w:r>
    </w:p>
    <w:p w14:paraId="23BBA2F5" w14:textId="77777777" w:rsidR="005600D6" w:rsidRPr="005600D6" w:rsidRDefault="005600D6" w:rsidP="005600D6">
      <w:pPr>
        <w:jc w:val="both"/>
        <w:rPr>
          <w:b/>
          <w:bCs/>
        </w:rPr>
      </w:pPr>
      <w:r w:rsidRPr="005600D6">
        <w:rPr>
          <w:b/>
          <w:bCs/>
        </w:rPr>
        <w:t>3. Estrategias preventivas</w:t>
      </w:r>
    </w:p>
    <w:p w14:paraId="706765BF" w14:textId="77777777" w:rsidR="005600D6" w:rsidRPr="005600D6" w:rsidRDefault="005600D6" w:rsidP="005600D6">
      <w:pPr>
        <w:jc w:val="both"/>
        <w:rPr>
          <w:b/>
          <w:bCs/>
        </w:rPr>
      </w:pPr>
      <w:r w:rsidRPr="005600D6">
        <w:rPr>
          <w:b/>
          <w:bCs/>
        </w:rPr>
        <w:t>3.1. Comunicación efectiva</w:t>
      </w:r>
    </w:p>
    <w:p w14:paraId="49B73AEF" w14:textId="77777777" w:rsidR="005600D6" w:rsidRPr="005600D6" w:rsidRDefault="005600D6" w:rsidP="006C25F2">
      <w:pPr>
        <w:numPr>
          <w:ilvl w:val="0"/>
          <w:numId w:val="538"/>
        </w:numPr>
        <w:jc w:val="both"/>
      </w:pPr>
      <w:r w:rsidRPr="005600D6">
        <w:t>Escucha activa.</w:t>
      </w:r>
    </w:p>
    <w:p w14:paraId="155CC80E" w14:textId="77777777" w:rsidR="005600D6" w:rsidRPr="005600D6" w:rsidRDefault="005600D6" w:rsidP="006C25F2">
      <w:pPr>
        <w:numPr>
          <w:ilvl w:val="0"/>
          <w:numId w:val="538"/>
        </w:numPr>
        <w:jc w:val="both"/>
      </w:pPr>
      <w:r w:rsidRPr="005600D6">
        <w:t>Mensajes claros y breves.</w:t>
      </w:r>
    </w:p>
    <w:p w14:paraId="237383C6" w14:textId="77777777" w:rsidR="005600D6" w:rsidRPr="005600D6" w:rsidRDefault="005600D6" w:rsidP="006C25F2">
      <w:pPr>
        <w:numPr>
          <w:ilvl w:val="0"/>
          <w:numId w:val="538"/>
        </w:numPr>
        <w:jc w:val="both"/>
      </w:pPr>
      <w:r w:rsidRPr="005600D6">
        <w:t>Confirmar comprensión del interlocutor.</w:t>
      </w:r>
    </w:p>
    <w:p w14:paraId="21930FBC" w14:textId="77777777" w:rsidR="005600D6" w:rsidRPr="005600D6" w:rsidRDefault="005600D6" w:rsidP="005600D6">
      <w:pPr>
        <w:jc w:val="both"/>
        <w:rPr>
          <w:b/>
          <w:bCs/>
        </w:rPr>
      </w:pPr>
      <w:r w:rsidRPr="005600D6">
        <w:rPr>
          <w:b/>
          <w:bCs/>
        </w:rPr>
        <w:t>3.2. Resolución de conflictos</w:t>
      </w:r>
    </w:p>
    <w:p w14:paraId="21CF59BE" w14:textId="77777777" w:rsidR="005600D6" w:rsidRPr="005600D6" w:rsidRDefault="005600D6" w:rsidP="006C25F2">
      <w:pPr>
        <w:numPr>
          <w:ilvl w:val="0"/>
          <w:numId w:val="539"/>
        </w:numPr>
        <w:jc w:val="both"/>
      </w:pPr>
      <w:r w:rsidRPr="005600D6">
        <w:t>Mantener la calma ante situaciones tensas.</w:t>
      </w:r>
    </w:p>
    <w:p w14:paraId="2AB29B93" w14:textId="77777777" w:rsidR="005600D6" w:rsidRPr="005600D6" w:rsidRDefault="005600D6" w:rsidP="006C25F2">
      <w:pPr>
        <w:numPr>
          <w:ilvl w:val="0"/>
          <w:numId w:val="539"/>
        </w:numPr>
        <w:jc w:val="both"/>
      </w:pPr>
      <w:r w:rsidRPr="005600D6">
        <w:t>No entrar en confrontación directa.</w:t>
      </w:r>
    </w:p>
    <w:p w14:paraId="2107302B" w14:textId="77777777" w:rsidR="005600D6" w:rsidRPr="005600D6" w:rsidRDefault="005600D6" w:rsidP="006C25F2">
      <w:pPr>
        <w:numPr>
          <w:ilvl w:val="0"/>
          <w:numId w:val="539"/>
        </w:numPr>
        <w:jc w:val="both"/>
      </w:pPr>
      <w:r w:rsidRPr="005600D6">
        <w:t>Derivar al responsable adecuado.</w:t>
      </w:r>
    </w:p>
    <w:p w14:paraId="2BCFAC53" w14:textId="77777777" w:rsidR="005600D6" w:rsidRPr="005600D6" w:rsidRDefault="005600D6" w:rsidP="005600D6">
      <w:pPr>
        <w:jc w:val="both"/>
        <w:rPr>
          <w:b/>
          <w:bCs/>
        </w:rPr>
      </w:pPr>
      <w:r w:rsidRPr="005600D6">
        <w:rPr>
          <w:b/>
          <w:bCs/>
        </w:rPr>
        <w:t>3.3. Prevención de agresiones</w:t>
      </w:r>
    </w:p>
    <w:p w14:paraId="5912C9A9" w14:textId="77777777" w:rsidR="005600D6" w:rsidRPr="005600D6" w:rsidRDefault="005600D6" w:rsidP="006C25F2">
      <w:pPr>
        <w:numPr>
          <w:ilvl w:val="0"/>
          <w:numId w:val="540"/>
        </w:numPr>
        <w:jc w:val="both"/>
      </w:pPr>
      <w:r w:rsidRPr="005600D6">
        <w:t>Mantener distancia de seguridad.</w:t>
      </w:r>
    </w:p>
    <w:p w14:paraId="40CF4C9C" w14:textId="77777777" w:rsidR="005600D6" w:rsidRPr="005600D6" w:rsidRDefault="005600D6" w:rsidP="006C25F2">
      <w:pPr>
        <w:numPr>
          <w:ilvl w:val="0"/>
          <w:numId w:val="540"/>
        </w:numPr>
        <w:jc w:val="both"/>
      </w:pPr>
      <w:r w:rsidRPr="005600D6">
        <w:t>Evitar discusiones prolongadas.</w:t>
      </w:r>
    </w:p>
    <w:p w14:paraId="6BBACBF2" w14:textId="77777777" w:rsidR="005600D6" w:rsidRPr="005600D6" w:rsidRDefault="005600D6" w:rsidP="006C25F2">
      <w:pPr>
        <w:numPr>
          <w:ilvl w:val="0"/>
          <w:numId w:val="540"/>
        </w:numPr>
        <w:jc w:val="both"/>
      </w:pPr>
      <w:r w:rsidRPr="005600D6">
        <w:t>Solicitar apoyo a seguridad cuando sea necesario.</w:t>
      </w:r>
    </w:p>
    <w:p w14:paraId="782EE37E" w14:textId="77777777" w:rsidR="005600D6" w:rsidRPr="005600D6" w:rsidRDefault="005600D6" w:rsidP="005600D6">
      <w:pPr>
        <w:jc w:val="both"/>
        <w:rPr>
          <w:b/>
          <w:bCs/>
        </w:rPr>
      </w:pPr>
      <w:r w:rsidRPr="005600D6">
        <w:rPr>
          <w:b/>
          <w:bCs/>
        </w:rPr>
        <w:lastRenderedPageBreak/>
        <w:t>4. Conclusión</w:t>
      </w:r>
    </w:p>
    <w:p w14:paraId="39DA5E39" w14:textId="77777777" w:rsidR="005600D6" w:rsidRPr="005600D6" w:rsidRDefault="005600D6" w:rsidP="005600D6">
      <w:pPr>
        <w:jc w:val="both"/>
      </w:pPr>
      <w:r w:rsidRPr="005600D6">
        <w:t>La comunicación segura mejora la calidad asistencial, reduce tensiones y favorece un clima laboral saludable.</w:t>
      </w:r>
    </w:p>
    <w:p w14:paraId="095D7785" w14:textId="77777777" w:rsidR="005600D6" w:rsidRPr="005600D6" w:rsidRDefault="005600D6" w:rsidP="005600D6">
      <w:pPr>
        <w:jc w:val="both"/>
        <w:rPr>
          <w:b/>
          <w:bCs/>
        </w:rPr>
      </w:pPr>
      <w:r w:rsidRPr="005600D6">
        <w:rPr>
          <w:b/>
          <w:bCs/>
        </w:rPr>
        <w:t>5. Bibliografía</w:t>
      </w:r>
    </w:p>
    <w:p w14:paraId="61BECF61" w14:textId="77777777" w:rsidR="005600D6" w:rsidRPr="005600D6" w:rsidRDefault="005600D6" w:rsidP="006C25F2">
      <w:pPr>
        <w:numPr>
          <w:ilvl w:val="0"/>
          <w:numId w:val="541"/>
        </w:numPr>
        <w:jc w:val="both"/>
      </w:pPr>
      <w:r w:rsidRPr="005600D6">
        <w:t xml:space="preserve">INSST (2020). </w:t>
      </w:r>
      <w:r w:rsidRPr="005600D6">
        <w:rPr>
          <w:i/>
          <w:iCs/>
        </w:rPr>
        <w:t>Comunicación en entornos de trabajo y prevención de conflictos</w:t>
      </w:r>
      <w:r w:rsidRPr="005600D6">
        <w:t>.</w:t>
      </w:r>
    </w:p>
    <w:p w14:paraId="7026A091" w14:textId="77777777" w:rsidR="005600D6" w:rsidRPr="005600D6" w:rsidRDefault="005600D6" w:rsidP="006C25F2">
      <w:pPr>
        <w:numPr>
          <w:ilvl w:val="0"/>
          <w:numId w:val="541"/>
        </w:numPr>
        <w:jc w:val="both"/>
      </w:pPr>
      <w:r w:rsidRPr="005600D6">
        <w:t xml:space="preserve">OMS (2019). </w:t>
      </w:r>
      <w:proofErr w:type="spellStart"/>
      <w:r w:rsidRPr="005600D6">
        <w:rPr>
          <w:i/>
          <w:iCs/>
        </w:rPr>
        <w:t>Effective</w:t>
      </w:r>
      <w:proofErr w:type="spellEnd"/>
      <w:r w:rsidRPr="005600D6">
        <w:rPr>
          <w:i/>
          <w:iCs/>
        </w:rPr>
        <w:t xml:space="preserve"> </w:t>
      </w:r>
      <w:proofErr w:type="spellStart"/>
      <w:r w:rsidRPr="005600D6">
        <w:rPr>
          <w:i/>
          <w:iCs/>
        </w:rPr>
        <w:t>Communication</w:t>
      </w:r>
      <w:proofErr w:type="spellEnd"/>
      <w:r w:rsidRPr="005600D6">
        <w:rPr>
          <w:i/>
          <w:iCs/>
        </w:rPr>
        <w:t xml:space="preserve"> in </w:t>
      </w:r>
      <w:proofErr w:type="spellStart"/>
      <w:r w:rsidRPr="005600D6">
        <w:rPr>
          <w:i/>
          <w:iCs/>
        </w:rPr>
        <w:t>Healthcare</w:t>
      </w:r>
      <w:proofErr w:type="spellEnd"/>
      <w:r w:rsidRPr="005600D6">
        <w:t>.</w:t>
      </w:r>
    </w:p>
    <w:p w14:paraId="1CBF1476" w14:textId="77777777" w:rsidR="008564FE" w:rsidRDefault="008564FE" w:rsidP="00573C39">
      <w:pPr>
        <w:jc w:val="both"/>
      </w:pPr>
    </w:p>
    <w:p w14:paraId="1537FC72" w14:textId="77777777" w:rsidR="00AA271B" w:rsidRDefault="00AA271B" w:rsidP="00573C39">
      <w:pPr>
        <w:jc w:val="both"/>
      </w:pPr>
    </w:p>
    <w:p w14:paraId="62F39D86" w14:textId="77777777" w:rsidR="00AA271B" w:rsidRDefault="00AA271B" w:rsidP="00573C39">
      <w:pPr>
        <w:jc w:val="both"/>
      </w:pPr>
    </w:p>
    <w:p w14:paraId="0B9438B8" w14:textId="77777777" w:rsidR="00AA271B" w:rsidRDefault="00AA271B" w:rsidP="00573C39">
      <w:pPr>
        <w:jc w:val="both"/>
      </w:pPr>
    </w:p>
    <w:p w14:paraId="42D5FEEE" w14:textId="77777777" w:rsidR="00AA271B" w:rsidRDefault="00AA271B" w:rsidP="00573C39">
      <w:pPr>
        <w:jc w:val="both"/>
      </w:pPr>
    </w:p>
    <w:p w14:paraId="299E0958" w14:textId="77777777" w:rsidR="00AA271B" w:rsidRDefault="00AA271B" w:rsidP="00573C39">
      <w:pPr>
        <w:jc w:val="both"/>
      </w:pPr>
    </w:p>
    <w:p w14:paraId="5CA686F0" w14:textId="77777777" w:rsidR="00AA271B" w:rsidRDefault="00AA271B" w:rsidP="00573C39">
      <w:pPr>
        <w:jc w:val="both"/>
      </w:pPr>
    </w:p>
    <w:p w14:paraId="65C1D299" w14:textId="77777777" w:rsidR="00AA271B" w:rsidRDefault="00AA271B" w:rsidP="00573C39">
      <w:pPr>
        <w:jc w:val="both"/>
      </w:pPr>
    </w:p>
    <w:p w14:paraId="76C37584" w14:textId="77777777" w:rsidR="00AA271B" w:rsidRDefault="00AA271B" w:rsidP="00573C39">
      <w:pPr>
        <w:jc w:val="both"/>
      </w:pPr>
    </w:p>
    <w:p w14:paraId="2C638B31" w14:textId="77777777" w:rsidR="00AA271B" w:rsidRDefault="00AA271B" w:rsidP="00573C39">
      <w:pPr>
        <w:jc w:val="both"/>
      </w:pPr>
    </w:p>
    <w:p w14:paraId="7C54C316" w14:textId="77777777" w:rsidR="00AA271B" w:rsidRDefault="00AA271B" w:rsidP="00573C39">
      <w:pPr>
        <w:jc w:val="both"/>
      </w:pPr>
    </w:p>
    <w:p w14:paraId="07D26030" w14:textId="77777777" w:rsidR="00AA271B" w:rsidRDefault="00AA271B" w:rsidP="00573C39">
      <w:pPr>
        <w:jc w:val="both"/>
      </w:pPr>
    </w:p>
    <w:p w14:paraId="7C9C5C2A" w14:textId="77777777" w:rsidR="00AA271B" w:rsidRDefault="00AA271B" w:rsidP="00573C39">
      <w:pPr>
        <w:jc w:val="both"/>
      </w:pPr>
    </w:p>
    <w:p w14:paraId="38C21DE3" w14:textId="77777777" w:rsidR="00AA271B" w:rsidRDefault="00AA271B" w:rsidP="00573C39">
      <w:pPr>
        <w:jc w:val="both"/>
      </w:pPr>
    </w:p>
    <w:p w14:paraId="73EA813C" w14:textId="77777777" w:rsidR="00AA271B" w:rsidRDefault="00AA271B" w:rsidP="00573C39">
      <w:pPr>
        <w:jc w:val="both"/>
      </w:pPr>
    </w:p>
    <w:p w14:paraId="1A53B294" w14:textId="77777777" w:rsidR="00AA271B" w:rsidRDefault="00AA271B" w:rsidP="00573C39">
      <w:pPr>
        <w:jc w:val="both"/>
      </w:pPr>
    </w:p>
    <w:p w14:paraId="69E3A8B3" w14:textId="77777777" w:rsidR="00AA271B" w:rsidRDefault="00AA271B" w:rsidP="00573C39">
      <w:pPr>
        <w:jc w:val="both"/>
      </w:pPr>
    </w:p>
    <w:p w14:paraId="6E8130CE" w14:textId="77777777" w:rsidR="00AA271B" w:rsidRDefault="00AA271B" w:rsidP="00573C39">
      <w:pPr>
        <w:jc w:val="both"/>
      </w:pPr>
    </w:p>
    <w:p w14:paraId="6E1FC52C" w14:textId="77777777" w:rsidR="00AA271B" w:rsidRDefault="00AA271B" w:rsidP="00573C39">
      <w:pPr>
        <w:jc w:val="both"/>
      </w:pPr>
    </w:p>
    <w:p w14:paraId="3D730739" w14:textId="77777777" w:rsidR="00AA271B" w:rsidRDefault="00AA271B" w:rsidP="00573C39">
      <w:pPr>
        <w:jc w:val="both"/>
      </w:pPr>
    </w:p>
    <w:p w14:paraId="02F2C2C5" w14:textId="77777777" w:rsidR="00AA271B" w:rsidRDefault="00AA271B" w:rsidP="00573C39">
      <w:pPr>
        <w:jc w:val="both"/>
      </w:pPr>
    </w:p>
    <w:p w14:paraId="03CF7FC5" w14:textId="77777777" w:rsidR="00AA271B" w:rsidRDefault="00AA271B" w:rsidP="00573C39">
      <w:pPr>
        <w:jc w:val="both"/>
      </w:pPr>
    </w:p>
    <w:p w14:paraId="2BDF76CF" w14:textId="77777777" w:rsidR="00AA271B" w:rsidRDefault="00AA271B" w:rsidP="00573C39">
      <w:pPr>
        <w:jc w:val="both"/>
      </w:pPr>
    </w:p>
    <w:p w14:paraId="730341CE" w14:textId="77777777" w:rsidR="00AA271B" w:rsidRDefault="00AA271B" w:rsidP="00573C39">
      <w:pPr>
        <w:jc w:val="both"/>
      </w:pPr>
    </w:p>
    <w:p w14:paraId="2C25911D" w14:textId="77777777" w:rsidR="00AA271B" w:rsidRDefault="00AA271B" w:rsidP="00573C39">
      <w:pPr>
        <w:jc w:val="both"/>
      </w:pPr>
    </w:p>
    <w:p w14:paraId="0143129C" w14:textId="77777777" w:rsidR="005E2168" w:rsidRPr="005E2168" w:rsidRDefault="005E2168" w:rsidP="005E2168">
      <w:pPr>
        <w:jc w:val="both"/>
      </w:pPr>
      <w:r w:rsidRPr="005E2168">
        <w:rPr>
          <w:b/>
        </w:rPr>
        <w:lastRenderedPageBreak/>
        <w:t xml:space="preserve">Gestión documental y archivo en centros sanitarios: del soporte físico </w:t>
      </w:r>
      <w:proofErr w:type="gramStart"/>
      <w:r w:rsidRPr="005E2168">
        <w:rPr>
          <w:b/>
        </w:rPr>
        <w:t>al digital</w:t>
      </w:r>
      <w:proofErr w:type="gramEnd"/>
      <w:r w:rsidRPr="005E2168">
        <w:rPr>
          <w:b/>
        </w:rPr>
        <w:t xml:space="preserve"> </w:t>
      </w:r>
    </w:p>
    <w:p w14:paraId="052D9323" w14:textId="1E162BB6" w:rsidR="005E2168" w:rsidRPr="005E2168" w:rsidRDefault="005E2168" w:rsidP="005E2168">
      <w:pPr>
        <w:jc w:val="both"/>
      </w:pPr>
      <w:r w:rsidRPr="005E2168">
        <mc:AlternateContent>
          <mc:Choice Requires="wpg">
            <w:drawing>
              <wp:inline distT="0" distB="0" distL="0" distR="0" wp14:anchorId="3389915B" wp14:editId="536D2AF7">
                <wp:extent cx="5400675" cy="20320"/>
                <wp:effectExtent l="0" t="0" r="9525" b="8255"/>
                <wp:docPr id="1547801018"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806342784" name="Shape 592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9841543" name="Shape 5929"/>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4535149" name="Shape 5930"/>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8086223" name="Shape 5931"/>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177502" name="Shape 5932"/>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8258625" name="Shape 5933"/>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192950" name="Shape 5934"/>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395677" name="Shape 5935"/>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9740387" name="Shape 5936"/>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49F22C" id="Grupo 24"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">
                <v:shape id="Shape 592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5929"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930"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5931"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5932"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933"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" path="m,l9144,r,13716l,13716,,e" fillcolor="#e3e3e3" stroked="f" strokeweight="0">
                  <v:stroke miterlimit="83231f" joinstyle="miter"/>
                  <v:path arrowok="t" o:connecttype="custom" o:connectlocs="0,0;91,0;91,137;0,137;0,0" o:connectangles="0,0,0,0,0" textboxrect="0,0,9144,13716"/>
                </v:shape>
                <v:shape id="Shape 5934"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" path="m,l9144,r,9144l,9144,,e" fillcolor="#e3e3e3" stroked="f" strokeweight="0">
                  <v:stroke miterlimit="83231f" joinstyle="miter"/>
                  <v:path arrowok="t" o:connecttype="custom" o:connectlocs="0,0;91,0;91,91;0,91;0,0" o:connectangles="0,0,0,0,0" textboxrect="0,0,9144,9144"/>
                </v:shape>
                <v:shape id="Shape 5935"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" path="m,l5394325,r,9144l,9144,,e" fillcolor="#e3e3e3" stroked="f" strokeweight="0">
                  <v:stroke miterlimit="83231f" joinstyle="miter"/>
                  <v:path arrowok="t" o:connecttype="custom" o:connectlocs="0,0;53944,0;53944,91;0,91;0,0" o:connectangles="0,0,0,0,0" textboxrect="0,0,5394325,9144"/>
                </v:shape>
                <v:shape id="Shape 5936"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E2168">
        <w:t xml:space="preserve"> </w:t>
      </w:r>
    </w:p>
    <w:p w14:paraId="40725C7D" w14:textId="77777777" w:rsidR="005E2168" w:rsidRPr="005E2168" w:rsidRDefault="005E2168" w:rsidP="005E2168">
      <w:pPr>
        <w:jc w:val="both"/>
        <w:rPr>
          <w:b/>
        </w:rPr>
      </w:pPr>
      <w:r w:rsidRPr="005E2168">
        <w:rPr>
          <w:b/>
        </w:rPr>
        <w:t xml:space="preserve">1. Introducción </w:t>
      </w:r>
    </w:p>
    <w:p w14:paraId="7E530447" w14:textId="77777777" w:rsidR="005E2168" w:rsidRPr="005E2168" w:rsidRDefault="005E2168" w:rsidP="005E2168">
      <w:pPr>
        <w:jc w:val="both"/>
      </w:pPr>
      <w:r w:rsidRPr="005E2168">
        <w:t xml:space="preserve">La gestión documental en el ámbito sanitario constituye uno de los pilares fundamentales para garantizar la continuidad asistencial, la calidad del servicio y la seguridad del paciente. Cada día, los centros sanitarios generan y reciben una enorme cantidad de documentos: historias clínicas, informes médicos, citaciones, consentimientos informados, pruebas diagnósticas, registros administrativos, comunicaciones internas, entre otros. Los auxiliares administrativos participan activamente en la producción, clasificación, custodia y transferencia de esta documentación. </w:t>
      </w:r>
    </w:p>
    <w:p w14:paraId="51D802B7" w14:textId="77777777" w:rsidR="005E2168" w:rsidRPr="005E2168" w:rsidRDefault="005E2168" w:rsidP="005E2168">
      <w:pPr>
        <w:jc w:val="both"/>
      </w:pPr>
      <w:r w:rsidRPr="005E2168">
        <w:t xml:space="preserve">El paso del </w:t>
      </w:r>
      <w:r w:rsidRPr="005E2168">
        <w:rPr>
          <w:b/>
        </w:rPr>
        <w:t>archivo tradicional en papel</w:t>
      </w:r>
      <w:r w:rsidRPr="005E2168">
        <w:t xml:space="preserve"> hacia la </w:t>
      </w:r>
      <w:r w:rsidRPr="005E2168">
        <w:rPr>
          <w:b/>
        </w:rPr>
        <w:t>documentación electrónica</w:t>
      </w:r>
      <w:r w:rsidRPr="005E2168">
        <w:t xml:space="preserve"> ha supuesto una profunda transformación operativa. Hoy en día coexistimos con sistemas híbridos, en los que todavía se mantiene documentación física que convive con bases de datos clínicas, sistemas de gestión documental electrónica y herramientas de interoperabilidad entre servicios sanitarios. </w:t>
      </w:r>
    </w:p>
    <w:p w14:paraId="66ED081C" w14:textId="77777777" w:rsidR="005E2168" w:rsidRPr="005E2168" w:rsidRDefault="005E2168" w:rsidP="005E2168">
      <w:pPr>
        <w:jc w:val="both"/>
      </w:pPr>
      <w:r w:rsidRPr="005E2168">
        <w:t xml:space="preserve">Este proceso de transición exige una adaptación tanto tecnológica como organizativa, así como formación continua del personal administrativo para garantizar la correcta gestión, conservación, seguridad y accesibilidad de los documentos. </w:t>
      </w:r>
    </w:p>
    <w:p w14:paraId="2E5D0E03" w14:textId="77777777" w:rsidR="005E2168" w:rsidRPr="005E2168" w:rsidRDefault="005E2168" w:rsidP="005E2168">
      <w:pPr>
        <w:jc w:val="both"/>
      </w:pPr>
      <w:r w:rsidRPr="005E2168">
        <w:t xml:space="preserve">El presente trabajo analiza los principios de la gestión documental, los procedimientos de archivo en papel, la digitalización progresiva del entorno sanitario y los retos y oportunidades que implica este cambio, con especial énfasis en el papel del auxiliar administrativo. </w:t>
      </w:r>
    </w:p>
    <w:p w14:paraId="42EF5BE3" w14:textId="780BDF13" w:rsidR="005E2168" w:rsidRPr="005E2168" w:rsidRDefault="005E2168" w:rsidP="005E2168">
      <w:pPr>
        <w:jc w:val="both"/>
      </w:pPr>
      <w:r w:rsidRPr="005E2168">
        <mc:AlternateContent>
          <mc:Choice Requires="wpg">
            <w:drawing>
              <wp:inline distT="0" distB="0" distL="0" distR="0" wp14:anchorId="3F9A294C" wp14:editId="46D86E4A">
                <wp:extent cx="5400675" cy="20955"/>
                <wp:effectExtent l="0" t="0" r="9525" b="7620"/>
                <wp:docPr id="57029675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759720197" name="Shape 5946"/>
                        <wps:cNvSpPr>
                          <a:spLocks/>
                        </wps:cNvSpPr>
                        <wps:spPr bwMode="auto">
                          <a:xfrm>
                            <a:off x="0" y="0"/>
                            <a:ext cx="53994" cy="196"/>
                          </a:xfrm>
                          <a:custGeom>
                            <a:avLst/>
                            <a:gdLst>
                              <a:gd name="T0" fmla="*/ 0 w 5399405"/>
                              <a:gd name="T1" fmla="*/ 0 h 19684"/>
                              <a:gd name="T2" fmla="*/ 5399405 w 5399405"/>
                              <a:gd name="T3" fmla="*/ 0 h 19684"/>
                              <a:gd name="T4" fmla="*/ 5399405 w 5399405"/>
                              <a:gd name="T5" fmla="*/ 19684 h 19684"/>
                              <a:gd name="T6" fmla="*/ 0 w 5399405"/>
                              <a:gd name="T7" fmla="*/ 19684 h 19684"/>
                              <a:gd name="T8" fmla="*/ 0 w 5399405"/>
                              <a:gd name="T9" fmla="*/ 0 h 19684"/>
                              <a:gd name="T10" fmla="*/ 0 w 5399405"/>
                              <a:gd name="T11" fmla="*/ 0 h 19684"/>
                              <a:gd name="T12" fmla="*/ 5399405 w 5399405"/>
                              <a:gd name="T13" fmla="*/ 19684 h 19684"/>
                            </a:gdLst>
                            <a:ahLst/>
                            <a:cxnLst>
                              <a:cxn ang="0">
                                <a:pos x="T0" y="T1"/>
                              </a:cxn>
                              <a:cxn ang="0">
                                <a:pos x="T2" y="T3"/>
                              </a:cxn>
                              <a:cxn ang="0">
                                <a:pos x="T4" y="T5"/>
                              </a:cxn>
                              <a:cxn ang="0">
                                <a:pos x="T6" y="T7"/>
                              </a:cxn>
                              <a:cxn ang="0">
                                <a:pos x="T8" y="T9"/>
                              </a:cxn>
                            </a:cxnLst>
                            <a:rect l="T10" t="T11" r="T12" b="T13"/>
                            <a:pathLst>
                              <a:path w="5399405" h="19684">
                                <a:moveTo>
                                  <a:pt x="0" y="0"/>
                                </a:moveTo>
                                <a:lnTo>
                                  <a:pt x="5399405" y="0"/>
                                </a:lnTo>
                                <a:lnTo>
                                  <a:pt x="5399405" y="19684"/>
                                </a:lnTo>
                                <a:lnTo>
                                  <a:pt x="0" y="1968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2362004" name="Shape 5947"/>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9240156" name="Shape 5948"/>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9833554" name="Shape 5949"/>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3921624" name="Shape 5950"/>
                        <wps:cNvSpPr>
                          <a:spLocks/>
                        </wps:cNvSpPr>
                        <wps:spPr bwMode="auto">
                          <a:xfrm>
                            <a:off x="0"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8604420" name="Shape 5951"/>
                        <wps:cNvSpPr>
                          <a:spLocks/>
                        </wps:cNvSpPr>
                        <wps:spPr bwMode="auto">
                          <a:xfrm>
                            <a:off x="53975"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8140316" name="Shape 5952"/>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4399881" name="Shape 5953"/>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1108338" name="Shape 5954"/>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00BCE6" id="Grupo 23"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">
                <v:shape id="Shape 5946" o:spid="_x0000_s1027" style="position:absolute;width:53994;height:196;visibility:visible;mso-wrap-style:square;v-text-anchor:top" coordsize="5399405,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" path="m,l5399405,r,19684l,19684,,e" fillcolor="#a0a0a0" stroked="f" strokeweight="0">
                  <v:stroke miterlimit="83231f" joinstyle="miter"/>
                  <v:path arrowok="t" o:connecttype="custom" o:connectlocs="0,0;53994,0;53994,196;0,196;0,0" o:connectangles="0,0,0,0,0" textboxrect="0,0,5399405,19684"/>
                </v:shape>
                <v:shape id="Shape 5947"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&#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948"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5949"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" path="m,l9144,r,9144l,9144,,e" fillcolor="#a0a0a0" stroked="f" strokeweight="0">
                  <v:stroke miterlimit="83231f" joinstyle="miter"/>
                  <v:path arrowok="t" o:connecttype="custom" o:connectlocs="0,0;91,0;91,92;0,92;0,0" o:connectangles="0,0,0,0,0" textboxrect="0,0,9144,9144"/>
                </v:shape>
                <v:shape id="Shape 5950" o:spid="_x0000_s1031" style="position:absolute;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" path="m,l9144,r,13715l,13715,,e" fillcolor="#a0a0a0" stroked="f" strokeweight="0">
                  <v:stroke miterlimit="83231f" joinstyle="miter"/>
                  <v:path arrowok="t" o:connecttype="custom" o:connectlocs="0,0;91,0;91,137;0,137;0,0" o:connectangles="0,0,0,0,0" textboxrect="0,0,9144,13715"/>
                </v:shape>
                <v:shape id="Shape 5951" o:spid="_x0000_s1032" style="position:absolute;left:53975;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" path="m,l9144,r,13715l,13715,,e" fillcolor="#e3e3e3" stroked="f" strokeweight="0">
                  <v:stroke miterlimit="83231f" joinstyle="miter"/>
                  <v:path arrowok="t" o:connecttype="custom" o:connectlocs="0,0;91,0;91,137;0,137;0,0" o:connectangles="0,0,0,0,0" textboxrect="0,0,9144,13715"/>
                </v:shape>
                <v:shape id="Shape 5952"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5953"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5954"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&#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E2168">
        <w:t xml:space="preserve"> </w:t>
      </w:r>
    </w:p>
    <w:p w14:paraId="73A4E249" w14:textId="77777777" w:rsidR="005E2168" w:rsidRPr="005E2168" w:rsidRDefault="005E2168" w:rsidP="005E2168">
      <w:pPr>
        <w:jc w:val="both"/>
        <w:rPr>
          <w:b/>
        </w:rPr>
      </w:pPr>
      <w:r w:rsidRPr="005E2168">
        <w:rPr>
          <w:b/>
        </w:rPr>
        <w:t xml:space="preserve">2. Metodología </w:t>
      </w:r>
    </w:p>
    <w:p w14:paraId="178A0E05" w14:textId="77777777" w:rsidR="005E2168" w:rsidRPr="005E2168" w:rsidRDefault="005E2168" w:rsidP="005E2168">
      <w:pPr>
        <w:jc w:val="both"/>
      </w:pPr>
      <w:r w:rsidRPr="005E2168">
        <w:t xml:space="preserve">La elaboración de este trabajo se ha basado en una metodología cualitativa que incluye: </w:t>
      </w:r>
    </w:p>
    <w:p w14:paraId="2648A744" w14:textId="77777777" w:rsidR="005E2168" w:rsidRPr="005E2168" w:rsidRDefault="005E2168" w:rsidP="005E2168">
      <w:pPr>
        <w:jc w:val="both"/>
        <w:rPr>
          <w:b/>
        </w:rPr>
      </w:pPr>
      <w:r w:rsidRPr="005E2168">
        <w:rPr>
          <w:b/>
        </w:rPr>
        <w:t xml:space="preserve">A) Revisión normativa </w:t>
      </w:r>
    </w:p>
    <w:p w14:paraId="4C45A030" w14:textId="77777777" w:rsidR="005E2168" w:rsidRPr="005E2168" w:rsidRDefault="005E2168" w:rsidP="005E2168">
      <w:pPr>
        <w:jc w:val="both"/>
      </w:pPr>
      <w:r w:rsidRPr="005E2168">
        <w:t xml:space="preserve">Se revisaron normas generales y específicas relacionadas con: </w:t>
      </w:r>
    </w:p>
    <w:p w14:paraId="261F2C07" w14:textId="77777777" w:rsidR="005E2168" w:rsidRPr="005E2168" w:rsidRDefault="005E2168" w:rsidP="006C25F2">
      <w:pPr>
        <w:numPr>
          <w:ilvl w:val="0"/>
          <w:numId w:val="542"/>
        </w:numPr>
        <w:jc w:val="both"/>
      </w:pPr>
      <w:r w:rsidRPr="005E2168">
        <w:t xml:space="preserve">Ley 41/2002, de autonomía del paciente. </w:t>
      </w:r>
    </w:p>
    <w:p w14:paraId="14E8D32D" w14:textId="77777777" w:rsidR="005E2168" w:rsidRPr="005E2168" w:rsidRDefault="005E2168" w:rsidP="006C25F2">
      <w:pPr>
        <w:numPr>
          <w:ilvl w:val="0"/>
          <w:numId w:val="542"/>
        </w:numPr>
        <w:jc w:val="both"/>
      </w:pPr>
      <w:r w:rsidRPr="005E2168">
        <w:t xml:space="preserve">Normativas sanitarias autonómicas sobre archivo e historia clínica. </w:t>
      </w:r>
    </w:p>
    <w:p w14:paraId="42FA1587" w14:textId="77777777" w:rsidR="005E2168" w:rsidRPr="005E2168" w:rsidRDefault="005E2168" w:rsidP="006C25F2">
      <w:pPr>
        <w:numPr>
          <w:ilvl w:val="0"/>
          <w:numId w:val="542"/>
        </w:numPr>
        <w:jc w:val="both"/>
      </w:pPr>
      <w:r w:rsidRPr="005E2168">
        <w:t xml:space="preserve">Legislación sobre administración electrónica (Leyes 39/2015 y 40/2015). </w:t>
      </w:r>
    </w:p>
    <w:p w14:paraId="0F18AE05" w14:textId="77777777" w:rsidR="005E2168" w:rsidRPr="005E2168" w:rsidRDefault="005E2168" w:rsidP="006C25F2">
      <w:pPr>
        <w:numPr>
          <w:ilvl w:val="0"/>
          <w:numId w:val="542"/>
        </w:numPr>
        <w:jc w:val="both"/>
      </w:pPr>
      <w:r w:rsidRPr="005E2168">
        <w:t xml:space="preserve">Directrices del Consejo Internacional de Archivos (CIA). </w:t>
      </w:r>
    </w:p>
    <w:p w14:paraId="40D89E5A" w14:textId="77777777" w:rsidR="005E2168" w:rsidRPr="005E2168" w:rsidRDefault="005E2168" w:rsidP="006C25F2">
      <w:pPr>
        <w:numPr>
          <w:ilvl w:val="0"/>
          <w:numId w:val="542"/>
        </w:numPr>
        <w:jc w:val="both"/>
      </w:pPr>
      <w:r w:rsidRPr="005E2168">
        <w:t xml:space="preserve">Documentación técnica sobre gestión documental electrónica. </w:t>
      </w:r>
    </w:p>
    <w:p w14:paraId="513FC6CC" w14:textId="77777777" w:rsidR="005E2168" w:rsidRPr="005E2168" w:rsidRDefault="005E2168" w:rsidP="005E2168">
      <w:pPr>
        <w:jc w:val="both"/>
        <w:rPr>
          <w:b/>
        </w:rPr>
      </w:pPr>
      <w:r w:rsidRPr="005E2168">
        <w:rPr>
          <w:b/>
        </w:rPr>
        <w:t xml:space="preserve">B) Análisis de protocolos sanitarios </w:t>
      </w:r>
    </w:p>
    <w:p w14:paraId="16BA73BA" w14:textId="77777777" w:rsidR="005E2168" w:rsidRPr="005E2168" w:rsidRDefault="005E2168" w:rsidP="005E2168">
      <w:pPr>
        <w:jc w:val="both"/>
      </w:pPr>
      <w:r w:rsidRPr="005E2168">
        <w:t xml:space="preserve">Se examinaron manuales internos de gestión documental utilizados en centros de salud y hospitales, incluyendo: </w:t>
      </w:r>
    </w:p>
    <w:p w14:paraId="09F66477" w14:textId="77777777" w:rsidR="005E2168" w:rsidRPr="005E2168" w:rsidRDefault="005E2168" w:rsidP="006C25F2">
      <w:pPr>
        <w:numPr>
          <w:ilvl w:val="0"/>
          <w:numId w:val="543"/>
        </w:numPr>
        <w:jc w:val="both"/>
      </w:pPr>
      <w:r w:rsidRPr="005E2168">
        <w:t xml:space="preserve">Procedimientos de clasificación y ordenación. </w:t>
      </w:r>
    </w:p>
    <w:p w14:paraId="4C78DE0E" w14:textId="77777777" w:rsidR="005E2168" w:rsidRPr="005E2168" w:rsidRDefault="005E2168" w:rsidP="006C25F2">
      <w:pPr>
        <w:numPr>
          <w:ilvl w:val="0"/>
          <w:numId w:val="543"/>
        </w:numPr>
        <w:jc w:val="both"/>
      </w:pPr>
      <w:r w:rsidRPr="005E2168">
        <w:t xml:space="preserve">Protocolos de préstamo y devolución de historias clínicas. </w:t>
      </w:r>
    </w:p>
    <w:p w14:paraId="53EB9B19" w14:textId="77777777" w:rsidR="005E2168" w:rsidRPr="005E2168" w:rsidRDefault="005E2168" w:rsidP="006C25F2">
      <w:pPr>
        <w:numPr>
          <w:ilvl w:val="0"/>
          <w:numId w:val="543"/>
        </w:numPr>
        <w:jc w:val="both"/>
      </w:pPr>
      <w:r w:rsidRPr="005E2168">
        <w:lastRenderedPageBreak/>
        <w:t xml:space="preserve">Sistemas de conservación y eliminación. </w:t>
      </w:r>
    </w:p>
    <w:p w14:paraId="10A9EA06" w14:textId="77777777" w:rsidR="005E2168" w:rsidRPr="005E2168" w:rsidRDefault="005E2168" w:rsidP="006C25F2">
      <w:pPr>
        <w:numPr>
          <w:ilvl w:val="0"/>
          <w:numId w:val="543"/>
        </w:numPr>
        <w:jc w:val="both"/>
      </w:pPr>
      <w:r w:rsidRPr="005E2168">
        <w:t xml:space="preserve">Reglas de acceso según perfiles profesionales. </w:t>
      </w:r>
    </w:p>
    <w:p w14:paraId="618396C9" w14:textId="77777777" w:rsidR="005E2168" w:rsidRPr="005E2168" w:rsidRDefault="005E2168" w:rsidP="005E2168">
      <w:pPr>
        <w:jc w:val="both"/>
        <w:rPr>
          <w:b/>
        </w:rPr>
      </w:pPr>
      <w:r w:rsidRPr="005E2168">
        <w:rPr>
          <w:b/>
        </w:rPr>
        <w:t xml:space="preserve">C) Estudio comparado de modelos de archivo </w:t>
      </w:r>
    </w:p>
    <w:p w14:paraId="103C761D" w14:textId="77777777" w:rsidR="005E2168" w:rsidRPr="005E2168" w:rsidRDefault="005E2168" w:rsidP="005E2168">
      <w:pPr>
        <w:jc w:val="both"/>
      </w:pPr>
      <w:r w:rsidRPr="005E2168">
        <w:t xml:space="preserve">Se revisaron diferentes modelos de archivo (centralizado, descentralizado, digitalizado, híbrido) para identificar sus ventajas e inconvenientes. </w:t>
      </w:r>
    </w:p>
    <w:p w14:paraId="7A8BE8E2" w14:textId="77777777" w:rsidR="005E2168" w:rsidRPr="005E2168" w:rsidRDefault="005E2168" w:rsidP="005E2168">
      <w:pPr>
        <w:jc w:val="both"/>
        <w:rPr>
          <w:b/>
        </w:rPr>
      </w:pPr>
      <w:r w:rsidRPr="005E2168">
        <w:rPr>
          <w:b/>
        </w:rPr>
        <w:t xml:space="preserve">D) Sistematización </w:t>
      </w:r>
    </w:p>
    <w:p w14:paraId="647228B3" w14:textId="77777777" w:rsidR="005E2168" w:rsidRPr="005E2168" w:rsidRDefault="005E2168" w:rsidP="005E2168">
      <w:pPr>
        <w:jc w:val="both"/>
      </w:pPr>
      <w:r w:rsidRPr="005E2168">
        <w:t xml:space="preserve">Se estructuró la información para ofrecer una visión clara de cómo debe gestionarse la documentación en un centro sanitario moderno. </w:t>
      </w:r>
    </w:p>
    <w:p w14:paraId="0A904BF3" w14:textId="1FF0C1A4" w:rsidR="005E2168" w:rsidRPr="005E2168" w:rsidRDefault="005E2168" w:rsidP="005E2168">
      <w:pPr>
        <w:jc w:val="both"/>
      </w:pPr>
      <w:r w:rsidRPr="005E2168">
        <mc:AlternateContent>
          <mc:Choice Requires="wpg">
            <w:drawing>
              <wp:inline distT="0" distB="0" distL="0" distR="0" wp14:anchorId="182F2F44" wp14:editId="0FF0B231">
                <wp:extent cx="5400675" cy="20955"/>
                <wp:effectExtent l="0" t="0" r="9525" b="7620"/>
                <wp:docPr id="547019877"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511984820" name="Shape 5964"/>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2302469" name="Shape 5965"/>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8262313" name="Shape 5966"/>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9012047" name="Shape 5967"/>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8749615" name="Shape 5968"/>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0463608" name="Shape 5969"/>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0831874" name="Shape 5970"/>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0082646" name="Shape 5971"/>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7101886" name="Shape 5972"/>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5C0E33" id="Grupo 22"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">
                <v:shape id="Shape 5964"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" path="m,l5399405,r,20320l,20320,,e" fillcolor="#a0a0a0" stroked="f" strokeweight="0">
                  <v:stroke miterlimit="83231f" joinstyle="miter"/>
                  <v:path arrowok="t" o:connecttype="custom" o:connectlocs="0,0;53994,0;53994,203;0,203;0,0" o:connectangles="0,0,0,0,0" textboxrect="0,0,5399405,20320"/>
                </v:shape>
                <v:shape id="Shape 5965"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966"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5967"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968"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969"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" path="m,l9144,r,13716l,13716,,e" fillcolor="#e3e3e3" stroked="f" strokeweight="0">
                  <v:stroke miterlimit="83231f" joinstyle="miter"/>
                  <v:path arrowok="t" o:connecttype="custom" o:connectlocs="0,0;91,0;91,137;0,137;0,0" o:connectangles="0,0,0,0,0" textboxrect="0,0,9144,13716"/>
                </v:shape>
                <v:shape id="Shape 5970"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5971"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5972"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E2168">
        <w:t xml:space="preserve"> </w:t>
      </w:r>
    </w:p>
    <w:p w14:paraId="5CBE527D" w14:textId="77777777" w:rsidR="005E2168" w:rsidRPr="005E2168" w:rsidRDefault="005E2168" w:rsidP="005E2168">
      <w:pPr>
        <w:jc w:val="both"/>
        <w:rPr>
          <w:b/>
        </w:rPr>
      </w:pPr>
      <w:r w:rsidRPr="005E2168">
        <w:rPr>
          <w:b/>
        </w:rPr>
        <w:t xml:space="preserve">3. Resultados </w:t>
      </w:r>
    </w:p>
    <w:p w14:paraId="0C6F5B82" w14:textId="77777777" w:rsidR="005E2168" w:rsidRPr="005E2168" w:rsidRDefault="005E2168" w:rsidP="005E2168">
      <w:pPr>
        <w:jc w:val="both"/>
      </w:pPr>
      <w:r w:rsidRPr="005E2168">
        <w:t xml:space="preserve">Los resultados describen los aspectos más relevantes de la gestión documental y su aplicación en el entorno sanitario. </w:t>
      </w:r>
    </w:p>
    <w:p w14:paraId="27163264" w14:textId="5791DC6D" w:rsidR="005E2168" w:rsidRPr="005E2168" w:rsidRDefault="005E2168" w:rsidP="005E2168">
      <w:pPr>
        <w:jc w:val="both"/>
      </w:pPr>
      <w:r w:rsidRPr="005E2168">
        <mc:AlternateContent>
          <mc:Choice Requires="wpg">
            <w:drawing>
              <wp:inline distT="0" distB="0" distL="0" distR="0" wp14:anchorId="6534F155" wp14:editId="09FA04AB">
                <wp:extent cx="5400675" cy="20320"/>
                <wp:effectExtent l="0" t="0" r="9525" b="8255"/>
                <wp:docPr id="717009439"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4"/>
                        </a:xfrm>
                      </wpg:grpSpPr>
                      <wps:wsp>
                        <wps:cNvPr id="384748247" name="Shape 5982"/>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1142962" name="Shape 5983"/>
                        <wps:cNvSpPr>
                          <a:spLocks/>
                        </wps:cNvSpPr>
                        <wps:spPr bwMode="auto">
                          <a:xfrm>
                            <a:off x="0"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4739085" name="Shape 5984"/>
                        <wps:cNvSpPr>
                          <a:spLocks/>
                        </wps:cNvSpPr>
                        <wps:spPr bwMode="auto">
                          <a:xfrm>
                            <a:off x="30" y="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0613062" name="Shape 5985"/>
                        <wps:cNvSpPr>
                          <a:spLocks/>
                        </wps:cNvSpPr>
                        <wps:spPr bwMode="auto">
                          <a:xfrm>
                            <a:off x="53975"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5515242" name="Shape 5986"/>
                        <wps:cNvSpPr>
                          <a:spLocks/>
                        </wps:cNvSpPr>
                        <wps:spPr bwMode="auto">
                          <a:xfrm>
                            <a:off x="0"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1354151" name="Shape 5987"/>
                        <wps:cNvSpPr>
                          <a:spLocks/>
                        </wps:cNvSpPr>
                        <wps:spPr bwMode="auto">
                          <a:xfrm>
                            <a:off x="53975"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6719216" name="Shape 5988"/>
                        <wps:cNvSpPr>
                          <a:spLocks/>
                        </wps:cNvSpPr>
                        <wps:spPr bwMode="auto">
                          <a:xfrm>
                            <a:off x="0"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0157183" name="Shape 5989"/>
                        <wps:cNvSpPr>
                          <a:spLocks/>
                        </wps:cNvSpPr>
                        <wps:spPr bwMode="auto">
                          <a:xfrm>
                            <a:off x="30" y="17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7560613" name="Shape 5990"/>
                        <wps:cNvSpPr>
                          <a:spLocks/>
                        </wps:cNvSpPr>
                        <wps:spPr bwMode="auto">
                          <a:xfrm>
                            <a:off x="53975"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9E2401E" id="Grupo 21" o:spid="_x0000_s1026" style="width:425.25pt;height:1.6pt;mso-position-horizontal-relative:char;mso-position-vertical-relative:line" coordsize="540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">
                <v:shape id="Shape 5982"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5983" o:spid="_x0000_s1028" style="position:absolute;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5984" o:spid="_x0000_s1029" style="position:absolute;left:30;top: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" path="m,l5394325,r,9144l,9144,,e" fillcolor="#a0a0a0" stroked="f" strokeweight="0">
                  <v:stroke miterlimit="83231f" joinstyle="miter"/>
                  <v:path arrowok="t" o:connecttype="custom" o:connectlocs="0,0;53944,0;53944,91;0,91;0,0" o:connectangles="0,0,0,0,0" textboxrect="0,0,5394325,9144"/>
                </v:shape>
                <v:shape id="Shape 5985" o:spid="_x0000_s1030" style="position:absolute;left:53975;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5986" o:spid="_x0000_s1031" style="position:absolute;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5987" o:spid="_x0000_s1032" style="position:absolute;left:53975;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" path="m,l9144,r,13716l,13716,,e" fillcolor="#e3e3e3" stroked="f" strokeweight="0">
                  <v:stroke miterlimit="83231f" joinstyle="miter"/>
                  <v:path arrowok="t" o:connecttype="custom" o:connectlocs="0,0;91,0;91,137;0,137;0,0" o:connectangles="0,0,0,0,0" textboxrect="0,0,9144,13716"/>
                </v:shape>
                <v:shape id="Shape 5988" o:spid="_x0000_s1033" style="position:absolute;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v:shape id="Shape 5989" o:spid="_x0000_s1034" style="position:absolute;left:30;top:17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5990" o:spid="_x0000_s1035" style="position:absolute;left:53975;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E2168">
        <w:t xml:space="preserve"> </w:t>
      </w:r>
    </w:p>
    <w:p w14:paraId="1997E798" w14:textId="77777777" w:rsidR="005E2168" w:rsidRPr="005E2168" w:rsidRDefault="005E2168" w:rsidP="005E2168">
      <w:pPr>
        <w:jc w:val="both"/>
        <w:rPr>
          <w:b/>
        </w:rPr>
      </w:pPr>
      <w:r w:rsidRPr="005E2168">
        <w:rPr>
          <w:b/>
        </w:rPr>
        <w:t xml:space="preserve">3.1. Principios fundamentales de la gestión documental sanitaria </w:t>
      </w:r>
    </w:p>
    <w:p w14:paraId="739C6DB6" w14:textId="77777777" w:rsidR="005E2168" w:rsidRPr="005E2168" w:rsidRDefault="005E2168" w:rsidP="005E2168">
      <w:pPr>
        <w:jc w:val="both"/>
      </w:pPr>
      <w:r w:rsidRPr="005E2168">
        <w:t xml:space="preserve">Entre los principios más importantes destacan: </w:t>
      </w:r>
    </w:p>
    <w:p w14:paraId="5329C17F" w14:textId="77777777" w:rsidR="005E2168" w:rsidRPr="005E2168" w:rsidRDefault="005E2168" w:rsidP="005E2168">
      <w:pPr>
        <w:jc w:val="both"/>
        <w:rPr>
          <w:b/>
        </w:rPr>
      </w:pPr>
      <w:r w:rsidRPr="005E2168">
        <w:rPr>
          <w:b/>
        </w:rPr>
        <w:t xml:space="preserve">a) Organización </w:t>
      </w:r>
    </w:p>
    <w:p w14:paraId="03F11203" w14:textId="77777777" w:rsidR="005E2168" w:rsidRPr="005E2168" w:rsidRDefault="005E2168" w:rsidP="005E2168">
      <w:pPr>
        <w:jc w:val="both"/>
      </w:pPr>
      <w:r w:rsidRPr="005E2168">
        <w:t xml:space="preserve">La documentación debe clasificarse y ordenarse siguiendo criterios uniformes que faciliten su recuperación. </w:t>
      </w:r>
    </w:p>
    <w:p w14:paraId="524CADA5" w14:textId="77777777" w:rsidR="005E2168" w:rsidRPr="005E2168" w:rsidRDefault="005E2168" w:rsidP="005E2168">
      <w:pPr>
        <w:jc w:val="both"/>
        <w:rPr>
          <w:b/>
        </w:rPr>
      </w:pPr>
      <w:r w:rsidRPr="005E2168">
        <w:rPr>
          <w:b/>
        </w:rPr>
        <w:t xml:space="preserve">b) Accesibilidad </w:t>
      </w:r>
    </w:p>
    <w:p w14:paraId="62AE6164" w14:textId="77777777" w:rsidR="005E2168" w:rsidRPr="005E2168" w:rsidRDefault="005E2168" w:rsidP="005E2168">
      <w:pPr>
        <w:jc w:val="both"/>
      </w:pPr>
      <w:r w:rsidRPr="005E2168">
        <w:t xml:space="preserve">El archivo debe permitir localizar cualquier documento de forma rápida y precisa. </w:t>
      </w:r>
      <w:r w:rsidRPr="005E2168">
        <w:rPr>
          <w:b/>
        </w:rPr>
        <w:t xml:space="preserve">c) Seguridad </w:t>
      </w:r>
    </w:p>
    <w:p w14:paraId="56DB19FC" w14:textId="77777777" w:rsidR="005E2168" w:rsidRPr="005E2168" w:rsidRDefault="005E2168" w:rsidP="005E2168">
      <w:pPr>
        <w:jc w:val="both"/>
      </w:pPr>
      <w:r w:rsidRPr="005E2168">
        <w:t xml:space="preserve">Es esencial garantizar la integridad, confidencialidad y disponibilidad de la información, especialmente tratándose de datos sensibles. </w:t>
      </w:r>
    </w:p>
    <w:p w14:paraId="2E80BE87" w14:textId="77777777" w:rsidR="005E2168" w:rsidRPr="005E2168" w:rsidRDefault="005E2168" w:rsidP="005E2168">
      <w:pPr>
        <w:jc w:val="both"/>
      </w:pPr>
      <w:r w:rsidRPr="005E2168">
        <w:rPr>
          <w:b/>
        </w:rPr>
        <w:t xml:space="preserve">d) Conservación </w:t>
      </w:r>
    </w:p>
    <w:p w14:paraId="1C19FCB0" w14:textId="77777777" w:rsidR="005E2168" w:rsidRPr="005E2168" w:rsidRDefault="005E2168" w:rsidP="005E2168">
      <w:pPr>
        <w:jc w:val="both"/>
      </w:pPr>
      <w:r w:rsidRPr="005E2168">
        <w:t xml:space="preserve">Los documentos deben conservarse durante los plazos legales establecidos. </w:t>
      </w:r>
    </w:p>
    <w:p w14:paraId="2BFFB5E5" w14:textId="77777777" w:rsidR="005E2168" w:rsidRPr="005E2168" w:rsidRDefault="005E2168" w:rsidP="005E2168">
      <w:pPr>
        <w:jc w:val="both"/>
        <w:rPr>
          <w:b/>
        </w:rPr>
      </w:pPr>
      <w:r w:rsidRPr="005E2168">
        <w:rPr>
          <w:b/>
        </w:rPr>
        <w:t xml:space="preserve">e) Normalización </w:t>
      </w:r>
    </w:p>
    <w:p w14:paraId="0BF1D063" w14:textId="77777777" w:rsidR="005E2168" w:rsidRPr="005E2168" w:rsidRDefault="005E2168" w:rsidP="005E2168">
      <w:pPr>
        <w:jc w:val="both"/>
      </w:pPr>
      <w:r w:rsidRPr="005E2168">
        <w:t xml:space="preserve">Es necesario seguir procedimientos estandarizados para evitar diferencias entre servicios o turnos de trabajo. </w:t>
      </w:r>
    </w:p>
    <w:p w14:paraId="56D4104C" w14:textId="1019F98B" w:rsidR="005E2168" w:rsidRPr="005E2168" w:rsidRDefault="005E2168" w:rsidP="005E2168">
      <w:pPr>
        <w:jc w:val="both"/>
      </w:pPr>
      <w:r w:rsidRPr="005E2168">
        <mc:AlternateContent>
          <mc:Choice Requires="wpg">
            <w:drawing>
              <wp:inline distT="0" distB="0" distL="0" distR="0" wp14:anchorId="3B1B3B79" wp14:editId="5B4563FE">
                <wp:extent cx="5400675" cy="20320"/>
                <wp:effectExtent l="0" t="0" r="9525" b="8255"/>
                <wp:docPr id="1936439481"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1375994459" name="Shape 6000"/>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8481096" name="Shape 6001"/>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8514598" name="Shape 6002"/>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4927789" name="Shape 6003"/>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047250" name="Shape 6004"/>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4064139" name="Shape 6005"/>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2435237" name="Shape 6006"/>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6349032" name="Shape 6007"/>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3702915" name="Shape 6008"/>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8701B9" id="Grupo 20"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">
                <v:shape id="Shape 6000"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" path="m,l5399405,r,20320l,20320,,e" fillcolor="#a0a0a0" stroked="f" strokeweight="0">
                  <v:stroke miterlimit="83231f" joinstyle="miter"/>
                  <v:path arrowok="t" o:connecttype="custom" o:connectlocs="0,0;53994,0;53994,203;0,203;0,0" o:connectangles="0,0,0,0,0" textboxrect="0,0,5399405,20320"/>
                </v:shape>
                <v:shape id="Shape 6001"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002"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" path="m,l5394325,r,9144l,9144,,e" fillcolor="#a0a0a0" stroked="f" strokeweight="0">
                  <v:stroke miterlimit="83231f" joinstyle="miter"/>
                  <v:path arrowok="t" o:connecttype="custom" o:connectlocs="0,0;53944,0;53944,91;0,91;0,0" o:connectangles="0,0,0,0,0" textboxrect="0,0,5394325,9144"/>
                </v:shape>
                <v:shape id="Shape 6003"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004"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005"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" path="m,l9144,r,13716l,13716,,e" fillcolor="#e3e3e3" stroked="f" strokeweight="0">
                  <v:stroke miterlimit="83231f" joinstyle="miter"/>
                  <v:path arrowok="t" o:connecttype="custom" o:connectlocs="0,0;91,0;91,137;0,137;0,0" o:connectangles="0,0,0,0,0" textboxrect="0,0,9144,13716"/>
                </v:shape>
                <v:shape id="Shape 6006"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007"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" path="m,l5394325,r,9144l,9144,,e" fillcolor="#e3e3e3" stroked="f" strokeweight="0">
                  <v:stroke miterlimit="83231f" joinstyle="miter"/>
                  <v:path arrowok="t" o:connecttype="custom" o:connectlocs="0,0;53944,0;53944,92;0,92;0,0" o:connectangles="0,0,0,0,0" textboxrect="0,0,5394325,9144"/>
                </v:shape>
                <v:shape id="Shape 6008"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E2168">
        <w:t xml:space="preserve"> </w:t>
      </w:r>
    </w:p>
    <w:p w14:paraId="20822581" w14:textId="77777777" w:rsidR="005E2168" w:rsidRPr="005E2168" w:rsidRDefault="005E2168" w:rsidP="005E2168">
      <w:pPr>
        <w:jc w:val="both"/>
        <w:rPr>
          <w:b/>
        </w:rPr>
      </w:pPr>
      <w:r w:rsidRPr="005E2168">
        <w:rPr>
          <w:b/>
        </w:rPr>
        <w:t xml:space="preserve">3.2. El archivo en soporte físico: funcionamiento y retos </w:t>
      </w:r>
    </w:p>
    <w:p w14:paraId="3BE57CF0" w14:textId="77777777" w:rsidR="005E2168" w:rsidRPr="005E2168" w:rsidRDefault="005E2168" w:rsidP="005E2168">
      <w:pPr>
        <w:jc w:val="both"/>
      </w:pPr>
      <w:r w:rsidRPr="005E2168">
        <w:t xml:space="preserve">A pesar del avance de la documentación electrónica, el archivo físico sigue siendo una parte importante de la gestión sanitaria. </w:t>
      </w:r>
    </w:p>
    <w:p w14:paraId="6DF6CA11" w14:textId="77777777" w:rsidR="005E2168" w:rsidRPr="005E2168" w:rsidRDefault="005E2168" w:rsidP="005E2168">
      <w:pPr>
        <w:jc w:val="both"/>
        <w:rPr>
          <w:b/>
        </w:rPr>
      </w:pPr>
      <w:r w:rsidRPr="005E2168">
        <w:rPr>
          <w:b/>
        </w:rPr>
        <w:t xml:space="preserve">Características del archivo físico </w:t>
      </w:r>
    </w:p>
    <w:p w14:paraId="2FB2E7F0" w14:textId="77777777" w:rsidR="005E2168" w:rsidRPr="005E2168" w:rsidRDefault="005E2168" w:rsidP="006C25F2">
      <w:pPr>
        <w:numPr>
          <w:ilvl w:val="0"/>
          <w:numId w:val="544"/>
        </w:numPr>
        <w:jc w:val="both"/>
      </w:pPr>
      <w:r w:rsidRPr="005E2168">
        <w:t xml:space="preserve">Requiere espacios amplios y bien organizados. </w:t>
      </w:r>
    </w:p>
    <w:p w14:paraId="7D789C1B" w14:textId="77777777" w:rsidR="005E2168" w:rsidRPr="005E2168" w:rsidRDefault="005E2168" w:rsidP="006C25F2">
      <w:pPr>
        <w:numPr>
          <w:ilvl w:val="0"/>
          <w:numId w:val="544"/>
        </w:numPr>
        <w:jc w:val="both"/>
      </w:pPr>
      <w:r w:rsidRPr="005E2168">
        <w:lastRenderedPageBreak/>
        <w:t xml:space="preserve">Habitualmente se utiliza clasificación numérica o alfanumérica. </w:t>
      </w:r>
    </w:p>
    <w:p w14:paraId="1709A14F" w14:textId="77777777" w:rsidR="005E2168" w:rsidRPr="005E2168" w:rsidRDefault="005E2168" w:rsidP="006C25F2">
      <w:pPr>
        <w:numPr>
          <w:ilvl w:val="0"/>
          <w:numId w:val="544"/>
        </w:numPr>
        <w:jc w:val="both"/>
      </w:pPr>
      <w:r w:rsidRPr="005E2168">
        <w:t xml:space="preserve">La historia clínica suele ser unitaria y contener todos los episodios sanitarios. </w:t>
      </w:r>
    </w:p>
    <w:p w14:paraId="677E23F2" w14:textId="77777777" w:rsidR="005E2168" w:rsidRPr="005E2168" w:rsidRDefault="005E2168" w:rsidP="006C25F2">
      <w:pPr>
        <w:numPr>
          <w:ilvl w:val="0"/>
          <w:numId w:val="544"/>
        </w:numPr>
        <w:jc w:val="both"/>
      </w:pPr>
      <w:r w:rsidRPr="005E2168">
        <w:t xml:space="preserve">Existen procedimientos de préstamos y devoluciones registrados. </w:t>
      </w:r>
    </w:p>
    <w:p w14:paraId="6D35E95B" w14:textId="77777777" w:rsidR="005E2168" w:rsidRPr="005E2168" w:rsidRDefault="005E2168" w:rsidP="005E2168">
      <w:pPr>
        <w:jc w:val="both"/>
        <w:rPr>
          <w:b/>
        </w:rPr>
      </w:pPr>
      <w:r w:rsidRPr="005E2168">
        <w:rPr>
          <w:b/>
        </w:rPr>
        <w:t xml:space="preserve">Riesgos frecuentes </w:t>
      </w:r>
    </w:p>
    <w:p w14:paraId="48463E38" w14:textId="77777777" w:rsidR="005E2168" w:rsidRPr="005E2168" w:rsidRDefault="005E2168" w:rsidP="006C25F2">
      <w:pPr>
        <w:numPr>
          <w:ilvl w:val="0"/>
          <w:numId w:val="545"/>
        </w:numPr>
        <w:jc w:val="both"/>
      </w:pPr>
      <w:r w:rsidRPr="005E2168">
        <w:t xml:space="preserve">Extraviado o duplicidad de historias. </w:t>
      </w:r>
    </w:p>
    <w:p w14:paraId="49CDD56A" w14:textId="77777777" w:rsidR="005E2168" w:rsidRPr="005E2168" w:rsidRDefault="005E2168" w:rsidP="006C25F2">
      <w:pPr>
        <w:numPr>
          <w:ilvl w:val="0"/>
          <w:numId w:val="545"/>
        </w:numPr>
        <w:jc w:val="both"/>
      </w:pPr>
      <w:r w:rsidRPr="005E2168">
        <w:t xml:space="preserve">Retrasos en la localización. </w:t>
      </w:r>
    </w:p>
    <w:p w14:paraId="788132FF" w14:textId="77777777" w:rsidR="005E2168" w:rsidRPr="005E2168" w:rsidRDefault="005E2168" w:rsidP="006C25F2">
      <w:pPr>
        <w:numPr>
          <w:ilvl w:val="0"/>
          <w:numId w:val="545"/>
        </w:numPr>
        <w:jc w:val="both"/>
      </w:pPr>
      <w:r w:rsidRPr="005E2168">
        <w:t xml:space="preserve">Accesos no autorizados. </w:t>
      </w:r>
    </w:p>
    <w:p w14:paraId="0F8E6BA2" w14:textId="77777777" w:rsidR="005E2168" w:rsidRPr="005E2168" w:rsidRDefault="005E2168" w:rsidP="006C25F2">
      <w:pPr>
        <w:numPr>
          <w:ilvl w:val="0"/>
          <w:numId w:val="545"/>
        </w:numPr>
        <w:jc w:val="both"/>
      </w:pPr>
      <w:r w:rsidRPr="005E2168">
        <w:t xml:space="preserve">Deterioro físico por humedad, incendios o manipulación excesiva. </w:t>
      </w:r>
    </w:p>
    <w:p w14:paraId="65C3D73A" w14:textId="77777777" w:rsidR="005E2168" w:rsidRPr="005E2168" w:rsidRDefault="005E2168" w:rsidP="005E2168">
      <w:pPr>
        <w:jc w:val="both"/>
        <w:rPr>
          <w:b/>
        </w:rPr>
      </w:pPr>
      <w:r w:rsidRPr="005E2168">
        <w:rPr>
          <w:b/>
        </w:rPr>
        <w:t xml:space="preserve">Buenas prácticas </w:t>
      </w:r>
    </w:p>
    <w:p w14:paraId="2524C0D0" w14:textId="77777777" w:rsidR="005E2168" w:rsidRPr="005E2168" w:rsidRDefault="005E2168" w:rsidP="006C25F2">
      <w:pPr>
        <w:numPr>
          <w:ilvl w:val="0"/>
          <w:numId w:val="546"/>
        </w:numPr>
        <w:jc w:val="both"/>
      </w:pPr>
      <w:r w:rsidRPr="005E2168">
        <w:t xml:space="preserve">Códigos de color y etiquetas legibles. </w:t>
      </w:r>
    </w:p>
    <w:p w14:paraId="0E059EE4" w14:textId="77777777" w:rsidR="005E2168" w:rsidRPr="005E2168" w:rsidRDefault="005E2168" w:rsidP="006C25F2">
      <w:pPr>
        <w:numPr>
          <w:ilvl w:val="0"/>
          <w:numId w:val="546"/>
        </w:numPr>
        <w:jc w:val="both"/>
      </w:pPr>
      <w:r w:rsidRPr="005E2168">
        <w:t xml:space="preserve">Control exhaustivo del préstamo mediante firma o registro informático. </w:t>
      </w:r>
    </w:p>
    <w:p w14:paraId="08AD5491" w14:textId="77777777" w:rsidR="005E2168" w:rsidRPr="005E2168" w:rsidRDefault="005E2168" w:rsidP="006C25F2">
      <w:pPr>
        <w:numPr>
          <w:ilvl w:val="0"/>
          <w:numId w:val="546"/>
        </w:numPr>
        <w:jc w:val="both"/>
      </w:pPr>
      <w:r w:rsidRPr="005E2168">
        <w:t xml:space="preserve">Armarios y estanterías cerradas o de acceso restringido. </w:t>
      </w:r>
    </w:p>
    <w:p w14:paraId="7C91F9F1" w14:textId="77777777" w:rsidR="005E2168" w:rsidRPr="005E2168" w:rsidRDefault="005E2168" w:rsidP="006C25F2">
      <w:pPr>
        <w:numPr>
          <w:ilvl w:val="0"/>
          <w:numId w:val="546"/>
        </w:numPr>
        <w:jc w:val="both"/>
      </w:pPr>
      <w:r w:rsidRPr="005E2168">
        <w:t xml:space="preserve">Revisión periódica del estado del archivo. </w:t>
      </w:r>
    </w:p>
    <w:p w14:paraId="072E8665" w14:textId="73B81F7D" w:rsidR="005E2168" w:rsidRPr="005E2168" w:rsidRDefault="005E2168" w:rsidP="005E2168">
      <w:pPr>
        <w:jc w:val="both"/>
      </w:pPr>
      <w:r w:rsidRPr="005E2168">
        <mc:AlternateContent>
          <mc:Choice Requires="wpg">
            <w:drawing>
              <wp:inline distT="0" distB="0" distL="0" distR="0" wp14:anchorId="1EC55286" wp14:editId="3B6A2FCA">
                <wp:extent cx="5400675" cy="21590"/>
                <wp:effectExtent l="0" t="0" r="9525" b="6985"/>
                <wp:docPr id="404287671"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1590"/>
                          <a:chOff x="0" y="0"/>
                          <a:chExt cx="54005" cy="213"/>
                        </a:xfrm>
                      </wpg:grpSpPr>
                      <wps:wsp>
                        <wps:cNvPr id="47240958" name="Shape 6018"/>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5678064" name="Shape 6019"/>
                        <wps:cNvSpPr>
                          <a:spLocks/>
                        </wps:cNvSpPr>
                        <wps:spPr bwMode="auto">
                          <a:xfrm>
                            <a:off x="0"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7274932" name="Shape 6020"/>
                        <wps:cNvSpPr>
                          <a:spLocks/>
                        </wps:cNvSpPr>
                        <wps:spPr bwMode="auto">
                          <a:xfrm>
                            <a:off x="30" y="1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6772832" name="Shape 6021"/>
                        <wps:cNvSpPr>
                          <a:spLocks/>
                        </wps:cNvSpPr>
                        <wps:spPr bwMode="auto">
                          <a:xfrm>
                            <a:off x="53975"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8414227" name="Shape 6022"/>
                        <wps:cNvSpPr>
                          <a:spLocks/>
                        </wps:cNvSpPr>
                        <wps:spPr bwMode="auto">
                          <a:xfrm>
                            <a:off x="0" y="4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3473248" name="Shape 6023"/>
                        <wps:cNvSpPr>
                          <a:spLocks/>
                        </wps:cNvSpPr>
                        <wps:spPr bwMode="auto">
                          <a:xfrm>
                            <a:off x="53975" y="4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2348900" name="Shape 6024"/>
                        <wps:cNvSpPr>
                          <a:spLocks/>
                        </wps:cNvSpPr>
                        <wps:spPr bwMode="auto">
                          <a:xfrm>
                            <a:off x="0"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531384" name="Shape 6025"/>
                        <wps:cNvSpPr>
                          <a:spLocks/>
                        </wps:cNvSpPr>
                        <wps:spPr bwMode="auto">
                          <a:xfrm>
                            <a:off x="30" y="18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5704093" name="Shape 6026"/>
                        <wps:cNvSpPr>
                          <a:spLocks/>
                        </wps:cNvSpPr>
                        <wps:spPr bwMode="auto">
                          <a:xfrm>
                            <a:off x="53975"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E4CD46" id="Grupo 19" o:spid="_x0000_s1026" style="width:425.25pt;height:1.7pt;mso-position-horizontal-relative:char;mso-position-vertical-relative:line" coordsize="540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">
                <v:shape id="Shape 6018"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" path="m,l5399405,r,20320l,20320,,e" fillcolor="#a0a0a0" stroked="f" strokeweight="0">
                  <v:stroke miterlimit="83231f" joinstyle="miter"/>
                  <v:path arrowok="t" o:connecttype="custom" o:connectlocs="0,0;53994,0;53994,203;0,203;0,0" o:connectangles="0,0,0,0,0" textboxrect="0,0,5399405,20320"/>
                </v:shape>
                <v:shape id="Shape 6019" o:spid="_x0000_s1028" style="position:absolute;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020" o:spid="_x0000_s1029" style="position:absolute;left:30;top:1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" path="m,l5394325,r,9144l,9144,,e" fillcolor="#a0a0a0" stroked="f" strokeweight="0">
                  <v:stroke miterlimit="83231f" joinstyle="miter"/>
                  <v:path arrowok="t" o:connecttype="custom" o:connectlocs="0,0;53944,0;53944,91;0,91;0,0" o:connectangles="0,0,0,0,0" textboxrect="0,0,5394325,9144"/>
                </v:shape>
                <v:shape id="Shape 6021" o:spid="_x0000_s1030" style="position:absolute;left:53975;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022" o:spid="_x0000_s1031" style="position:absolute;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6023" o:spid="_x0000_s1032" style="position:absolute;left:53975;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" path="m,l9144,r,13716l,13716,,e" fillcolor="#e3e3e3" stroked="f" strokeweight="0">
                  <v:stroke miterlimit="83231f" joinstyle="miter"/>
                  <v:path arrowok="t" o:connecttype="custom" o:connectlocs="0,0;91,0;91,137;0,137;0,0" o:connectangles="0,0,0,0,0" textboxrect="0,0,9144,13716"/>
                </v:shape>
                <v:shape id="Shape 6024" o:spid="_x0000_s1033" style="position:absolute;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v:shape id="Shape 6025" o:spid="_x0000_s1034" style="position:absolute;left:30;top:18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" path="m,l5394325,r,9144l,9144,,e" fillcolor="#e3e3e3" stroked="f" strokeweight="0">
                  <v:stroke miterlimit="83231f" joinstyle="miter"/>
                  <v:path arrowok="t" o:connecttype="custom" o:connectlocs="0,0;53944,0;53944,92;0,92;0,0" o:connectangles="0,0,0,0,0" textboxrect="0,0,5394325,9144"/>
                </v:shape>
                <v:shape id="Shape 6026" o:spid="_x0000_s1035" style="position:absolute;left:53975;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E2168">
        <w:t xml:space="preserve"> </w:t>
      </w:r>
    </w:p>
    <w:p w14:paraId="1EE67D47" w14:textId="77777777" w:rsidR="005E2168" w:rsidRPr="005E2168" w:rsidRDefault="005E2168" w:rsidP="005E2168">
      <w:pPr>
        <w:jc w:val="both"/>
        <w:rPr>
          <w:b/>
        </w:rPr>
      </w:pPr>
      <w:r w:rsidRPr="005E2168">
        <w:rPr>
          <w:b/>
        </w:rPr>
        <w:t xml:space="preserve">3.3. La digitalización de documentos y su impacto </w:t>
      </w:r>
    </w:p>
    <w:p w14:paraId="0B60C332" w14:textId="77777777" w:rsidR="005E2168" w:rsidRPr="005E2168" w:rsidRDefault="005E2168" w:rsidP="005E2168">
      <w:pPr>
        <w:jc w:val="both"/>
      </w:pPr>
      <w:r w:rsidRPr="005E2168">
        <w:t xml:space="preserve">La digitalización permite convertir documentos físicos en formato electrónico, lo que mejora considerablemente la accesibilidad y seguridad. </w:t>
      </w:r>
    </w:p>
    <w:p w14:paraId="1A2D03B2" w14:textId="77777777" w:rsidR="005E2168" w:rsidRPr="005E2168" w:rsidRDefault="005E2168" w:rsidP="005E2168">
      <w:pPr>
        <w:jc w:val="both"/>
      </w:pPr>
      <w:r w:rsidRPr="005E2168">
        <w:t xml:space="preserve">Los principales beneficios observados son: </w:t>
      </w:r>
    </w:p>
    <w:p w14:paraId="4BF395C9" w14:textId="77777777" w:rsidR="005E2168" w:rsidRPr="005E2168" w:rsidRDefault="005E2168" w:rsidP="006C25F2">
      <w:pPr>
        <w:numPr>
          <w:ilvl w:val="0"/>
          <w:numId w:val="547"/>
        </w:numPr>
        <w:jc w:val="both"/>
      </w:pPr>
      <w:r w:rsidRPr="005E2168">
        <w:t xml:space="preserve">Reducción del espacio físico. </w:t>
      </w:r>
    </w:p>
    <w:p w14:paraId="5AC61CDB" w14:textId="77777777" w:rsidR="005E2168" w:rsidRPr="005E2168" w:rsidRDefault="005E2168" w:rsidP="006C25F2">
      <w:pPr>
        <w:numPr>
          <w:ilvl w:val="0"/>
          <w:numId w:val="547"/>
        </w:numPr>
        <w:jc w:val="both"/>
      </w:pPr>
      <w:r w:rsidRPr="005E2168">
        <w:t xml:space="preserve">Acceso inmediato a la documentación. </w:t>
      </w:r>
    </w:p>
    <w:p w14:paraId="7D4DD96B" w14:textId="77777777" w:rsidR="005E2168" w:rsidRPr="005E2168" w:rsidRDefault="005E2168" w:rsidP="006C25F2">
      <w:pPr>
        <w:numPr>
          <w:ilvl w:val="0"/>
          <w:numId w:val="547"/>
        </w:numPr>
        <w:jc w:val="both"/>
      </w:pPr>
      <w:r w:rsidRPr="005E2168">
        <w:t xml:space="preserve">Facilidad para compartir información entre servicios. </w:t>
      </w:r>
    </w:p>
    <w:p w14:paraId="2E9AD23C" w14:textId="77777777" w:rsidR="005E2168" w:rsidRPr="005E2168" w:rsidRDefault="005E2168" w:rsidP="006C25F2">
      <w:pPr>
        <w:numPr>
          <w:ilvl w:val="0"/>
          <w:numId w:val="547"/>
        </w:numPr>
        <w:jc w:val="both"/>
      </w:pPr>
      <w:r w:rsidRPr="005E2168">
        <w:t xml:space="preserve">Mayor seguridad y trazabilidad. </w:t>
      </w:r>
    </w:p>
    <w:p w14:paraId="04802516" w14:textId="77777777" w:rsidR="005E2168" w:rsidRPr="005E2168" w:rsidRDefault="005E2168" w:rsidP="005E2168">
      <w:pPr>
        <w:jc w:val="both"/>
      </w:pPr>
      <w:r w:rsidRPr="005E2168">
        <w:t xml:space="preserve">Sin embargo, la digitalización debe seguir criterios técnicos y legales, como: </w:t>
      </w:r>
    </w:p>
    <w:p w14:paraId="431B75F0" w14:textId="77777777" w:rsidR="005E2168" w:rsidRPr="005E2168" w:rsidRDefault="005E2168" w:rsidP="006C25F2">
      <w:pPr>
        <w:numPr>
          <w:ilvl w:val="0"/>
          <w:numId w:val="547"/>
        </w:numPr>
        <w:jc w:val="both"/>
      </w:pPr>
      <w:r w:rsidRPr="005E2168">
        <w:t xml:space="preserve">Resolución mínima adecuada. </w:t>
      </w:r>
    </w:p>
    <w:p w14:paraId="0F8853D4" w14:textId="77777777" w:rsidR="005E2168" w:rsidRPr="005E2168" w:rsidRDefault="005E2168" w:rsidP="006C25F2">
      <w:pPr>
        <w:numPr>
          <w:ilvl w:val="0"/>
          <w:numId w:val="547"/>
        </w:numPr>
        <w:jc w:val="both"/>
      </w:pPr>
      <w:r w:rsidRPr="005E2168">
        <w:t xml:space="preserve">Sistemas de indexación para búsquedas. </w:t>
      </w:r>
    </w:p>
    <w:p w14:paraId="7C04A51C" w14:textId="77777777" w:rsidR="005E2168" w:rsidRPr="005E2168" w:rsidRDefault="005E2168" w:rsidP="006C25F2">
      <w:pPr>
        <w:numPr>
          <w:ilvl w:val="0"/>
          <w:numId w:val="547"/>
        </w:numPr>
        <w:jc w:val="both"/>
      </w:pPr>
      <w:r w:rsidRPr="005E2168">
        <w:t xml:space="preserve">Garantías de autenticidad y conservación. </w:t>
      </w:r>
    </w:p>
    <w:p w14:paraId="593F0CBF" w14:textId="490C7098" w:rsidR="005E2168" w:rsidRPr="005E2168" w:rsidRDefault="005E2168" w:rsidP="005E2168">
      <w:pPr>
        <w:jc w:val="both"/>
      </w:pPr>
      <w:r w:rsidRPr="005E2168">
        <mc:AlternateContent>
          <mc:Choice Requires="wpg">
            <w:drawing>
              <wp:inline distT="0" distB="0" distL="0" distR="0" wp14:anchorId="12FB8FB0" wp14:editId="61CE7932">
                <wp:extent cx="5400675" cy="20320"/>
                <wp:effectExtent l="0" t="0" r="9525" b="8255"/>
                <wp:docPr id="923597647"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545300685" name="Shape 603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1155721" name="Shape 6037"/>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8284298" name="Shape 6038"/>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5081970" name="Shape 6039"/>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333817" name="Shape 6040"/>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5173675" name="Shape 6041"/>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9091643" name="Shape 6042"/>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2072584" name="Shape 6043"/>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8972680" name="Shape 6044"/>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614C03" id="Grupo 18"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">
                <v:shape id="Shape 603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" path="m,l5399405,r,19685l,19685,,e" fillcolor="#a0a0a0" stroked="f" strokeweight="0">
                  <v:stroke miterlimit="83231f" joinstyle="miter"/>
                  <v:path arrowok="t" o:connecttype="custom" o:connectlocs="0,0;53994,0;53994,196;0,196;0,0" o:connectangles="0,0,0,0,0" textboxrect="0,0,5399405,19685"/>
                </v:shape>
                <v:shape id="Shape 6037"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038"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" path="m,l5394325,r,9144l,9144,,e" fillcolor="#a0a0a0" stroked="f" strokeweight="0">
                  <v:stroke miterlimit="83231f" joinstyle="miter"/>
                  <v:path arrowok="t" o:connecttype="custom" o:connectlocs="0,0;53944,0;53944,92;0,92;0,0" o:connectangles="0,0,0,0,0" textboxrect="0,0,5394325,9144"/>
                </v:shape>
                <v:shape id="Shape 6039"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6040"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" path="m,l9144,r,13716l,13716,,e" fillcolor="#a0a0a0" stroked="f" strokeweight="0">
                  <v:stroke miterlimit="83231f" joinstyle="miter"/>
                  <v:path arrowok="t" o:connecttype="custom" o:connectlocs="0,0;91,0;91,137;0,137;0,0" o:connectangles="0,0,0,0,0" textboxrect="0,0,9144,13716"/>
                </v:shape>
                <v:shape id="Shape 6041"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6042"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&#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6043"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6044"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E2168">
        <w:t xml:space="preserve"> </w:t>
      </w:r>
    </w:p>
    <w:p w14:paraId="62D8D2AD" w14:textId="77777777" w:rsidR="005E2168" w:rsidRPr="005E2168" w:rsidRDefault="005E2168" w:rsidP="005E2168">
      <w:pPr>
        <w:jc w:val="both"/>
        <w:rPr>
          <w:b/>
        </w:rPr>
      </w:pPr>
      <w:r w:rsidRPr="005E2168">
        <w:rPr>
          <w:b/>
        </w:rPr>
        <w:t xml:space="preserve">3.4. Gestión documental electrónica en centros sanitarios </w:t>
      </w:r>
    </w:p>
    <w:p w14:paraId="33172824" w14:textId="77777777" w:rsidR="005E2168" w:rsidRPr="005E2168" w:rsidRDefault="005E2168" w:rsidP="005E2168">
      <w:pPr>
        <w:jc w:val="both"/>
      </w:pPr>
      <w:r w:rsidRPr="005E2168">
        <w:t xml:space="preserve">La documentación electrónica incluye: </w:t>
      </w:r>
    </w:p>
    <w:p w14:paraId="1A6BB922" w14:textId="77777777" w:rsidR="005E2168" w:rsidRPr="005E2168" w:rsidRDefault="005E2168" w:rsidP="006C25F2">
      <w:pPr>
        <w:numPr>
          <w:ilvl w:val="0"/>
          <w:numId w:val="548"/>
        </w:numPr>
        <w:jc w:val="both"/>
      </w:pPr>
      <w:r w:rsidRPr="005E2168">
        <w:t xml:space="preserve">Historia clínica digital. </w:t>
      </w:r>
    </w:p>
    <w:p w14:paraId="31AA0ED7" w14:textId="77777777" w:rsidR="005E2168" w:rsidRPr="005E2168" w:rsidRDefault="005E2168" w:rsidP="006C25F2">
      <w:pPr>
        <w:numPr>
          <w:ilvl w:val="0"/>
          <w:numId w:val="548"/>
        </w:numPr>
        <w:jc w:val="both"/>
      </w:pPr>
      <w:r w:rsidRPr="005E2168">
        <w:t xml:space="preserve">Resultados de pruebas diagnósticas. </w:t>
      </w:r>
    </w:p>
    <w:p w14:paraId="64081E80" w14:textId="77777777" w:rsidR="005E2168" w:rsidRPr="005E2168" w:rsidRDefault="005E2168" w:rsidP="006C25F2">
      <w:pPr>
        <w:numPr>
          <w:ilvl w:val="0"/>
          <w:numId w:val="548"/>
        </w:numPr>
        <w:jc w:val="both"/>
      </w:pPr>
      <w:r w:rsidRPr="005E2168">
        <w:lastRenderedPageBreak/>
        <w:t xml:space="preserve">Consentimientos informados electrónicos. </w:t>
      </w:r>
    </w:p>
    <w:p w14:paraId="268710E2" w14:textId="77777777" w:rsidR="005E2168" w:rsidRPr="005E2168" w:rsidRDefault="005E2168" w:rsidP="006C25F2">
      <w:pPr>
        <w:numPr>
          <w:ilvl w:val="0"/>
          <w:numId w:val="548"/>
        </w:numPr>
        <w:jc w:val="both"/>
      </w:pPr>
      <w:r w:rsidRPr="005E2168">
        <w:t xml:space="preserve">Registros de admisión y citaciones. </w:t>
      </w:r>
    </w:p>
    <w:p w14:paraId="269F75A9" w14:textId="77777777" w:rsidR="005E2168" w:rsidRPr="005E2168" w:rsidRDefault="005E2168" w:rsidP="006C25F2">
      <w:pPr>
        <w:numPr>
          <w:ilvl w:val="0"/>
          <w:numId w:val="548"/>
        </w:numPr>
        <w:jc w:val="both"/>
      </w:pPr>
      <w:r w:rsidRPr="005E2168">
        <w:t xml:space="preserve">Comunicaciones internas y formularios electrónicos. </w:t>
      </w:r>
    </w:p>
    <w:p w14:paraId="4E7199C7" w14:textId="77777777" w:rsidR="005E2168" w:rsidRPr="005E2168" w:rsidRDefault="005E2168" w:rsidP="005E2168">
      <w:pPr>
        <w:jc w:val="both"/>
        <w:rPr>
          <w:b/>
        </w:rPr>
      </w:pPr>
      <w:r w:rsidRPr="005E2168">
        <w:rPr>
          <w:b/>
        </w:rPr>
        <w:t xml:space="preserve">Ventajas </w:t>
      </w:r>
    </w:p>
    <w:p w14:paraId="772548C6" w14:textId="77777777" w:rsidR="005E2168" w:rsidRPr="005E2168" w:rsidRDefault="005E2168" w:rsidP="006C25F2">
      <w:pPr>
        <w:numPr>
          <w:ilvl w:val="0"/>
          <w:numId w:val="549"/>
        </w:numPr>
        <w:jc w:val="both"/>
      </w:pPr>
      <w:r w:rsidRPr="005E2168">
        <w:t xml:space="preserve">Minimiza errores humanos al evitar transcripciones manuales. </w:t>
      </w:r>
    </w:p>
    <w:p w14:paraId="6C65B9D4" w14:textId="77777777" w:rsidR="005E2168" w:rsidRPr="005E2168" w:rsidRDefault="005E2168" w:rsidP="006C25F2">
      <w:pPr>
        <w:numPr>
          <w:ilvl w:val="0"/>
          <w:numId w:val="549"/>
        </w:numPr>
        <w:jc w:val="both"/>
      </w:pPr>
      <w:r w:rsidRPr="005E2168">
        <w:t xml:space="preserve">Permite acceso simultáneo por parte de diferentes profesionales. </w:t>
      </w:r>
    </w:p>
    <w:p w14:paraId="1596FB6B" w14:textId="77777777" w:rsidR="005E2168" w:rsidRPr="005E2168" w:rsidRDefault="005E2168" w:rsidP="006C25F2">
      <w:pPr>
        <w:numPr>
          <w:ilvl w:val="0"/>
          <w:numId w:val="549"/>
        </w:numPr>
        <w:jc w:val="both"/>
      </w:pPr>
      <w:r w:rsidRPr="005E2168">
        <w:t xml:space="preserve">Facilita auditorías y controles de calidad. </w:t>
      </w:r>
    </w:p>
    <w:p w14:paraId="5C380605" w14:textId="77777777" w:rsidR="005E2168" w:rsidRPr="005E2168" w:rsidRDefault="005E2168" w:rsidP="006C25F2">
      <w:pPr>
        <w:numPr>
          <w:ilvl w:val="0"/>
          <w:numId w:val="549"/>
        </w:numPr>
        <w:jc w:val="both"/>
      </w:pPr>
      <w:r w:rsidRPr="005E2168">
        <w:t xml:space="preserve">Mejora la protección de datos mediante permisos individuales. </w:t>
      </w:r>
    </w:p>
    <w:p w14:paraId="6C4BD8F6" w14:textId="77777777" w:rsidR="005E2168" w:rsidRPr="005E2168" w:rsidRDefault="005E2168" w:rsidP="005E2168">
      <w:pPr>
        <w:jc w:val="both"/>
        <w:rPr>
          <w:b/>
        </w:rPr>
      </w:pPr>
      <w:r w:rsidRPr="005E2168">
        <w:rPr>
          <w:b/>
        </w:rPr>
        <w:t xml:space="preserve">Retos </w:t>
      </w:r>
    </w:p>
    <w:p w14:paraId="34CF4BD4" w14:textId="77777777" w:rsidR="005E2168" w:rsidRPr="005E2168" w:rsidRDefault="005E2168" w:rsidP="006C25F2">
      <w:pPr>
        <w:numPr>
          <w:ilvl w:val="0"/>
          <w:numId w:val="550"/>
        </w:numPr>
        <w:jc w:val="both"/>
      </w:pPr>
      <w:r w:rsidRPr="005E2168">
        <w:t xml:space="preserve">Necesidad de interoperabilidad entre sistemas. </w:t>
      </w:r>
    </w:p>
    <w:p w14:paraId="0F9CE49A" w14:textId="77777777" w:rsidR="005E2168" w:rsidRPr="005E2168" w:rsidRDefault="005E2168" w:rsidP="006C25F2">
      <w:pPr>
        <w:numPr>
          <w:ilvl w:val="0"/>
          <w:numId w:val="550"/>
        </w:numPr>
        <w:jc w:val="both"/>
      </w:pPr>
      <w:r w:rsidRPr="005E2168">
        <w:t xml:space="preserve">Formación constante del personal. </w:t>
      </w:r>
    </w:p>
    <w:p w14:paraId="10FAA098" w14:textId="77777777" w:rsidR="005E2168" w:rsidRPr="005E2168" w:rsidRDefault="005E2168" w:rsidP="006C25F2">
      <w:pPr>
        <w:numPr>
          <w:ilvl w:val="0"/>
          <w:numId w:val="550"/>
        </w:numPr>
        <w:jc w:val="both"/>
      </w:pPr>
      <w:r w:rsidRPr="005E2168">
        <w:t xml:space="preserve">Riesgos de ciberseguridad. </w:t>
      </w:r>
    </w:p>
    <w:p w14:paraId="79EFA6FB" w14:textId="77777777" w:rsidR="005E2168" w:rsidRPr="005E2168" w:rsidRDefault="005E2168" w:rsidP="006C25F2">
      <w:pPr>
        <w:numPr>
          <w:ilvl w:val="0"/>
          <w:numId w:val="550"/>
        </w:numPr>
        <w:jc w:val="both"/>
      </w:pPr>
      <w:r w:rsidRPr="005E2168">
        <w:t xml:space="preserve">Protocolos claros para el tratamiento híbrido (papel + digital). </w:t>
      </w:r>
    </w:p>
    <w:p w14:paraId="79E5DB20" w14:textId="699F97F7" w:rsidR="005E2168" w:rsidRPr="005E2168" w:rsidRDefault="005E2168" w:rsidP="005E2168">
      <w:pPr>
        <w:jc w:val="both"/>
      </w:pPr>
      <w:r w:rsidRPr="005E2168">
        <mc:AlternateContent>
          <mc:Choice Requires="wpg">
            <w:drawing>
              <wp:inline distT="0" distB="0" distL="0" distR="0" wp14:anchorId="57C3FE78" wp14:editId="385680FF">
                <wp:extent cx="5400675" cy="20955"/>
                <wp:effectExtent l="0" t="0" r="9525" b="7620"/>
                <wp:docPr id="61545035"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9"/>
                        </a:xfrm>
                      </wpg:grpSpPr>
                      <wps:wsp>
                        <wps:cNvPr id="1671080844" name="Shape 6054"/>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6101887" name="Shape 6055"/>
                        <wps:cNvSpPr>
                          <a:spLocks/>
                        </wps:cNvSpPr>
                        <wps:spPr bwMode="auto">
                          <a:xfrm>
                            <a:off x="0" y="1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8957949" name="Shape 6056"/>
                        <wps:cNvSpPr>
                          <a:spLocks/>
                        </wps:cNvSpPr>
                        <wps:spPr bwMode="auto">
                          <a:xfrm>
                            <a:off x="30" y="1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8954857" name="Shape 6057"/>
                        <wps:cNvSpPr>
                          <a:spLocks/>
                        </wps:cNvSpPr>
                        <wps:spPr bwMode="auto">
                          <a:xfrm>
                            <a:off x="53975" y="1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7301526" name="Shape 6058"/>
                        <wps:cNvSpPr>
                          <a:spLocks/>
                        </wps:cNvSpPr>
                        <wps:spPr bwMode="auto">
                          <a:xfrm>
                            <a:off x="0" y="41"/>
                            <a:ext cx="91" cy="138"/>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4728187" name="Shape 6059"/>
                        <wps:cNvSpPr>
                          <a:spLocks/>
                        </wps:cNvSpPr>
                        <wps:spPr bwMode="auto">
                          <a:xfrm>
                            <a:off x="53975" y="41"/>
                            <a:ext cx="91" cy="138"/>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9227016" name="Shape 6060"/>
                        <wps:cNvSpPr>
                          <a:spLocks/>
                        </wps:cNvSpPr>
                        <wps:spPr bwMode="auto">
                          <a:xfrm>
                            <a:off x="0"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9072655" name="Shape 6061"/>
                        <wps:cNvSpPr>
                          <a:spLocks/>
                        </wps:cNvSpPr>
                        <wps:spPr bwMode="auto">
                          <a:xfrm>
                            <a:off x="30" y="179"/>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3131454" name="Shape 6062"/>
                        <wps:cNvSpPr>
                          <a:spLocks/>
                        </wps:cNvSpPr>
                        <wps:spPr bwMode="auto">
                          <a:xfrm>
                            <a:off x="53975"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A0ADA9" id="Grupo 17" o:spid="_x0000_s1026" style="width:425.25pt;height:1.65pt;mso-position-horizontal-relative:char;mso-position-vertical-relative:line" coordsize="540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">
                <v:shape id="Shape 6054"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" path="m,l5399405,r,20320l,20320,,e" fillcolor="#a0a0a0" stroked="f" strokeweight="0">
                  <v:stroke miterlimit="83231f" joinstyle="miter"/>
                  <v:path arrowok="t" o:connecttype="custom" o:connectlocs="0,0;53994,0;53994,203;0,203;0,0" o:connectangles="0,0,0,0,0" textboxrect="0,0,5399405,20320"/>
                </v:shape>
                <v:shape id="Shape 6055" o:spid="_x0000_s1028" style="position:absolute;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056" o:spid="_x0000_s1029" style="position:absolute;left:30;top:1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" path="m,l5394325,r,9144l,9144,,e" fillcolor="#a0a0a0" stroked="f" strokeweight="0">
                  <v:stroke miterlimit="83231f" joinstyle="miter"/>
                  <v:path arrowok="t" o:connecttype="custom" o:connectlocs="0,0;53944,0;53944,91;0,91;0,0" o:connectangles="0,0,0,0,0" textboxrect="0,0,5394325,9144"/>
                </v:shape>
                <v:shape id="Shape 6057" o:spid="_x0000_s1030" style="position:absolute;left:53975;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058" o:spid="_x0000_s1031" style="position:absolute;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" path="m,l9144,r,13716l,13716,,e" fillcolor="#a0a0a0" stroked="f" strokeweight="0">
                  <v:stroke miterlimit="83231f" joinstyle="miter"/>
                  <v:path arrowok="t" o:connecttype="custom" o:connectlocs="0,0;91,0;91,138;0,138;0,0" o:connectangles="0,0,0,0,0" textboxrect="0,0,9144,13716"/>
                </v:shape>
                <v:shape id="Shape 6059" o:spid="_x0000_s1032" style="position:absolute;left:53975;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" path="m,l9144,r,13716l,13716,,e" fillcolor="#e3e3e3" stroked="f" strokeweight="0">
                  <v:stroke miterlimit="83231f" joinstyle="miter"/>
                  <v:path arrowok="t" o:connecttype="custom" o:connectlocs="0,0;91,0;91,138;0,138;0,0" o:connectangles="0,0,0,0,0" textboxrect="0,0,9144,13716"/>
                </v:shape>
                <v:shape id="Shape 6060" o:spid="_x0000_s1033" style="position:absolute;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061" o:spid="_x0000_s1034" style="position:absolute;left:30;top:179;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" path="m,l5394325,r,9144l,9144,,e" fillcolor="#e3e3e3" stroked="f" strokeweight="0">
                  <v:stroke miterlimit="83231f" joinstyle="miter"/>
                  <v:path arrowok="t" o:connecttype="custom" o:connectlocs="0,0;53944,0;53944,91;0,91;0,0" o:connectangles="0,0,0,0,0" textboxrect="0,0,5394325,9144"/>
                </v:shape>
                <v:shape id="Shape 6062" o:spid="_x0000_s1035" style="position:absolute;left:53975;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E2168">
        <w:t xml:space="preserve"> </w:t>
      </w:r>
    </w:p>
    <w:p w14:paraId="021442DB" w14:textId="77777777" w:rsidR="005E2168" w:rsidRPr="005E2168" w:rsidRDefault="005E2168" w:rsidP="005E2168">
      <w:pPr>
        <w:jc w:val="both"/>
        <w:rPr>
          <w:b/>
        </w:rPr>
      </w:pPr>
      <w:r w:rsidRPr="005E2168">
        <w:rPr>
          <w:b/>
        </w:rPr>
        <w:t xml:space="preserve">3.5. La coexistencia de sistemas híbridos </w:t>
      </w:r>
    </w:p>
    <w:p w14:paraId="5E557225" w14:textId="77777777" w:rsidR="005E2168" w:rsidRPr="005E2168" w:rsidRDefault="005E2168" w:rsidP="005E2168">
      <w:pPr>
        <w:jc w:val="both"/>
      </w:pPr>
      <w:r w:rsidRPr="005E2168">
        <w:t xml:space="preserve">Mientras la digitalización avanza, muchos centros trabajan con documentos físicos y electrónicos simultáneamente. Esto conlleva: </w:t>
      </w:r>
    </w:p>
    <w:p w14:paraId="0F08E431" w14:textId="77777777" w:rsidR="005E2168" w:rsidRPr="005E2168" w:rsidRDefault="005E2168" w:rsidP="006C25F2">
      <w:pPr>
        <w:numPr>
          <w:ilvl w:val="0"/>
          <w:numId w:val="551"/>
        </w:numPr>
        <w:jc w:val="both"/>
      </w:pPr>
      <w:r w:rsidRPr="005E2168">
        <w:t xml:space="preserve">Doble revisión en algunos procesos. </w:t>
      </w:r>
    </w:p>
    <w:p w14:paraId="6326E1BF" w14:textId="77777777" w:rsidR="005E2168" w:rsidRPr="005E2168" w:rsidRDefault="005E2168" w:rsidP="006C25F2">
      <w:pPr>
        <w:numPr>
          <w:ilvl w:val="0"/>
          <w:numId w:val="551"/>
        </w:numPr>
        <w:jc w:val="both"/>
      </w:pPr>
      <w:r w:rsidRPr="005E2168">
        <w:t xml:space="preserve">Necesidad de escaneo y verificación. </w:t>
      </w:r>
    </w:p>
    <w:p w14:paraId="65AF5432" w14:textId="77777777" w:rsidR="005E2168" w:rsidRPr="005E2168" w:rsidRDefault="005E2168" w:rsidP="006C25F2">
      <w:pPr>
        <w:numPr>
          <w:ilvl w:val="0"/>
          <w:numId w:val="551"/>
        </w:numPr>
        <w:jc w:val="both"/>
      </w:pPr>
      <w:r w:rsidRPr="005E2168">
        <w:t xml:space="preserve">Posibles inconsistencias si no se actualiza la documentación en ambos formatos. </w:t>
      </w:r>
    </w:p>
    <w:p w14:paraId="123DED04" w14:textId="77777777" w:rsidR="005E2168" w:rsidRPr="005E2168" w:rsidRDefault="005E2168" w:rsidP="005E2168">
      <w:pPr>
        <w:jc w:val="both"/>
      </w:pPr>
      <w:r w:rsidRPr="005E2168">
        <w:t xml:space="preserve">El auxiliar administrativo debe trabajar de manera meticulosa para evitar errores que puedan afectar a la atención clínica. </w:t>
      </w:r>
    </w:p>
    <w:p w14:paraId="6CBA66AD" w14:textId="1F4901ED" w:rsidR="005E2168" w:rsidRPr="005E2168" w:rsidRDefault="005E2168" w:rsidP="005E2168">
      <w:pPr>
        <w:jc w:val="both"/>
      </w:pPr>
      <w:r w:rsidRPr="005E2168">
        <mc:AlternateContent>
          <mc:Choice Requires="wpg">
            <w:drawing>
              <wp:inline distT="0" distB="0" distL="0" distR="0" wp14:anchorId="15062FE4" wp14:editId="179DE438">
                <wp:extent cx="5400675" cy="20955"/>
                <wp:effectExtent l="0" t="0" r="9525" b="7620"/>
                <wp:docPr id="87704858"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2"/>
                        </a:xfrm>
                      </wpg:grpSpPr>
                      <wps:wsp>
                        <wps:cNvPr id="1293860118" name="Shape 6072"/>
                        <wps:cNvSpPr>
                          <a:spLocks/>
                        </wps:cNvSpPr>
                        <wps:spPr bwMode="auto">
                          <a:xfrm>
                            <a:off x="0" y="0"/>
                            <a:ext cx="53994" cy="196"/>
                          </a:xfrm>
                          <a:custGeom>
                            <a:avLst/>
                            <a:gdLst>
                              <a:gd name="T0" fmla="*/ 0 w 5399405"/>
                              <a:gd name="T1" fmla="*/ 0 h 19686"/>
                              <a:gd name="T2" fmla="*/ 5399405 w 5399405"/>
                              <a:gd name="T3" fmla="*/ 0 h 19686"/>
                              <a:gd name="T4" fmla="*/ 5399405 w 5399405"/>
                              <a:gd name="T5" fmla="*/ 19686 h 19686"/>
                              <a:gd name="T6" fmla="*/ 0 w 5399405"/>
                              <a:gd name="T7" fmla="*/ 19686 h 19686"/>
                              <a:gd name="T8" fmla="*/ 0 w 5399405"/>
                              <a:gd name="T9" fmla="*/ 0 h 19686"/>
                              <a:gd name="T10" fmla="*/ 0 w 5399405"/>
                              <a:gd name="T11" fmla="*/ 0 h 19686"/>
                              <a:gd name="T12" fmla="*/ 5399405 w 5399405"/>
                              <a:gd name="T13" fmla="*/ 19686 h 19686"/>
                            </a:gdLst>
                            <a:ahLst/>
                            <a:cxnLst>
                              <a:cxn ang="0">
                                <a:pos x="T0" y="T1"/>
                              </a:cxn>
                              <a:cxn ang="0">
                                <a:pos x="T2" y="T3"/>
                              </a:cxn>
                              <a:cxn ang="0">
                                <a:pos x="T4" y="T5"/>
                              </a:cxn>
                              <a:cxn ang="0">
                                <a:pos x="T6" y="T7"/>
                              </a:cxn>
                              <a:cxn ang="0">
                                <a:pos x="T8" y="T9"/>
                              </a:cxn>
                            </a:cxnLst>
                            <a:rect l="T10" t="T11" r="T12" b="T13"/>
                            <a:pathLst>
                              <a:path w="5399405" h="19686">
                                <a:moveTo>
                                  <a:pt x="0" y="0"/>
                                </a:moveTo>
                                <a:lnTo>
                                  <a:pt x="5399405" y="0"/>
                                </a:lnTo>
                                <a:lnTo>
                                  <a:pt x="5399405" y="19686"/>
                                </a:lnTo>
                                <a:lnTo>
                                  <a:pt x="0" y="1968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9999798" name="Shape 6073"/>
                        <wps:cNvSpPr>
                          <a:spLocks/>
                        </wps:cNvSpPr>
                        <wps:spPr bwMode="auto">
                          <a:xfrm>
                            <a:off x="0" y="1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0182116" name="Shape 6074"/>
                        <wps:cNvSpPr>
                          <a:spLocks/>
                        </wps:cNvSpPr>
                        <wps:spPr bwMode="auto">
                          <a:xfrm>
                            <a:off x="30" y="1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3955810" name="Shape 6075"/>
                        <wps:cNvSpPr>
                          <a:spLocks/>
                        </wps:cNvSpPr>
                        <wps:spPr bwMode="auto">
                          <a:xfrm>
                            <a:off x="53975" y="1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7852600" name="Shape 6076"/>
                        <wps:cNvSpPr>
                          <a:spLocks/>
                        </wps:cNvSpPr>
                        <wps:spPr bwMode="auto">
                          <a:xfrm>
                            <a:off x="0" y="4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6006877" name="Shape 6077"/>
                        <wps:cNvSpPr>
                          <a:spLocks/>
                        </wps:cNvSpPr>
                        <wps:spPr bwMode="auto">
                          <a:xfrm>
                            <a:off x="53975" y="4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6961273" name="Shape 6078"/>
                        <wps:cNvSpPr>
                          <a:spLocks/>
                        </wps:cNvSpPr>
                        <wps:spPr bwMode="auto">
                          <a:xfrm>
                            <a:off x="0" y="18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3327900" name="Shape 6079"/>
                        <wps:cNvSpPr>
                          <a:spLocks/>
                        </wps:cNvSpPr>
                        <wps:spPr bwMode="auto">
                          <a:xfrm>
                            <a:off x="30" y="181"/>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72532" name="Shape 6080"/>
                        <wps:cNvSpPr>
                          <a:spLocks/>
                        </wps:cNvSpPr>
                        <wps:spPr bwMode="auto">
                          <a:xfrm>
                            <a:off x="53975" y="18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14463B" id="Grupo 16" o:spid="_x0000_s1026" style="width:425.25pt;height:1.65pt;mso-position-horizontal-relative:char;mso-position-vertical-relative:line" coordsize="5400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">
                <v:shape id="Shape 6072" o:spid="_x0000_s1027" style="position:absolute;width:53994;height:196;visibility:visible;mso-wrap-style:square;v-text-anchor:top" coordsize="5399405,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" path="m,l5399405,r,19686l,19686,,e" fillcolor="#a0a0a0" stroked="f" strokeweight="0">
                  <v:stroke miterlimit="83231f" joinstyle="miter"/>
                  <v:path arrowok="t" o:connecttype="custom" o:connectlocs="0,0;53994,0;53994,196;0,196;0,0" o:connectangles="0,0,0,0,0" textboxrect="0,0,5399405,19686"/>
                </v:shape>
                <v:shape id="Shape 6073" o:spid="_x0000_s1028" style="position:absolute;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074" o:spid="_x0000_s1029" style="position:absolute;left:30;top:1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6075" o:spid="_x0000_s1030" style="position:absolute;left:53975;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" path="m,l9144,r,9144l,9144,,e" fillcolor="#a0a0a0" stroked="f" strokeweight="0">
                  <v:stroke miterlimit="83231f" joinstyle="miter"/>
                  <v:path arrowok="t" o:connecttype="custom" o:connectlocs="0,0;91,0;91,92;0,92;0,0" o:connectangles="0,0,0,0,0" textboxrect="0,0,9144,9144"/>
                </v:shape>
                <v:shape id="Shape 6076" o:spid="_x0000_s1031" style="position:absolute;top:4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" path="m,l9144,r,13716l,13716,,e" fillcolor="#a0a0a0" stroked="f" strokeweight="0">
                  <v:stroke miterlimit="83231f" joinstyle="miter"/>
                  <v:path arrowok="t" o:connecttype="custom" o:connectlocs="0,0;91,0;91,137;0,137;0,0" o:connectangles="0,0,0,0,0" textboxrect="0,0,9144,13716"/>
                </v:shape>
                <v:shape id="Shape 6077" o:spid="_x0000_s1032" style="position:absolute;left:53975;top:4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&#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078" o:spid="_x0000_s1033" style="position:absolute;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079" o:spid="_x0000_s1034" style="position:absolute;left:30;top:181;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" path="m,l5394325,r,9144l,9144,,e" fillcolor="#e3e3e3" stroked="f" strokeweight="0">
                  <v:stroke miterlimit="83231f" joinstyle="miter"/>
                  <v:path arrowok="t" o:connecttype="custom" o:connectlocs="0,0;53944,0;53944,92;0,92;0,0" o:connectangles="0,0,0,0,0" textboxrect="0,0,5394325,9144"/>
                </v:shape>
                <v:shape id="Shape 6080" o:spid="_x0000_s1035" style="position:absolute;left:53975;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E2168">
        <w:t xml:space="preserve"> </w:t>
      </w:r>
    </w:p>
    <w:p w14:paraId="4601EBD7" w14:textId="77777777" w:rsidR="005E2168" w:rsidRPr="005E2168" w:rsidRDefault="005E2168" w:rsidP="005E2168">
      <w:pPr>
        <w:jc w:val="both"/>
        <w:rPr>
          <w:b/>
        </w:rPr>
      </w:pPr>
      <w:r w:rsidRPr="005E2168">
        <w:rPr>
          <w:b/>
        </w:rPr>
        <w:t xml:space="preserve">3.6. Conservación y eliminación segura de documentos </w:t>
      </w:r>
    </w:p>
    <w:p w14:paraId="52C16DA6" w14:textId="77777777" w:rsidR="005E2168" w:rsidRPr="005E2168" w:rsidRDefault="005E2168" w:rsidP="005E2168">
      <w:pPr>
        <w:jc w:val="both"/>
      </w:pPr>
      <w:r w:rsidRPr="005E2168">
        <w:t xml:space="preserve">Los documentos sanitarios tienen plazos de conservación definidos por la normativa autonómica. </w:t>
      </w:r>
    </w:p>
    <w:p w14:paraId="61984B46" w14:textId="77777777" w:rsidR="005E2168" w:rsidRPr="005E2168" w:rsidRDefault="005E2168" w:rsidP="005E2168">
      <w:pPr>
        <w:jc w:val="both"/>
      </w:pPr>
      <w:r w:rsidRPr="005E2168">
        <w:t xml:space="preserve">Una vez concluido ese plazo, deben eliminarse mediante procedimientos seguros: </w:t>
      </w:r>
    </w:p>
    <w:p w14:paraId="2A8CB1B2" w14:textId="77777777" w:rsidR="005E2168" w:rsidRPr="005E2168" w:rsidRDefault="005E2168" w:rsidP="006C25F2">
      <w:pPr>
        <w:numPr>
          <w:ilvl w:val="0"/>
          <w:numId w:val="552"/>
        </w:numPr>
        <w:jc w:val="both"/>
      </w:pPr>
      <w:r w:rsidRPr="005E2168">
        <w:t xml:space="preserve">Destrucción mecánica mediante trituradoras especiales. </w:t>
      </w:r>
    </w:p>
    <w:p w14:paraId="7289B767" w14:textId="77777777" w:rsidR="005E2168" w:rsidRPr="005E2168" w:rsidRDefault="005E2168" w:rsidP="006C25F2">
      <w:pPr>
        <w:numPr>
          <w:ilvl w:val="0"/>
          <w:numId w:val="552"/>
        </w:numPr>
        <w:jc w:val="both"/>
      </w:pPr>
      <w:r w:rsidRPr="005E2168">
        <w:t xml:space="preserve">Contratación de empresas certificadas. </w:t>
      </w:r>
    </w:p>
    <w:p w14:paraId="284DDE09" w14:textId="77777777" w:rsidR="005E2168" w:rsidRPr="005E2168" w:rsidRDefault="005E2168" w:rsidP="006C25F2">
      <w:pPr>
        <w:numPr>
          <w:ilvl w:val="0"/>
          <w:numId w:val="552"/>
        </w:numPr>
        <w:jc w:val="both"/>
      </w:pPr>
      <w:r w:rsidRPr="005E2168">
        <w:t xml:space="preserve">Levantamiento de actas de destrucción. </w:t>
      </w:r>
    </w:p>
    <w:p w14:paraId="4E4BBD3C" w14:textId="77777777" w:rsidR="005E2168" w:rsidRPr="005E2168" w:rsidRDefault="005E2168" w:rsidP="005E2168">
      <w:pPr>
        <w:jc w:val="both"/>
      </w:pPr>
      <w:r w:rsidRPr="005E2168">
        <w:t xml:space="preserve">Una eliminación correcta evita filtraciones de información sensible. </w:t>
      </w:r>
    </w:p>
    <w:p w14:paraId="4AA788F4" w14:textId="54F55D7F" w:rsidR="005E2168" w:rsidRPr="005E2168" w:rsidRDefault="005E2168" w:rsidP="005E2168">
      <w:pPr>
        <w:jc w:val="both"/>
      </w:pPr>
      <w:r w:rsidRPr="005E2168">
        <w:lastRenderedPageBreak/>
        <mc:AlternateContent>
          <mc:Choice Requires="wpg">
            <w:drawing>
              <wp:inline distT="0" distB="0" distL="0" distR="0" wp14:anchorId="2967FFB1" wp14:editId="76B9E78F">
                <wp:extent cx="5400675" cy="20320"/>
                <wp:effectExtent l="0" t="0" r="9525" b="8255"/>
                <wp:docPr id="337308424"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1301828519" name="Shape 6090"/>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2487672" name="Shape 6091"/>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652654" name="Shape 6092"/>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4694930" name="Shape 6093"/>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3674004" name="Shape 6094"/>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4034116" name="Shape 6095"/>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3899556" name="Shape 6096"/>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0667544" name="Shape 6097"/>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857444" name="Shape 6098"/>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782A63" id="Grupo 15"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">
                <v:shape id="Shape 6090"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" path="m,l5399405,r,20320l,20320,,e" fillcolor="#a0a0a0" stroked="f" strokeweight="0">
                  <v:stroke miterlimit="83231f" joinstyle="miter"/>
                  <v:path arrowok="t" o:connecttype="custom" o:connectlocs="0,0;53994,0;53994,203;0,203;0,0" o:connectangles="0,0,0,0,0" textboxrect="0,0,5399405,20320"/>
                </v:shape>
                <v:shape id="Shape 6091"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092"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" path="m,l5394325,r,9144l,9144,,e" fillcolor="#a0a0a0" stroked="f" strokeweight="0">
                  <v:stroke miterlimit="83231f" joinstyle="miter"/>
                  <v:path arrowok="t" o:connecttype="custom" o:connectlocs="0,0;53944,0;53944,91;0,91;0,0" o:connectangles="0,0,0,0,0" textboxrect="0,0,5394325,9144"/>
                </v:shape>
                <v:shape id="Shape 6093"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" path="m,l9144,r,9144l,9144,,e" fillcolor="#a0a0a0" stroked="f" strokeweight="0">
                  <v:stroke miterlimit="83231f" joinstyle="miter"/>
                  <v:path arrowok="t" o:connecttype="custom" o:connectlocs="0,0;91,0;91,91;0,91;0,0" o:connectangles="0,0,0,0,0" textboxrect="0,0,9144,9144"/>
                </v:shape>
                <v:shape id="Shape 6094"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095"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6096"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097"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" path="m,l5394325,r,9144l,9144,,e" fillcolor="#e3e3e3" stroked="f" strokeweight="0">
                  <v:stroke miterlimit="83231f" joinstyle="miter"/>
                  <v:path arrowok="t" o:connecttype="custom" o:connectlocs="0,0;53944,0;53944,92;0,92;0,0" o:connectangles="0,0,0,0,0" textboxrect="0,0,5394325,9144"/>
                </v:shape>
                <v:shape id="Shape 6098"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E2168">
        <w:t xml:space="preserve"> </w:t>
      </w:r>
    </w:p>
    <w:p w14:paraId="183DD089" w14:textId="77777777" w:rsidR="005E2168" w:rsidRPr="005E2168" w:rsidRDefault="005E2168" w:rsidP="005E2168">
      <w:pPr>
        <w:jc w:val="both"/>
        <w:rPr>
          <w:b/>
        </w:rPr>
      </w:pPr>
      <w:r w:rsidRPr="005E2168">
        <w:rPr>
          <w:b/>
        </w:rPr>
        <w:t xml:space="preserve">3.7. El papel del auxiliar administrativo en la gestión documental </w:t>
      </w:r>
    </w:p>
    <w:p w14:paraId="1675CDB9" w14:textId="77777777" w:rsidR="005E2168" w:rsidRPr="005E2168" w:rsidRDefault="005E2168" w:rsidP="005E2168">
      <w:pPr>
        <w:jc w:val="both"/>
      </w:pPr>
      <w:r w:rsidRPr="005E2168">
        <w:t xml:space="preserve">El auxiliar administrativo desempeña funciones esenciales como: </w:t>
      </w:r>
    </w:p>
    <w:p w14:paraId="4061DD4B" w14:textId="77777777" w:rsidR="005E2168" w:rsidRPr="005E2168" w:rsidRDefault="005E2168" w:rsidP="006C25F2">
      <w:pPr>
        <w:numPr>
          <w:ilvl w:val="0"/>
          <w:numId w:val="553"/>
        </w:numPr>
        <w:jc w:val="both"/>
      </w:pPr>
      <w:r w:rsidRPr="005E2168">
        <w:t xml:space="preserve">Crear y actualizar historias clínicas. </w:t>
      </w:r>
    </w:p>
    <w:p w14:paraId="05734ABC" w14:textId="77777777" w:rsidR="005E2168" w:rsidRPr="005E2168" w:rsidRDefault="005E2168" w:rsidP="006C25F2">
      <w:pPr>
        <w:numPr>
          <w:ilvl w:val="0"/>
          <w:numId w:val="553"/>
        </w:numPr>
        <w:jc w:val="both"/>
      </w:pPr>
      <w:r w:rsidRPr="005E2168">
        <w:t xml:space="preserve">Clasificar y archivar documentos. </w:t>
      </w:r>
    </w:p>
    <w:p w14:paraId="3306C286" w14:textId="77777777" w:rsidR="005E2168" w:rsidRPr="005E2168" w:rsidRDefault="005E2168" w:rsidP="006C25F2">
      <w:pPr>
        <w:numPr>
          <w:ilvl w:val="0"/>
          <w:numId w:val="553"/>
        </w:numPr>
        <w:jc w:val="both"/>
      </w:pPr>
      <w:r w:rsidRPr="005E2168">
        <w:t xml:space="preserve">Controlar accesos a documentación sensible. </w:t>
      </w:r>
    </w:p>
    <w:p w14:paraId="2561594F" w14:textId="77777777" w:rsidR="005E2168" w:rsidRPr="005E2168" w:rsidRDefault="005E2168" w:rsidP="006C25F2">
      <w:pPr>
        <w:numPr>
          <w:ilvl w:val="0"/>
          <w:numId w:val="553"/>
        </w:numPr>
        <w:jc w:val="both"/>
      </w:pPr>
      <w:r w:rsidRPr="005E2168">
        <w:t xml:space="preserve">Gestionar préstamos y devoluciones. </w:t>
      </w:r>
    </w:p>
    <w:p w14:paraId="22AC023E" w14:textId="77777777" w:rsidR="005E2168" w:rsidRPr="005E2168" w:rsidRDefault="005E2168" w:rsidP="006C25F2">
      <w:pPr>
        <w:numPr>
          <w:ilvl w:val="0"/>
          <w:numId w:val="553"/>
        </w:numPr>
        <w:jc w:val="both"/>
      </w:pPr>
      <w:r w:rsidRPr="005E2168">
        <w:t xml:space="preserve">Digitalizar documentación. </w:t>
      </w:r>
    </w:p>
    <w:p w14:paraId="3BDED67F" w14:textId="77777777" w:rsidR="005E2168" w:rsidRPr="005E2168" w:rsidRDefault="005E2168" w:rsidP="006C25F2">
      <w:pPr>
        <w:numPr>
          <w:ilvl w:val="0"/>
          <w:numId w:val="553"/>
        </w:numPr>
        <w:jc w:val="both"/>
      </w:pPr>
      <w:r w:rsidRPr="005E2168">
        <w:t xml:space="preserve">Verificar la integridad de los archivos electrónicos. </w:t>
      </w:r>
    </w:p>
    <w:p w14:paraId="6ED79509" w14:textId="77777777" w:rsidR="005E2168" w:rsidRPr="005E2168" w:rsidRDefault="005E2168" w:rsidP="006C25F2">
      <w:pPr>
        <w:numPr>
          <w:ilvl w:val="0"/>
          <w:numId w:val="553"/>
        </w:numPr>
        <w:jc w:val="both"/>
      </w:pPr>
      <w:r w:rsidRPr="005E2168">
        <w:t xml:space="preserve">Mantener el orden y la trazabilidad. </w:t>
      </w:r>
    </w:p>
    <w:p w14:paraId="5F7D5E5F" w14:textId="77777777" w:rsidR="005E2168" w:rsidRPr="005E2168" w:rsidRDefault="005E2168" w:rsidP="005E2168">
      <w:pPr>
        <w:jc w:val="both"/>
      </w:pPr>
      <w:r w:rsidRPr="005E2168">
        <w:t xml:space="preserve">Su papel es clave para garantizar que la información esté disponible cuando los profesionales sanitarios la necesiten. </w:t>
      </w:r>
    </w:p>
    <w:p w14:paraId="679A5620" w14:textId="67E1C0AC" w:rsidR="005E2168" w:rsidRPr="005E2168" w:rsidRDefault="005E2168" w:rsidP="005E2168">
      <w:pPr>
        <w:jc w:val="both"/>
      </w:pPr>
      <w:r w:rsidRPr="005E2168">
        <mc:AlternateContent>
          <mc:Choice Requires="wpg">
            <w:drawing>
              <wp:inline distT="0" distB="0" distL="0" distR="0" wp14:anchorId="15C8F62E" wp14:editId="5A8CD55A">
                <wp:extent cx="5400675" cy="20320"/>
                <wp:effectExtent l="0" t="0" r="9525" b="8255"/>
                <wp:docPr id="1222192795"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4"/>
                        </a:xfrm>
                      </wpg:grpSpPr>
                      <wps:wsp>
                        <wps:cNvPr id="1878789082" name="Shape 610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3822631" name="Shape 6109"/>
                        <wps:cNvSpPr>
                          <a:spLocks/>
                        </wps:cNvSpPr>
                        <wps:spPr bwMode="auto">
                          <a:xfrm>
                            <a:off x="0"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1265732" name="Shape 6110"/>
                        <wps:cNvSpPr>
                          <a:spLocks/>
                        </wps:cNvSpPr>
                        <wps:spPr bwMode="auto">
                          <a:xfrm>
                            <a:off x="30" y="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5498700" name="Shape 6111"/>
                        <wps:cNvSpPr>
                          <a:spLocks/>
                        </wps:cNvSpPr>
                        <wps:spPr bwMode="auto">
                          <a:xfrm>
                            <a:off x="53975"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6059560" name="Shape 6112"/>
                        <wps:cNvSpPr>
                          <a:spLocks/>
                        </wps:cNvSpPr>
                        <wps:spPr bwMode="auto">
                          <a:xfrm>
                            <a:off x="0"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9110153" name="Shape 6113"/>
                        <wps:cNvSpPr>
                          <a:spLocks/>
                        </wps:cNvSpPr>
                        <wps:spPr bwMode="auto">
                          <a:xfrm>
                            <a:off x="53975"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6245230" name="Shape 6114"/>
                        <wps:cNvSpPr>
                          <a:spLocks/>
                        </wps:cNvSpPr>
                        <wps:spPr bwMode="auto">
                          <a:xfrm>
                            <a:off x="0"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0983355" name="Shape 6115"/>
                        <wps:cNvSpPr>
                          <a:spLocks/>
                        </wps:cNvSpPr>
                        <wps:spPr bwMode="auto">
                          <a:xfrm>
                            <a:off x="30" y="17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4831201" name="Shape 6116"/>
                        <wps:cNvSpPr>
                          <a:spLocks/>
                        </wps:cNvSpPr>
                        <wps:spPr bwMode="auto">
                          <a:xfrm>
                            <a:off x="53975"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31377F" id="Grupo 14" o:spid="_x0000_s1026" style="width:425.25pt;height:1.6pt;mso-position-horizontal-relative:char;mso-position-vertical-relative:line" coordsize="540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">
                <v:shape id="Shape 610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109" o:spid="_x0000_s1028" style="position:absolute;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110" o:spid="_x0000_s1029" style="position:absolute;left:30;top: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" path="m,l5394325,r,9144l,9144,,e" fillcolor="#a0a0a0" stroked="f" strokeweight="0">
                  <v:stroke miterlimit="83231f" joinstyle="miter"/>
                  <v:path arrowok="t" o:connecttype="custom" o:connectlocs="0,0;53944,0;53944,91;0,91;0,0" o:connectangles="0,0,0,0,0" textboxrect="0,0,5394325,9144"/>
                </v:shape>
                <v:shape id="Shape 6111" o:spid="_x0000_s1030" style="position:absolute;left:53975;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" path="m,l9144,r,9144l,9144,,e" fillcolor="#a0a0a0" stroked="f" strokeweight="0">
                  <v:stroke miterlimit="83231f" joinstyle="miter"/>
                  <v:path arrowok="t" o:connecttype="custom" o:connectlocs="0,0;91,0;91,91;0,91;0,0" o:connectangles="0,0,0,0,0" textboxrect="0,0,9144,9144"/>
                </v:shape>
                <v:shape id="Shape 6112" o:spid="_x0000_s1031" style="position:absolute;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" path="m,l9144,r,13716l,13716,,e" fillcolor="#a0a0a0" stroked="f" strokeweight="0">
                  <v:stroke miterlimit="83231f" joinstyle="miter"/>
                  <v:path arrowok="t" o:connecttype="custom" o:connectlocs="0,0;91,0;91,137;0,137;0,0" o:connectangles="0,0,0,0,0" textboxrect="0,0,9144,13716"/>
                </v:shape>
                <v:shape id="Shape 6113" o:spid="_x0000_s1032" style="position:absolute;left:53975;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114" o:spid="_x0000_s1033" style="position:absolute;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" path="m,l9144,r,9144l,9144,,e" fillcolor="#e3e3e3" stroked="f" strokeweight="0">
                  <v:stroke miterlimit="83231f" joinstyle="miter"/>
                  <v:path arrowok="t" o:connecttype="custom" o:connectlocs="0,0;91,0;91,92;0,92;0,0" o:connectangles="0,0,0,0,0" textboxrect="0,0,9144,9144"/>
                </v:shape>
                <v:shape id="Shape 6115" o:spid="_x0000_s1034" style="position:absolute;left:30;top:17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" path="m,l5394325,r,9144l,9144,,e" fillcolor="#e3e3e3" stroked="f" strokeweight="0">
                  <v:stroke miterlimit="83231f" joinstyle="miter"/>
                  <v:path arrowok="t" o:connecttype="custom" o:connectlocs="0,0;53944,0;53944,92;0,92;0,0" o:connectangles="0,0,0,0,0" textboxrect="0,0,5394325,9144"/>
                </v:shape>
                <v:shape id="Shape 6116" o:spid="_x0000_s1035" style="position:absolute;left:53975;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E2168">
        <w:t xml:space="preserve"> </w:t>
      </w:r>
    </w:p>
    <w:p w14:paraId="26E6EDE2" w14:textId="77777777" w:rsidR="005E2168" w:rsidRPr="005E2168" w:rsidRDefault="005E2168" w:rsidP="005E2168">
      <w:pPr>
        <w:jc w:val="both"/>
        <w:rPr>
          <w:b/>
        </w:rPr>
      </w:pPr>
      <w:r w:rsidRPr="005E2168">
        <w:rPr>
          <w:b/>
        </w:rPr>
        <w:t xml:space="preserve">4. Conclusiones </w:t>
      </w:r>
    </w:p>
    <w:p w14:paraId="0440ABEE" w14:textId="77777777" w:rsidR="005E2168" w:rsidRPr="005E2168" w:rsidRDefault="005E2168" w:rsidP="005E2168">
      <w:pPr>
        <w:jc w:val="both"/>
      </w:pPr>
      <w:r w:rsidRPr="005E2168">
        <w:t xml:space="preserve">Tras el análisis realizado, pueden extraerse las siguientes conclusiones: </w:t>
      </w:r>
    </w:p>
    <w:p w14:paraId="40107F1C" w14:textId="77777777" w:rsidR="005E2168" w:rsidRPr="005E2168" w:rsidRDefault="005E2168" w:rsidP="006C25F2">
      <w:pPr>
        <w:numPr>
          <w:ilvl w:val="0"/>
          <w:numId w:val="554"/>
        </w:numPr>
        <w:jc w:val="both"/>
      </w:pPr>
      <w:r w:rsidRPr="005E2168">
        <w:rPr>
          <w:b/>
        </w:rPr>
        <w:t>La gestión documental es un elemento fundamental para la calidad asistencial</w:t>
      </w:r>
      <w:r w:rsidRPr="005E2168">
        <w:t xml:space="preserve">, pues garantiza que la información sanitaria esté disponible, bien organizada y segura. </w:t>
      </w:r>
    </w:p>
    <w:p w14:paraId="53E9311C" w14:textId="77777777" w:rsidR="005E2168" w:rsidRPr="005E2168" w:rsidRDefault="005E2168" w:rsidP="006C25F2">
      <w:pPr>
        <w:numPr>
          <w:ilvl w:val="0"/>
          <w:numId w:val="554"/>
        </w:numPr>
        <w:jc w:val="both"/>
      </w:pPr>
      <w:r w:rsidRPr="005E2168">
        <w:rPr>
          <w:b/>
        </w:rPr>
        <w:t>La transición del papel al formato digital está en marcha</w:t>
      </w:r>
      <w:r w:rsidRPr="005E2168">
        <w:t xml:space="preserve">, pero aún existe una coexistencia de sistemas híbridos que exige rigurosidad y procedimientos claros. </w:t>
      </w:r>
    </w:p>
    <w:p w14:paraId="340DD424" w14:textId="77777777" w:rsidR="005E2168" w:rsidRPr="005E2168" w:rsidRDefault="005E2168" w:rsidP="006C25F2">
      <w:pPr>
        <w:numPr>
          <w:ilvl w:val="0"/>
          <w:numId w:val="554"/>
        </w:numPr>
        <w:jc w:val="both"/>
      </w:pPr>
      <w:r w:rsidRPr="005E2168">
        <w:rPr>
          <w:b/>
        </w:rPr>
        <w:t>La digitalización ofrece grandes ventajas</w:t>
      </w:r>
      <w:r w:rsidRPr="005E2168">
        <w:t xml:space="preserve">, aunque requiere inversiones, protocolos, seguridad reforzada e interoperabilidad entre sistemas. </w:t>
      </w:r>
    </w:p>
    <w:p w14:paraId="1190422C" w14:textId="77777777" w:rsidR="005E2168" w:rsidRPr="005E2168" w:rsidRDefault="005E2168" w:rsidP="006C25F2">
      <w:pPr>
        <w:numPr>
          <w:ilvl w:val="0"/>
          <w:numId w:val="554"/>
        </w:numPr>
        <w:jc w:val="both"/>
      </w:pPr>
      <w:r w:rsidRPr="005E2168">
        <w:rPr>
          <w:b/>
        </w:rPr>
        <w:t>La seguridad de la información debe ser prioritaria</w:t>
      </w:r>
      <w:r w:rsidRPr="005E2168">
        <w:t xml:space="preserve">, especialmente debido al carácter sensible de los datos sanitarios. </w:t>
      </w:r>
    </w:p>
    <w:p w14:paraId="66474456" w14:textId="77777777" w:rsidR="005E2168" w:rsidRPr="005E2168" w:rsidRDefault="005E2168" w:rsidP="006C25F2">
      <w:pPr>
        <w:numPr>
          <w:ilvl w:val="0"/>
          <w:numId w:val="554"/>
        </w:numPr>
        <w:jc w:val="both"/>
      </w:pPr>
      <w:r w:rsidRPr="005E2168">
        <w:rPr>
          <w:b/>
        </w:rPr>
        <w:t>El auxiliar administrativo es una figura indispensable</w:t>
      </w:r>
      <w:r w:rsidRPr="005E2168">
        <w:t xml:space="preserve">, ya que participa en todas las etapas de la gestión documental: creación, clasificación, custodia, digitalización y eliminación. </w:t>
      </w:r>
    </w:p>
    <w:p w14:paraId="5715737A" w14:textId="77777777" w:rsidR="005E2168" w:rsidRPr="005E2168" w:rsidRDefault="005E2168" w:rsidP="006C25F2">
      <w:pPr>
        <w:numPr>
          <w:ilvl w:val="0"/>
          <w:numId w:val="554"/>
        </w:numPr>
        <w:jc w:val="both"/>
      </w:pPr>
      <w:r w:rsidRPr="005E2168">
        <w:rPr>
          <w:b/>
        </w:rPr>
        <w:t>La formación continua del personal administrativo es imprescindible</w:t>
      </w:r>
      <w:r w:rsidRPr="005E2168">
        <w:t xml:space="preserve"> para adaptarse a la tecnología, garantizar la calidad del archivo y cumplir la normativa vigente. </w:t>
      </w:r>
    </w:p>
    <w:p w14:paraId="6CFC0029" w14:textId="607D1A25" w:rsidR="005E2168" w:rsidRPr="005E2168" w:rsidRDefault="005E2168" w:rsidP="005E2168">
      <w:pPr>
        <w:jc w:val="both"/>
      </w:pPr>
      <w:r w:rsidRPr="005E2168">
        <mc:AlternateContent>
          <mc:Choice Requires="wpg">
            <w:drawing>
              <wp:inline distT="0" distB="0" distL="0" distR="0" wp14:anchorId="5999041F" wp14:editId="1D6255AA">
                <wp:extent cx="5400675" cy="20320"/>
                <wp:effectExtent l="0" t="0" r="9525" b="8255"/>
                <wp:docPr id="1567160901"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750453307" name="Shape 6126"/>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3467480" name="Shape 6127"/>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7369119" name="Shape 6128"/>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7063031" name="Shape 6129"/>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5506250" name="Shape 6130"/>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6603360" name="Shape 6131"/>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984505" name="Shape 6132"/>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3133849" name="Shape 6133"/>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1068777" name="Shape 6134"/>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D05730" id="Grupo 13"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">
                <v:shape id="Shape 6126"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" path="m,l5399405,r,20320l,20320,,e" fillcolor="#a0a0a0" stroked="f" strokeweight="0">
                  <v:stroke miterlimit="83231f" joinstyle="miter"/>
                  <v:path arrowok="t" o:connecttype="custom" o:connectlocs="0,0;53994,0;53994,203;0,203;0,0" o:connectangles="0,0,0,0,0" textboxrect="0,0,5399405,20320"/>
                </v:shape>
                <v:shape id="Shape 6127"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" path="m,l9144,r,9144l,9144,,e" fillcolor="#a0a0a0" stroked="f" strokeweight="0">
                  <v:stroke miterlimit="83231f" joinstyle="miter"/>
                  <v:path arrowok="t" o:connecttype="custom" o:connectlocs="0,0;91,0;91,91;0,91;0,0" o:connectangles="0,0,0,0,0" textboxrect="0,0,9144,9144"/>
                </v:shape>
                <v:shape id="Shape 6128"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" path="m,l5394325,r,9144l,9144,,e" fillcolor="#a0a0a0" stroked="f" strokeweight="0">
                  <v:stroke miterlimit="83231f" joinstyle="miter"/>
                  <v:path arrowok="t" o:connecttype="custom" o:connectlocs="0,0;53944,0;53944,91;0,91;0,0" o:connectangles="0,0,0,0,0" textboxrect="0,0,5394325,9144"/>
                </v:shape>
                <v:shape id="Shape 6129"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130"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131"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" path="m,l9144,r,13716l,13716,,e" fillcolor="#e3e3e3" stroked="f" strokeweight="0">
                  <v:stroke miterlimit="83231f" joinstyle="miter"/>
                  <v:path arrowok="t" o:connecttype="custom" o:connectlocs="0,0;91,0;91,137;0,137;0,0" o:connectangles="0,0,0,0,0" textboxrect="0,0,9144,13716"/>
                </v:shape>
                <v:shape id="Shape 6132"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v:shape id="Shape 6133"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" path="m,l5394325,r,9144l,9144,,e" fillcolor="#e3e3e3" stroked="f" strokeweight="0">
                  <v:stroke miterlimit="83231f" joinstyle="miter"/>
                  <v:path arrowok="t" o:connecttype="custom" o:connectlocs="0,0;53944,0;53944,92;0,92;0,0" o:connectangles="0,0,0,0,0" textboxrect="0,0,5394325,9144"/>
                </v:shape>
                <v:shape id="Shape 6134"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E2168">
        <w:t xml:space="preserve"> </w:t>
      </w:r>
    </w:p>
    <w:p w14:paraId="1A9F13DE" w14:textId="77777777" w:rsidR="005E2168" w:rsidRPr="005E2168" w:rsidRDefault="005E2168" w:rsidP="005E2168">
      <w:pPr>
        <w:jc w:val="both"/>
        <w:rPr>
          <w:b/>
        </w:rPr>
      </w:pPr>
      <w:r w:rsidRPr="005E2168">
        <w:rPr>
          <w:b/>
        </w:rPr>
        <w:t xml:space="preserve">5. Bibliografía </w:t>
      </w:r>
    </w:p>
    <w:p w14:paraId="63C9DF92" w14:textId="77777777" w:rsidR="005E2168" w:rsidRPr="005E2168" w:rsidRDefault="005E2168" w:rsidP="006C25F2">
      <w:pPr>
        <w:numPr>
          <w:ilvl w:val="0"/>
          <w:numId w:val="555"/>
        </w:numPr>
        <w:jc w:val="both"/>
      </w:pPr>
      <w:r w:rsidRPr="005E2168">
        <w:t xml:space="preserve">Ley 41/2002, de autonomía del paciente y documentación clínica. </w:t>
      </w:r>
    </w:p>
    <w:p w14:paraId="5292DF85" w14:textId="77777777" w:rsidR="005E2168" w:rsidRPr="005E2168" w:rsidRDefault="005E2168" w:rsidP="006C25F2">
      <w:pPr>
        <w:numPr>
          <w:ilvl w:val="0"/>
          <w:numId w:val="555"/>
        </w:numPr>
        <w:jc w:val="both"/>
      </w:pPr>
      <w:r w:rsidRPr="005E2168">
        <w:t xml:space="preserve">Ley 39/2015, del Procedimiento Administrativo Común. </w:t>
      </w:r>
    </w:p>
    <w:p w14:paraId="6795D857" w14:textId="77777777" w:rsidR="005E2168" w:rsidRPr="005E2168" w:rsidRDefault="005E2168" w:rsidP="006C25F2">
      <w:pPr>
        <w:numPr>
          <w:ilvl w:val="0"/>
          <w:numId w:val="555"/>
        </w:numPr>
        <w:jc w:val="both"/>
      </w:pPr>
      <w:r w:rsidRPr="005E2168">
        <w:lastRenderedPageBreak/>
        <w:t xml:space="preserve">Ley 40/2015, de Régimen Jurídico del Sector Público. </w:t>
      </w:r>
    </w:p>
    <w:p w14:paraId="7A997870" w14:textId="77777777" w:rsidR="005E2168" w:rsidRPr="005E2168" w:rsidRDefault="005E2168" w:rsidP="006C25F2">
      <w:pPr>
        <w:numPr>
          <w:ilvl w:val="0"/>
          <w:numId w:val="555"/>
        </w:numPr>
        <w:jc w:val="both"/>
      </w:pPr>
      <w:r w:rsidRPr="005E2168">
        <w:t xml:space="preserve">Consejo Internacional de Archivos (CIA). </w:t>
      </w:r>
      <w:r w:rsidRPr="005E2168">
        <w:rPr>
          <w:i/>
        </w:rPr>
        <w:t>Directrices para archivos médicos</w:t>
      </w:r>
      <w:r w:rsidRPr="005E2168">
        <w:t xml:space="preserve">. </w:t>
      </w:r>
    </w:p>
    <w:p w14:paraId="6CAE6409" w14:textId="77777777" w:rsidR="005E2168" w:rsidRPr="005E2168" w:rsidRDefault="005E2168" w:rsidP="006C25F2">
      <w:pPr>
        <w:numPr>
          <w:ilvl w:val="0"/>
          <w:numId w:val="555"/>
        </w:numPr>
        <w:jc w:val="both"/>
      </w:pPr>
      <w:r w:rsidRPr="005E2168">
        <w:t xml:space="preserve">Agencia Española de Protección de Datos (AEPD). </w:t>
      </w:r>
      <w:r w:rsidRPr="005E2168">
        <w:rPr>
          <w:i/>
        </w:rPr>
        <w:t>Guía de seguridad para la gestión documental</w:t>
      </w:r>
      <w:r w:rsidRPr="005E2168">
        <w:t xml:space="preserve">. </w:t>
      </w:r>
    </w:p>
    <w:p w14:paraId="79409724" w14:textId="77777777" w:rsidR="005E2168" w:rsidRPr="005E2168" w:rsidRDefault="005E2168" w:rsidP="006C25F2">
      <w:pPr>
        <w:numPr>
          <w:ilvl w:val="0"/>
          <w:numId w:val="555"/>
        </w:numPr>
        <w:jc w:val="both"/>
      </w:pPr>
      <w:r w:rsidRPr="005E2168">
        <w:t xml:space="preserve">Manuales internos de gestión documental de diversos servicios de salud autonómicos. </w:t>
      </w:r>
    </w:p>
    <w:p w14:paraId="3DF3333E" w14:textId="77777777" w:rsidR="005E2168" w:rsidRPr="005E2168" w:rsidRDefault="005E2168" w:rsidP="005E2168">
      <w:pPr>
        <w:jc w:val="both"/>
      </w:pPr>
      <w:r w:rsidRPr="005E2168">
        <w:t xml:space="preserve"> </w:t>
      </w:r>
    </w:p>
    <w:p w14:paraId="0D5E9095" w14:textId="77777777" w:rsidR="00AA271B" w:rsidRDefault="00AA271B" w:rsidP="00573C39">
      <w:pPr>
        <w:jc w:val="both"/>
      </w:pPr>
    </w:p>
    <w:p w14:paraId="300DA864" w14:textId="77777777" w:rsidR="00FE190A" w:rsidRDefault="00FE190A" w:rsidP="00573C39">
      <w:pPr>
        <w:jc w:val="both"/>
      </w:pPr>
    </w:p>
    <w:p w14:paraId="3B7BC2E6" w14:textId="77777777" w:rsidR="00FE190A" w:rsidRDefault="00FE190A" w:rsidP="00573C39">
      <w:pPr>
        <w:jc w:val="both"/>
      </w:pPr>
    </w:p>
    <w:p w14:paraId="5333224B" w14:textId="77777777" w:rsidR="00FE190A" w:rsidRDefault="00FE190A" w:rsidP="00573C39">
      <w:pPr>
        <w:jc w:val="both"/>
      </w:pPr>
    </w:p>
    <w:p w14:paraId="76607756" w14:textId="77777777" w:rsidR="00FE190A" w:rsidRDefault="00FE190A" w:rsidP="00573C39">
      <w:pPr>
        <w:jc w:val="both"/>
      </w:pPr>
    </w:p>
    <w:p w14:paraId="3B06ED3C" w14:textId="77777777" w:rsidR="00FE190A" w:rsidRDefault="00FE190A" w:rsidP="00573C39">
      <w:pPr>
        <w:jc w:val="both"/>
      </w:pPr>
    </w:p>
    <w:p w14:paraId="77537B4D" w14:textId="77777777" w:rsidR="00FE190A" w:rsidRDefault="00FE190A" w:rsidP="00573C39">
      <w:pPr>
        <w:jc w:val="both"/>
      </w:pPr>
    </w:p>
    <w:p w14:paraId="2ACF3365" w14:textId="77777777" w:rsidR="00FE190A" w:rsidRDefault="00FE190A" w:rsidP="00573C39">
      <w:pPr>
        <w:jc w:val="both"/>
      </w:pPr>
    </w:p>
    <w:p w14:paraId="3BE4C2C8" w14:textId="77777777" w:rsidR="00FE190A" w:rsidRDefault="00FE190A" w:rsidP="00573C39">
      <w:pPr>
        <w:jc w:val="both"/>
      </w:pPr>
    </w:p>
    <w:p w14:paraId="79D93686" w14:textId="77777777" w:rsidR="00FE190A" w:rsidRDefault="00FE190A" w:rsidP="00573C39">
      <w:pPr>
        <w:jc w:val="both"/>
      </w:pPr>
    </w:p>
    <w:p w14:paraId="3288AEC8" w14:textId="77777777" w:rsidR="00FE190A" w:rsidRDefault="00FE190A" w:rsidP="00573C39">
      <w:pPr>
        <w:jc w:val="both"/>
      </w:pPr>
    </w:p>
    <w:p w14:paraId="3BCEEB40" w14:textId="77777777" w:rsidR="00FE190A" w:rsidRDefault="00FE190A" w:rsidP="00573C39">
      <w:pPr>
        <w:jc w:val="both"/>
      </w:pPr>
    </w:p>
    <w:p w14:paraId="53F8BF47" w14:textId="77777777" w:rsidR="00FE190A" w:rsidRDefault="00FE190A" w:rsidP="00573C39">
      <w:pPr>
        <w:jc w:val="both"/>
      </w:pPr>
    </w:p>
    <w:p w14:paraId="0578026A" w14:textId="77777777" w:rsidR="00FE190A" w:rsidRDefault="00FE190A" w:rsidP="00573C39">
      <w:pPr>
        <w:jc w:val="both"/>
      </w:pPr>
    </w:p>
    <w:p w14:paraId="1335C171" w14:textId="77777777" w:rsidR="00FE190A" w:rsidRDefault="00FE190A" w:rsidP="00573C39">
      <w:pPr>
        <w:jc w:val="both"/>
      </w:pPr>
    </w:p>
    <w:p w14:paraId="1E4393FC" w14:textId="77777777" w:rsidR="00FE190A" w:rsidRDefault="00FE190A" w:rsidP="00573C39">
      <w:pPr>
        <w:jc w:val="both"/>
      </w:pPr>
    </w:p>
    <w:p w14:paraId="50B31A8B" w14:textId="77777777" w:rsidR="00FE190A" w:rsidRDefault="00FE190A" w:rsidP="00573C39">
      <w:pPr>
        <w:jc w:val="both"/>
      </w:pPr>
    </w:p>
    <w:p w14:paraId="76C9C912" w14:textId="77777777" w:rsidR="00FE190A" w:rsidRDefault="00FE190A" w:rsidP="00573C39">
      <w:pPr>
        <w:jc w:val="both"/>
      </w:pPr>
    </w:p>
    <w:p w14:paraId="76A75918" w14:textId="77777777" w:rsidR="00FE190A" w:rsidRDefault="00FE190A" w:rsidP="00573C39">
      <w:pPr>
        <w:jc w:val="both"/>
      </w:pPr>
    </w:p>
    <w:p w14:paraId="00C50C62" w14:textId="77777777" w:rsidR="00FE190A" w:rsidRDefault="00FE190A" w:rsidP="00573C39">
      <w:pPr>
        <w:jc w:val="both"/>
      </w:pPr>
    </w:p>
    <w:p w14:paraId="0DE54CD4" w14:textId="77777777" w:rsidR="00FE190A" w:rsidRDefault="00FE190A" w:rsidP="00573C39">
      <w:pPr>
        <w:jc w:val="both"/>
      </w:pPr>
    </w:p>
    <w:p w14:paraId="7C6B0E4A" w14:textId="77777777" w:rsidR="00FE190A" w:rsidRDefault="00FE190A" w:rsidP="00573C39">
      <w:pPr>
        <w:jc w:val="both"/>
      </w:pPr>
    </w:p>
    <w:p w14:paraId="2F4A018A" w14:textId="77777777" w:rsidR="00FE190A" w:rsidRDefault="00FE190A" w:rsidP="00573C39">
      <w:pPr>
        <w:jc w:val="both"/>
      </w:pPr>
    </w:p>
    <w:p w14:paraId="6FA17FE6" w14:textId="77777777" w:rsidR="00FE190A" w:rsidRDefault="00FE190A" w:rsidP="00573C39">
      <w:pPr>
        <w:jc w:val="both"/>
      </w:pPr>
    </w:p>
    <w:p w14:paraId="26D30B1F" w14:textId="77777777" w:rsidR="00FE190A" w:rsidRDefault="00FE190A" w:rsidP="00573C39">
      <w:pPr>
        <w:jc w:val="both"/>
      </w:pPr>
    </w:p>
    <w:p w14:paraId="6DCCC0B0" w14:textId="77777777" w:rsidR="00566397" w:rsidRPr="00566397" w:rsidRDefault="00566397" w:rsidP="00566397">
      <w:pPr>
        <w:jc w:val="both"/>
      </w:pPr>
      <w:r w:rsidRPr="00566397">
        <w:rPr>
          <w:b/>
        </w:rPr>
        <w:lastRenderedPageBreak/>
        <w:t xml:space="preserve">Igualdad, accesibilidad y trato inclusivo en la administración pública sanitaria: atención universal y apoyo a colectivos con necesidades específicas </w:t>
      </w:r>
    </w:p>
    <w:p w14:paraId="63091426" w14:textId="2D37C13D" w:rsidR="00566397" w:rsidRPr="00566397" w:rsidRDefault="00566397" w:rsidP="00566397">
      <w:pPr>
        <w:jc w:val="both"/>
      </w:pPr>
      <w:r w:rsidRPr="00566397">
        <mc:AlternateContent>
          <mc:Choice Requires="wpg">
            <w:drawing>
              <wp:inline distT="0" distB="0" distL="0" distR="0" wp14:anchorId="3CC7B127" wp14:editId="74885527">
                <wp:extent cx="5400675" cy="20320"/>
                <wp:effectExtent l="0" t="0" r="9525" b="8255"/>
                <wp:docPr id="165093461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1230589771" name="Shape 6472"/>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1511543" name="Shape 6473"/>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3639055" name="Shape 6474"/>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8147171" name="Shape 6475"/>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1719246" name="Shape 6476"/>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8051486" name="Shape 6477"/>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8299446" name="Shape 6478"/>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9890439" name="Shape 6479"/>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1827233" name="Shape 6480"/>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CDD5C1" id="Grupo 62"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">
                <v:shape id="Shape 6472"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" path="m,l5399405,r,19685l,19685,,e" fillcolor="#a0a0a0" stroked="f" strokeweight="0">
                  <v:stroke miterlimit="83231f" joinstyle="miter"/>
                  <v:path arrowok="t" o:connecttype="custom" o:connectlocs="0,0;53994,0;53994,196;0,196;0,0" o:connectangles="0,0,0,0,0" textboxrect="0,0,5399405,19685"/>
                </v:shape>
                <v:shape id="Shape 6473"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6474"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6475"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476"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6477"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478"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479"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" path="m,l5394325,r,9144l,9144,,e" fillcolor="#e3e3e3" stroked="f" strokeweight="0">
                  <v:stroke miterlimit="83231f" joinstyle="miter"/>
                  <v:path arrowok="t" o:connecttype="custom" o:connectlocs="0,0;53944,0;53944,91;0,91;0,0" o:connectangles="0,0,0,0,0" textboxrect="0,0,5394325,9144"/>
                </v:shape>
                <v:shape id="Shape 6480"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6E56EB84" w14:textId="77777777" w:rsidR="00566397" w:rsidRPr="00566397" w:rsidRDefault="00566397" w:rsidP="00566397">
      <w:pPr>
        <w:jc w:val="both"/>
        <w:rPr>
          <w:b/>
        </w:rPr>
      </w:pPr>
      <w:r w:rsidRPr="00566397">
        <w:rPr>
          <w:b/>
        </w:rPr>
        <w:t xml:space="preserve">1. Introducción </w:t>
      </w:r>
    </w:p>
    <w:p w14:paraId="17960E82" w14:textId="77777777" w:rsidR="00566397" w:rsidRPr="00566397" w:rsidRDefault="00566397" w:rsidP="00566397">
      <w:pPr>
        <w:jc w:val="both"/>
      </w:pPr>
      <w:r w:rsidRPr="00566397">
        <w:t xml:space="preserve">La administración pública, como garante del interés general, tiene la responsabilidad de ofrecer un servicio accesible, inclusivo e igualitario para toda la ciudadanía, sin discriminaciones por razones de edad, género, discapacidad, origen, situación socioeconómica o características personales. En el ámbito sanitario, esta obligación se vuelve aún más relevante debido al carácter esencial del derecho a la protección de la salud. </w:t>
      </w:r>
    </w:p>
    <w:p w14:paraId="72B745E6" w14:textId="77777777" w:rsidR="00566397" w:rsidRPr="00566397" w:rsidRDefault="00566397" w:rsidP="00566397">
      <w:pPr>
        <w:jc w:val="both"/>
      </w:pPr>
      <w:r w:rsidRPr="00566397">
        <w:t xml:space="preserve">Los puntos de atención administrativa —mostradores de admisión, unidades de atención al usuario, áreas de información, archivos, consultas administrativas y atención telefónica— representan la primera interacción entre el ciudadano y el sistema sanitario. Por ello, deben cumplir estrictamente los principios de accesibilidad universal, atención inclusiva y adaptación a las necesidades específicas de cada persona. </w:t>
      </w:r>
    </w:p>
    <w:p w14:paraId="7C017CFD" w14:textId="77777777" w:rsidR="00566397" w:rsidRPr="00566397" w:rsidRDefault="00566397" w:rsidP="00566397">
      <w:pPr>
        <w:jc w:val="both"/>
      </w:pPr>
      <w:r w:rsidRPr="00566397">
        <w:t xml:space="preserve">Este trabajo analiza las obligaciones normativas en materia de igualdad y accesibilidad, las medidas necesarias para garantizar la atención universal en oficinas sanitarias, y propone protocolos prácticos de atención inclusiva para colectivos vulnerables o con necesidades específicas. Además, se expone el papel fundamental del auxiliar administrativo en la promoción de un entorno seguro, respetuoso y accesible. </w:t>
      </w:r>
    </w:p>
    <w:p w14:paraId="6025009A" w14:textId="05F22263" w:rsidR="00566397" w:rsidRPr="00566397" w:rsidRDefault="00566397" w:rsidP="00566397">
      <w:pPr>
        <w:jc w:val="both"/>
      </w:pPr>
      <w:r w:rsidRPr="00566397">
        <mc:AlternateContent>
          <mc:Choice Requires="wpg">
            <w:drawing>
              <wp:inline distT="0" distB="0" distL="0" distR="0" wp14:anchorId="53E3FF3B" wp14:editId="4194D668">
                <wp:extent cx="5400675" cy="20320"/>
                <wp:effectExtent l="0" t="0" r="9525" b="8255"/>
                <wp:docPr id="787814184"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4"/>
                        </a:xfrm>
                      </wpg:grpSpPr>
                      <wps:wsp>
                        <wps:cNvPr id="927058" name="Shape 6490"/>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691360" name="Shape 6491"/>
                        <wps:cNvSpPr>
                          <a:spLocks/>
                        </wps:cNvSpPr>
                        <wps:spPr bwMode="auto">
                          <a:xfrm>
                            <a:off x="0"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0618612" name="Shape 6492"/>
                        <wps:cNvSpPr>
                          <a:spLocks/>
                        </wps:cNvSpPr>
                        <wps:spPr bwMode="auto">
                          <a:xfrm>
                            <a:off x="30" y="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0114914" name="Shape 6493"/>
                        <wps:cNvSpPr>
                          <a:spLocks/>
                        </wps:cNvSpPr>
                        <wps:spPr bwMode="auto">
                          <a:xfrm>
                            <a:off x="53975"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5004805" name="Shape 6494"/>
                        <wps:cNvSpPr>
                          <a:spLocks/>
                        </wps:cNvSpPr>
                        <wps:spPr bwMode="auto">
                          <a:xfrm>
                            <a:off x="0"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14536" name="Shape 6495"/>
                        <wps:cNvSpPr>
                          <a:spLocks/>
                        </wps:cNvSpPr>
                        <wps:spPr bwMode="auto">
                          <a:xfrm>
                            <a:off x="53975"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264956" name="Shape 6496"/>
                        <wps:cNvSpPr>
                          <a:spLocks/>
                        </wps:cNvSpPr>
                        <wps:spPr bwMode="auto">
                          <a:xfrm>
                            <a:off x="0"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1626410" name="Shape 6497"/>
                        <wps:cNvSpPr>
                          <a:spLocks/>
                        </wps:cNvSpPr>
                        <wps:spPr bwMode="auto">
                          <a:xfrm>
                            <a:off x="30" y="17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712505" name="Shape 6498"/>
                        <wps:cNvSpPr>
                          <a:spLocks/>
                        </wps:cNvSpPr>
                        <wps:spPr bwMode="auto">
                          <a:xfrm>
                            <a:off x="53975"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429A63" id="Grupo 61" o:spid="_x0000_s1026" style="width:425.25pt;height:1.6pt;mso-position-horizontal-relative:char;mso-position-vertical-relative:line" coordsize="540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">
                <v:shape id="Shape 6490"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" path="m,l5399405,r,19685l,19685,,e" fillcolor="#a0a0a0" stroked="f" strokeweight="0">
                  <v:stroke miterlimit="83231f" joinstyle="miter"/>
                  <v:path arrowok="t" o:connecttype="custom" o:connectlocs="0,0;53994,0;53994,196;0,196;0,0" o:connectangles="0,0,0,0,0" textboxrect="0,0,5399405,19685"/>
                </v:shape>
                <v:shape id="Shape 6491" o:spid="_x0000_s1028" style="position:absolute;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" path="m,l9144,r,9144l,9144,,e" fillcolor="#a0a0a0" stroked="f" strokeweight="0">
                  <v:stroke miterlimit="83231f" joinstyle="miter"/>
                  <v:path arrowok="t" o:connecttype="custom" o:connectlocs="0,0;91,0;91,91;0,91;0,0" o:connectangles="0,0,0,0,0" textboxrect="0,0,9144,9144"/>
                </v:shape>
                <v:shape id="Shape 6492" o:spid="_x0000_s1029" style="position:absolute;left:30;top: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" path="m,l5394325,r,9144l,9144,,e" fillcolor="#a0a0a0" stroked="f" strokeweight="0">
                  <v:stroke miterlimit="83231f" joinstyle="miter"/>
                  <v:path arrowok="t" o:connecttype="custom" o:connectlocs="0,0;53944,0;53944,91;0,91;0,0" o:connectangles="0,0,0,0,0" textboxrect="0,0,5394325,9144"/>
                </v:shape>
                <v:shape id="Shape 6493" o:spid="_x0000_s1030" style="position:absolute;left:53975;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494" o:spid="_x0000_s1031" style="position:absolute;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" path="m,l9144,r,13716l,13716,,e" fillcolor="#a0a0a0" stroked="f" strokeweight="0">
                  <v:stroke miterlimit="83231f" joinstyle="miter"/>
                  <v:path arrowok="t" o:connecttype="custom" o:connectlocs="0,0;91,0;91,137;0,137;0,0" o:connectangles="0,0,0,0,0" textboxrect="0,0,9144,13716"/>
                </v:shape>
                <v:shape id="Shape 6495" o:spid="_x0000_s1032" style="position:absolute;left:53975;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496" o:spid="_x0000_s1033" style="position:absolute;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497" o:spid="_x0000_s1034" style="position:absolute;left:30;top:17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6498" o:spid="_x0000_s1035" style="position:absolute;left:53975;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0694F62E" w14:textId="77777777" w:rsidR="00566397" w:rsidRPr="00566397" w:rsidRDefault="00566397" w:rsidP="00566397">
      <w:pPr>
        <w:jc w:val="both"/>
        <w:rPr>
          <w:b/>
        </w:rPr>
      </w:pPr>
      <w:r w:rsidRPr="00566397">
        <w:rPr>
          <w:b/>
        </w:rPr>
        <w:t xml:space="preserve">2. Metodología </w:t>
      </w:r>
    </w:p>
    <w:p w14:paraId="1BB4FB36" w14:textId="77777777" w:rsidR="00566397" w:rsidRPr="00566397" w:rsidRDefault="00566397" w:rsidP="00566397">
      <w:pPr>
        <w:jc w:val="both"/>
      </w:pPr>
      <w:r w:rsidRPr="00566397">
        <w:t xml:space="preserve">La metodología empleada se basa en: </w:t>
      </w:r>
    </w:p>
    <w:p w14:paraId="0915F873" w14:textId="77777777" w:rsidR="00566397" w:rsidRPr="00566397" w:rsidRDefault="00566397" w:rsidP="00566397">
      <w:pPr>
        <w:jc w:val="both"/>
        <w:rPr>
          <w:b/>
        </w:rPr>
      </w:pPr>
      <w:r w:rsidRPr="00566397">
        <w:rPr>
          <w:b/>
        </w:rPr>
        <w:t xml:space="preserve">A) Revisión normativa </w:t>
      </w:r>
    </w:p>
    <w:p w14:paraId="2AE8FF3D" w14:textId="77777777" w:rsidR="00566397" w:rsidRPr="00566397" w:rsidRDefault="00566397" w:rsidP="00566397">
      <w:pPr>
        <w:jc w:val="both"/>
      </w:pPr>
      <w:r w:rsidRPr="00566397">
        <w:t xml:space="preserve">Se revisaron las leyes y documentos clave en materia de igualdad y accesibilidad: </w:t>
      </w:r>
    </w:p>
    <w:p w14:paraId="4794881F" w14:textId="77777777" w:rsidR="00566397" w:rsidRPr="00566397" w:rsidRDefault="00566397" w:rsidP="006C25F2">
      <w:pPr>
        <w:numPr>
          <w:ilvl w:val="0"/>
          <w:numId w:val="556"/>
        </w:numPr>
        <w:jc w:val="both"/>
      </w:pPr>
      <w:r w:rsidRPr="00566397">
        <w:t xml:space="preserve">Constitución Española (art. 9.2 y 14). </w:t>
      </w:r>
    </w:p>
    <w:p w14:paraId="2836F99C" w14:textId="77777777" w:rsidR="00566397" w:rsidRPr="00566397" w:rsidRDefault="00566397" w:rsidP="006C25F2">
      <w:pPr>
        <w:numPr>
          <w:ilvl w:val="0"/>
          <w:numId w:val="556"/>
        </w:numPr>
        <w:jc w:val="both"/>
      </w:pPr>
      <w:r w:rsidRPr="00566397">
        <w:t xml:space="preserve">Ley 39/2006 de Promoción de la Autonomía Personal. </w:t>
      </w:r>
    </w:p>
    <w:p w14:paraId="6012A22C" w14:textId="77777777" w:rsidR="00566397" w:rsidRPr="00566397" w:rsidRDefault="00566397" w:rsidP="006C25F2">
      <w:pPr>
        <w:numPr>
          <w:ilvl w:val="0"/>
          <w:numId w:val="556"/>
        </w:numPr>
        <w:jc w:val="both"/>
      </w:pPr>
      <w:r w:rsidRPr="00566397">
        <w:t xml:space="preserve">Ley 51/2003 de igualdad de oportunidades, no discriminación y accesibilidad universal. </w:t>
      </w:r>
    </w:p>
    <w:p w14:paraId="45E45D48" w14:textId="77777777" w:rsidR="00566397" w:rsidRPr="00566397" w:rsidRDefault="00566397" w:rsidP="006C25F2">
      <w:pPr>
        <w:numPr>
          <w:ilvl w:val="0"/>
          <w:numId w:val="556"/>
        </w:numPr>
        <w:jc w:val="both"/>
      </w:pPr>
      <w:r w:rsidRPr="00566397">
        <w:t xml:space="preserve">Decreto Legislativo de derechos del paciente del SNS y normativas autonómicas. </w:t>
      </w:r>
    </w:p>
    <w:p w14:paraId="64DB7130" w14:textId="77777777" w:rsidR="00566397" w:rsidRPr="00566397" w:rsidRDefault="00566397" w:rsidP="006C25F2">
      <w:pPr>
        <w:numPr>
          <w:ilvl w:val="0"/>
          <w:numId w:val="556"/>
        </w:numPr>
        <w:jc w:val="both"/>
      </w:pPr>
      <w:r w:rsidRPr="00566397">
        <w:t xml:space="preserve">Convención de la ONU sobre los Derechos de las Personas con Discapacidad. </w:t>
      </w:r>
    </w:p>
    <w:p w14:paraId="51923D11" w14:textId="77777777" w:rsidR="00566397" w:rsidRPr="00566397" w:rsidRDefault="00566397" w:rsidP="00566397">
      <w:pPr>
        <w:jc w:val="both"/>
        <w:rPr>
          <w:b/>
        </w:rPr>
      </w:pPr>
      <w:r w:rsidRPr="00566397">
        <w:rPr>
          <w:b/>
        </w:rPr>
        <w:t xml:space="preserve">B) Análisis de guías técnicas </w:t>
      </w:r>
    </w:p>
    <w:p w14:paraId="723D8DF7" w14:textId="77777777" w:rsidR="00566397" w:rsidRPr="00566397" w:rsidRDefault="00566397" w:rsidP="00566397">
      <w:pPr>
        <w:jc w:val="both"/>
      </w:pPr>
      <w:r w:rsidRPr="00566397">
        <w:t xml:space="preserve">Se consultaron guías de accesibilidad (CERMI, IMSERSO) y protocolos de atención del Sistema Nacional de Salud. </w:t>
      </w:r>
    </w:p>
    <w:p w14:paraId="3E7C1FF0" w14:textId="77777777" w:rsidR="00566397" w:rsidRPr="00566397" w:rsidRDefault="00566397" w:rsidP="00566397">
      <w:pPr>
        <w:jc w:val="both"/>
        <w:rPr>
          <w:b/>
        </w:rPr>
      </w:pPr>
      <w:r w:rsidRPr="00566397">
        <w:rPr>
          <w:b/>
        </w:rPr>
        <w:t xml:space="preserve">C) Observación indirecta de buenas prácticas </w:t>
      </w:r>
    </w:p>
    <w:p w14:paraId="3AE2008C" w14:textId="77777777" w:rsidR="00566397" w:rsidRPr="00566397" w:rsidRDefault="00566397" w:rsidP="00566397">
      <w:pPr>
        <w:jc w:val="both"/>
      </w:pPr>
      <w:r w:rsidRPr="00566397">
        <w:lastRenderedPageBreak/>
        <w:t xml:space="preserve">Se revisaron experiencias de diversos centros sanitarios que han implantado medidas de accesibilidad universal. </w:t>
      </w:r>
    </w:p>
    <w:p w14:paraId="0B3BC3D8" w14:textId="77777777" w:rsidR="00566397" w:rsidRPr="00566397" w:rsidRDefault="00566397" w:rsidP="00566397">
      <w:pPr>
        <w:jc w:val="both"/>
        <w:rPr>
          <w:b/>
        </w:rPr>
      </w:pPr>
      <w:r w:rsidRPr="00566397">
        <w:rPr>
          <w:b/>
        </w:rPr>
        <w:t xml:space="preserve">D) Síntesis y elaboración </w:t>
      </w:r>
    </w:p>
    <w:p w14:paraId="0ED4E5CD" w14:textId="77777777" w:rsidR="00566397" w:rsidRPr="00566397" w:rsidRDefault="00566397" w:rsidP="00566397">
      <w:pPr>
        <w:jc w:val="both"/>
      </w:pPr>
      <w:r w:rsidRPr="00566397">
        <w:t xml:space="preserve">Toda la información fue integrada para ofrecer un documento claro y aplicable. </w:t>
      </w:r>
    </w:p>
    <w:p w14:paraId="1880A305" w14:textId="7D7A7708" w:rsidR="00566397" w:rsidRPr="00566397" w:rsidRDefault="00566397" w:rsidP="00566397">
      <w:pPr>
        <w:jc w:val="both"/>
      </w:pPr>
      <w:r w:rsidRPr="00566397">
        <mc:AlternateContent>
          <mc:Choice Requires="wpg">
            <w:drawing>
              <wp:inline distT="0" distB="0" distL="0" distR="0" wp14:anchorId="6CC36102" wp14:editId="0DD9F436">
                <wp:extent cx="5400675" cy="20320"/>
                <wp:effectExtent l="0" t="0" r="9525" b="8255"/>
                <wp:docPr id="345772949"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620261970" name="Shape 650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2224887" name="Shape 6509"/>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4960601" name="Shape 6510"/>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2722096" name="Shape 6511"/>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6970938" name="Shape 6512"/>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8130628" name="Shape 6513"/>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6306314" name="Shape 6514"/>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5567997" name="Shape 6515"/>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5805132" name="Shape 6516"/>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15CC4E" id="Grupo 60"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">
                <v:shape id="Shape 650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" path="m,l5399405,r,19685l,19685,,e" fillcolor="#a0a0a0" stroked="f" strokeweight="0">
                  <v:stroke miterlimit="83231f" joinstyle="miter"/>
                  <v:path arrowok="t" o:connecttype="custom" o:connectlocs="0,0;53994,0;53994,196;0,196;0,0" o:connectangles="0,0,0,0,0" textboxrect="0,0,5399405,19685"/>
                </v:shape>
                <v:shape id="Shape 6509"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510"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511"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" path="m,l9144,r,9144l,9144,,e" fillcolor="#a0a0a0" stroked="f" strokeweight="0">
                  <v:stroke miterlimit="83231f" joinstyle="miter"/>
                  <v:path arrowok="t" o:connecttype="custom" o:connectlocs="0,0;91,0;91,92;0,92;0,0" o:connectangles="0,0,0,0,0" textboxrect="0,0,9144,9144"/>
                </v:shape>
                <v:shape id="Shape 6512"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" path="m,l9144,r,13716l,13716,,e" fillcolor="#a0a0a0" stroked="f" strokeweight="0">
                  <v:stroke miterlimit="83231f" joinstyle="miter"/>
                  <v:path arrowok="t" o:connecttype="custom" o:connectlocs="0,0;91,0;91,137;0,137;0,0" o:connectangles="0,0,0,0,0" textboxrect="0,0,9144,13716"/>
                </v:shape>
                <v:shape id="Shape 6513"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" path="m,l9144,r,13716l,13716,,e" fillcolor="#e3e3e3" stroked="f" strokeweight="0">
                  <v:stroke miterlimit="83231f" joinstyle="miter"/>
                  <v:path arrowok="t" o:connecttype="custom" o:connectlocs="0,0;91,0;91,137;0,137;0,0" o:connectangles="0,0,0,0,0" textboxrect="0,0,9144,13716"/>
                </v:shape>
                <v:shape id="Shape 6514"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515"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6516"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19FABD7A" w14:textId="77777777" w:rsidR="00566397" w:rsidRPr="00566397" w:rsidRDefault="00566397" w:rsidP="00566397">
      <w:pPr>
        <w:jc w:val="both"/>
        <w:rPr>
          <w:b/>
        </w:rPr>
      </w:pPr>
      <w:r w:rsidRPr="00566397">
        <w:rPr>
          <w:b/>
        </w:rPr>
        <w:t xml:space="preserve">3. Resultados </w:t>
      </w:r>
    </w:p>
    <w:p w14:paraId="4343AFD0" w14:textId="78E1BFEF" w:rsidR="00566397" w:rsidRPr="00566397" w:rsidRDefault="00566397" w:rsidP="00566397">
      <w:pPr>
        <w:jc w:val="both"/>
      </w:pPr>
      <w:r w:rsidRPr="00566397">
        <mc:AlternateContent>
          <mc:Choice Requires="wpg">
            <w:drawing>
              <wp:inline distT="0" distB="0" distL="0" distR="0" wp14:anchorId="1E6D7D1E" wp14:editId="22858F93">
                <wp:extent cx="5400675" cy="20320"/>
                <wp:effectExtent l="0" t="0" r="9525" b="8255"/>
                <wp:docPr id="136211562" name="Grupo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4"/>
                        </a:xfrm>
                      </wpg:grpSpPr>
                      <wps:wsp>
                        <wps:cNvPr id="879983345" name="Shape 652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0061467" name="Shape 6527"/>
                        <wps:cNvSpPr>
                          <a:spLocks/>
                        </wps:cNvSpPr>
                        <wps:spPr bwMode="auto">
                          <a:xfrm>
                            <a:off x="0"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0407828" name="Shape 6528"/>
                        <wps:cNvSpPr>
                          <a:spLocks/>
                        </wps:cNvSpPr>
                        <wps:spPr bwMode="auto">
                          <a:xfrm>
                            <a:off x="30" y="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132870" name="Shape 6529"/>
                        <wps:cNvSpPr>
                          <a:spLocks/>
                        </wps:cNvSpPr>
                        <wps:spPr bwMode="auto">
                          <a:xfrm>
                            <a:off x="53975"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8900587" name="Shape 6530"/>
                        <wps:cNvSpPr>
                          <a:spLocks/>
                        </wps:cNvSpPr>
                        <wps:spPr bwMode="auto">
                          <a:xfrm>
                            <a:off x="0"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103575" name="Shape 6531"/>
                        <wps:cNvSpPr>
                          <a:spLocks/>
                        </wps:cNvSpPr>
                        <wps:spPr bwMode="auto">
                          <a:xfrm>
                            <a:off x="53975"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542582" name="Shape 6532"/>
                        <wps:cNvSpPr>
                          <a:spLocks/>
                        </wps:cNvSpPr>
                        <wps:spPr bwMode="auto">
                          <a:xfrm>
                            <a:off x="0"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0797564" name="Shape 6533"/>
                        <wps:cNvSpPr>
                          <a:spLocks/>
                        </wps:cNvSpPr>
                        <wps:spPr bwMode="auto">
                          <a:xfrm>
                            <a:off x="30" y="17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2820469" name="Shape 6534"/>
                        <wps:cNvSpPr>
                          <a:spLocks/>
                        </wps:cNvSpPr>
                        <wps:spPr bwMode="auto">
                          <a:xfrm>
                            <a:off x="53975"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164665" id="Grupo 59" o:spid="_x0000_s1026" style="width:425.25pt;height:1.6pt;mso-position-horizontal-relative:char;mso-position-vertical-relative:line" coordsize="540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">
                <v:shape id="Shape 652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527" o:spid="_x0000_s1028" style="position:absolute;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528" o:spid="_x0000_s1029" style="position:absolute;left:30;top: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" path="m,l5394325,r,9144l,9144,,e" fillcolor="#a0a0a0" stroked="f" strokeweight="0">
                  <v:stroke miterlimit="83231f" joinstyle="miter"/>
                  <v:path arrowok="t" o:connecttype="custom" o:connectlocs="0,0;53944,0;53944,91;0,91;0,0" o:connectangles="0,0,0,0,0" textboxrect="0,0,5394325,9144"/>
                </v:shape>
                <v:shape id="Shape 6529" o:spid="_x0000_s1030" style="position:absolute;left:53975;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6530" o:spid="_x0000_s1031" style="position:absolute;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&#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531" o:spid="_x0000_s1032" style="position:absolute;left:53975;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532" o:spid="_x0000_s1033" style="position:absolute;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533" o:spid="_x0000_s1034" style="position:absolute;left:30;top:17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" path="m,l5394325,r,9144l,9144,,e" fillcolor="#e3e3e3" stroked="f" strokeweight="0">
                  <v:stroke miterlimit="83231f" joinstyle="miter"/>
                  <v:path arrowok="t" o:connecttype="custom" o:connectlocs="0,0;53944,0;53944,92;0,92;0,0" o:connectangles="0,0,0,0,0" textboxrect="0,0,5394325,9144"/>
                </v:shape>
                <v:shape id="Shape 6534" o:spid="_x0000_s1035" style="position:absolute;left:53975;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16BC84C6" w14:textId="77777777" w:rsidR="00566397" w:rsidRPr="00566397" w:rsidRDefault="00566397" w:rsidP="00566397">
      <w:pPr>
        <w:jc w:val="both"/>
      </w:pPr>
      <w:r w:rsidRPr="00566397">
        <w:rPr>
          <w:b/>
        </w:rPr>
        <w:t xml:space="preserve">3.1. La accesibilidad universal en los puntos de atención administrativa </w:t>
      </w:r>
    </w:p>
    <w:p w14:paraId="593E5AF9" w14:textId="77777777" w:rsidR="00566397" w:rsidRPr="00566397" w:rsidRDefault="00566397" w:rsidP="00566397">
      <w:pPr>
        <w:jc w:val="both"/>
      </w:pPr>
      <w:r w:rsidRPr="00566397">
        <w:t xml:space="preserve">La accesibilidad universal implica que cualquier persona pueda utilizar un servicio de forma autónoma, segura y eficaz. Para garantizar esta accesibilidad en oficinas sanitarias, se analizaron los siguientes aspectos: </w:t>
      </w:r>
    </w:p>
    <w:p w14:paraId="4834E164" w14:textId="3068BC3D" w:rsidR="00566397" w:rsidRPr="00566397" w:rsidRDefault="00566397" w:rsidP="00566397">
      <w:pPr>
        <w:jc w:val="both"/>
      </w:pPr>
      <w:r w:rsidRPr="00566397">
        <mc:AlternateContent>
          <mc:Choice Requires="wpg">
            <w:drawing>
              <wp:inline distT="0" distB="0" distL="0" distR="0" wp14:anchorId="6965B73F" wp14:editId="1BB2AB77">
                <wp:extent cx="5400675" cy="20955"/>
                <wp:effectExtent l="0" t="0" r="9525" b="7620"/>
                <wp:docPr id="97254927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457895432" name="Shape 6544"/>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922035" name="Shape 6545"/>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3624538" name="Shape 6546"/>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9652818" name="Shape 6547"/>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0429584" name="Shape 6548"/>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1363364" name="Shape 6549"/>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7634894" name="Shape 6550"/>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9196704" name="Shape 6551"/>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5120965" name="Shape 6552"/>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C036AE" id="Grupo 58"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">
                <v:shape id="Shape 6544"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" path="m,l5399405,r,19685l,19685,,e" fillcolor="#a0a0a0" stroked="f" strokeweight="0">
                  <v:stroke miterlimit="83231f" joinstyle="miter"/>
                  <v:path arrowok="t" o:connecttype="custom" o:connectlocs="0,0;53994,0;53994,196;0,196;0,0" o:connectangles="0,0,0,0,0" textboxrect="0,0,5399405,19685"/>
                </v:shape>
                <v:shape id="Shape 6545"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546"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" path="m,l5394325,r,9144l,9144,,e" fillcolor="#a0a0a0" stroked="f" strokeweight="0">
                  <v:stroke miterlimit="83231f" joinstyle="miter"/>
                  <v:path arrowok="t" o:connecttype="custom" o:connectlocs="0,0;53944,0;53944,92;0,92;0,0" o:connectangles="0,0,0,0,0" textboxrect="0,0,5394325,9144"/>
                </v:shape>
                <v:shape id="Shape 6547"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" path="m,l9144,r,9144l,9144,,e" fillcolor="#a0a0a0" stroked="f" strokeweight="0">
                  <v:stroke miterlimit="83231f" joinstyle="miter"/>
                  <v:path arrowok="t" o:connecttype="custom" o:connectlocs="0,0;91,0;91,92;0,92;0,0" o:connectangles="0,0,0,0,0" textboxrect="0,0,9144,9144"/>
                </v:shape>
                <v:shape id="Shape 6548"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549"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550"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551"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6552"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2FB7987D" w14:textId="77777777" w:rsidR="00566397" w:rsidRPr="00566397" w:rsidRDefault="00566397" w:rsidP="00566397">
      <w:pPr>
        <w:jc w:val="both"/>
        <w:rPr>
          <w:b/>
        </w:rPr>
      </w:pPr>
      <w:r w:rsidRPr="00566397">
        <w:rPr>
          <w:b/>
        </w:rPr>
        <w:t xml:space="preserve">A) Accesibilidad física </w:t>
      </w:r>
    </w:p>
    <w:p w14:paraId="3161C11D" w14:textId="77777777" w:rsidR="00566397" w:rsidRPr="00566397" w:rsidRDefault="00566397" w:rsidP="00566397">
      <w:pPr>
        <w:jc w:val="both"/>
      </w:pPr>
      <w:r w:rsidRPr="00566397">
        <w:t xml:space="preserve">Las áreas administrativas deben garantizar: </w:t>
      </w:r>
    </w:p>
    <w:p w14:paraId="0E3A36E0" w14:textId="77777777" w:rsidR="00566397" w:rsidRPr="00566397" w:rsidRDefault="00566397" w:rsidP="00566397">
      <w:pPr>
        <w:jc w:val="both"/>
        <w:rPr>
          <w:b/>
        </w:rPr>
      </w:pPr>
      <w:r w:rsidRPr="00566397">
        <w:rPr>
          <w:b/>
        </w:rPr>
        <w:t xml:space="preserve">1. Entradas accesibles </w:t>
      </w:r>
    </w:p>
    <w:p w14:paraId="6A57F1D6" w14:textId="77777777" w:rsidR="00566397" w:rsidRPr="00566397" w:rsidRDefault="00566397" w:rsidP="006C25F2">
      <w:pPr>
        <w:numPr>
          <w:ilvl w:val="0"/>
          <w:numId w:val="557"/>
        </w:numPr>
        <w:jc w:val="both"/>
      </w:pPr>
      <w:r w:rsidRPr="00566397">
        <w:t xml:space="preserve">Puertas amplias, automáticas o fáciles de abrir. </w:t>
      </w:r>
    </w:p>
    <w:p w14:paraId="4AE57D00" w14:textId="77777777" w:rsidR="00566397" w:rsidRPr="00566397" w:rsidRDefault="00566397" w:rsidP="006C25F2">
      <w:pPr>
        <w:numPr>
          <w:ilvl w:val="0"/>
          <w:numId w:val="557"/>
        </w:numPr>
        <w:jc w:val="both"/>
      </w:pPr>
      <w:r w:rsidRPr="00566397">
        <w:t xml:space="preserve">Rampas con la inclinación adecuada. </w:t>
      </w:r>
    </w:p>
    <w:p w14:paraId="60F9562B" w14:textId="77777777" w:rsidR="00566397" w:rsidRPr="00566397" w:rsidRDefault="00566397" w:rsidP="006C25F2">
      <w:pPr>
        <w:numPr>
          <w:ilvl w:val="0"/>
          <w:numId w:val="557"/>
        </w:numPr>
        <w:jc w:val="both"/>
      </w:pPr>
      <w:r w:rsidRPr="00566397">
        <w:t xml:space="preserve">Señalización clara y visible. </w:t>
      </w:r>
    </w:p>
    <w:p w14:paraId="586BA269" w14:textId="77777777" w:rsidR="00566397" w:rsidRPr="00566397" w:rsidRDefault="00566397" w:rsidP="00566397">
      <w:pPr>
        <w:jc w:val="both"/>
        <w:rPr>
          <w:b/>
        </w:rPr>
      </w:pPr>
      <w:r w:rsidRPr="00566397">
        <w:rPr>
          <w:b/>
        </w:rPr>
        <w:t xml:space="preserve">2. Mostradores adaptados </w:t>
      </w:r>
    </w:p>
    <w:p w14:paraId="34427A79" w14:textId="77777777" w:rsidR="00566397" w:rsidRPr="00566397" w:rsidRDefault="00566397" w:rsidP="006C25F2">
      <w:pPr>
        <w:numPr>
          <w:ilvl w:val="0"/>
          <w:numId w:val="558"/>
        </w:numPr>
        <w:jc w:val="both"/>
      </w:pPr>
      <w:r w:rsidRPr="00566397">
        <w:t xml:space="preserve">Al menos un puesto con altura reducida para personas en silla de ruedas. </w:t>
      </w:r>
    </w:p>
    <w:p w14:paraId="7561561C" w14:textId="77777777" w:rsidR="00566397" w:rsidRPr="00566397" w:rsidRDefault="00566397" w:rsidP="006C25F2">
      <w:pPr>
        <w:numPr>
          <w:ilvl w:val="0"/>
          <w:numId w:val="558"/>
        </w:numPr>
        <w:jc w:val="both"/>
      </w:pPr>
      <w:r w:rsidRPr="00566397">
        <w:t xml:space="preserve">Espacios libres para aproximarse frontalmente. </w:t>
      </w:r>
    </w:p>
    <w:p w14:paraId="32316E6D" w14:textId="77777777" w:rsidR="00566397" w:rsidRPr="00566397" w:rsidRDefault="00566397" w:rsidP="006C25F2">
      <w:pPr>
        <w:numPr>
          <w:ilvl w:val="0"/>
          <w:numId w:val="558"/>
        </w:numPr>
        <w:jc w:val="both"/>
      </w:pPr>
      <w:r w:rsidRPr="00566397">
        <w:t xml:space="preserve">Zona sin obstáculos ni mobiliario rígido. </w:t>
      </w:r>
    </w:p>
    <w:p w14:paraId="2D6627FC" w14:textId="77777777" w:rsidR="00566397" w:rsidRPr="00566397" w:rsidRDefault="00566397" w:rsidP="00566397">
      <w:pPr>
        <w:jc w:val="both"/>
        <w:rPr>
          <w:b/>
        </w:rPr>
      </w:pPr>
      <w:r w:rsidRPr="00566397">
        <w:rPr>
          <w:b/>
        </w:rPr>
        <w:t xml:space="preserve">3. Circulación interior </w:t>
      </w:r>
    </w:p>
    <w:p w14:paraId="4318C6F6" w14:textId="77777777" w:rsidR="00566397" w:rsidRPr="00566397" w:rsidRDefault="00566397" w:rsidP="006C25F2">
      <w:pPr>
        <w:numPr>
          <w:ilvl w:val="0"/>
          <w:numId w:val="559"/>
        </w:numPr>
        <w:jc w:val="both"/>
      </w:pPr>
      <w:r w:rsidRPr="00566397">
        <w:t xml:space="preserve">Pasillos amplios y libres de objetos. </w:t>
      </w:r>
    </w:p>
    <w:p w14:paraId="2895B218" w14:textId="77777777" w:rsidR="00566397" w:rsidRPr="00566397" w:rsidRDefault="00566397" w:rsidP="006C25F2">
      <w:pPr>
        <w:numPr>
          <w:ilvl w:val="0"/>
          <w:numId w:val="559"/>
        </w:numPr>
        <w:jc w:val="both"/>
      </w:pPr>
      <w:r w:rsidRPr="00566397">
        <w:t xml:space="preserve">Sillas distribuidas de forma que permitan la movilidad. </w:t>
      </w:r>
    </w:p>
    <w:p w14:paraId="11DE1DAF" w14:textId="77777777" w:rsidR="00566397" w:rsidRPr="00566397" w:rsidRDefault="00566397" w:rsidP="006C25F2">
      <w:pPr>
        <w:numPr>
          <w:ilvl w:val="0"/>
          <w:numId w:val="559"/>
        </w:numPr>
        <w:jc w:val="both"/>
      </w:pPr>
      <w:r w:rsidRPr="00566397">
        <w:t xml:space="preserve">Suelos antideslizantes. </w:t>
      </w:r>
    </w:p>
    <w:p w14:paraId="112589AF" w14:textId="77777777" w:rsidR="00566397" w:rsidRPr="00566397" w:rsidRDefault="00566397" w:rsidP="00566397">
      <w:pPr>
        <w:jc w:val="both"/>
        <w:rPr>
          <w:b/>
        </w:rPr>
      </w:pPr>
      <w:r w:rsidRPr="00566397">
        <w:rPr>
          <w:b/>
        </w:rPr>
        <w:t xml:space="preserve">4. Aseos accesibles próximos a la zona de atención </w:t>
      </w:r>
    </w:p>
    <w:p w14:paraId="681FC082" w14:textId="5C1AED9C" w:rsidR="00566397" w:rsidRPr="00566397" w:rsidRDefault="00566397" w:rsidP="00566397">
      <w:pPr>
        <w:jc w:val="both"/>
      </w:pPr>
      <w:r w:rsidRPr="00566397">
        <mc:AlternateContent>
          <mc:Choice Requires="wpg">
            <w:drawing>
              <wp:inline distT="0" distB="0" distL="0" distR="0" wp14:anchorId="7E33D36F" wp14:editId="3D9018F9">
                <wp:extent cx="5400675" cy="19685"/>
                <wp:effectExtent l="0" t="0" r="9525" b="8890"/>
                <wp:docPr id="1270625445"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9685"/>
                          <a:chOff x="0" y="0"/>
                          <a:chExt cx="54005" cy="198"/>
                        </a:xfrm>
                      </wpg:grpSpPr>
                      <wps:wsp>
                        <wps:cNvPr id="755020548" name="Shape 6562"/>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3673366" name="Shape 6563"/>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8581141" name="Shape 6564"/>
                        <wps:cNvSpPr>
                          <a:spLocks/>
                        </wps:cNvSpPr>
                        <wps:spPr bwMode="auto">
                          <a:xfrm>
                            <a:off x="30" y="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6541115" name="Shape 6565"/>
                        <wps:cNvSpPr>
                          <a:spLocks/>
                        </wps:cNvSpPr>
                        <wps:spPr bwMode="auto">
                          <a:xfrm>
                            <a:off x="5397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3538651" name="Shape 6566"/>
                        <wps:cNvSpPr>
                          <a:spLocks/>
                        </wps:cNvSpPr>
                        <wps:spPr bwMode="auto">
                          <a:xfrm>
                            <a:off x="0" y="3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8970699" name="Shape 6567"/>
                        <wps:cNvSpPr>
                          <a:spLocks/>
                        </wps:cNvSpPr>
                        <wps:spPr bwMode="auto">
                          <a:xfrm>
                            <a:off x="53975" y="3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3817870" name="Shape 6568"/>
                        <wps:cNvSpPr>
                          <a:spLocks/>
                        </wps:cNvSpPr>
                        <wps:spPr bwMode="auto">
                          <a:xfrm>
                            <a:off x="0" y="16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3445969" name="Shape 6569"/>
                        <wps:cNvSpPr>
                          <a:spLocks/>
                        </wps:cNvSpPr>
                        <wps:spPr bwMode="auto">
                          <a:xfrm>
                            <a:off x="30" y="16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4601201" name="Shape 6570"/>
                        <wps:cNvSpPr>
                          <a:spLocks/>
                        </wps:cNvSpPr>
                        <wps:spPr bwMode="auto">
                          <a:xfrm>
                            <a:off x="53975" y="16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07B0E6" id="Grupo 57" o:spid="_x0000_s1026" style="width:425.25pt;height:1.55pt;mso-position-horizontal-relative:char;mso-position-vertical-relative:line" coordsize="5400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">
                <v:shape id="Shape 6562"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" path="m,l5399405,r,19685l,19685,,e" fillcolor="#a0a0a0" stroked="f" strokeweight="0">
                  <v:stroke miterlimit="83231f" joinstyle="miter"/>
                  <v:path arrowok="t" o:connecttype="custom" o:connectlocs="0,0;53994,0;53994,196;0,196;0,0" o:connectangles="0,0,0,0,0" textboxrect="0,0,5399405,19685"/>
                </v:shape>
                <v:shape id="Shape 6563"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564" o:spid="_x0000_s1029" style="position:absolute;left:3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" path="m,l5394325,r,9144l,9144,,e" fillcolor="#a0a0a0" stroked="f" strokeweight="0">
                  <v:stroke miterlimit="83231f" joinstyle="miter"/>
                  <v:path arrowok="t" o:connecttype="custom" o:connectlocs="0,0;53944,0;53944,91;0,91;0,0" o:connectangles="0,0,0,0,0" textboxrect="0,0,5394325,9144"/>
                </v:shape>
                <v:shape id="Shape 6565" o:spid="_x0000_s1030" style="position:absolute;left:539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566" o:spid="_x0000_s1031" style="position:absolute;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567" o:spid="_x0000_s1032" style="position:absolute;left:53975;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568" o:spid="_x0000_s1033" style="position:absolute;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" path="m,l9144,r,9144l,9144,,e" fillcolor="#e3e3e3" stroked="f" strokeweight="0">
                  <v:stroke miterlimit="83231f" joinstyle="miter"/>
                  <v:path arrowok="t" o:connecttype="custom" o:connectlocs="0,0;91,0;91,92;0,92;0,0" o:connectangles="0,0,0,0,0" textboxrect="0,0,9144,9144"/>
                </v:shape>
                <v:shape id="Shape 6569" o:spid="_x0000_s1034" style="position:absolute;left:30;top:16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6570" o:spid="_x0000_s1035" style="position:absolute;left:53975;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25293570" w14:textId="77777777" w:rsidR="00566397" w:rsidRPr="00566397" w:rsidRDefault="00566397" w:rsidP="00566397">
      <w:pPr>
        <w:jc w:val="both"/>
        <w:rPr>
          <w:b/>
        </w:rPr>
      </w:pPr>
      <w:r w:rsidRPr="00566397">
        <w:rPr>
          <w:b/>
        </w:rPr>
        <w:t xml:space="preserve">B) Accesibilidad sensorial </w:t>
      </w:r>
    </w:p>
    <w:p w14:paraId="38F3C6FB" w14:textId="77777777" w:rsidR="00566397" w:rsidRPr="00566397" w:rsidRDefault="00566397" w:rsidP="00566397">
      <w:pPr>
        <w:jc w:val="both"/>
      </w:pPr>
      <w:r w:rsidRPr="00566397">
        <w:t xml:space="preserve">Se requieren adaptaciones para personas con discapacidad visual o auditiva, incluyendo: </w:t>
      </w:r>
    </w:p>
    <w:p w14:paraId="7B2554FC" w14:textId="77777777" w:rsidR="00566397" w:rsidRPr="00566397" w:rsidRDefault="00566397" w:rsidP="00566397">
      <w:pPr>
        <w:jc w:val="both"/>
        <w:rPr>
          <w:b/>
        </w:rPr>
      </w:pPr>
      <w:r w:rsidRPr="00566397">
        <w:rPr>
          <w:b/>
        </w:rPr>
        <w:t xml:space="preserve">1. Señalización accesible </w:t>
      </w:r>
    </w:p>
    <w:p w14:paraId="623A4487" w14:textId="77777777" w:rsidR="00566397" w:rsidRPr="00566397" w:rsidRDefault="00566397" w:rsidP="006C25F2">
      <w:pPr>
        <w:numPr>
          <w:ilvl w:val="0"/>
          <w:numId w:val="560"/>
        </w:numPr>
        <w:jc w:val="both"/>
      </w:pPr>
      <w:r w:rsidRPr="00566397">
        <w:t xml:space="preserve">Pictogramas comprensibles. </w:t>
      </w:r>
    </w:p>
    <w:p w14:paraId="7063C7FB" w14:textId="77777777" w:rsidR="00566397" w:rsidRPr="00566397" w:rsidRDefault="00566397" w:rsidP="006C25F2">
      <w:pPr>
        <w:numPr>
          <w:ilvl w:val="0"/>
          <w:numId w:val="560"/>
        </w:numPr>
        <w:jc w:val="both"/>
      </w:pPr>
      <w:r w:rsidRPr="00566397">
        <w:lastRenderedPageBreak/>
        <w:t xml:space="preserve">Contrastes elevados de color. </w:t>
      </w:r>
    </w:p>
    <w:p w14:paraId="3EFBD953" w14:textId="77777777" w:rsidR="00566397" w:rsidRPr="00566397" w:rsidRDefault="00566397" w:rsidP="006C25F2">
      <w:pPr>
        <w:numPr>
          <w:ilvl w:val="0"/>
          <w:numId w:val="560"/>
        </w:numPr>
        <w:jc w:val="both"/>
      </w:pPr>
      <w:r w:rsidRPr="00566397">
        <w:t xml:space="preserve">Indicaciones en braille o relieve en zonas clave. </w:t>
      </w:r>
    </w:p>
    <w:p w14:paraId="5ECD29C8" w14:textId="77777777" w:rsidR="00566397" w:rsidRPr="00566397" w:rsidRDefault="00566397" w:rsidP="00566397">
      <w:pPr>
        <w:jc w:val="both"/>
        <w:rPr>
          <w:b/>
        </w:rPr>
      </w:pPr>
      <w:r w:rsidRPr="00566397">
        <w:rPr>
          <w:b/>
        </w:rPr>
        <w:t xml:space="preserve">2. Información sonora y visual </w:t>
      </w:r>
    </w:p>
    <w:p w14:paraId="7FC8B552" w14:textId="77777777" w:rsidR="00566397" w:rsidRPr="00566397" w:rsidRDefault="00566397" w:rsidP="006C25F2">
      <w:pPr>
        <w:numPr>
          <w:ilvl w:val="0"/>
          <w:numId w:val="561"/>
        </w:numPr>
        <w:jc w:val="both"/>
      </w:pPr>
      <w:r w:rsidRPr="00566397">
        <w:t xml:space="preserve">Pantallas de turno visibles desde la sala de espera. </w:t>
      </w:r>
    </w:p>
    <w:p w14:paraId="51E0F88F" w14:textId="77777777" w:rsidR="00566397" w:rsidRPr="00566397" w:rsidRDefault="00566397" w:rsidP="006C25F2">
      <w:pPr>
        <w:numPr>
          <w:ilvl w:val="0"/>
          <w:numId w:val="561"/>
        </w:numPr>
        <w:jc w:val="both"/>
      </w:pPr>
      <w:r w:rsidRPr="00566397">
        <w:t xml:space="preserve">Llamadas por megafonía clara y entendible. </w:t>
      </w:r>
    </w:p>
    <w:p w14:paraId="3EAC63D6" w14:textId="77777777" w:rsidR="00566397" w:rsidRPr="00566397" w:rsidRDefault="00566397" w:rsidP="00566397">
      <w:pPr>
        <w:jc w:val="both"/>
        <w:rPr>
          <w:b/>
        </w:rPr>
      </w:pPr>
      <w:r w:rsidRPr="00566397">
        <w:rPr>
          <w:b/>
        </w:rPr>
        <w:t xml:space="preserve">3. Sistemas de bucle magnético </w:t>
      </w:r>
    </w:p>
    <w:p w14:paraId="767ED311" w14:textId="77777777" w:rsidR="00566397" w:rsidRPr="00566397" w:rsidRDefault="00566397" w:rsidP="00566397">
      <w:pPr>
        <w:jc w:val="both"/>
      </w:pPr>
      <w:r w:rsidRPr="00566397">
        <w:t xml:space="preserve">En mostradores para usuarios con audífonos. </w:t>
      </w:r>
    </w:p>
    <w:p w14:paraId="7A743A91" w14:textId="6DC419BE" w:rsidR="00566397" w:rsidRPr="00566397" w:rsidRDefault="00566397" w:rsidP="00566397">
      <w:pPr>
        <w:jc w:val="both"/>
      </w:pPr>
      <w:r w:rsidRPr="00566397">
        <mc:AlternateContent>
          <mc:Choice Requires="wpg">
            <w:drawing>
              <wp:inline distT="0" distB="0" distL="0" distR="0" wp14:anchorId="25434A94" wp14:editId="6FE63675">
                <wp:extent cx="5400675" cy="20955"/>
                <wp:effectExtent l="0" t="0" r="9525" b="7620"/>
                <wp:docPr id="4555628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810198518" name="Shape 6580"/>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021676" name="Shape 6581"/>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849394" name="Shape 6582"/>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6993168" name="Shape 6583"/>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8380396" name="Shape 6584"/>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5701953" name="Shape 6585"/>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2032535" name="Shape 6586"/>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1327080" name="Shape 6587"/>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8818996" name="Shape 6588"/>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F48EA3" id="Grupo 56"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">
                <v:shape id="Shape 6580"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" path="m,l5399405,r,19685l,19685,,e" fillcolor="#a0a0a0" stroked="f" strokeweight="0">
                  <v:stroke miterlimit="83231f" joinstyle="miter"/>
                  <v:path arrowok="t" o:connecttype="custom" o:connectlocs="0,0;53994,0;53994,196;0,196;0,0" o:connectangles="0,0,0,0,0" textboxrect="0,0,5399405,19685"/>
                </v:shape>
                <v:shape id="Shape 6581"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582"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" path="m,l5394325,r,9144l,9144,,e" fillcolor="#a0a0a0" stroked="f" strokeweight="0">
                  <v:stroke miterlimit="83231f" joinstyle="miter"/>
                  <v:path arrowok="t" o:connecttype="custom" o:connectlocs="0,0;53944,0;53944,92;0,92;0,0" o:connectangles="0,0,0,0,0" textboxrect="0,0,5394325,9144"/>
                </v:shape>
                <v:shape id="Shape 6583"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" path="m,l9144,r,9144l,9144,,e" fillcolor="#a0a0a0" stroked="f" strokeweight="0">
                  <v:stroke miterlimit="83231f" joinstyle="miter"/>
                  <v:path arrowok="t" o:connecttype="custom" o:connectlocs="0,0;91,0;91,92;0,92;0,0" o:connectangles="0,0,0,0,0" textboxrect="0,0,9144,9144"/>
                </v:shape>
                <v:shape id="Shape 6584"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585"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6586"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v:shape id="Shape 6587"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" path="m,l5394325,r,9144l,9144,,e" fillcolor="#e3e3e3" stroked="f" strokeweight="0">
                  <v:stroke miterlimit="83231f" joinstyle="miter"/>
                  <v:path arrowok="t" o:connecttype="custom" o:connectlocs="0,0;53944,0;53944,91;0,91;0,0" o:connectangles="0,0,0,0,0" textboxrect="0,0,5394325,9144"/>
                </v:shape>
                <v:shape id="Shape 6588"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57F7D592" w14:textId="77777777" w:rsidR="00566397" w:rsidRPr="00566397" w:rsidRDefault="00566397" w:rsidP="00566397">
      <w:pPr>
        <w:jc w:val="both"/>
        <w:rPr>
          <w:b/>
        </w:rPr>
      </w:pPr>
      <w:r w:rsidRPr="00566397">
        <w:rPr>
          <w:b/>
        </w:rPr>
        <w:t xml:space="preserve">C) Accesibilidad cognitiva y comunicativa </w:t>
      </w:r>
    </w:p>
    <w:p w14:paraId="59C9167B" w14:textId="77777777" w:rsidR="00566397" w:rsidRPr="00566397" w:rsidRDefault="00566397" w:rsidP="00566397">
      <w:pPr>
        <w:jc w:val="both"/>
      </w:pPr>
      <w:r w:rsidRPr="00566397">
        <w:t xml:space="preserve">Fundamental para personas mayores, con discapacidad intelectual o con dificultades de comprensión. </w:t>
      </w:r>
    </w:p>
    <w:p w14:paraId="127061BA" w14:textId="77777777" w:rsidR="00566397" w:rsidRPr="00566397" w:rsidRDefault="00566397" w:rsidP="00566397">
      <w:pPr>
        <w:jc w:val="both"/>
        <w:rPr>
          <w:b/>
        </w:rPr>
      </w:pPr>
      <w:r w:rsidRPr="00566397">
        <w:rPr>
          <w:b/>
        </w:rPr>
        <w:t xml:space="preserve">Medidas esenciales </w:t>
      </w:r>
    </w:p>
    <w:p w14:paraId="7C61C567" w14:textId="77777777" w:rsidR="00566397" w:rsidRPr="00566397" w:rsidRDefault="00566397" w:rsidP="006C25F2">
      <w:pPr>
        <w:numPr>
          <w:ilvl w:val="0"/>
          <w:numId w:val="562"/>
        </w:numPr>
        <w:jc w:val="both"/>
      </w:pPr>
      <w:r w:rsidRPr="00566397">
        <w:t xml:space="preserve">Uso de lenguaje claro y sin tecnicismos. </w:t>
      </w:r>
    </w:p>
    <w:p w14:paraId="4DDF0065" w14:textId="77777777" w:rsidR="00566397" w:rsidRPr="00566397" w:rsidRDefault="00566397" w:rsidP="006C25F2">
      <w:pPr>
        <w:numPr>
          <w:ilvl w:val="0"/>
          <w:numId w:val="562"/>
        </w:numPr>
        <w:jc w:val="both"/>
      </w:pPr>
      <w:r w:rsidRPr="00566397">
        <w:t xml:space="preserve">Explicaciones secuenciadas paso a paso. </w:t>
      </w:r>
    </w:p>
    <w:p w14:paraId="7F1F05D1" w14:textId="77777777" w:rsidR="00566397" w:rsidRPr="00566397" w:rsidRDefault="00566397" w:rsidP="006C25F2">
      <w:pPr>
        <w:numPr>
          <w:ilvl w:val="0"/>
          <w:numId w:val="562"/>
        </w:numPr>
        <w:jc w:val="both"/>
      </w:pPr>
      <w:r w:rsidRPr="00566397">
        <w:t xml:space="preserve">Materiales informativos en lectura fácil. </w:t>
      </w:r>
    </w:p>
    <w:p w14:paraId="642F2F0A" w14:textId="77777777" w:rsidR="00566397" w:rsidRPr="00566397" w:rsidRDefault="00566397" w:rsidP="006C25F2">
      <w:pPr>
        <w:numPr>
          <w:ilvl w:val="0"/>
          <w:numId w:val="562"/>
        </w:numPr>
        <w:jc w:val="both"/>
      </w:pPr>
      <w:r w:rsidRPr="00566397">
        <w:t xml:space="preserve">Apoyos visuales (pictogramas, esquemas, formularios simplificados). </w:t>
      </w:r>
    </w:p>
    <w:p w14:paraId="012C8640" w14:textId="79B4E174" w:rsidR="00566397" w:rsidRPr="00566397" w:rsidRDefault="00566397" w:rsidP="00566397">
      <w:pPr>
        <w:jc w:val="both"/>
      </w:pPr>
      <w:r w:rsidRPr="00566397">
        <mc:AlternateContent>
          <mc:Choice Requires="wpg">
            <w:drawing>
              <wp:inline distT="0" distB="0" distL="0" distR="0" wp14:anchorId="2190CFFB" wp14:editId="046A3661">
                <wp:extent cx="5400675" cy="20955"/>
                <wp:effectExtent l="0" t="0" r="9525" b="7620"/>
                <wp:docPr id="561327751"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0"/>
                        </a:xfrm>
                      </wpg:grpSpPr>
                      <wps:wsp>
                        <wps:cNvPr id="620137936" name="Shape 659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7515964" name="Shape 6599"/>
                        <wps:cNvSpPr>
                          <a:spLocks/>
                        </wps:cNvSpPr>
                        <wps:spPr bwMode="auto">
                          <a:xfrm>
                            <a:off x="0"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1047564" name="Shape 6600"/>
                        <wps:cNvSpPr>
                          <a:spLocks/>
                        </wps:cNvSpPr>
                        <wps:spPr bwMode="auto">
                          <a:xfrm>
                            <a:off x="30" y="1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5825615" name="Shape 6601"/>
                        <wps:cNvSpPr>
                          <a:spLocks/>
                        </wps:cNvSpPr>
                        <wps:spPr bwMode="auto">
                          <a:xfrm>
                            <a:off x="53975"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6693787" name="Shape 6602"/>
                        <wps:cNvSpPr>
                          <a:spLocks/>
                        </wps:cNvSpPr>
                        <wps:spPr bwMode="auto">
                          <a:xfrm>
                            <a:off x="0"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1215284" name="Shape 6603"/>
                        <wps:cNvSpPr>
                          <a:spLocks/>
                        </wps:cNvSpPr>
                        <wps:spPr bwMode="auto">
                          <a:xfrm>
                            <a:off x="53975"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599683" name="Shape 6604"/>
                        <wps:cNvSpPr>
                          <a:spLocks/>
                        </wps:cNvSpPr>
                        <wps:spPr bwMode="auto">
                          <a:xfrm>
                            <a:off x="0"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1933595" name="Shape 6605"/>
                        <wps:cNvSpPr>
                          <a:spLocks/>
                        </wps:cNvSpPr>
                        <wps:spPr bwMode="auto">
                          <a:xfrm>
                            <a:off x="30" y="18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7164499" name="Shape 6606"/>
                        <wps:cNvSpPr>
                          <a:spLocks/>
                        </wps:cNvSpPr>
                        <wps:spPr bwMode="auto">
                          <a:xfrm>
                            <a:off x="53975"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9CCDC" id="Grupo 55" o:spid="_x0000_s1026" style="width:425.25pt;height:1.65pt;mso-position-horizontal-relative:char;mso-position-vertical-relative:line" coordsize="540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">
                <v:shape id="Shape 659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599" o:spid="_x0000_s1028" style="position:absolute;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6600" o:spid="_x0000_s1029" style="position:absolute;left:30;top:1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601" o:spid="_x0000_s1030" style="position:absolute;left:53975;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602" o:spid="_x0000_s1031" style="position:absolute;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603" o:spid="_x0000_s1032" style="position:absolute;left:53975;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6604" o:spid="_x0000_s1033" style="position:absolute;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" path="m,l9144,r,9144l,9144,,e" fillcolor="#e3e3e3" stroked="f" strokeweight="0">
                  <v:stroke miterlimit="83231f" joinstyle="miter"/>
                  <v:path arrowok="t" o:connecttype="custom" o:connectlocs="0,0;91,0;91,91;0,91;0,0" o:connectangles="0,0,0,0,0" textboxrect="0,0,9144,9144"/>
                </v:shape>
                <v:shape id="Shape 6605" o:spid="_x0000_s1034" style="position:absolute;left:30;top:18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" path="m,l5394325,r,9144l,9144,,e" fillcolor="#e3e3e3" stroked="f" strokeweight="0">
                  <v:stroke miterlimit="83231f" joinstyle="miter"/>
                  <v:path arrowok="t" o:connecttype="custom" o:connectlocs="0,0;53944,0;53944,91;0,91;0,0" o:connectangles="0,0,0,0,0" textboxrect="0,0,5394325,9144"/>
                </v:shape>
                <v:shape id="Shape 6606" o:spid="_x0000_s1035" style="position:absolute;left:53975;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24270325" w14:textId="77777777" w:rsidR="00566397" w:rsidRPr="00566397" w:rsidRDefault="00566397" w:rsidP="00566397">
      <w:pPr>
        <w:jc w:val="both"/>
        <w:rPr>
          <w:b/>
        </w:rPr>
      </w:pPr>
      <w:r w:rsidRPr="00566397">
        <w:rPr>
          <w:b/>
        </w:rPr>
        <w:t xml:space="preserve">D) Accesibilidad digital </w:t>
      </w:r>
    </w:p>
    <w:p w14:paraId="07B05745" w14:textId="77777777" w:rsidR="00566397" w:rsidRPr="00566397" w:rsidRDefault="00566397" w:rsidP="00566397">
      <w:pPr>
        <w:jc w:val="both"/>
      </w:pPr>
      <w:r w:rsidRPr="00566397">
        <w:t xml:space="preserve">Con la creciente digitalización, se debe garantizar que todos puedan acceder a los servicios electrónicos. </w:t>
      </w:r>
    </w:p>
    <w:p w14:paraId="1310B338" w14:textId="77777777" w:rsidR="00566397" w:rsidRPr="00566397" w:rsidRDefault="00566397" w:rsidP="00566397">
      <w:pPr>
        <w:jc w:val="both"/>
        <w:rPr>
          <w:b/>
        </w:rPr>
      </w:pPr>
      <w:r w:rsidRPr="00566397">
        <w:rPr>
          <w:b/>
        </w:rPr>
        <w:t xml:space="preserve">Medidas necesarias </w:t>
      </w:r>
    </w:p>
    <w:p w14:paraId="02B82F92" w14:textId="77777777" w:rsidR="00566397" w:rsidRPr="00566397" w:rsidRDefault="00566397" w:rsidP="006C25F2">
      <w:pPr>
        <w:numPr>
          <w:ilvl w:val="0"/>
          <w:numId w:val="563"/>
        </w:numPr>
        <w:jc w:val="both"/>
      </w:pPr>
      <w:r w:rsidRPr="00566397">
        <w:t xml:space="preserve">Portales accesibles según estándares WCAG 2.1. </w:t>
      </w:r>
    </w:p>
    <w:p w14:paraId="6F05A30E" w14:textId="77777777" w:rsidR="00566397" w:rsidRPr="00566397" w:rsidRDefault="00566397" w:rsidP="006C25F2">
      <w:pPr>
        <w:numPr>
          <w:ilvl w:val="0"/>
          <w:numId w:val="563"/>
        </w:numPr>
        <w:jc w:val="both"/>
      </w:pPr>
      <w:r w:rsidRPr="00566397">
        <w:t xml:space="preserve">Opción de atención presencial alternativa siempre disponible. </w:t>
      </w:r>
    </w:p>
    <w:p w14:paraId="464D3C52" w14:textId="77777777" w:rsidR="00566397" w:rsidRPr="00566397" w:rsidRDefault="00566397" w:rsidP="006C25F2">
      <w:pPr>
        <w:numPr>
          <w:ilvl w:val="0"/>
          <w:numId w:val="563"/>
        </w:numPr>
        <w:jc w:val="both"/>
      </w:pPr>
      <w:r w:rsidRPr="00566397">
        <w:t xml:space="preserve">Asistencia personalizada para solicitar certificados digitales o usar el portal del paciente. </w:t>
      </w:r>
    </w:p>
    <w:p w14:paraId="1C100210" w14:textId="08915D3A" w:rsidR="00566397" w:rsidRPr="00566397" w:rsidRDefault="00566397" w:rsidP="00566397">
      <w:pPr>
        <w:jc w:val="both"/>
      </w:pPr>
      <w:r w:rsidRPr="00566397">
        <mc:AlternateContent>
          <mc:Choice Requires="wpg">
            <w:drawing>
              <wp:inline distT="0" distB="0" distL="0" distR="0" wp14:anchorId="4B879D36" wp14:editId="2E22CFF9">
                <wp:extent cx="5400675" cy="19685"/>
                <wp:effectExtent l="0" t="0" r="9525" b="8890"/>
                <wp:docPr id="1909809520"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9685"/>
                          <a:chOff x="0" y="0"/>
                          <a:chExt cx="54005" cy="198"/>
                        </a:xfrm>
                      </wpg:grpSpPr>
                      <wps:wsp>
                        <wps:cNvPr id="1822336900" name="Shape 661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841049" name="Shape 6617"/>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4113374" name="Shape 6618"/>
                        <wps:cNvSpPr>
                          <a:spLocks/>
                        </wps:cNvSpPr>
                        <wps:spPr bwMode="auto">
                          <a:xfrm>
                            <a:off x="30" y="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5865886" name="Shape 6619"/>
                        <wps:cNvSpPr>
                          <a:spLocks/>
                        </wps:cNvSpPr>
                        <wps:spPr bwMode="auto">
                          <a:xfrm>
                            <a:off x="53975"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139905" name="Shape 6620"/>
                        <wps:cNvSpPr>
                          <a:spLocks/>
                        </wps:cNvSpPr>
                        <wps:spPr bwMode="auto">
                          <a:xfrm>
                            <a:off x="0" y="3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404896" name="Shape 6621"/>
                        <wps:cNvSpPr>
                          <a:spLocks/>
                        </wps:cNvSpPr>
                        <wps:spPr bwMode="auto">
                          <a:xfrm>
                            <a:off x="53975" y="3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9594015" name="Shape 6622"/>
                        <wps:cNvSpPr>
                          <a:spLocks/>
                        </wps:cNvSpPr>
                        <wps:spPr bwMode="auto">
                          <a:xfrm>
                            <a:off x="0" y="16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9607771" name="Shape 6623"/>
                        <wps:cNvSpPr>
                          <a:spLocks/>
                        </wps:cNvSpPr>
                        <wps:spPr bwMode="auto">
                          <a:xfrm>
                            <a:off x="30" y="16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745025" name="Shape 6624"/>
                        <wps:cNvSpPr>
                          <a:spLocks/>
                        </wps:cNvSpPr>
                        <wps:spPr bwMode="auto">
                          <a:xfrm>
                            <a:off x="53975" y="16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C962DF" id="Grupo 54" o:spid="_x0000_s1026" style="width:425.25pt;height:1.55pt;mso-position-horizontal-relative:char;mso-position-vertical-relative:line" coordsize="5400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">
                <v:shape id="Shape 661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" path="m,l5399405,r,19685l,19685,,e" fillcolor="#a0a0a0" stroked="f" strokeweight="0">
                  <v:stroke miterlimit="83231f" joinstyle="miter"/>
                  <v:path arrowok="t" o:connecttype="custom" o:connectlocs="0,0;53994,0;53994,196;0,196;0,0" o:connectangles="0,0,0,0,0" textboxrect="0,0,5399405,19685"/>
                </v:shape>
                <v:shape id="Shape 661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618" o:spid="_x0000_s1029" style="position:absolute;left:3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" path="m,l5394325,r,9144l,9144,,e" fillcolor="#a0a0a0" stroked="f" strokeweight="0">
                  <v:stroke miterlimit="83231f" joinstyle="miter"/>
                  <v:path arrowok="t" o:connecttype="custom" o:connectlocs="0,0;53944,0;53944,91;0,91;0,0" o:connectangles="0,0,0,0,0" textboxrect="0,0,5394325,9144"/>
                </v:shape>
                <v:shape id="Shape 6619" o:spid="_x0000_s1030" style="position:absolute;left:539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620" o:spid="_x0000_s1031" style="position:absolute;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621" o:spid="_x0000_s1032" style="position:absolute;left:53975;top:3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622" o:spid="_x0000_s1033" style="position:absolute;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623" o:spid="_x0000_s1034" style="position:absolute;left:30;top:16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" path="m,l5394325,r,9144l,9144,,e" fillcolor="#e3e3e3" stroked="f" strokeweight="0">
                  <v:stroke miterlimit="83231f" joinstyle="miter"/>
                  <v:path arrowok="t" o:connecttype="custom" o:connectlocs="0,0;53944,0;53944,92;0,92;0,0" o:connectangles="0,0,0,0,0" textboxrect="0,0,5394325,9144"/>
                </v:shape>
                <v:shape id="Shape 6624" o:spid="_x0000_s1035" style="position:absolute;left:53975;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2D2BE559" w14:textId="77777777" w:rsidR="00566397" w:rsidRPr="00566397" w:rsidRDefault="00566397" w:rsidP="00566397">
      <w:pPr>
        <w:jc w:val="both"/>
      </w:pPr>
      <w:r w:rsidRPr="00566397">
        <w:rPr>
          <w:b/>
        </w:rPr>
        <w:t xml:space="preserve">3.2. Protocolos de atención inclusiva para colectivos con necesidades específicas </w:t>
      </w:r>
    </w:p>
    <w:p w14:paraId="080A5064" w14:textId="3D0BA613" w:rsidR="00566397" w:rsidRPr="00566397" w:rsidRDefault="00566397" w:rsidP="00566397">
      <w:pPr>
        <w:jc w:val="both"/>
      </w:pPr>
      <w:r w:rsidRPr="00566397">
        <mc:AlternateContent>
          <mc:Choice Requires="wpg">
            <w:drawing>
              <wp:inline distT="0" distB="0" distL="0" distR="0" wp14:anchorId="2CA6EFF8" wp14:editId="1CD89CFF">
                <wp:extent cx="5400675" cy="20320"/>
                <wp:effectExtent l="0" t="0" r="9525" b="8255"/>
                <wp:docPr id="70136847"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1212561689" name="Shape 6634"/>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5526784" name="Shape 6635"/>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9438281" name="Shape 6636"/>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8094034" name="Shape 6637"/>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1411330" name="Shape 6638"/>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8072598" name="Shape 6639"/>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6777115" name="Shape 6640"/>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4501734" name="Shape 6641"/>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5422002" name="Shape 6642"/>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66FD6F" id="Grupo 53"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">
                <v:shape id="Shape 6634"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6635"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636"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" path="m,l5394325,r,9144l,9144,,e" fillcolor="#a0a0a0" stroked="f" strokeweight="0">
                  <v:stroke miterlimit="83231f" joinstyle="miter"/>
                  <v:path arrowok="t" o:connecttype="custom" o:connectlocs="0,0;53944,0;53944,91;0,91;0,0" o:connectangles="0,0,0,0,0" textboxrect="0,0,5394325,9144"/>
                </v:shape>
                <v:shape id="Shape 6637"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638"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639"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640"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v:shape id="Shape 6641"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6642"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0EBAC3A1" w14:textId="77777777" w:rsidR="00566397" w:rsidRPr="00566397" w:rsidRDefault="00566397" w:rsidP="00566397">
      <w:pPr>
        <w:jc w:val="both"/>
        <w:rPr>
          <w:b/>
        </w:rPr>
      </w:pPr>
      <w:r w:rsidRPr="00566397">
        <w:rPr>
          <w:b/>
        </w:rPr>
        <w:t xml:space="preserve">A) Personas con discapacidad física o movilidad reducida </w:t>
      </w:r>
    </w:p>
    <w:p w14:paraId="2DEFACEA" w14:textId="77777777" w:rsidR="00566397" w:rsidRPr="00566397" w:rsidRDefault="00566397" w:rsidP="00566397">
      <w:pPr>
        <w:jc w:val="both"/>
        <w:rPr>
          <w:b/>
        </w:rPr>
      </w:pPr>
      <w:r w:rsidRPr="00566397">
        <w:rPr>
          <w:b/>
        </w:rPr>
        <w:t xml:space="preserve">Protocolo </w:t>
      </w:r>
    </w:p>
    <w:p w14:paraId="5EC9540A" w14:textId="77777777" w:rsidR="00566397" w:rsidRPr="00566397" w:rsidRDefault="00566397" w:rsidP="006C25F2">
      <w:pPr>
        <w:numPr>
          <w:ilvl w:val="0"/>
          <w:numId w:val="564"/>
        </w:numPr>
        <w:jc w:val="both"/>
      </w:pPr>
      <w:proofErr w:type="gramStart"/>
      <w:r w:rsidRPr="00566397">
        <w:t>Confirmar</w:t>
      </w:r>
      <w:proofErr w:type="gramEnd"/>
      <w:r w:rsidRPr="00566397">
        <w:t xml:space="preserve"> que el mostrador accesible está operativo. </w:t>
      </w:r>
    </w:p>
    <w:p w14:paraId="6CA9E4F6" w14:textId="77777777" w:rsidR="00566397" w:rsidRPr="00566397" w:rsidRDefault="00566397" w:rsidP="006C25F2">
      <w:pPr>
        <w:numPr>
          <w:ilvl w:val="0"/>
          <w:numId w:val="564"/>
        </w:numPr>
        <w:jc w:val="both"/>
      </w:pPr>
      <w:r w:rsidRPr="00566397">
        <w:t xml:space="preserve">Ofrecer acompañamiento si solicita desplazarse a otra dependencia. </w:t>
      </w:r>
    </w:p>
    <w:p w14:paraId="4CC1AFB2" w14:textId="77777777" w:rsidR="00566397" w:rsidRPr="00566397" w:rsidRDefault="00566397" w:rsidP="006C25F2">
      <w:pPr>
        <w:numPr>
          <w:ilvl w:val="0"/>
          <w:numId w:val="564"/>
        </w:numPr>
        <w:jc w:val="both"/>
      </w:pPr>
      <w:r w:rsidRPr="00566397">
        <w:lastRenderedPageBreak/>
        <w:t xml:space="preserve">Evitar realizar trámites en zonas elevadas o incómodas. </w:t>
      </w:r>
    </w:p>
    <w:p w14:paraId="3D7E2318" w14:textId="77777777" w:rsidR="00566397" w:rsidRPr="00566397" w:rsidRDefault="00566397" w:rsidP="006C25F2">
      <w:pPr>
        <w:numPr>
          <w:ilvl w:val="0"/>
          <w:numId w:val="564"/>
        </w:numPr>
        <w:jc w:val="both"/>
      </w:pPr>
      <w:r w:rsidRPr="00566397">
        <w:t xml:space="preserve">No manipular la silla de ruedas sin permiso explícito. </w:t>
      </w:r>
    </w:p>
    <w:p w14:paraId="2B152AFC" w14:textId="74995A88" w:rsidR="00566397" w:rsidRPr="00566397" w:rsidRDefault="00566397" w:rsidP="00566397">
      <w:pPr>
        <w:jc w:val="both"/>
      </w:pPr>
      <w:r w:rsidRPr="00566397">
        <mc:AlternateContent>
          <mc:Choice Requires="wpg">
            <w:drawing>
              <wp:inline distT="0" distB="0" distL="0" distR="0" wp14:anchorId="1B50BE49" wp14:editId="25597990">
                <wp:extent cx="5400675" cy="20955"/>
                <wp:effectExtent l="0" t="0" r="9525" b="7620"/>
                <wp:docPr id="1419300721"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8"/>
                        </a:xfrm>
                      </wpg:grpSpPr>
                      <wps:wsp>
                        <wps:cNvPr id="841863337" name="Shape 6652"/>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0814437" name="Shape 6653"/>
                        <wps:cNvSpPr>
                          <a:spLocks/>
                        </wps:cNvSpPr>
                        <wps:spPr bwMode="auto">
                          <a:xfrm>
                            <a:off x="0"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276807" name="Shape 6654"/>
                        <wps:cNvSpPr>
                          <a:spLocks/>
                        </wps:cNvSpPr>
                        <wps:spPr bwMode="auto">
                          <a:xfrm>
                            <a:off x="30" y="1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1897091" name="Shape 6655"/>
                        <wps:cNvSpPr>
                          <a:spLocks/>
                        </wps:cNvSpPr>
                        <wps:spPr bwMode="auto">
                          <a:xfrm>
                            <a:off x="53975"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8284426" name="Shape 6656"/>
                        <wps:cNvSpPr>
                          <a:spLocks/>
                        </wps:cNvSpPr>
                        <wps:spPr bwMode="auto">
                          <a:xfrm>
                            <a:off x="0"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45163299" name="Shape 6657"/>
                        <wps:cNvSpPr>
                          <a:spLocks/>
                        </wps:cNvSpPr>
                        <wps:spPr bwMode="auto">
                          <a:xfrm>
                            <a:off x="53975"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8119973" name="Shape 6658"/>
                        <wps:cNvSpPr>
                          <a:spLocks/>
                        </wps:cNvSpPr>
                        <wps:spPr bwMode="auto">
                          <a:xfrm>
                            <a:off x="0"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1529665" name="Shape 6659"/>
                        <wps:cNvSpPr>
                          <a:spLocks/>
                        </wps:cNvSpPr>
                        <wps:spPr bwMode="auto">
                          <a:xfrm>
                            <a:off x="30" y="17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348423" name="Shape 6660"/>
                        <wps:cNvSpPr>
                          <a:spLocks/>
                        </wps:cNvSpPr>
                        <wps:spPr bwMode="auto">
                          <a:xfrm>
                            <a:off x="53975"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4EA5B3B" id="Grupo 52" o:spid="_x0000_s1026" style="width:425.25pt;height:1.65pt;mso-position-horizontal-relative:char;mso-position-vertical-relative:line" coordsize="5400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">
                <v:shape id="Shape 6652"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653" o:spid="_x0000_s1028" style="position:absolute;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654" o:spid="_x0000_s1029" style="position:absolute;left:30;top:1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" path="m,l5394325,r,9144l,9144,,e" fillcolor="#a0a0a0" stroked="f" strokeweight="0">
                  <v:stroke miterlimit="83231f" joinstyle="miter"/>
                  <v:path arrowok="t" o:connecttype="custom" o:connectlocs="0,0;53944,0;53944,91;0,91;0,0" o:connectangles="0,0,0,0,0" textboxrect="0,0,5394325,9144"/>
                </v:shape>
                <v:shape id="Shape 6655" o:spid="_x0000_s1030" style="position:absolute;left:53975;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656" o:spid="_x0000_s1031" style="position:absolute;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657" o:spid="_x0000_s1032" style="position:absolute;left:53975;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658" o:spid="_x0000_s1033" style="position:absolute;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v:shape id="Shape 6659" o:spid="_x0000_s1034" style="position:absolute;left:30;top:17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6660" o:spid="_x0000_s1035" style="position:absolute;left:53975;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&#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661EC229" w14:textId="77777777" w:rsidR="00566397" w:rsidRPr="00566397" w:rsidRDefault="00566397" w:rsidP="00566397">
      <w:pPr>
        <w:jc w:val="both"/>
        <w:rPr>
          <w:b/>
        </w:rPr>
      </w:pPr>
      <w:r w:rsidRPr="00566397">
        <w:rPr>
          <w:b/>
        </w:rPr>
        <w:t xml:space="preserve">B) Personas sordas o con pérdida auditiva </w:t>
      </w:r>
    </w:p>
    <w:p w14:paraId="450B9D13" w14:textId="77777777" w:rsidR="00566397" w:rsidRPr="00566397" w:rsidRDefault="00566397" w:rsidP="00566397">
      <w:pPr>
        <w:jc w:val="both"/>
        <w:rPr>
          <w:b/>
        </w:rPr>
      </w:pPr>
      <w:r w:rsidRPr="00566397">
        <w:rPr>
          <w:b/>
        </w:rPr>
        <w:t xml:space="preserve">Protocolo </w:t>
      </w:r>
    </w:p>
    <w:p w14:paraId="6995B73E" w14:textId="77777777" w:rsidR="00566397" w:rsidRPr="00566397" w:rsidRDefault="00566397" w:rsidP="006C25F2">
      <w:pPr>
        <w:numPr>
          <w:ilvl w:val="0"/>
          <w:numId w:val="565"/>
        </w:numPr>
        <w:jc w:val="both"/>
      </w:pPr>
      <w:r w:rsidRPr="00566397">
        <w:t xml:space="preserve">Mantener contacto visual y vocalizar claramente. </w:t>
      </w:r>
    </w:p>
    <w:p w14:paraId="2FA3C175" w14:textId="77777777" w:rsidR="00566397" w:rsidRPr="00566397" w:rsidRDefault="00566397" w:rsidP="006C25F2">
      <w:pPr>
        <w:numPr>
          <w:ilvl w:val="0"/>
          <w:numId w:val="565"/>
        </w:numPr>
        <w:jc w:val="both"/>
      </w:pPr>
      <w:r w:rsidRPr="00566397">
        <w:t xml:space="preserve">Utilizar sistemas de bucle magnético si existen. </w:t>
      </w:r>
    </w:p>
    <w:p w14:paraId="3841699D" w14:textId="77777777" w:rsidR="00566397" w:rsidRPr="00566397" w:rsidRDefault="00566397" w:rsidP="006C25F2">
      <w:pPr>
        <w:numPr>
          <w:ilvl w:val="0"/>
          <w:numId w:val="565"/>
        </w:numPr>
        <w:jc w:val="both"/>
      </w:pPr>
      <w:r w:rsidRPr="00566397">
        <w:t xml:space="preserve">Facilitar papel y bolígrafo o chat digital para comunicarse si lo prefieren. </w:t>
      </w:r>
    </w:p>
    <w:p w14:paraId="407D8A25" w14:textId="77777777" w:rsidR="00566397" w:rsidRPr="00566397" w:rsidRDefault="00566397" w:rsidP="006C25F2">
      <w:pPr>
        <w:numPr>
          <w:ilvl w:val="0"/>
          <w:numId w:val="565"/>
        </w:numPr>
        <w:jc w:val="both"/>
      </w:pPr>
      <w:r w:rsidRPr="00566397">
        <w:t xml:space="preserve">Permitir intérprete de lengua de signos cuando lo soliciten. </w:t>
      </w:r>
    </w:p>
    <w:p w14:paraId="2B298CAD" w14:textId="21479567" w:rsidR="00566397" w:rsidRPr="00566397" w:rsidRDefault="00566397" w:rsidP="00566397">
      <w:pPr>
        <w:jc w:val="both"/>
      </w:pPr>
      <w:r w:rsidRPr="00566397">
        <mc:AlternateContent>
          <mc:Choice Requires="wpg">
            <w:drawing>
              <wp:inline distT="0" distB="0" distL="0" distR="0" wp14:anchorId="03A0AB0C" wp14:editId="0C75E10E">
                <wp:extent cx="5400675" cy="20955"/>
                <wp:effectExtent l="0" t="0" r="9525" b="7620"/>
                <wp:docPr id="689190872"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9"/>
                        </a:xfrm>
                      </wpg:grpSpPr>
                      <wps:wsp>
                        <wps:cNvPr id="1094493196" name="Shape 6670"/>
                        <wps:cNvSpPr>
                          <a:spLocks/>
                        </wps:cNvSpPr>
                        <wps:spPr bwMode="auto">
                          <a:xfrm>
                            <a:off x="0" y="0"/>
                            <a:ext cx="53994" cy="196"/>
                          </a:xfrm>
                          <a:custGeom>
                            <a:avLst/>
                            <a:gdLst>
                              <a:gd name="T0" fmla="*/ 0 w 5399405"/>
                              <a:gd name="T1" fmla="*/ 0 h 19686"/>
                              <a:gd name="T2" fmla="*/ 5399405 w 5399405"/>
                              <a:gd name="T3" fmla="*/ 0 h 19686"/>
                              <a:gd name="T4" fmla="*/ 5399405 w 5399405"/>
                              <a:gd name="T5" fmla="*/ 19686 h 19686"/>
                              <a:gd name="T6" fmla="*/ 0 w 5399405"/>
                              <a:gd name="T7" fmla="*/ 19686 h 19686"/>
                              <a:gd name="T8" fmla="*/ 0 w 5399405"/>
                              <a:gd name="T9" fmla="*/ 0 h 19686"/>
                              <a:gd name="T10" fmla="*/ 0 w 5399405"/>
                              <a:gd name="T11" fmla="*/ 0 h 19686"/>
                              <a:gd name="T12" fmla="*/ 5399405 w 5399405"/>
                              <a:gd name="T13" fmla="*/ 19686 h 19686"/>
                            </a:gdLst>
                            <a:ahLst/>
                            <a:cxnLst>
                              <a:cxn ang="0">
                                <a:pos x="T0" y="T1"/>
                              </a:cxn>
                              <a:cxn ang="0">
                                <a:pos x="T2" y="T3"/>
                              </a:cxn>
                              <a:cxn ang="0">
                                <a:pos x="T4" y="T5"/>
                              </a:cxn>
                              <a:cxn ang="0">
                                <a:pos x="T6" y="T7"/>
                              </a:cxn>
                              <a:cxn ang="0">
                                <a:pos x="T8" y="T9"/>
                              </a:cxn>
                            </a:cxnLst>
                            <a:rect l="T10" t="T11" r="T12" b="T13"/>
                            <a:pathLst>
                              <a:path w="5399405" h="19686">
                                <a:moveTo>
                                  <a:pt x="0" y="0"/>
                                </a:moveTo>
                                <a:lnTo>
                                  <a:pt x="5399405" y="0"/>
                                </a:lnTo>
                                <a:lnTo>
                                  <a:pt x="5399405" y="19686"/>
                                </a:lnTo>
                                <a:lnTo>
                                  <a:pt x="0" y="1968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1759974" name="Shape 6671"/>
                        <wps:cNvSpPr>
                          <a:spLocks/>
                        </wps:cNvSpPr>
                        <wps:spPr bwMode="auto">
                          <a:xfrm>
                            <a:off x="0" y="1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8970051" name="Shape 6672"/>
                        <wps:cNvSpPr>
                          <a:spLocks/>
                        </wps:cNvSpPr>
                        <wps:spPr bwMode="auto">
                          <a:xfrm>
                            <a:off x="30" y="1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747774" name="Shape 6673"/>
                        <wps:cNvSpPr>
                          <a:spLocks/>
                        </wps:cNvSpPr>
                        <wps:spPr bwMode="auto">
                          <a:xfrm>
                            <a:off x="53975" y="1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5438088" name="Shape 6674"/>
                        <wps:cNvSpPr>
                          <a:spLocks/>
                        </wps:cNvSpPr>
                        <wps:spPr bwMode="auto">
                          <a:xfrm>
                            <a:off x="0" y="41"/>
                            <a:ext cx="91" cy="138"/>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1726559" name="Shape 6675"/>
                        <wps:cNvSpPr>
                          <a:spLocks/>
                        </wps:cNvSpPr>
                        <wps:spPr bwMode="auto">
                          <a:xfrm>
                            <a:off x="53975" y="41"/>
                            <a:ext cx="91" cy="138"/>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6119360" name="Shape 6676"/>
                        <wps:cNvSpPr>
                          <a:spLocks/>
                        </wps:cNvSpPr>
                        <wps:spPr bwMode="auto">
                          <a:xfrm>
                            <a:off x="0"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3021322" name="Shape 6677"/>
                        <wps:cNvSpPr>
                          <a:spLocks/>
                        </wps:cNvSpPr>
                        <wps:spPr bwMode="auto">
                          <a:xfrm>
                            <a:off x="30" y="179"/>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525503" name="Shape 6678"/>
                        <wps:cNvSpPr>
                          <a:spLocks/>
                        </wps:cNvSpPr>
                        <wps:spPr bwMode="auto">
                          <a:xfrm>
                            <a:off x="53975"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2BFD3F" id="Grupo 51" o:spid="_x0000_s1026" style="width:425.25pt;height:1.65pt;mso-position-horizontal-relative:char;mso-position-vertical-relative:line" coordsize="540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">
                <v:shape id="Shape 6670" o:spid="_x0000_s1027" style="position:absolute;width:53994;height:196;visibility:visible;mso-wrap-style:square;v-text-anchor:top" coordsize="5399405,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" path="m,l5399405,r,19686l,19686,,e" fillcolor="#a0a0a0" stroked="f" strokeweight="0">
                  <v:stroke miterlimit="83231f" joinstyle="miter"/>
                  <v:path arrowok="t" o:connecttype="custom" o:connectlocs="0,0;53994,0;53994,196;0,196;0,0" o:connectangles="0,0,0,0,0" textboxrect="0,0,5399405,19686"/>
                </v:shape>
                <v:shape id="Shape 6671" o:spid="_x0000_s1028" style="position:absolute;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672" o:spid="_x0000_s1029" style="position:absolute;left:30;top:1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" path="m,l5394325,r,9144l,9144,,e" fillcolor="#a0a0a0" stroked="f" strokeweight="0">
                  <v:stroke miterlimit="83231f" joinstyle="miter"/>
                  <v:path arrowok="t" o:connecttype="custom" o:connectlocs="0,0;53944,0;53944,91;0,91;0,0" o:connectangles="0,0,0,0,0" textboxrect="0,0,5394325,9144"/>
                </v:shape>
                <v:shape id="Shape 6673" o:spid="_x0000_s1030" style="position:absolute;left:53975;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" path="m,l9144,r,9144l,9144,,e" fillcolor="#a0a0a0" stroked="f" strokeweight="0">
                  <v:stroke miterlimit="83231f" joinstyle="miter"/>
                  <v:path arrowok="t" o:connecttype="custom" o:connectlocs="0,0;91,0;91,91;0,91;0,0" o:connectangles="0,0,0,0,0" textboxrect="0,0,9144,9144"/>
                </v:shape>
                <v:shape id="Shape 6674" o:spid="_x0000_s1031" style="position:absolute;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" path="m,l9144,r,13716l,13716,,e" fillcolor="#a0a0a0" stroked="f" strokeweight="0">
                  <v:stroke miterlimit="83231f" joinstyle="miter"/>
                  <v:path arrowok="t" o:connecttype="custom" o:connectlocs="0,0;91,0;91,138;0,138;0,0" o:connectangles="0,0,0,0,0" textboxrect="0,0,9144,13716"/>
                </v:shape>
                <v:shape id="Shape 6675" o:spid="_x0000_s1032" style="position:absolute;left:53975;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" path="m,l9144,r,13716l,13716,,e" fillcolor="#e3e3e3" stroked="f" strokeweight="0">
                  <v:stroke miterlimit="83231f" joinstyle="miter"/>
                  <v:path arrowok="t" o:connecttype="custom" o:connectlocs="0,0;91,0;91,138;0,138;0,0" o:connectangles="0,0,0,0,0" textboxrect="0,0,9144,13716"/>
                </v:shape>
                <v:shape id="Shape 6676" o:spid="_x0000_s1033" style="position:absolute;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&#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6677" o:spid="_x0000_s1034" style="position:absolute;left:30;top:179;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" path="m,l5394325,r,9144l,9144,,e" fillcolor="#e3e3e3" stroked="f" strokeweight="0">
                  <v:stroke miterlimit="83231f" joinstyle="miter"/>
                  <v:path arrowok="t" o:connecttype="custom" o:connectlocs="0,0;53944,0;53944,91;0,91;0,0" o:connectangles="0,0,0,0,0" textboxrect="0,0,5394325,9144"/>
                </v:shape>
                <v:shape id="Shape 6678" o:spid="_x0000_s1035" style="position:absolute;left:53975;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74069D84" w14:textId="77777777" w:rsidR="00566397" w:rsidRPr="00566397" w:rsidRDefault="00566397" w:rsidP="00566397">
      <w:pPr>
        <w:jc w:val="both"/>
        <w:rPr>
          <w:b/>
        </w:rPr>
      </w:pPr>
      <w:r w:rsidRPr="00566397">
        <w:rPr>
          <w:b/>
        </w:rPr>
        <w:t xml:space="preserve">C) Personas ciegas o con baja visión </w:t>
      </w:r>
    </w:p>
    <w:p w14:paraId="3CD5B489" w14:textId="77777777" w:rsidR="00566397" w:rsidRPr="00566397" w:rsidRDefault="00566397" w:rsidP="00566397">
      <w:pPr>
        <w:jc w:val="both"/>
        <w:rPr>
          <w:b/>
        </w:rPr>
      </w:pPr>
      <w:r w:rsidRPr="00566397">
        <w:rPr>
          <w:b/>
        </w:rPr>
        <w:t xml:space="preserve">Protocolo </w:t>
      </w:r>
    </w:p>
    <w:p w14:paraId="6D7BAEAE" w14:textId="77777777" w:rsidR="00566397" w:rsidRPr="00566397" w:rsidRDefault="00566397" w:rsidP="006C25F2">
      <w:pPr>
        <w:numPr>
          <w:ilvl w:val="0"/>
          <w:numId w:val="566"/>
        </w:numPr>
        <w:jc w:val="both"/>
      </w:pPr>
      <w:r w:rsidRPr="00566397">
        <w:t xml:space="preserve">Ofrecer ayuda para desplazamientos si es solicitada. </w:t>
      </w:r>
    </w:p>
    <w:p w14:paraId="3CE92AEB" w14:textId="77777777" w:rsidR="00566397" w:rsidRPr="00566397" w:rsidRDefault="00566397" w:rsidP="006C25F2">
      <w:pPr>
        <w:numPr>
          <w:ilvl w:val="0"/>
          <w:numId w:val="566"/>
        </w:numPr>
        <w:jc w:val="both"/>
      </w:pPr>
      <w:r w:rsidRPr="00566397">
        <w:t xml:space="preserve">Leer formularios en voz alta si es necesario. </w:t>
      </w:r>
    </w:p>
    <w:p w14:paraId="58204DD0" w14:textId="77777777" w:rsidR="00566397" w:rsidRPr="00566397" w:rsidRDefault="00566397" w:rsidP="006C25F2">
      <w:pPr>
        <w:numPr>
          <w:ilvl w:val="0"/>
          <w:numId w:val="566"/>
        </w:numPr>
        <w:jc w:val="both"/>
      </w:pPr>
      <w:r w:rsidRPr="00566397">
        <w:t xml:space="preserve">Entregar documentos en formato digital accesible. </w:t>
      </w:r>
    </w:p>
    <w:p w14:paraId="6A561999" w14:textId="77777777" w:rsidR="00566397" w:rsidRPr="00566397" w:rsidRDefault="00566397" w:rsidP="006C25F2">
      <w:pPr>
        <w:numPr>
          <w:ilvl w:val="0"/>
          <w:numId w:val="566"/>
        </w:numPr>
        <w:jc w:val="both"/>
      </w:pPr>
      <w:r w:rsidRPr="00566397">
        <w:t xml:space="preserve">Describir verbalmente la ubicación de objetos o puertas. </w:t>
      </w:r>
    </w:p>
    <w:p w14:paraId="0420F826" w14:textId="42F7361E" w:rsidR="00566397" w:rsidRPr="00566397" w:rsidRDefault="00566397" w:rsidP="00566397">
      <w:pPr>
        <w:jc w:val="both"/>
      </w:pPr>
      <w:r w:rsidRPr="00566397">
        <mc:AlternateContent>
          <mc:Choice Requires="wpg">
            <w:drawing>
              <wp:inline distT="0" distB="0" distL="0" distR="0" wp14:anchorId="45CEAB7F" wp14:editId="718CD5E9">
                <wp:extent cx="5400675" cy="20320"/>
                <wp:effectExtent l="0" t="0" r="9525" b="8255"/>
                <wp:docPr id="51515667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579635878" name="Shape 6688"/>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9289198" name="Shape 6689"/>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310487" name="Shape 6690"/>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357912" name="Shape 6691"/>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5384901" name="Shape 6692"/>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059337" name="Shape 6693"/>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5874887" name="Shape 6694"/>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3979028" name="Shape 6695"/>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2941662" name="Shape 6696"/>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CC8C3A" id="Grupo 50"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">
                <v:shape id="Shape 6688"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" path="m,l5399405,r,20320l,20320,,e" fillcolor="#a0a0a0" stroked="f" strokeweight="0">
                  <v:stroke miterlimit="83231f" joinstyle="miter"/>
                  <v:path arrowok="t" o:connecttype="custom" o:connectlocs="0,0;53994,0;53994,203;0,203;0,0" o:connectangles="0,0,0,0,0" textboxrect="0,0,5399405,20320"/>
                </v:shape>
                <v:shape id="Shape 6689"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690"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" path="m,l5394325,r,9144l,9144,,e" fillcolor="#a0a0a0" stroked="f" strokeweight="0">
                  <v:stroke miterlimit="83231f" joinstyle="miter"/>
                  <v:path arrowok="t" o:connecttype="custom" o:connectlocs="0,0;53944,0;53944,91;0,91;0,0" o:connectangles="0,0,0,0,0" textboxrect="0,0,5394325,9144"/>
                </v:shape>
                <v:shape id="Shape 6691"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6692"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6693"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" path="m,l9144,r,13716l,13716,,e" fillcolor="#e3e3e3" stroked="f" strokeweight="0">
                  <v:stroke miterlimit="83231f" joinstyle="miter"/>
                  <v:path arrowok="t" o:connecttype="custom" o:connectlocs="0,0;91,0;91,137;0,137;0,0" o:connectangles="0,0,0,0,0" textboxrect="0,0,9144,13716"/>
                </v:shape>
                <v:shape id="Shape 6694"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695"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" path="m,l5394325,r,9144l,9144,,e" fillcolor="#e3e3e3" stroked="f" strokeweight="0">
                  <v:stroke miterlimit="83231f" joinstyle="miter"/>
                  <v:path arrowok="t" o:connecttype="custom" o:connectlocs="0,0;53944,0;53944,92;0,92;0,0" o:connectangles="0,0,0,0,0" textboxrect="0,0,5394325,9144"/>
                </v:shape>
                <v:shape id="Shape 6696"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7FDC7D0D" w14:textId="77777777" w:rsidR="00566397" w:rsidRPr="00566397" w:rsidRDefault="00566397" w:rsidP="00566397">
      <w:pPr>
        <w:jc w:val="both"/>
        <w:rPr>
          <w:b/>
        </w:rPr>
      </w:pPr>
      <w:r w:rsidRPr="00566397">
        <w:rPr>
          <w:b/>
        </w:rPr>
        <w:t xml:space="preserve">D) Personas con discapacidad intelectual o dificultades cognitivas </w:t>
      </w:r>
    </w:p>
    <w:p w14:paraId="48B66537" w14:textId="77777777" w:rsidR="00566397" w:rsidRPr="00566397" w:rsidRDefault="00566397" w:rsidP="00566397">
      <w:pPr>
        <w:jc w:val="both"/>
        <w:rPr>
          <w:b/>
        </w:rPr>
      </w:pPr>
      <w:r w:rsidRPr="00566397">
        <w:rPr>
          <w:b/>
        </w:rPr>
        <w:t xml:space="preserve">Protocolo </w:t>
      </w:r>
    </w:p>
    <w:p w14:paraId="1855D4D0" w14:textId="77777777" w:rsidR="00566397" w:rsidRPr="00566397" w:rsidRDefault="00566397" w:rsidP="006C25F2">
      <w:pPr>
        <w:numPr>
          <w:ilvl w:val="0"/>
          <w:numId w:val="567"/>
        </w:numPr>
        <w:jc w:val="both"/>
      </w:pPr>
      <w:r w:rsidRPr="00566397">
        <w:t xml:space="preserve">Utilizar frases cortas y sencillas. </w:t>
      </w:r>
    </w:p>
    <w:p w14:paraId="2FD1DD45" w14:textId="77777777" w:rsidR="00566397" w:rsidRPr="00566397" w:rsidRDefault="00566397" w:rsidP="006C25F2">
      <w:pPr>
        <w:numPr>
          <w:ilvl w:val="0"/>
          <w:numId w:val="567"/>
        </w:numPr>
        <w:jc w:val="both"/>
      </w:pPr>
      <w:r w:rsidRPr="00566397">
        <w:t xml:space="preserve">Explicar cada paso sin prisa. </w:t>
      </w:r>
    </w:p>
    <w:p w14:paraId="21227244" w14:textId="77777777" w:rsidR="00566397" w:rsidRPr="00566397" w:rsidRDefault="00566397" w:rsidP="006C25F2">
      <w:pPr>
        <w:numPr>
          <w:ilvl w:val="0"/>
          <w:numId w:val="567"/>
        </w:numPr>
        <w:jc w:val="both"/>
      </w:pPr>
      <w:r w:rsidRPr="00566397">
        <w:t xml:space="preserve">Emplear pictogramas o esquemas visuales. </w:t>
      </w:r>
    </w:p>
    <w:p w14:paraId="41865825" w14:textId="77777777" w:rsidR="00566397" w:rsidRPr="00566397" w:rsidRDefault="00566397" w:rsidP="006C25F2">
      <w:pPr>
        <w:numPr>
          <w:ilvl w:val="0"/>
          <w:numId w:val="567"/>
        </w:numPr>
        <w:jc w:val="both"/>
      </w:pPr>
      <w:r w:rsidRPr="00566397">
        <w:t xml:space="preserve">Permitir la presencia de un acompañante si lo desean. </w:t>
      </w:r>
    </w:p>
    <w:p w14:paraId="59F05B2E" w14:textId="77777777" w:rsidR="00566397" w:rsidRPr="00566397" w:rsidRDefault="00566397" w:rsidP="006C25F2">
      <w:pPr>
        <w:numPr>
          <w:ilvl w:val="0"/>
          <w:numId w:val="567"/>
        </w:numPr>
        <w:jc w:val="both"/>
      </w:pPr>
      <w:r w:rsidRPr="00566397">
        <w:t xml:space="preserve">Verificar comprensión antes de finalizar el trámite. </w:t>
      </w:r>
    </w:p>
    <w:p w14:paraId="74E6E872" w14:textId="4E0998B8" w:rsidR="00566397" w:rsidRPr="00566397" w:rsidRDefault="00566397" w:rsidP="00566397">
      <w:pPr>
        <w:jc w:val="both"/>
      </w:pPr>
      <w:r w:rsidRPr="00566397">
        <mc:AlternateContent>
          <mc:Choice Requires="wpg">
            <w:drawing>
              <wp:inline distT="0" distB="0" distL="0" distR="0" wp14:anchorId="2496138F" wp14:editId="094C4542">
                <wp:extent cx="5400675" cy="20320"/>
                <wp:effectExtent l="0" t="0" r="9525" b="8255"/>
                <wp:docPr id="1471960745"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1671466953" name="Shape 670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0792004" name="Shape 6707"/>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1423147" name="Shape 6708"/>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8333050" name="Shape 6709"/>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3494556" name="Shape 6710"/>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6242020" name="Shape 6711"/>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4381224" name="Shape 6712"/>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0062774" name="Shape 6713"/>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9728457" name="Shape 6714"/>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A4B4AC" id="Grupo 49"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">
                <v:shape id="Shape 670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6707"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708"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" path="m,l5394325,r,9144l,9144,,e" fillcolor="#a0a0a0" stroked="f" strokeweight="0">
                  <v:stroke miterlimit="83231f" joinstyle="miter"/>
                  <v:path arrowok="t" o:connecttype="custom" o:connectlocs="0,0;53944,0;53944,91;0,91;0,0" o:connectangles="0,0,0,0,0" textboxrect="0,0,5394325,9144"/>
                </v:shape>
                <v:shape id="Shape 6709"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710"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711"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6712"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713"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" path="m,l5394325,r,9144l,9144,,e" fillcolor="#e3e3e3" stroked="f" strokeweight="0">
                  <v:stroke miterlimit="83231f" joinstyle="miter"/>
                  <v:path arrowok="t" o:connecttype="custom" o:connectlocs="0,0;53944,0;53944,92;0,92;0,0" o:connectangles="0,0,0,0,0" textboxrect="0,0,5394325,9144"/>
                </v:shape>
                <v:shape id="Shape 6714"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59705D77" w14:textId="77777777" w:rsidR="00566397" w:rsidRPr="00566397" w:rsidRDefault="00566397" w:rsidP="00566397">
      <w:pPr>
        <w:jc w:val="both"/>
        <w:rPr>
          <w:b/>
        </w:rPr>
      </w:pPr>
      <w:r w:rsidRPr="00566397">
        <w:rPr>
          <w:b/>
        </w:rPr>
        <w:t xml:space="preserve">E) Personas mayores </w:t>
      </w:r>
    </w:p>
    <w:p w14:paraId="46BE8867" w14:textId="77777777" w:rsidR="00566397" w:rsidRPr="00566397" w:rsidRDefault="00566397" w:rsidP="00566397">
      <w:pPr>
        <w:jc w:val="both"/>
        <w:rPr>
          <w:b/>
        </w:rPr>
      </w:pPr>
      <w:r w:rsidRPr="00566397">
        <w:rPr>
          <w:b/>
        </w:rPr>
        <w:t xml:space="preserve">Protocolo </w:t>
      </w:r>
    </w:p>
    <w:p w14:paraId="1683C005" w14:textId="77777777" w:rsidR="00566397" w:rsidRPr="00566397" w:rsidRDefault="00566397" w:rsidP="006C25F2">
      <w:pPr>
        <w:numPr>
          <w:ilvl w:val="0"/>
          <w:numId w:val="568"/>
        </w:numPr>
        <w:jc w:val="both"/>
      </w:pPr>
      <w:r w:rsidRPr="00566397">
        <w:t xml:space="preserve">Hablar despacio y con claridad. </w:t>
      </w:r>
    </w:p>
    <w:p w14:paraId="576A492C" w14:textId="77777777" w:rsidR="00566397" w:rsidRPr="00566397" w:rsidRDefault="00566397" w:rsidP="006C25F2">
      <w:pPr>
        <w:numPr>
          <w:ilvl w:val="0"/>
          <w:numId w:val="568"/>
        </w:numPr>
        <w:jc w:val="both"/>
      </w:pPr>
      <w:r w:rsidRPr="00566397">
        <w:t xml:space="preserve">Evitar lenguaje técnico. </w:t>
      </w:r>
    </w:p>
    <w:p w14:paraId="2385F028" w14:textId="77777777" w:rsidR="00566397" w:rsidRPr="00566397" w:rsidRDefault="00566397" w:rsidP="006C25F2">
      <w:pPr>
        <w:numPr>
          <w:ilvl w:val="0"/>
          <w:numId w:val="568"/>
        </w:numPr>
        <w:jc w:val="both"/>
      </w:pPr>
      <w:r w:rsidRPr="00566397">
        <w:t xml:space="preserve">Repetir la información si es necesario sin mostrar impaciencia. </w:t>
      </w:r>
    </w:p>
    <w:p w14:paraId="645AF9D5" w14:textId="77777777" w:rsidR="00566397" w:rsidRPr="00566397" w:rsidRDefault="00566397" w:rsidP="006C25F2">
      <w:pPr>
        <w:numPr>
          <w:ilvl w:val="0"/>
          <w:numId w:val="568"/>
        </w:numPr>
        <w:jc w:val="both"/>
      </w:pPr>
      <w:r w:rsidRPr="00566397">
        <w:lastRenderedPageBreak/>
        <w:t xml:space="preserve">Facilitar asientos cercanos mientras esperan. </w:t>
      </w:r>
    </w:p>
    <w:p w14:paraId="112F4F47" w14:textId="659675B6" w:rsidR="00566397" w:rsidRPr="00566397" w:rsidRDefault="00566397" w:rsidP="00566397">
      <w:pPr>
        <w:jc w:val="both"/>
      </w:pPr>
      <w:r w:rsidRPr="00566397">
        <mc:AlternateContent>
          <mc:Choice Requires="wpg">
            <w:drawing>
              <wp:inline distT="0" distB="0" distL="0" distR="0" wp14:anchorId="2C79286C" wp14:editId="4F2550B8">
                <wp:extent cx="5400675" cy="20955"/>
                <wp:effectExtent l="0" t="0" r="9525" b="7620"/>
                <wp:docPr id="1179885789"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9"/>
                        </a:xfrm>
                      </wpg:grpSpPr>
                      <wps:wsp>
                        <wps:cNvPr id="2045885067" name="Shape 6724"/>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4996293" name="Shape 6725"/>
                        <wps:cNvSpPr>
                          <a:spLocks/>
                        </wps:cNvSpPr>
                        <wps:spPr bwMode="auto">
                          <a:xfrm>
                            <a:off x="0" y="1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1116103" name="Shape 6726"/>
                        <wps:cNvSpPr>
                          <a:spLocks/>
                        </wps:cNvSpPr>
                        <wps:spPr bwMode="auto">
                          <a:xfrm>
                            <a:off x="30" y="1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1510212" name="Shape 6727"/>
                        <wps:cNvSpPr>
                          <a:spLocks/>
                        </wps:cNvSpPr>
                        <wps:spPr bwMode="auto">
                          <a:xfrm>
                            <a:off x="53975" y="1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3703829" name="Shape 6728"/>
                        <wps:cNvSpPr>
                          <a:spLocks/>
                        </wps:cNvSpPr>
                        <wps:spPr bwMode="auto">
                          <a:xfrm>
                            <a:off x="0" y="41"/>
                            <a:ext cx="91" cy="138"/>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6050768" name="Shape 6729"/>
                        <wps:cNvSpPr>
                          <a:spLocks/>
                        </wps:cNvSpPr>
                        <wps:spPr bwMode="auto">
                          <a:xfrm>
                            <a:off x="53975" y="41"/>
                            <a:ext cx="91" cy="138"/>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3179148" name="Shape 6730"/>
                        <wps:cNvSpPr>
                          <a:spLocks/>
                        </wps:cNvSpPr>
                        <wps:spPr bwMode="auto">
                          <a:xfrm>
                            <a:off x="0"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4854080" name="Shape 6731"/>
                        <wps:cNvSpPr>
                          <a:spLocks/>
                        </wps:cNvSpPr>
                        <wps:spPr bwMode="auto">
                          <a:xfrm>
                            <a:off x="30" y="179"/>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1893008" name="Shape 6732"/>
                        <wps:cNvSpPr>
                          <a:spLocks/>
                        </wps:cNvSpPr>
                        <wps:spPr bwMode="auto">
                          <a:xfrm>
                            <a:off x="53975"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DCEBD2" id="Grupo 48" o:spid="_x0000_s1026" style="width:425.25pt;height:1.65pt;mso-position-horizontal-relative:char;mso-position-vertical-relative:line" coordsize="540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">
                <v:shape id="Shape 6724"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" path="m,l5399405,r,20320l,20320,,e" fillcolor="#a0a0a0" stroked="f" strokeweight="0">
                  <v:stroke miterlimit="83231f" joinstyle="miter"/>
                  <v:path arrowok="t" o:connecttype="custom" o:connectlocs="0,0;53994,0;53994,203;0,203;0,0" o:connectangles="0,0,0,0,0" textboxrect="0,0,5399405,20320"/>
                </v:shape>
                <v:shape id="Shape 6725" o:spid="_x0000_s1028" style="position:absolute;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726" o:spid="_x0000_s1029" style="position:absolute;left:30;top:1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" path="m,l5394325,r,9144l,9144,,e" fillcolor="#a0a0a0" stroked="f" strokeweight="0">
                  <v:stroke miterlimit="83231f" joinstyle="miter"/>
                  <v:path arrowok="t" o:connecttype="custom" o:connectlocs="0,0;53944,0;53944,91;0,91;0,0" o:connectangles="0,0,0,0,0" textboxrect="0,0,5394325,9144"/>
                </v:shape>
                <v:shape id="Shape 6727" o:spid="_x0000_s1030" style="position:absolute;left:53975;top: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6728" o:spid="_x0000_s1031" style="position:absolute;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" path="m,l9144,r,13716l,13716,,e" fillcolor="#a0a0a0" stroked="f" strokeweight="0">
                  <v:stroke miterlimit="83231f" joinstyle="miter"/>
                  <v:path arrowok="t" o:connecttype="custom" o:connectlocs="0,0;91,0;91,138;0,138;0,0" o:connectangles="0,0,0,0,0" textboxrect="0,0,9144,13716"/>
                </v:shape>
                <v:shape id="Shape 6729" o:spid="_x0000_s1032" style="position:absolute;left:53975;top:41;width:91;height:138;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" path="m,l9144,r,13716l,13716,,e" fillcolor="#e3e3e3" stroked="f" strokeweight="0">
                  <v:stroke miterlimit="83231f" joinstyle="miter"/>
                  <v:path arrowok="t" o:connecttype="custom" o:connectlocs="0,0;91,0;91,138;0,138;0,0" o:connectangles="0,0,0,0,0" textboxrect="0,0,9144,13716"/>
                </v:shape>
                <v:shape id="Shape 6730" o:spid="_x0000_s1033" style="position:absolute;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v:shape id="Shape 6731" o:spid="_x0000_s1034" style="position:absolute;left:30;top:179;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" path="m,l5394325,r,9144l,9144,,e" fillcolor="#e3e3e3" stroked="f" strokeweight="0">
                  <v:stroke miterlimit="83231f" joinstyle="miter"/>
                  <v:path arrowok="t" o:connecttype="custom" o:connectlocs="0,0;53944,0;53944,91;0,91;0,0" o:connectangles="0,0,0,0,0" textboxrect="0,0,5394325,9144"/>
                </v:shape>
                <v:shape id="Shape 6732" o:spid="_x0000_s1035" style="position:absolute;left:53975;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&#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5F0103AC" w14:textId="77777777" w:rsidR="00566397" w:rsidRPr="00566397" w:rsidRDefault="00566397" w:rsidP="00566397">
      <w:pPr>
        <w:jc w:val="both"/>
        <w:rPr>
          <w:b/>
        </w:rPr>
      </w:pPr>
      <w:r w:rsidRPr="00566397">
        <w:rPr>
          <w:b/>
        </w:rPr>
        <w:t xml:space="preserve">F) Personas migrantes y con barrera idiomática </w:t>
      </w:r>
    </w:p>
    <w:p w14:paraId="44F6D61E" w14:textId="77777777" w:rsidR="00566397" w:rsidRPr="00566397" w:rsidRDefault="00566397" w:rsidP="00566397">
      <w:pPr>
        <w:jc w:val="both"/>
        <w:rPr>
          <w:b/>
        </w:rPr>
      </w:pPr>
      <w:r w:rsidRPr="00566397">
        <w:rPr>
          <w:b/>
        </w:rPr>
        <w:t xml:space="preserve">Protocolo </w:t>
      </w:r>
    </w:p>
    <w:p w14:paraId="4C8127AC" w14:textId="77777777" w:rsidR="00566397" w:rsidRPr="00566397" w:rsidRDefault="00566397" w:rsidP="006C25F2">
      <w:pPr>
        <w:numPr>
          <w:ilvl w:val="0"/>
          <w:numId w:val="569"/>
        </w:numPr>
        <w:jc w:val="both"/>
      </w:pPr>
      <w:r w:rsidRPr="00566397">
        <w:t xml:space="preserve">Facilitar intérprete, si existe. </w:t>
      </w:r>
    </w:p>
    <w:p w14:paraId="11DBC51C" w14:textId="77777777" w:rsidR="00566397" w:rsidRPr="00566397" w:rsidRDefault="00566397" w:rsidP="006C25F2">
      <w:pPr>
        <w:numPr>
          <w:ilvl w:val="0"/>
          <w:numId w:val="569"/>
        </w:numPr>
        <w:jc w:val="both"/>
      </w:pPr>
      <w:r w:rsidRPr="00566397">
        <w:t xml:space="preserve">Usar lenguaje simple, evitando expresiones culturales complejas. </w:t>
      </w:r>
    </w:p>
    <w:p w14:paraId="37256B8F" w14:textId="77777777" w:rsidR="00566397" w:rsidRPr="00566397" w:rsidRDefault="00566397" w:rsidP="006C25F2">
      <w:pPr>
        <w:numPr>
          <w:ilvl w:val="0"/>
          <w:numId w:val="569"/>
        </w:numPr>
        <w:jc w:val="both"/>
      </w:pPr>
      <w:r w:rsidRPr="00566397">
        <w:t xml:space="preserve">Proporcionar información en varios idiomas si está disponible. </w:t>
      </w:r>
    </w:p>
    <w:p w14:paraId="319C231E" w14:textId="77777777" w:rsidR="00566397" w:rsidRPr="00566397" w:rsidRDefault="00566397" w:rsidP="006C25F2">
      <w:pPr>
        <w:numPr>
          <w:ilvl w:val="0"/>
          <w:numId w:val="569"/>
        </w:numPr>
        <w:jc w:val="both"/>
      </w:pPr>
      <w:r w:rsidRPr="00566397">
        <w:t xml:space="preserve">Mostrar actitud respetuosa hacia diferencias culturales. </w:t>
      </w:r>
    </w:p>
    <w:p w14:paraId="4DFC0B64" w14:textId="20E2908C" w:rsidR="00566397" w:rsidRPr="00566397" w:rsidRDefault="00566397" w:rsidP="00566397">
      <w:pPr>
        <w:jc w:val="both"/>
      </w:pPr>
      <w:r w:rsidRPr="00566397">
        <mc:AlternateContent>
          <mc:Choice Requires="wpg">
            <w:drawing>
              <wp:inline distT="0" distB="0" distL="0" distR="0" wp14:anchorId="3F10780C" wp14:editId="1BF4FEE0">
                <wp:extent cx="5400675" cy="20955"/>
                <wp:effectExtent l="0" t="0" r="9525" b="7620"/>
                <wp:docPr id="1069094646"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8"/>
                        </a:xfrm>
                      </wpg:grpSpPr>
                      <wps:wsp>
                        <wps:cNvPr id="1010358220" name="Shape 6742"/>
                        <wps:cNvSpPr>
                          <a:spLocks/>
                        </wps:cNvSpPr>
                        <wps:spPr bwMode="auto">
                          <a:xfrm>
                            <a:off x="0" y="0"/>
                            <a:ext cx="53994" cy="196"/>
                          </a:xfrm>
                          <a:custGeom>
                            <a:avLst/>
                            <a:gdLst>
                              <a:gd name="T0" fmla="*/ 0 w 5399405"/>
                              <a:gd name="T1" fmla="*/ 0 h 19686"/>
                              <a:gd name="T2" fmla="*/ 5399405 w 5399405"/>
                              <a:gd name="T3" fmla="*/ 0 h 19686"/>
                              <a:gd name="T4" fmla="*/ 5399405 w 5399405"/>
                              <a:gd name="T5" fmla="*/ 19686 h 19686"/>
                              <a:gd name="T6" fmla="*/ 0 w 5399405"/>
                              <a:gd name="T7" fmla="*/ 19686 h 19686"/>
                              <a:gd name="T8" fmla="*/ 0 w 5399405"/>
                              <a:gd name="T9" fmla="*/ 0 h 19686"/>
                              <a:gd name="T10" fmla="*/ 0 w 5399405"/>
                              <a:gd name="T11" fmla="*/ 0 h 19686"/>
                              <a:gd name="T12" fmla="*/ 5399405 w 5399405"/>
                              <a:gd name="T13" fmla="*/ 19686 h 19686"/>
                            </a:gdLst>
                            <a:ahLst/>
                            <a:cxnLst>
                              <a:cxn ang="0">
                                <a:pos x="T0" y="T1"/>
                              </a:cxn>
                              <a:cxn ang="0">
                                <a:pos x="T2" y="T3"/>
                              </a:cxn>
                              <a:cxn ang="0">
                                <a:pos x="T4" y="T5"/>
                              </a:cxn>
                              <a:cxn ang="0">
                                <a:pos x="T6" y="T7"/>
                              </a:cxn>
                              <a:cxn ang="0">
                                <a:pos x="T8" y="T9"/>
                              </a:cxn>
                            </a:cxnLst>
                            <a:rect l="T10" t="T11" r="T12" b="T13"/>
                            <a:pathLst>
                              <a:path w="5399405" h="19686">
                                <a:moveTo>
                                  <a:pt x="0" y="0"/>
                                </a:moveTo>
                                <a:lnTo>
                                  <a:pt x="5399405" y="0"/>
                                </a:lnTo>
                                <a:lnTo>
                                  <a:pt x="5399405" y="19686"/>
                                </a:lnTo>
                                <a:lnTo>
                                  <a:pt x="0" y="1968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9300878" name="Shape 6743"/>
                        <wps:cNvSpPr>
                          <a:spLocks/>
                        </wps:cNvSpPr>
                        <wps:spPr bwMode="auto">
                          <a:xfrm>
                            <a:off x="0"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2202797" name="Shape 6744"/>
                        <wps:cNvSpPr>
                          <a:spLocks/>
                        </wps:cNvSpPr>
                        <wps:spPr bwMode="auto">
                          <a:xfrm>
                            <a:off x="30" y="1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2173424" name="Shape 6745"/>
                        <wps:cNvSpPr>
                          <a:spLocks/>
                        </wps:cNvSpPr>
                        <wps:spPr bwMode="auto">
                          <a:xfrm>
                            <a:off x="53975"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30640009" name="Shape 6746"/>
                        <wps:cNvSpPr>
                          <a:spLocks/>
                        </wps:cNvSpPr>
                        <wps:spPr bwMode="auto">
                          <a:xfrm>
                            <a:off x="0"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5024203" name="Shape 6747"/>
                        <wps:cNvSpPr>
                          <a:spLocks/>
                        </wps:cNvSpPr>
                        <wps:spPr bwMode="auto">
                          <a:xfrm>
                            <a:off x="53975"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5833261" name="Shape 6748"/>
                        <wps:cNvSpPr>
                          <a:spLocks/>
                        </wps:cNvSpPr>
                        <wps:spPr bwMode="auto">
                          <a:xfrm>
                            <a:off x="0"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494921" name="Shape 6749"/>
                        <wps:cNvSpPr>
                          <a:spLocks/>
                        </wps:cNvSpPr>
                        <wps:spPr bwMode="auto">
                          <a:xfrm>
                            <a:off x="30" y="17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6447418" name="Shape 6750"/>
                        <wps:cNvSpPr>
                          <a:spLocks/>
                        </wps:cNvSpPr>
                        <wps:spPr bwMode="auto">
                          <a:xfrm>
                            <a:off x="53975"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E268E5" id="Grupo 47" o:spid="_x0000_s1026" style="width:425.25pt;height:1.65pt;mso-position-horizontal-relative:char;mso-position-vertical-relative:line" coordsize="5400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">
                <v:shape id="Shape 6742" o:spid="_x0000_s1027" style="position:absolute;width:53994;height:196;visibility:visible;mso-wrap-style:square;v-text-anchor:top" coordsize="5399405,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" path="m,l5399405,r,19686l,19686,,e" fillcolor="#a0a0a0" stroked="f" strokeweight="0">
                  <v:stroke miterlimit="83231f" joinstyle="miter"/>
                  <v:path arrowok="t" o:connecttype="custom" o:connectlocs="0,0;53994,0;53994,196;0,196;0,0" o:connectangles="0,0,0,0,0" textboxrect="0,0,5399405,19686"/>
                </v:shape>
                <v:shape id="Shape 6743" o:spid="_x0000_s1028" style="position:absolute;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744" o:spid="_x0000_s1029" style="position:absolute;left:30;top:1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" path="m,l5394325,r,9144l,9144,,e" fillcolor="#a0a0a0" stroked="f" strokeweight="0">
                  <v:stroke miterlimit="83231f" joinstyle="miter"/>
                  <v:path arrowok="t" o:connecttype="custom" o:connectlocs="0,0;53944,0;53944,91;0,91;0,0" o:connectangles="0,0,0,0,0" textboxrect="0,0,5394325,9144"/>
                </v:shape>
                <v:shape id="Shape 6745" o:spid="_x0000_s1030" style="position:absolute;left:53975;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746" o:spid="_x0000_s1031" style="position:absolute;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747" o:spid="_x0000_s1032" style="position:absolute;left:53975;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748" o:spid="_x0000_s1033" style="position:absolute;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v:shape id="Shape 6749" o:spid="_x0000_s1034" style="position:absolute;left:30;top:17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" path="m,l5394325,r,9144l,9144,,e" fillcolor="#e3e3e3" stroked="f" strokeweight="0">
                  <v:stroke miterlimit="83231f" joinstyle="miter"/>
                  <v:path arrowok="t" o:connecttype="custom" o:connectlocs="0,0;53944,0;53944,92;0,92;0,0" o:connectangles="0,0,0,0,0" textboxrect="0,0,5394325,9144"/>
                </v:shape>
                <v:shape id="Shape 6750" o:spid="_x0000_s1035" style="position:absolute;left:53975;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594DDED5" w14:textId="77777777" w:rsidR="00566397" w:rsidRPr="00566397" w:rsidRDefault="00566397" w:rsidP="00566397">
      <w:pPr>
        <w:jc w:val="both"/>
        <w:rPr>
          <w:b/>
        </w:rPr>
      </w:pPr>
      <w:r w:rsidRPr="00566397">
        <w:rPr>
          <w:b/>
        </w:rPr>
        <w:t xml:space="preserve">G) Colectivo LGTBI y personas trans </w:t>
      </w:r>
    </w:p>
    <w:p w14:paraId="1B6A739D" w14:textId="77777777" w:rsidR="00566397" w:rsidRPr="00566397" w:rsidRDefault="00566397" w:rsidP="00566397">
      <w:pPr>
        <w:jc w:val="both"/>
        <w:rPr>
          <w:b/>
        </w:rPr>
      </w:pPr>
      <w:r w:rsidRPr="00566397">
        <w:rPr>
          <w:b/>
        </w:rPr>
        <w:t xml:space="preserve">Protocolo </w:t>
      </w:r>
    </w:p>
    <w:p w14:paraId="5DE20688" w14:textId="77777777" w:rsidR="00566397" w:rsidRPr="00566397" w:rsidRDefault="00566397" w:rsidP="006C25F2">
      <w:pPr>
        <w:numPr>
          <w:ilvl w:val="0"/>
          <w:numId w:val="570"/>
        </w:numPr>
        <w:jc w:val="both"/>
      </w:pPr>
      <w:r w:rsidRPr="00566397">
        <w:t xml:space="preserve">Respetar el nombre sentido y el tratamiento solicitado. </w:t>
      </w:r>
    </w:p>
    <w:p w14:paraId="43216799" w14:textId="77777777" w:rsidR="00566397" w:rsidRPr="00566397" w:rsidRDefault="00566397" w:rsidP="006C25F2">
      <w:pPr>
        <w:numPr>
          <w:ilvl w:val="0"/>
          <w:numId w:val="570"/>
        </w:numPr>
        <w:jc w:val="both"/>
      </w:pPr>
      <w:r w:rsidRPr="00566397">
        <w:t xml:space="preserve">No realizar preguntas sobre identidad de género que no sean necesarias para el trámite. </w:t>
      </w:r>
    </w:p>
    <w:p w14:paraId="73902A67" w14:textId="77777777" w:rsidR="00566397" w:rsidRPr="00566397" w:rsidRDefault="00566397" w:rsidP="006C25F2">
      <w:pPr>
        <w:numPr>
          <w:ilvl w:val="0"/>
          <w:numId w:val="570"/>
        </w:numPr>
        <w:jc w:val="both"/>
      </w:pPr>
      <w:r w:rsidRPr="00566397">
        <w:t xml:space="preserve">Garantizar confidencialidad absoluta. </w:t>
      </w:r>
    </w:p>
    <w:p w14:paraId="7CB798BE" w14:textId="77777777" w:rsidR="00566397" w:rsidRPr="00566397" w:rsidRDefault="00566397" w:rsidP="006C25F2">
      <w:pPr>
        <w:numPr>
          <w:ilvl w:val="0"/>
          <w:numId w:val="570"/>
        </w:numPr>
        <w:jc w:val="both"/>
      </w:pPr>
      <w:r w:rsidRPr="00566397">
        <w:t xml:space="preserve">Corregir situaciones de discriminación o comentarios inapropiados. </w:t>
      </w:r>
    </w:p>
    <w:p w14:paraId="2A6B9D72" w14:textId="44A447D9" w:rsidR="00566397" w:rsidRPr="00566397" w:rsidRDefault="00566397" w:rsidP="00566397">
      <w:pPr>
        <w:jc w:val="both"/>
      </w:pPr>
      <w:r w:rsidRPr="00566397">
        <mc:AlternateContent>
          <mc:Choice Requires="wpg">
            <w:drawing>
              <wp:inline distT="0" distB="0" distL="0" distR="0" wp14:anchorId="75DA42C4" wp14:editId="65F6B5AB">
                <wp:extent cx="5400675" cy="20320"/>
                <wp:effectExtent l="0" t="0" r="9525" b="8255"/>
                <wp:docPr id="775667973"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552697858" name="Shape 6760"/>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7185399" name="Shape 6761"/>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0284831" name="Shape 6762"/>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4340297" name="Shape 6763"/>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4326529" name="Shape 6764"/>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3136369" name="Shape 6765"/>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9342369" name="Shape 6766"/>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32818" name="Shape 6767"/>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5260218" name="Shape 6768"/>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74D80A" id="Grupo 46"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">
                <v:shape id="Shape 6760"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" path="m,l5399405,r,20320l,20320,,e" fillcolor="#a0a0a0" stroked="f" strokeweight="0">
                  <v:stroke miterlimit="83231f" joinstyle="miter"/>
                  <v:path arrowok="t" o:connecttype="custom" o:connectlocs="0,0;53994,0;53994,203;0,203;0,0" o:connectangles="0,0,0,0,0" textboxrect="0,0,5399405,20320"/>
                </v:shape>
                <v:shape id="Shape 6761"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" path="m,l9144,r,9144l,9144,,e" fillcolor="#a0a0a0" stroked="f" strokeweight="0">
                  <v:stroke miterlimit="83231f" joinstyle="miter"/>
                  <v:path arrowok="t" o:connecttype="custom" o:connectlocs="0,0;91,0;91,91;0,91;0,0" o:connectangles="0,0,0,0,0" textboxrect="0,0,9144,9144"/>
                </v:shape>
                <v:shape id="Shape 6762"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" path="m,l5394325,r,9144l,9144,,e" fillcolor="#a0a0a0" stroked="f" strokeweight="0">
                  <v:stroke miterlimit="83231f" joinstyle="miter"/>
                  <v:path arrowok="t" o:connecttype="custom" o:connectlocs="0,0;53944,0;53944,91;0,91;0,0" o:connectangles="0,0,0,0,0" textboxrect="0,0,5394325,9144"/>
                </v:shape>
                <v:shape id="Shape 6763"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764"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765"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766"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v:shape id="Shape 6767"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" path="m,l5394325,r,9144l,9144,,e" fillcolor="#e3e3e3" stroked="f" strokeweight="0">
                  <v:stroke miterlimit="83231f" joinstyle="miter"/>
                  <v:path arrowok="t" o:connecttype="custom" o:connectlocs="0,0;53944,0;53944,92;0,92;0,0" o:connectangles="0,0,0,0,0" textboxrect="0,0,5394325,9144"/>
                </v:shape>
                <v:shape id="Shape 6768"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7D83F1F5" w14:textId="77777777" w:rsidR="00566397" w:rsidRPr="00566397" w:rsidRDefault="00566397" w:rsidP="00566397">
      <w:pPr>
        <w:jc w:val="both"/>
        <w:rPr>
          <w:b/>
        </w:rPr>
      </w:pPr>
      <w:r w:rsidRPr="00566397">
        <w:rPr>
          <w:b/>
        </w:rPr>
        <w:t xml:space="preserve">3.3. Papel del auxiliar administrativo en la igualdad y la inclusión </w:t>
      </w:r>
    </w:p>
    <w:p w14:paraId="49E63226" w14:textId="77777777" w:rsidR="00566397" w:rsidRPr="00566397" w:rsidRDefault="00566397" w:rsidP="00566397">
      <w:pPr>
        <w:jc w:val="both"/>
      </w:pPr>
      <w:r w:rsidRPr="00566397">
        <w:t xml:space="preserve">El auxiliar administrativo es una figura clave en la atención inclusiva por su contacto directo con la ciudadanía. Sus funciones en este ámbito incluyen: </w:t>
      </w:r>
    </w:p>
    <w:p w14:paraId="1F1EB63F" w14:textId="77777777" w:rsidR="00566397" w:rsidRPr="00566397" w:rsidRDefault="00566397" w:rsidP="006C25F2">
      <w:pPr>
        <w:numPr>
          <w:ilvl w:val="0"/>
          <w:numId w:val="571"/>
        </w:numPr>
        <w:jc w:val="both"/>
      </w:pPr>
      <w:r w:rsidRPr="00566397">
        <w:t xml:space="preserve">Ofrecer una atención respetuosa, accesible y adaptada. </w:t>
      </w:r>
    </w:p>
    <w:p w14:paraId="78424B93" w14:textId="77777777" w:rsidR="00566397" w:rsidRPr="00566397" w:rsidRDefault="00566397" w:rsidP="006C25F2">
      <w:pPr>
        <w:numPr>
          <w:ilvl w:val="0"/>
          <w:numId w:val="571"/>
        </w:numPr>
        <w:jc w:val="both"/>
      </w:pPr>
      <w:r w:rsidRPr="00566397">
        <w:t xml:space="preserve">Detectar barreras físicas o comunicativas y comunicarlas. </w:t>
      </w:r>
    </w:p>
    <w:p w14:paraId="225A4B8D" w14:textId="77777777" w:rsidR="00566397" w:rsidRPr="00566397" w:rsidRDefault="00566397" w:rsidP="006C25F2">
      <w:pPr>
        <w:numPr>
          <w:ilvl w:val="0"/>
          <w:numId w:val="571"/>
        </w:numPr>
        <w:jc w:val="both"/>
      </w:pPr>
      <w:r w:rsidRPr="00566397">
        <w:t xml:space="preserve">Identificar a usuarios con necesidades específicas y ajustar el procedimiento. </w:t>
      </w:r>
    </w:p>
    <w:p w14:paraId="7D113184" w14:textId="77777777" w:rsidR="00566397" w:rsidRPr="00566397" w:rsidRDefault="00566397" w:rsidP="006C25F2">
      <w:pPr>
        <w:numPr>
          <w:ilvl w:val="0"/>
          <w:numId w:val="571"/>
        </w:numPr>
        <w:jc w:val="both"/>
      </w:pPr>
      <w:r w:rsidRPr="00566397">
        <w:t xml:space="preserve">Facilitar documentación simplificada cuando sea posible. </w:t>
      </w:r>
    </w:p>
    <w:p w14:paraId="17A5983B" w14:textId="77777777" w:rsidR="00566397" w:rsidRPr="00566397" w:rsidRDefault="00566397" w:rsidP="006C25F2">
      <w:pPr>
        <w:numPr>
          <w:ilvl w:val="0"/>
          <w:numId w:val="571"/>
        </w:numPr>
        <w:jc w:val="both"/>
      </w:pPr>
      <w:r w:rsidRPr="00566397">
        <w:t xml:space="preserve">Coordinar con servicios especializados del centro (intérpretes, trabajadores sociales). </w:t>
      </w:r>
    </w:p>
    <w:p w14:paraId="46CDCBE7" w14:textId="77777777" w:rsidR="00566397" w:rsidRPr="00566397" w:rsidRDefault="00566397" w:rsidP="006C25F2">
      <w:pPr>
        <w:numPr>
          <w:ilvl w:val="0"/>
          <w:numId w:val="571"/>
        </w:numPr>
        <w:jc w:val="both"/>
      </w:pPr>
      <w:r w:rsidRPr="00566397">
        <w:t xml:space="preserve">Participar en formaciones en igualdad y accesibilidad. </w:t>
      </w:r>
    </w:p>
    <w:p w14:paraId="601426CC" w14:textId="77777777" w:rsidR="00566397" w:rsidRPr="00566397" w:rsidRDefault="00566397" w:rsidP="006C25F2">
      <w:pPr>
        <w:numPr>
          <w:ilvl w:val="0"/>
          <w:numId w:val="571"/>
        </w:numPr>
        <w:jc w:val="both"/>
      </w:pPr>
      <w:r w:rsidRPr="00566397">
        <w:t xml:space="preserve">Garantizar la confidencialidad en todos los procesos. </w:t>
      </w:r>
    </w:p>
    <w:p w14:paraId="00213DB3" w14:textId="77397F2E" w:rsidR="00566397" w:rsidRPr="00566397" w:rsidRDefault="00566397" w:rsidP="00566397">
      <w:pPr>
        <w:jc w:val="both"/>
      </w:pPr>
      <w:r w:rsidRPr="00566397">
        <mc:AlternateContent>
          <mc:Choice Requires="wpg">
            <w:drawing>
              <wp:inline distT="0" distB="0" distL="0" distR="0" wp14:anchorId="5140544F" wp14:editId="56A79CDC">
                <wp:extent cx="5400675" cy="20320"/>
                <wp:effectExtent l="0" t="0" r="9525" b="8255"/>
                <wp:docPr id="2099465744"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1974662419" name="Shape 677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3435850" name="Shape 6779"/>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1142522" name="Shape 6780"/>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7492060" name="Shape 6781"/>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403113" name="Shape 6782"/>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3923585" name="Shape 6783"/>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6297381" name="Shape 6784"/>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1298376" name="Shape 6785"/>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1043639" name="Shape 6786"/>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454A03" id="Grupo 45"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">
                <v:shape id="Shape 677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6779"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6780"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" path="m,l5394325,r,9144l,9144,,e" fillcolor="#a0a0a0" stroked="f" strokeweight="0">
                  <v:stroke miterlimit="83231f" joinstyle="miter"/>
                  <v:path arrowok="t" o:connecttype="custom" o:connectlocs="0,0;53944,0;53944,91;0,91;0,0" o:connectangles="0,0,0,0,0" textboxrect="0,0,5394325,9144"/>
                </v:shape>
                <v:shape id="Shape 6781"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" path="m,l9144,r,9144l,9144,,e" fillcolor="#a0a0a0" stroked="f" strokeweight="0">
                  <v:stroke miterlimit="83231f" joinstyle="miter"/>
                  <v:path arrowok="t" o:connecttype="custom" o:connectlocs="0,0;91,0;91,91;0,91;0,0" o:connectangles="0,0,0,0,0" textboxrect="0,0,9144,9144"/>
                </v:shape>
                <v:shape id="Shape 6782"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783"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6784"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785"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" path="m,l5394325,r,9144l,9144,,e" fillcolor="#e3e3e3" stroked="f" strokeweight="0">
                  <v:stroke miterlimit="83231f" joinstyle="miter"/>
                  <v:path arrowok="t" o:connecttype="custom" o:connectlocs="0,0;53944,0;53944,92;0,92;0,0" o:connectangles="0,0,0,0,0" textboxrect="0,0,5394325,9144"/>
                </v:shape>
                <v:shape id="Shape 6786"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566397">
        <w:t xml:space="preserve"> </w:t>
      </w:r>
    </w:p>
    <w:p w14:paraId="1648AA7C" w14:textId="77777777" w:rsidR="00566397" w:rsidRPr="00566397" w:rsidRDefault="00566397" w:rsidP="00566397">
      <w:pPr>
        <w:jc w:val="both"/>
        <w:rPr>
          <w:b/>
        </w:rPr>
      </w:pPr>
      <w:r w:rsidRPr="00566397">
        <w:rPr>
          <w:b/>
        </w:rPr>
        <w:t xml:space="preserve">4. Conclusiones </w:t>
      </w:r>
    </w:p>
    <w:p w14:paraId="7CC12233" w14:textId="77777777" w:rsidR="00566397" w:rsidRPr="00566397" w:rsidRDefault="00566397" w:rsidP="006C25F2">
      <w:pPr>
        <w:numPr>
          <w:ilvl w:val="0"/>
          <w:numId w:val="572"/>
        </w:numPr>
        <w:jc w:val="both"/>
      </w:pPr>
      <w:r w:rsidRPr="00566397">
        <w:rPr>
          <w:b/>
        </w:rPr>
        <w:lastRenderedPageBreak/>
        <w:t>La igualdad y la accesibilidad son principios esenciales en la administración pública</w:t>
      </w:r>
      <w:r w:rsidRPr="00566397">
        <w:t xml:space="preserve">, particularmente en el ámbito sanitario, donde la atención administrativa es un paso previo fundamental para el acceso a la asistencia. </w:t>
      </w:r>
    </w:p>
    <w:p w14:paraId="1849EDDB" w14:textId="77777777" w:rsidR="00566397" w:rsidRPr="00566397" w:rsidRDefault="00566397" w:rsidP="006C25F2">
      <w:pPr>
        <w:numPr>
          <w:ilvl w:val="0"/>
          <w:numId w:val="572"/>
        </w:numPr>
        <w:jc w:val="both"/>
      </w:pPr>
      <w:r w:rsidRPr="00566397">
        <w:rPr>
          <w:b/>
        </w:rPr>
        <w:t>Los puntos de atención deben ser accesibles física, cognitiva, sensorial y digitalmente</w:t>
      </w:r>
      <w:r w:rsidRPr="00566397">
        <w:t xml:space="preserve">, garantizando que todas las personas puedan realizar trámites sin discriminación. </w:t>
      </w:r>
    </w:p>
    <w:p w14:paraId="6736A2D4" w14:textId="77777777" w:rsidR="00566397" w:rsidRPr="00566397" w:rsidRDefault="00566397" w:rsidP="006C25F2">
      <w:pPr>
        <w:numPr>
          <w:ilvl w:val="0"/>
          <w:numId w:val="572"/>
        </w:numPr>
        <w:jc w:val="both"/>
      </w:pPr>
      <w:r w:rsidRPr="00566397">
        <w:t xml:space="preserve">La </w:t>
      </w:r>
      <w:r w:rsidRPr="00566397">
        <w:rPr>
          <w:b/>
        </w:rPr>
        <w:t>inclusión requiere protocolos específicos</w:t>
      </w:r>
      <w:r w:rsidRPr="00566397">
        <w:t xml:space="preserve"> para atender a colectivos con necesidades especiales, evitando barreras y asegurando un trato digno y respetuoso. </w:t>
      </w:r>
    </w:p>
    <w:p w14:paraId="361188AA" w14:textId="77777777" w:rsidR="00566397" w:rsidRPr="00566397" w:rsidRDefault="00566397" w:rsidP="006C25F2">
      <w:pPr>
        <w:numPr>
          <w:ilvl w:val="0"/>
          <w:numId w:val="572"/>
        </w:numPr>
        <w:jc w:val="both"/>
      </w:pPr>
      <w:r w:rsidRPr="00566397">
        <w:t xml:space="preserve">El auxiliar administrativo desempeña un </w:t>
      </w:r>
      <w:r w:rsidRPr="00566397">
        <w:rPr>
          <w:b/>
        </w:rPr>
        <w:t>rol central</w:t>
      </w:r>
      <w:r w:rsidRPr="00566397">
        <w:t xml:space="preserve"> en la implementación de estas medidas, al actuar como primer punto de contacto con el ciudadano y asegurar un entorno accesible y humanizado. </w:t>
      </w:r>
    </w:p>
    <w:p w14:paraId="59B4BFF1" w14:textId="77777777" w:rsidR="00566397" w:rsidRPr="00566397" w:rsidRDefault="00566397" w:rsidP="006C25F2">
      <w:pPr>
        <w:numPr>
          <w:ilvl w:val="0"/>
          <w:numId w:val="572"/>
        </w:numPr>
        <w:jc w:val="both"/>
      </w:pPr>
      <w:r w:rsidRPr="00566397">
        <w:t xml:space="preserve">Para lograr una administración sanitaria plenamente inclusiva, es necesario </w:t>
      </w:r>
      <w:r w:rsidRPr="00566397">
        <w:rPr>
          <w:b/>
        </w:rPr>
        <w:t>invertir en formación, recursos, adaptación del entorno y evaluación continua</w:t>
      </w:r>
      <w:r w:rsidRPr="00566397">
        <w:t xml:space="preserve"> de la accesibilidad. </w:t>
      </w:r>
    </w:p>
    <w:p w14:paraId="063466C2" w14:textId="4B8F4132" w:rsidR="00566397" w:rsidRPr="00566397" w:rsidRDefault="00566397" w:rsidP="00566397">
      <w:pPr>
        <w:jc w:val="both"/>
      </w:pPr>
      <w:r w:rsidRPr="00566397">
        <mc:AlternateContent>
          <mc:Choice Requires="wpg">
            <w:drawing>
              <wp:inline distT="0" distB="0" distL="0" distR="0" wp14:anchorId="2BEF4553" wp14:editId="27E9B346">
                <wp:extent cx="5400675" cy="20955"/>
                <wp:effectExtent l="0" t="0" r="9525" b="7620"/>
                <wp:docPr id="543586021"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0"/>
                        </a:xfrm>
                      </wpg:grpSpPr>
                      <wps:wsp>
                        <wps:cNvPr id="1737625711" name="Shape 679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8346324" name="Shape 6797"/>
                        <wps:cNvSpPr>
                          <a:spLocks/>
                        </wps:cNvSpPr>
                        <wps:spPr bwMode="auto">
                          <a:xfrm>
                            <a:off x="0"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3704719" name="Shape 6798"/>
                        <wps:cNvSpPr>
                          <a:spLocks/>
                        </wps:cNvSpPr>
                        <wps:spPr bwMode="auto">
                          <a:xfrm>
                            <a:off x="30" y="1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6571783" name="Shape 6799"/>
                        <wps:cNvSpPr>
                          <a:spLocks/>
                        </wps:cNvSpPr>
                        <wps:spPr bwMode="auto">
                          <a:xfrm>
                            <a:off x="53975"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1990598" name="Shape 6800"/>
                        <wps:cNvSpPr>
                          <a:spLocks/>
                        </wps:cNvSpPr>
                        <wps:spPr bwMode="auto">
                          <a:xfrm>
                            <a:off x="0" y="43"/>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36843" name="Shape 6801"/>
                        <wps:cNvSpPr>
                          <a:spLocks/>
                        </wps:cNvSpPr>
                        <wps:spPr bwMode="auto">
                          <a:xfrm>
                            <a:off x="53975" y="43"/>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8798073" name="Shape 6802"/>
                        <wps:cNvSpPr>
                          <a:spLocks/>
                        </wps:cNvSpPr>
                        <wps:spPr bwMode="auto">
                          <a:xfrm>
                            <a:off x="0"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9258674" name="Shape 6803"/>
                        <wps:cNvSpPr>
                          <a:spLocks/>
                        </wps:cNvSpPr>
                        <wps:spPr bwMode="auto">
                          <a:xfrm>
                            <a:off x="30" y="18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0797742" name="Shape 6804"/>
                        <wps:cNvSpPr>
                          <a:spLocks/>
                        </wps:cNvSpPr>
                        <wps:spPr bwMode="auto">
                          <a:xfrm>
                            <a:off x="53975"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F48E5C" id="Grupo 44" o:spid="_x0000_s1026" style="width:425.25pt;height:1.65pt;mso-position-horizontal-relative:char;mso-position-vertical-relative:line" coordsize="540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">
                <v:shape id="Shape 679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" path="m,l5399405,r,19685l,19685,,e" fillcolor="#a0a0a0" stroked="f" strokeweight="0">
                  <v:stroke miterlimit="83231f" joinstyle="miter"/>
                  <v:path arrowok="t" o:connecttype="custom" o:connectlocs="0,0;53994,0;53994,196;0,196;0,0" o:connectangles="0,0,0,0,0" textboxrect="0,0,5399405,19685"/>
                </v:shape>
                <v:shape id="Shape 6797" o:spid="_x0000_s1028" style="position:absolute;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798" o:spid="_x0000_s1029" style="position:absolute;left:30;top:1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799" o:spid="_x0000_s1030" style="position:absolute;left:53975;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6800" o:spid="_x0000_s1031" style="position:absolute;top:43;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" path="m,l9144,r,13715l,13715,,e" fillcolor="#a0a0a0" stroked="f" strokeweight="0">
                  <v:stroke miterlimit="83231f" joinstyle="miter"/>
                  <v:path arrowok="t" o:connecttype="custom" o:connectlocs="0,0;91,0;91,137;0,137;0,0" o:connectangles="0,0,0,0,0" textboxrect="0,0,9144,13715"/>
                </v:shape>
                <v:shape id="Shape 6801" o:spid="_x0000_s1032" style="position:absolute;left:53975;top:43;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" path="m,l9144,r,13715l,13715,,e" fillcolor="#e3e3e3" stroked="f" strokeweight="0">
                  <v:stroke miterlimit="83231f" joinstyle="miter"/>
                  <v:path arrowok="t" o:connecttype="custom" o:connectlocs="0,0;91,0;91,137;0,137;0,0" o:connectangles="0,0,0,0,0" textboxrect="0,0,9144,13715"/>
                </v:shape>
                <v:shape id="Shape 6802" o:spid="_x0000_s1033" style="position:absolute;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6803" o:spid="_x0000_s1034" style="position:absolute;left:30;top:18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" path="m,l5394325,r,9144l,9144,,e" fillcolor="#e3e3e3" stroked="f" strokeweight="0">
                  <v:stroke miterlimit="83231f" joinstyle="miter"/>
                  <v:path arrowok="t" o:connecttype="custom" o:connectlocs="0,0;53944,0;53944,91;0,91;0,0" o:connectangles="0,0,0,0,0" textboxrect="0,0,5394325,9144"/>
                </v:shape>
                <v:shape id="Shape 6804" o:spid="_x0000_s1035" style="position:absolute;left:53975;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566397">
        <w:t xml:space="preserve"> </w:t>
      </w:r>
    </w:p>
    <w:p w14:paraId="2356CAAA" w14:textId="77777777" w:rsidR="00566397" w:rsidRPr="00566397" w:rsidRDefault="00566397" w:rsidP="00566397">
      <w:pPr>
        <w:jc w:val="both"/>
        <w:rPr>
          <w:b/>
        </w:rPr>
      </w:pPr>
      <w:r w:rsidRPr="00566397">
        <w:rPr>
          <w:b/>
        </w:rPr>
        <w:t xml:space="preserve">5. Bibliografía </w:t>
      </w:r>
    </w:p>
    <w:p w14:paraId="53A99959" w14:textId="77777777" w:rsidR="00566397" w:rsidRPr="00566397" w:rsidRDefault="00566397" w:rsidP="006C25F2">
      <w:pPr>
        <w:numPr>
          <w:ilvl w:val="0"/>
          <w:numId w:val="573"/>
        </w:numPr>
        <w:jc w:val="both"/>
      </w:pPr>
      <w:r w:rsidRPr="00566397">
        <w:t xml:space="preserve">Constitución Española (1978). </w:t>
      </w:r>
    </w:p>
    <w:p w14:paraId="2C6CD103" w14:textId="77777777" w:rsidR="00566397" w:rsidRPr="00566397" w:rsidRDefault="00566397" w:rsidP="006C25F2">
      <w:pPr>
        <w:numPr>
          <w:ilvl w:val="0"/>
          <w:numId w:val="573"/>
        </w:numPr>
        <w:jc w:val="both"/>
      </w:pPr>
      <w:r w:rsidRPr="00566397">
        <w:t xml:space="preserve">Ley 51/2003, de igualdad de oportunidades y accesibilidad universal. </w:t>
      </w:r>
    </w:p>
    <w:p w14:paraId="659B2639" w14:textId="77777777" w:rsidR="00566397" w:rsidRPr="00566397" w:rsidRDefault="00566397" w:rsidP="006C25F2">
      <w:pPr>
        <w:numPr>
          <w:ilvl w:val="0"/>
          <w:numId w:val="573"/>
        </w:numPr>
        <w:jc w:val="both"/>
      </w:pPr>
      <w:r w:rsidRPr="00566397">
        <w:t xml:space="preserve">Convención Internacional sobre los Derechos de las Personas con Discapacidad (ONU, 2006). </w:t>
      </w:r>
    </w:p>
    <w:p w14:paraId="0C163326" w14:textId="77777777" w:rsidR="00566397" w:rsidRPr="00566397" w:rsidRDefault="00566397" w:rsidP="006C25F2">
      <w:pPr>
        <w:numPr>
          <w:ilvl w:val="0"/>
          <w:numId w:val="573"/>
        </w:numPr>
        <w:jc w:val="both"/>
      </w:pPr>
      <w:r w:rsidRPr="00566397">
        <w:t xml:space="preserve">IMSERSO. </w:t>
      </w:r>
      <w:r w:rsidRPr="00566397">
        <w:rPr>
          <w:i/>
        </w:rPr>
        <w:t>Guía de accesibilidad universal</w:t>
      </w:r>
      <w:r w:rsidRPr="00566397">
        <w:t xml:space="preserve">. </w:t>
      </w:r>
    </w:p>
    <w:p w14:paraId="4AB4F57F" w14:textId="77777777" w:rsidR="00566397" w:rsidRPr="00566397" w:rsidRDefault="00566397" w:rsidP="006C25F2">
      <w:pPr>
        <w:numPr>
          <w:ilvl w:val="0"/>
          <w:numId w:val="573"/>
        </w:numPr>
        <w:jc w:val="both"/>
      </w:pPr>
      <w:r w:rsidRPr="00566397">
        <w:t xml:space="preserve">CERMI. </w:t>
      </w:r>
      <w:r w:rsidRPr="00566397">
        <w:rPr>
          <w:i/>
        </w:rPr>
        <w:t>Accesibilidad en entornos públicos</w:t>
      </w:r>
      <w:r w:rsidRPr="00566397">
        <w:t xml:space="preserve">. </w:t>
      </w:r>
    </w:p>
    <w:p w14:paraId="1B3AE7EC" w14:textId="77777777" w:rsidR="00566397" w:rsidRPr="00566397" w:rsidRDefault="00566397" w:rsidP="006C25F2">
      <w:pPr>
        <w:numPr>
          <w:ilvl w:val="0"/>
          <w:numId w:val="573"/>
        </w:numPr>
        <w:jc w:val="both"/>
      </w:pPr>
      <w:r w:rsidRPr="00566397">
        <w:t xml:space="preserve">Ministerio de Sanidad. </w:t>
      </w:r>
      <w:r w:rsidRPr="00566397">
        <w:rPr>
          <w:i/>
        </w:rPr>
        <w:t>Guía para la atención a la ciudadanía con necesidades específicas</w:t>
      </w:r>
      <w:r w:rsidRPr="00566397">
        <w:t xml:space="preserve">. </w:t>
      </w:r>
    </w:p>
    <w:p w14:paraId="07103487" w14:textId="77777777" w:rsidR="00FE190A" w:rsidRDefault="00FE190A" w:rsidP="00573C39">
      <w:pPr>
        <w:jc w:val="both"/>
      </w:pPr>
    </w:p>
    <w:p w14:paraId="0890A179" w14:textId="77777777" w:rsidR="0009705F" w:rsidRDefault="0009705F" w:rsidP="00573C39">
      <w:pPr>
        <w:jc w:val="both"/>
      </w:pPr>
    </w:p>
    <w:p w14:paraId="2A068ABA" w14:textId="77777777" w:rsidR="0009705F" w:rsidRDefault="0009705F" w:rsidP="00573C39">
      <w:pPr>
        <w:jc w:val="both"/>
      </w:pPr>
    </w:p>
    <w:p w14:paraId="4D483DFB" w14:textId="77777777" w:rsidR="0009705F" w:rsidRDefault="0009705F" w:rsidP="00573C39">
      <w:pPr>
        <w:jc w:val="both"/>
      </w:pPr>
    </w:p>
    <w:p w14:paraId="7F8BBAD3" w14:textId="77777777" w:rsidR="0009705F" w:rsidRDefault="0009705F" w:rsidP="00573C39">
      <w:pPr>
        <w:jc w:val="both"/>
      </w:pPr>
    </w:p>
    <w:p w14:paraId="29C1D735" w14:textId="77777777" w:rsidR="0009705F" w:rsidRDefault="0009705F" w:rsidP="00573C39">
      <w:pPr>
        <w:jc w:val="both"/>
      </w:pPr>
    </w:p>
    <w:p w14:paraId="508B537E" w14:textId="77777777" w:rsidR="0009705F" w:rsidRDefault="0009705F" w:rsidP="00573C39">
      <w:pPr>
        <w:jc w:val="both"/>
      </w:pPr>
    </w:p>
    <w:p w14:paraId="328E4D68" w14:textId="77777777" w:rsidR="0009705F" w:rsidRDefault="0009705F" w:rsidP="00573C39">
      <w:pPr>
        <w:jc w:val="both"/>
      </w:pPr>
    </w:p>
    <w:p w14:paraId="5E2228FA" w14:textId="77777777" w:rsidR="0009705F" w:rsidRDefault="0009705F" w:rsidP="00573C39">
      <w:pPr>
        <w:jc w:val="both"/>
      </w:pPr>
    </w:p>
    <w:p w14:paraId="71A5C383" w14:textId="77777777" w:rsidR="0009705F" w:rsidRDefault="0009705F" w:rsidP="00573C39">
      <w:pPr>
        <w:jc w:val="both"/>
      </w:pPr>
    </w:p>
    <w:p w14:paraId="644C55F7" w14:textId="77777777" w:rsidR="000F1951" w:rsidRPr="000F1951" w:rsidRDefault="000F1951" w:rsidP="000F1951">
      <w:pPr>
        <w:jc w:val="both"/>
      </w:pPr>
      <w:r w:rsidRPr="000F1951">
        <w:rPr>
          <w:b/>
        </w:rPr>
        <w:lastRenderedPageBreak/>
        <w:t xml:space="preserve">La atención al paciente y la comunicación eficaz en unidades administrativas sanitarias </w:t>
      </w:r>
    </w:p>
    <w:p w14:paraId="5F8ADAAA" w14:textId="520D4987" w:rsidR="000F1951" w:rsidRPr="000F1951" w:rsidRDefault="000F1951" w:rsidP="000F1951">
      <w:pPr>
        <w:jc w:val="both"/>
      </w:pPr>
      <w:r w:rsidRPr="000F1951">
        <w:t xml:space="preserve"> </w:t>
      </w:r>
    </w:p>
    <w:p w14:paraId="6CF3A836" w14:textId="77777777" w:rsidR="000F1951" w:rsidRPr="000F1951" w:rsidRDefault="000F1951" w:rsidP="000F1951">
      <w:pPr>
        <w:jc w:val="both"/>
        <w:rPr>
          <w:b/>
        </w:rPr>
      </w:pPr>
      <w:r w:rsidRPr="000F1951">
        <w:rPr>
          <w:b/>
        </w:rPr>
        <w:t xml:space="preserve">1. Introducción </w:t>
      </w:r>
    </w:p>
    <w:p w14:paraId="5A891481" w14:textId="77777777" w:rsidR="000F1951" w:rsidRPr="000F1951" w:rsidRDefault="000F1951" w:rsidP="000F1951">
      <w:pPr>
        <w:jc w:val="both"/>
      </w:pPr>
      <w:r w:rsidRPr="000F1951">
        <w:t xml:space="preserve">La atención al paciente dentro del sistema sanitario no se limita únicamente al ámbito clínico. El primer punto de contacto del ciudadano con el sistema suele ser la unidad administrativa, ya sea a través de admisión, citaciones, información general o ventanilla única. Por ello, el papel del auxiliar administrativo se ha convertido en una pieza clave en la experiencia global del paciente. </w:t>
      </w:r>
    </w:p>
    <w:p w14:paraId="57E4807D" w14:textId="77777777" w:rsidR="000F1951" w:rsidRPr="000F1951" w:rsidRDefault="000F1951" w:rsidP="000F1951">
      <w:pPr>
        <w:jc w:val="both"/>
      </w:pPr>
      <w:r w:rsidRPr="000F1951">
        <w:t xml:space="preserve">Una buena comunicación en este ámbito no sólo mejora la satisfacción del usuario, sino que también contribuye a la eficiencia operativa. Cuando la información se transmite de forma clara, precisa y humanizada, se reducen trámites innecesarios, se evitan errores y se fortalecen la confianza y la percepción de calidad. </w:t>
      </w:r>
    </w:p>
    <w:p w14:paraId="74221D43" w14:textId="77777777" w:rsidR="000F1951" w:rsidRPr="000F1951" w:rsidRDefault="000F1951" w:rsidP="000F1951">
      <w:pPr>
        <w:jc w:val="both"/>
      </w:pPr>
      <w:r w:rsidRPr="000F1951">
        <w:t xml:space="preserve">La </w:t>
      </w:r>
      <w:r w:rsidRPr="000F1951">
        <w:rPr>
          <w:b/>
        </w:rPr>
        <w:t>humanización de la atención</w:t>
      </w:r>
      <w:r w:rsidRPr="000F1951">
        <w:t xml:space="preserve"> y el </w:t>
      </w:r>
      <w:r w:rsidRPr="000F1951">
        <w:rPr>
          <w:b/>
        </w:rPr>
        <w:t>uso adecuado de habilidades comunicativas</w:t>
      </w:r>
      <w:r w:rsidRPr="000F1951">
        <w:t xml:space="preserve"> han ganado protagonismo en los últimos años, especialmente tras la digitalización progresiva de los servicios sanitarios. En un entorno donde conviven herramientas digitales, presencia física y atención telefónica, las competencias comunicativas del auxiliar administrativo deben adaptarse tanto al perfil del paciente como al canal utilizado. </w:t>
      </w:r>
    </w:p>
    <w:p w14:paraId="5BC99C15" w14:textId="77777777" w:rsidR="000F1951" w:rsidRPr="000F1951" w:rsidRDefault="000F1951" w:rsidP="000F1951">
      <w:pPr>
        <w:jc w:val="both"/>
      </w:pPr>
      <w:r w:rsidRPr="000F1951">
        <w:t xml:space="preserve">Este trabajo examina el valor de la comunicación eficaz en los servicios administrativos sanitarios. Para ello, se estudian elementos clave como la escucha activa, la comunicación verbal y no verbal, la empatía, la gestión de conflictos y la atención inclusiva. A partir de estos elementos, se plantean recomendaciones para mejorar la calidad asistencial desde la perspectiva administrativa. </w:t>
      </w:r>
    </w:p>
    <w:p w14:paraId="6075BE80" w14:textId="3DC2E713" w:rsidR="000F1951" w:rsidRPr="000F1951" w:rsidRDefault="000F1951" w:rsidP="000F1951">
      <w:pPr>
        <w:jc w:val="both"/>
      </w:pPr>
      <w:r w:rsidRPr="000F1951">
        <mc:AlternateContent>
          <mc:Choice Requires="wpg">
            <w:drawing>
              <wp:inline distT="0" distB="0" distL="0" distR="0" wp14:anchorId="6DC2047F" wp14:editId="1EB5C13C">
                <wp:extent cx="5400675" cy="20955"/>
                <wp:effectExtent l="0" t="0" r="9525" b="7620"/>
                <wp:docPr id="196050565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0"/>
                        </a:xfrm>
                      </wpg:grpSpPr>
                      <wps:wsp>
                        <wps:cNvPr id="863210610" name="Shape 5750"/>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5594311" name="Shape 5751"/>
                        <wps:cNvSpPr>
                          <a:spLocks/>
                        </wps:cNvSpPr>
                        <wps:spPr bwMode="auto">
                          <a:xfrm>
                            <a:off x="0"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6255892" name="Shape 5752"/>
                        <wps:cNvSpPr>
                          <a:spLocks/>
                        </wps:cNvSpPr>
                        <wps:spPr bwMode="auto">
                          <a:xfrm>
                            <a:off x="30" y="1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5066871" name="Shape 5753"/>
                        <wps:cNvSpPr>
                          <a:spLocks/>
                        </wps:cNvSpPr>
                        <wps:spPr bwMode="auto">
                          <a:xfrm>
                            <a:off x="53975"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5622135" name="Shape 5754"/>
                        <wps:cNvSpPr>
                          <a:spLocks/>
                        </wps:cNvSpPr>
                        <wps:spPr bwMode="auto">
                          <a:xfrm>
                            <a:off x="0" y="43"/>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773372" name="Shape 5755"/>
                        <wps:cNvSpPr>
                          <a:spLocks/>
                        </wps:cNvSpPr>
                        <wps:spPr bwMode="auto">
                          <a:xfrm>
                            <a:off x="53975" y="43"/>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1778810" name="Shape 5756"/>
                        <wps:cNvSpPr>
                          <a:spLocks/>
                        </wps:cNvSpPr>
                        <wps:spPr bwMode="auto">
                          <a:xfrm>
                            <a:off x="0"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4046746" name="Shape 5757"/>
                        <wps:cNvSpPr>
                          <a:spLocks/>
                        </wps:cNvSpPr>
                        <wps:spPr bwMode="auto">
                          <a:xfrm>
                            <a:off x="30" y="18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9058751" name="Shape 5758"/>
                        <wps:cNvSpPr>
                          <a:spLocks/>
                        </wps:cNvSpPr>
                        <wps:spPr bwMode="auto">
                          <a:xfrm>
                            <a:off x="53975"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E5BDBBC" id="Grupo 85" o:spid="_x0000_s1026" style="width:425.25pt;height:1.65pt;mso-position-horizontal-relative:char;mso-position-vertical-relative:line" coordsize="540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">
                <v:shape id="Shape 5750"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" path="m,l5399405,r,19685l,19685,,e" fillcolor="#a0a0a0" stroked="f" strokeweight="0">
                  <v:stroke miterlimit="83231f" joinstyle="miter"/>
                  <v:path arrowok="t" o:connecttype="custom" o:connectlocs="0,0;53994,0;53994,196;0,196;0,0" o:connectangles="0,0,0,0,0" textboxrect="0,0,5399405,19685"/>
                </v:shape>
                <v:shape id="Shape 5751" o:spid="_x0000_s1028" style="position:absolute;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5752" o:spid="_x0000_s1029" style="position:absolute;left:30;top:1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" path="m,l5394325,r,9144l,9144,,e" fillcolor="#a0a0a0" stroked="f" strokeweight="0">
                  <v:stroke miterlimit="83231f" joinstyle="miter"/>
                  <v:path arrowok="t" o:connecttype="custom" o:connectlocs="0,0;53944,0;53944,92;0,92;0,0" o:connectangles="0,0,0,0,0" textboxrect="0,0,5394325,9144"/>
                </v:shape>
                <v:shape id="Shape 5753" o:spid="_x0000_s1030" style="position:absolute;left:53975;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754" o:spid="_x0000_s1031" style="position:absolute;top:43;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" path="m,l9144,r,13715l,13715,,e" fillcolor="#a0a0a0" stroked="f" strokeweight="0">
                  <v:stroke miterlimit="83231f" joinstyle="miter"/>
                  <v:path arrowok="t" o:connecttype="custom" o:connectlocs="0,0;91,0;91,137;0,137;0,0" o:connectangles="0,0,0,0,0" textboxrect="0,0,9144,13715"/>
                </v:shape>
                <v:shape id="Shape 5755" o:spid="_x0000_s1032" style="position:absolute;left:53975;top:43;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" path="m,l9144,r,13715l,13715,,e" fillcolor="#e3e3e3" stroked="f" strokeweight="0">
                  <v:stroke miterlimit="83231f" joinstyle="miter"/>
                  <v:path arrowok="t" o:connecttype="custom" o:connectlocs="0,0;91,0;91,137;0,137;0,0" o:connectangles="0,0,0,0,0" textboxrect="0,0,9144,13715"/>
                </v:shape>
                <v:shape id="Shape 5756" o:spid="_x0000_s1033" style="position:absolute;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" path="m,l9144,r,9144l,9144,,e" fillcolor="#e3e3e3" stroked="f" strokeweight="0">
                  <v:stroke miterlimit="83231f" joinstyle="miter"/>
                  <v:path arrowok="t" o:connecttype="custom" o:connectlocs="0,0;91,0;91,91;0,91;0,0" o:connectangles="0,0,0,0,0" textboxrect="0,0,9144,9144"/>
                </v:shape>
                <v:shape id="Shape 5757" o:spid="_x0000_s1034" style="position:absolute;left:30;top:18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" path="m,l5394325,r,9144l,9144,,e" fillcolor="#e3e3e3" stroked="f" strokeweight="0">
                  <v:stroke miterlimit="83231f" joinstyle="miter"/>
                  <v:path arrowok="t" o:connecttype="custom" o:connectlocs="0,0;53944,0;53944,91;0,91;0,0" o:connectangles="0,0,0,0,0" textboxrect="0,0,5394325,9144"/>
                </v:shape>
                <v:shape id="Shape 5758" o:spid="_x0000_s1035" style="position:absolute;left:53975;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201A0B6B" w14:textId="77777777" w:rsidR="000F1951" w:rsidRPr="000F1951" w:rsidRDefault="000F1951" w:rsidP="000F1951">
      <w:pPr>
        <w:jc w:val="both"/>
        <w:rPr>
          <w:b/>
        </w:rPr>
      </w:pPr>
      <w:r w:rsidRPr="000F1951">
        <w:rPr>
          <w:b/>
        </w:rPr>
        <w:t xml:space="preserve">2. Metodología </w:t>
      </w:r>
    </w:p>
    <w:p w14:paraId="2234D653" w14:textId="77777777" w:rsidR="000F1951" w:rsidRPr="000F1951" w:rsidRDefault="000F1951" w:rsidP="000F1951">
      <w:pPr>
        <w:jc w:val="both"/>
      </w:pPr>
      <w:r w:rsidRPr="000F1951">
        <w:t xml:space="preserve">El presente trabajo se ha elaborado mediante una </w:t>
      </w:r>
      <w:r w:rsidRPr="000F1951">
        <w:rPr>
          <w:b/>
        </w:rPr>
        <w:t>metodología cualitativa</w:t>
      </w:r>
      <w:r w:rsidRPr="000F1951">
        <w:t xml:space="preserve">, basada en: </w:t>
      </w:r>
    </w:p>
    <w:p w14:paraId="600EE872" w14:textId="77777777" w:rsidR="000F1951" w:rsidRPr="000F1951" w:rsidRDefault="000F1951" w:rsidP="000F1951">
      <w:pPr>
        <w:jc w:val="both"/>
        <w:rPr>
          <w:b/>
        </w:rPr>
      </w:pPr>
      <w:r w:rsidRPr="000F1951">
        <w:rPr>
          <w:b/>
        </w:rPr>
        <w:t xml:space="preserve">A) Revisión bibliográfica </w:t>
      </w:r>
    </w:p>
    <w:p w14:paraId="36F84364" w14:textId="77777777" w:rsidR="000F1951" w:rsidRPr="000F1951" w:rsidRDefault="000F1951" w:rsidP="000F1951">
      <w:pPr>
        <w:jc w:val="both"/>
      </w:pPr>
      <w:r w:rsidRPr="000F1951">
        <w:t xml:space="preserve">Se recopilaron documentos académicos, normativos e institucionales relacionados con: </w:t>
      </w:r>
    </w:p>
    <w:p w14:paraId="6D3E3555" w14:textId="77777777" w:rsidR="000F1951" w:rsidRPr="000F1951" w:rsidRDefault="000F1951" w:rsidP="006C25F2">
      <w:pPr>
        <w:numPr>
          <w:ilvl w:val="0"/>
          <w:numId w:val="574"/>
        </w:numPr>
        <w:jc w:val="both"/>
      </w:pPr>
      <w:r w:rsidRPr="000F1951">
        <w:t xml:space="preserve">Atención al usuario en el ámbito sanitario. </w:t>
      </w:r>
    </w:p>
    <w:p w14:paraId="0690EE33" w14:textId="77777777" w:rsidR="000F1951" w:rsidRPr="000F1951" w:rsidRDefault="000F1951" w:rsidP="006C25F2">
      <w:pPr>
        <w:numPr>
          <w:ilvl w:val="0"/>
          <w:numId w:val="574"/>
        </w:numPr>
        <w:jc w:val="both"/>
      </w:pPr>
      <w:r w:rsidRPr="000F1951">
        <w:t xml:space="preserve">Humanización de la asistencia. </w:t>
      </w:r>
    </w:p>
    <w:p w14:paraId="010ED8CC" w14:textId="77777777" w:rsidR="000F1951" w:rsidRPr="000F1951" w:rsidRDefault="000F1951" w:rsidP="006C25F2">
      <w:pPr>
        <w:numPr>
          <w:ilvl w:val="0"/>
          <w:numId w:val="574"/>
        </w:numPr>
        <w:jc w:val="both"/>
      </w:pPr>
      <w:r w:rsidRPr="000F1951">
        <w:t xml:space="preserve">Habilidades sociales aplicadas a la administración pública. </w:t>
      </w:r>
    </w:p>
    <w:p w14:paraId="319FBB6A" w14:textId="77777777" w:rsidR="000F1951" w:rsidRPr="000F1951" w:rsidRDefault="000F1951" w:rsidP="006C25F2">
      <w:pPr>
        <w:numPr>
          <w:ilvl w:val="0"/>
          <w:numId w:val="574"/>
        </w:numPr>
        <w:jc w:val="both"/>
      </w:pPr>
      <w:r w:rsidRPr="000F1951">
        <w:t xml:space="preserve">Gestión de conflictos y trato al ciudadano. </w:t>
      </w:r>
    </w:p>
    <w:p w14:paraId="57E598EA" w14:textId="77777777" w:rsidR="000F1951" w:rsidRPr="000F1951" w:rsidRDefault="000F1951" w:rsidP="000F1951">
      <w:pPr>
        <w:jc w:val="both"/>
      </w:pPr>
      <w:r w:rsidRPr="000F1951">
        <w:t xml:space="preserve">Entre las fuentes consultadas se incluyen guías del Ministerio de Sanidad, protocolos autonómicos, manuales de comunicación sanitaria y estudios sobre calidad percibida. </w:t>
      </w:r>
    </w:p>
    <w:p w14:paraId="1E283252" w14:textId="77777777" w:rsidR="000F1951" w:rsidRPr="000F1951" w:rsidRDefault="000F1951" w:rsidP="000F1951">
      <w:pPr>
        <w:jc w:val="both"/>
        <w:rPr>
          <w:b/>
        </w:rPr>
      </w:pPr>
      <w:r w:rsidRPr="000F1951">
        <w:rPr>
          <w:b/>
        </w:rPr>
        <w:t xml:space="preserve">B) Análisis de protocolos asistenciales </w:t>
      </w:r>
    </w:p>
    <w:p w14:paraId="071F45C4" w14:textId="77777777" w:rsidR="000F1951" w:rsidRPr="000F1951" w:rsidRDefault="000F1951" w:rsidP="000F1951">
      <w:pPr>
        <w:jc w:val="both"/>
      </w:pPr>
      <w:r w:rsidRPr="000F1951">
        <w:t xml:space="preserve">Se estudiaron procedimientos de atención al usuario publicados por distintos servicios de salud autonómicos, comparando: </w:t>
      </w:r>
    </w:p>
    <w:p w14:paraId="55C418BD" w14:textId="77777777" w:rsidR="000F1951" w:rsidRPr="000F1951" w:rsidRDefault="000F1951" w:rsidP="006C25F2">
      <w:pPr>
        <w:numPr>
          <w:ilvl w:val="0"/>
          <w:numId w:val="575"/>
        </w:numPr>
        <w:jc w:val="both"/>
      </w:pPr>
      <w:r w:rsidRPr="000F1951">
        <w:lastRenderedPageBreak/>
        <w:t xml:space="preserve">Circuitos administrativos. </w:t>
      </w:r>
    </w:p>
    <w:p w14:paraId="5EF5EEC3" w14:textId="77777777" w:rsidR="000F1951" w:rsidRPr="000F1951" w:rsidRDefault="000F1951" w:rsidP="006C25F2">
      <w:pPr>
        <w:numPr>
          <w:ilvl w:val="0"/>
          <w:numId w:val="575"/>
        </w:numPr>
        <w:jc w:val="both"/>
      </w:pPr>
      <w:r w:rsidRPr="000F1951">
        <w:t xml:space="preserve">Pautas para la comunicación oral y escrita. </w:t>
      </w:r>
    </w:p>
    <w:p w14:paraId="1BD5A275" w14:textId="77777777" w:rsidR="000F1951" w:rsidRPr="000F1951" w:rsidRDefault="000F1951" w:rsidP="006C25F2">
      <w:pPr>
        <w:numPr>
          <w:ilvl w:val="0"/>
          <w:numId w:val="575"/>
        </w:numPr>
        <w:jc w:val="both"/>
      </w:pPr>
      <w:r w:rsidRPr="000F1951">
        <w:t xml:space="preserve">Protocolos de trato a personas vulnerables o con necesidades especiales. </w:t>
      </w:r>
    </w:p>
    <w:p w14:paraId="6DC62064" w14:textId="77777777" w:rsidR="000F1951" w:rsidRPr="000F1951" w:rsidRDefault="000F1951" w:rsidP="000F1951">
      <w:pPr>
        <w:jc w:val="both"/>
        <w:rPr>
          <w:b/>
        </w:rPr>
      </w:pPr>
      <w:r w:rsidRPr="000F1951">
        <w:rPr>
          <w:b/>
        </w:rPr>
        <w:t xml:space="preserve">C) Revisión de buenas prácticas </w:t>
      </w:r>
    </w:p>
    <w:p w14:paraId="64D59DE1" w14:textId="77777777" w:rsidR="000F1951" w:rsidRPr="000F1951" w:rsidRDefault="000F1951" w:rsidP="000F1951">
      <w:pPr>
        <w:jc w:val="both"/>
      </w:pPr>
      <w:r w:rsidRPr="000F1951">
        <w:t xml:space="preserve">A través del análisis de experiencias reales documentadas en hospitales y centros de salud, se identificaron las prácticas que más contribuyen a mejorar la comunicación y la satisfacción del paciente. </w:t>
      </w:r>
    </w:p>
    <w:p w14:paraId="72169CD3" w14:textId="77777777" w:rsidR="000F1951" w:rsidRPr="000F1951" w:rsidRDefault="000F1951" w:rsidP="000F1951">
      <w:pPr>
        <w:jc w:val="both"/>
        <w:rPr>
          <w:b/>
        </w:rPr>
      </w:pPr>
      <w:r w:rsidRPr="000F1951">
        <w:rPr>
          <w:b/>
        </w:rPr>
        <w:t xml:space="preserve">D) Síntesis y elaboración </w:t>
      </w:r>
    </w:p>
    <w:p w14:paraId="688B2D8E" w14:textId="77777777" w:rsidR="000F1951" w:rsidRPr="000F1951" w:rsidRDefault="000F1951" w:rsidP="000F1951">
      <w:pPr>
        <w:jc w:val="both"/>
      </w:pPr>
      <w:r w:rsidRPr="000F1951">
        <w:t xml:space="preserve">Con la información obtenida se realizó una síntesis temática que permitió articular los resultados principales y generar recomendaciones aplicables al contexto de las unidades administrativas del SESPA (o servicios regionales equivalentes). </w:t>
      </w:r>
    </w:p>
    <w:p w14:paraId="3E5F97CC" w14:textId="18814BDC" w:rsidR="000F1951" w:rsidRPr="000F1951" w:rsidRDefault="000F1951" w:rsidP="000F1951">
      <w:pPr>
        <w:jc w:val="both"/>
      </w:pPr>
      <w:r w:rsidRPr="000F1951">
        <mc:AlternateContent>
          <mc:Choice Requires="wpg">
            <w:drawing>
              <wp:inline distT="0" distB="0" distL="0" distR="0" wp14:anchorId="47337D8A" wp14:editId="047F08CD">
                <wp:extent cx="5400675" cy="20955"/>
                <wp:effectExtent l="0" t="0" r="9525" b="7620"/>
                <wp:docPr id="2071436368"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8"/>
                        </a:xfrm>
                      </wpg:grpSpPr>
                      <wps:wsp>
                        <wps:cNvPr id="1651884321" name="Shape 576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5160456" name="Shape 5769"/>
                        <wps:cNvSpPr>
                          <a:spLocks/>
                        </wps:cNvSpPr>
                        <wps:spPr bwMode="auto">
                          <a:xfrm>
                            <a:off x="0"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0286137" name="Shape 5770"/>
                        <wps:cNvSpPr>
                          <a:spLocks/>
                        </wps:cNvSpPr>
                        <wps:spPr bwMode="auto">
                          <a:xfrm>
                            <a:off x="30" y="1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5192779" name="Shape 5771"/>
                        <wps:cNvSpPr>
                          <a:spLocks/>
                        </wps:cNvSpPr>
                        <wps:spPr bwMode="auto">
                          <a:xfrm>
                            <a:off x="53975"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4850683" name="Shape 5772"/>
                        <wps:cNvSpPr>
                          <a:spLocks/>
                        </wps:cNvSpPr>
                        <wps:spPr bwMode="auto">
                          <a:xfrm>
                            <a:off x="0"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9642705" name="Shape 5773"/>
                        <wps:cNvSpPr>
                          <a:spLocks/>
                        </wps:cNvSpPr>
                        <wps:spPr bwMode="auto">
                          <a:xfrm>
                            <a:off x="53975"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5222277" name="Shape 5774"/>
                        <wps:cNvSpPr>
                          <a:spLocks/>
                        </wps:cNvSpPr>
                        <wps:spPr bwMode="auto">
                          <a:xfrm>
                            <a:off x="0"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4229779" name="Shape 5775"/>
                        <wps:cNvSpPr>
                          <a:spLocks/>
                        </wps:cNvSpPr>
                        <wps:spPr bwMode="auto">
                          <a:xfrm>
                            <a:off x="30" y="17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9974712" name="Shape 5776"/>
                        <wps:cNvSpPr>
                          <a:spLocks/>
                        </wps:cNvSpPr>
                        <wps:spPr bwMode="auto">
                          <a:xfrm>
                            <a:off x="53975"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A0C5E6" id="Grupo 84" o:spid="_x0000_s1026" style="width:425.25pt;height:1.65pt;mso-position-horizontal-relative:char;mso-position-vertical-relative:line" coordsize="5400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">
                <v:shape id="Shape 576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" path="m,l5399405,r,19685l,19685,,e" fillcolor="#a0a0a0" stroked="f" strokeweight="0">
                  <v:stroke miterlimit="83231f" joinstyle="miter"/>
                  <v:path arrowok="t" o:connecttype="custom" o:connectlocs="0,0;53994,0;53994,196;0,196;0,0" o:connectangles="0,0,0,0,0" textboxrect="0,0,5399405,19685"/>
                </v:shape>
                <v:shape id="Shape 5769" o:spid="_x0000_s1028" style="position:absolute;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&#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5770" o:spid="_x0000_s1029" style="position:absolute;left:30;top:1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" path="m,l5394325,r,9144l,9144,,e" fillcolor="#a0a0a0" stroked="f" strokeweight="0">
                  <v:stroke miterlimit="83231f" joinstyle="miter"/>
                  <v:path arrowok="t" o:connecttype="custom" o:connectlocs="0,0;53944,0;53944,91;0,91;0,0" o:connectangles="0,0,0,0,0" textboxrect="0,0,5394325,9144"/>
                </v:shape>
                <v:shape id="Shape 5771" o:spid="_x0000_s1030" style="position:absolute;left:53975;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5772" o:spid="_x0000_s1031" style="position:absolute;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5773" o:spid="_x0000_s1032" style="position:absolute;left:53975;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5774" o:spid="_x0000_s1033" style="position:absolute;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" path="m,l9144,r,9144l,9144,,e" fillcolor="#e3e3e3" stroked="f" strokeweight="0">
                  <v:stroke miterlimit="83231f" joinstyle="miter"/>
                  <v:path arrowok="t" o:connecttype="custom" o:connectlocs="0,0;91,0;91,92;0,92;0,0" o:connectangles="0,0,0,0,0" textboxrect="0,0,9144,9144"/>
                </v:shape>
                <v:shape id="Shape 5775" o:spid="_x0000_s1034" style="position:absolute;left:30;top:17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" path="m,l5394325,r,9144l,9144,,e" fillcolor="#e3e3e3" stroked="f" strokeweight="0">
                  <v:stroke miterlimit="83231f" joinstyle="miter"/>
                  <v:path arrowok="t" o:connecttype="custom" o:connectlocs="0,0;53944,0;53944,92;0,92;0,0" o:connectangles="0,0,0,0,0" textboxrect="0,0,5394325,9144"/>
                </v:shape>
                <v:shape id="Shape 5776" o:spid="_x0000_s1035" style="position:absolute;left:53975;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&#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0F1951">
        <w:t xml:space="preserve"> </w:t>
      </w:r>
    </w:p>
    <w:p w14:paraId="744F4692" w14:textId="77777777" w:rsidR="000F1951" w:rsidRPr="000F1951" w:rsidRDefault="000F1951" w:rsidP="000F1951">
      <w:pPr>
        <w:jc w:val="both"/>
        <w:rPr>
          <w:b/>
        </w:rPr>
      </w:pPr>
      <w:r w:rsidRPr="000F1951">
        <w:rPr>
          <w:b/>
        </w:rPr>
        <w:t xml:space="preserve">3. Resultados </w:t>
      </w:r>
    </w:p>
    <w:p w14:paraId="20534A99" w14:textId="77777777" w:rsidR="000F1951" w:rsidRPr="000F1951" w:rsidRDefault="000F1951" w:rsidP="000F1951">
      <w:pPr>
        <w:jc w:val="both"/>
      </w:pPr>
      <w:r w:rsidRPr="000F1951">
        <w:t xml:space="preserve">Los resultados obtenidos muestran la relevancia de diferentes aspectos comunicativos en la atención al paciente: </w:t>
      </w:r>
    </w:p>
    <w:p w14:paraId="3661974A" w14:textId="1B01877F" w:rsidR="000F1951" w:rsidRPr="000F1951" w:rsidRDefault="000F1951" w:rsidP="000F1951">
      <w:pPr>
        <w:jc w:val="both"/>
      </w:pPr>
      <w:r w:rsidRPr="000F1951">
        <mc:AlternateContent>
          <mc:Choice Requires="wpg">
            <w:drawing>
              <wp:inline distT="0" distB="0" distL="0" distR="0" wp14:anchorId="1D63FC37" wp14:editId="13C22B3D">
                <wp:extent cx="5400675" cy="20955"/>
                <wp:effectExtent l="0" t="0" r="9525" b="7620"/>
                <wp:docPr id="779883265"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412500523" name="Shape 5786"/>
                        <wps:cNvSpPr>
                          <a:spLocks/>
                        </wps:cNvSpPr>
                        <wps:spPr bwMode="auto">
                          <a:xfrm>
                            <a:off x="0" y="0"/>
                            <a:ext cx="53994" cy="196"/>
                          </a:xfrm>
                          <a:custGeom>
                            <a:avLst/>
                            <a:gdLst>
                              <a:gd name="T0" fmla="*/ 0 w 5399405"/>
                              <a:gd name="T1" fmla="*/ 0 h 19686"/>
                              <a:gd name="T2" fmla="*/ 5399405 w 5399405"/>
                              <a:gd name="T3" fmla="*/ 0 h 19686"/>
                              <a:gd name="T4" fmla="*/ 5399405 w 5399405"/>
                              <a:gd name="T5" fmla="*/ 19686 h 19686"/>
                              <a:gd name="T6" fmla="*/ 0 w 5399405"/>
                              <a:gd name="T7" fmla="*/ 19686 h 19686"/>
                              <a:gd name="T8" fmla="*/ 0 w 5399405"/>
                              <a:gd name="T9" fmla="*/ 0 h 19686"/>
                              <a:gd name="T10" fmla="*/ 0 w 5399405"/>
                              <a:gd name="T11" fmla="*/ 0 h 19686"/>
                              <a:gd name="T12" fmla="*/ 5399405 w 5399405"/>
                              <a:gd name="T13" fmla="*/ 19686 h 19686"/>
                            </a:gdLst>
                            <a:ahLst/>
                            <a:cxnLst>
                              <a:cxn ang="0">
                                <a:pos x="T0" y="T1"/>
                              </a:cxn>
                              <a:cxn ang="0">
                                <a:pos x="T2" y="T3"/>
                              </a:cxn>
                              <a:cxn ang="0">
                                <a:pos x="T4" y="T5"/>
                              </a:cxn>
                              <a:cxn ang="0">
                                <a:pos x="T6" y="T7"/>
                              </a:cxn>
                              <a:cxn ang="0">
                                <a:pos x="T8" y="T9"/>
                              </a:cxn>
                            </a:cxnLst>
                            <a:rect l="T10" t="T11" r="T12" b="T13"/>
                            <a:pathLst>
                              <a:path w="5399405" h="19686">
                                <a:moveTo>
                                  <a:pt x="0" y="0"/>
                                </a:moveTo>
                                <a:lnTo>
                                  <a:pt x="5399405" y="0"/>
                                </a:lnTo>
                                <a:lnTo>
                                  <a:pt x="5399405" y="19686"/>
                                </a:lnTo>
                                <a:lnTo>
                                  <a:pt x="0" y="1968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5827034" name="Shape 5787"/>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1953790" name="Shape 5788"/>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0652860" name="Shape 5789"/>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2636887" name="Shape 5790"/>
                        <wps:cNvSpPr>
                          <a:spLocks/>
                        </wps:cNvSpPr>
                        <wps:spPr bwMode="auto">
                          <a:xfrm>
                            <a:off x="0"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2466570" name="Shape 5791"/>
                        <wps:cNvSpPr>
                          <a:spLocks/>
                        </wps:cNvSpPr>
                        <wps:spPr bwMode="auto">
                          <a:xfrm>
                            <a:off x="53975"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0290244" name="Shape 5792"/>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930212" name="Shape 5793"/>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3874552" name="Shape 5794"/>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0D89F72" id="Grupo 83"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">
                <v:shape id="Shape 5786" o:spid="_x0000_s1027" style="position:absolute;width:53994;height:196;visibility:visible;mso-wrap-style:square;v-text-anchor:top" coordsize="5399405,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" path="m,l5399405,r,19686l,19686,,e" fillcolor="#a0a0a0" stroked="f" strokeweight="0">
                  <v:stroke miterlimit="83231f" joinstyle="miter"/>
                  <v:path arrowok="t" o:connecttype="custom" o:connectlocs="0,0;53994,0;53994,196;0,196;0,0" o:connectangles="0,0,0,0,0" textboxrect="0,0,5399405,19686"/>
                </v:shape>
                <v:shape id="Shape 5787"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5788"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" path="m,l5394325,r,9144l,9144,,e" fillcolor="#a0a0a0" stroked="f" strokeweight="0">
                  <v:stroke miterlimit="83231f" joinstyle="miter"/>
                  <v:path arrowok="t" o:connecttype="custom" o:connectlocs="0,0;53944,0;53944,92;0,92;0,0" o:connectangles="0,0,0,0,0" textboxrect="0,0,5394325,9144"/>
                </v:shape>
                <v:shape id="Shape 5789"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&#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790" o:spid="_x0000_s1031" style="position:absolute;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" path="m,l9144,r,13715l,13715,,e" fillcolor="#a0a0a0" stroked="f" strokeweight="0">
                  <v:stroke miterlimit="83231f" joinstyle="miter"/>
                  <v:path arrowok="t" o:connecttype="custom" o:connectlocs="0,0;91,0;91,137;0,137;0,0" o:connectangles="0,0,0,0,0" textboxrect="0,0,9144,13715"/>
                </v:shape>
                <v:shape id="Shape 5791" o:spid="_x0000_s1032" style="position:absolute;left:53975;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" path="m,l9144,r,13715l,13715,,e" fillcolor="#e3e3e3" stroked="f" strokeweight="0">
                  <v:stroke miterlimit="83231f" joinstyle="miter"/>
                  <v:path arrowok="t" o:connecttype="custom" o:connectlocs="0,0;91,0;91,137;0,137;0,0" o:connectangles="0,0,0,0,0" textboxrect="0,0,9144,13715"/>
                </v:shape>
                <v:shape id="Shape 5792"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v:shape id="Shape 5793"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" path="m,l5394325,r,9144l,9144,,e" fillcolor="#e3e3e3" stroked="f" strokeweight="0">
                  <v:stroke miterlimit="83231f" joinstyle="miter"/>
                  <v:path arrowok="t" o:connecttype="custom" o:connectlocs="0,0;53944,0;53944,91;0,91;0,0" o:connectangles="0,0,0,0,0" textboxrect="0,0,5394325,9144"/>
                </v:shape>
                <v:shape id="Shape 5794"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58F5C534" w14:textId="77777777" w:rsidR="000F1951" w:rsidRPr="000F1951" w:rsidRDefault="000F1951" w:rsidP="000F1951">
      <w:pPr>
        <w:jc w:val="both"/>
        <w:rPr>
          <w:b/>
        </w:rPr>
      </w:pPr>
      <w:r w:rsidRPr="000F1951">
        <w:rPr>
          <w:b/>
        </w:rPr>
        <w:t xml:space="preserve">3.1. Escucha activa como base de la atención efectiva </w:t>
      </w:r>
    </w:p>
    <w:p w14:paraId="679B3521" w14:textId="77777777" w:rsidR="000F1951" w:rsidRPr="000F1951" w:rsidRDefault="000F1951" w:rsidP="000F1951">
      <w:pPr>
        <w:jc w:val="both"/>
      </w:pPr>
      <w:r w:rsidRPr="000F1951">
        <w:t xml:space="preserve">La escucha activa implica no sólo oír al usuario, sino comprender lo que expresa, identificar necesidades implícitas y confirmar la información. Se observaron los siguientes beneficios: </w:t>
      </w:r>
    </w:p>
    <w:p w14:paraId="485219A4" w14:textId="77777777" w:rsidR="000F1951" w:rsidRPr="000F1951" w:rsidRDefault="000F1951" w:rsidP="006C25F2">
      <w:pPr>
        <w:numPr>
          <w:ilvl w:val="0"/>
          <w:numId w:val="576"/>
        </w:numPr>
        <w:jc w:val="both"/>
      </w:pPr>
      <w:r w:rsidRPr="000F1951">
        <w:t xml:space="preserve">Reduce malentendidos y evita que el paciente tenga que repetir trámites. </w:t>
      </w:r>
    </w:p>
    <w:p w14:paraId="10AE7C93" w14:textId="77777777" w:rsidR="000F1951" w:rsidRPr="000F1951" w:rsidRDefault="000F1951" w:rsidP="006C25F2">
      <w:pPr>
        <w:numPr>
          <w:ilvl w:val="0"/>
          <w:numId w:val="576"/>
        </w:numPr>
        <w:jc w:val="both"/>
      </w:pPr>
      <w:r w:rsidRPr="000F1951">
        <w:t xml:space="preserve">Permite detectar problemas ocultos (falta de información, confusión con la cita, ansiedad…). </w:t>
      </w:r>
    </w:p>
    <w:p w14:paraId="10EDDEA2" w14:textId="77777777" w:rsidR="000F1951" w:rsidRPr="000F1951" w:rsidRDefault="000F1951" w:rsidP="006C25F2">
      <w:pPr>
        <w:numPr>
          <w:ilvl w:val="0"/>
          <w:numId w:val="576"/>
        </w:numPr>
        <w:jc w:val="both"/>
      </w:pPr>
      <w:r w:rsidRPr="000F1951">
        <w:t xml:space="preserve">Aumenta la confianza del usuario al sentirse atendido de manera personalizada. </w:t>
      </w:r>
    </w:p>
    <w:p w14:paraId="1082AE6B" w14:textId="77777777" w:rsidR="000F1951" w:rsidRPr="000F1951" w:rsidRDefault="000F1951" w:rsidP="000F1951">
      <w:pPr>
        <w:jc w:val="both"/>
      </w:pPr>
      <w:r w:rsidRPr="000F1951">
        <w:t xml:space="preserve">Técnicas empleadas: </w:t>
      </w:r>
    </w:p>
    <w:p w14:paraId="0069EFE1" w14:textId="77777777" w:rsidR="000F1951" w:rsidRPr="000F1951" w:rsidRDefault="000F1951" w:rsidP="006C25F2">
      <w:pPr>
        <w:numPr>
          <w:ilvl w:val="0"/>
          <w:numId w:val="576"/>
        </w:numPr>
        <w:jc w:val="both"/>
      </w:pPr>
      <w:r w:rsidRPr="000F1951">
        <w:t xml:space="preserve">Mirar al usuario mientras habla. </w:t>
      </w:r>
    </w:p>
    <w:p w14:paraId="7B243645" w14:textId="77777777" w:rsidR="000F1951" w:rsidRPr="000F1951" w:rsidRDefault="000F1951" w:rsidP="006C25F2">
      <w:pPr>
        <w:numPr>
          <w:ilvl w:val="0"/>
          <w:numId w:val="576"/>
        </w:numPr>
        <w:jc w:val="both"/>
      </w:pPr>
      <w:r w:rsidRPr="000F1951">
        <w:t xml:space="preserve">Evitar interrupciones innecesarias. </w:t>
      </w:r>
    </w:p>
    <w:p w14:paraId="3742E35D" w14:textId="77777777" w:rsidR="000F1951" w:rsidRPr="000F1951" w:rsidRDefault="000F1951" w:rsidP="006C25F2">
      <w:pPr>
        <w:numPr>
          <w:ilvl w:val="0"/>
          <w:numId w:val="576"/>
        </w:numPr>
        <w:jc w:val="both"/>
      </w:pPr>
      <w:r w:rsidRPr="000F1951">
        <w:t xml:space="preserve">Repetir o reformular la información para confirmar comprensión. </w:t>
      </w:r>
    </w:p>
    <w:p w14:paraId="1C193709" w14:textId="77777777" w:rsidR="000F1951" w:rsidRPr="000F1951" w:rsidRDefault="000F1951" w:rsidP="006C25F2">
      <w:pPr>
        <w:numPr>
          <w:ilvl w:val="0"/>
          <w:numId w:val="576"/>
        </w:numPr>
        <w:jc w:val="both"/>
      </w:pPr>
      <w:r w:rsidRPr="000F1951">
        <w:t xml:space="preserve">Mostrar disponibilidad mediante pequeñas señales verbales (“Entiendo”, “Vamos a revisarlo”). </w:t>
      </w:r>
    </w:p>
    <w:p w14:paraId="0E611C5B" w14:textId="78E5555E" w:rsidR="000F1951" w:rsidRPr="000F1951" w:rsidRDefault="000F1951" w:rsidP="000F1951">
      <w:pPr>
        <w:jc w:val="both"/>
      </w:pPr>
      <w:r w:rsidRPr="000F1951">
        <mc:AlternateContent>
          <mc:Choice Requires="wpg">
            <w:drawing>
              <wp:inline distT="0" distB="0" distL="0" distR="0" wp14:anchorId="1FCF7EBB" wp14:editId="24F22795">
                <wp:extent cx="5400675" cy="20320"/>
                <wp:effectExtent l="0" t="0" r="9525" b="8255"/>
                <wp:docPr id="550925474"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430014157" name="Shape 5804"/>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1376695" name="Shape 5805"/>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541600" name="Shape 5806"/>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643132" name="Shape 5807"/>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4042364" name="Shape 5808"/>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2586594" name="Shape 5809"/>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9047779" name="Shape 5810"/>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012389" name="Shape 5811"/>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1745412" name="Shape 5812"/>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9CF7ED" id="Grupo 82"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">
                <v:shape id="Shape 5804"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5805"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806"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" path="m,l5394325,r,9144l,9144,,e" fillcolor="#a0a0a0" stroked="f" strokeweight="0">
                  <v:stroke miterlimit="83231f" joinstyle="miter"/>
                  <v:path arrowok="t" o:connecttype="custom" o:connectlocs="0,0;53944,0;53944,92;0,92;0,0" o:connectangles="0,0,0,0,0" textboxrect="0,0,5394325,9144"/>
                </v:shape>
                <v:shape id="Shape 5807"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5808"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5809"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5810"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v:shape id="Shape 5811"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5812"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3E89787F" w14:textId="77777777" w:rsidR="000F1951" w:rsidRPr="000F1951" w:rsidRDefault="000F1951" w:rsidP="000F1951">
      <w:pPr>
        <w:jc w:val="both"/>
        <w:rPr>
          <w:b/>
        </w:rPr>
      </w:pPr>
      <w:r w:rsidRPr="000F1951">
        <w:rPr>
          <w:b/>
        </w:rPr>
        <w:t xml:space="preserve">3.2. Claridad en la comunicación verbal y escrita </w:t>
      </w:r>
    </w:p>
    <w:p w14:paraId="3AE064C6" w14:textId="77777777" w:rsidR="000F1951" w:rsidRPr="000F1951" w:rsidRDefault="000F1951" w:rsidP="000F1951">
      <w:pPr>
        <w:jc w:val="both"/>
      </w:pPr>
      <w:r w:rsidRPr="000F1951">
        <w:t xml:space="preserve">Una parte importante de las incidencias administrativas proviene de instrucciones incompletas o imprecisas. El análisis revela que: </w:t>
      </w:r>
    </w:p>
    <w:p w14:paraId="4D86C217" w14:textId="77777777" w:rsidR="000F1951" w:rsidRPr="000F1951" w:rsidRDefault="000F1951" w:rsidP="006C25F2">
      <w:pPr>
        <w:numPr>
          <w:ilvl w:val="0"/>
          <w:numId w:val="577"/>
        </w:numPr>
        <w:jc w:val="both"/>
      </w:pPr>
      <w:r w:rsidRPr="000F1951">
        <w:lastRenderedPageBreak/>
        <w:t xml:space="preserve">El paciente necesita información clara, concreta y ordenada paso a paso. </w:t>
      </w:r>
    </w:p>
    <w:p w14:paraId="45D0D51B" w14:textId="77777777" w:rsidR="000F1951" w:rsidRPr="000F1951" w:rsidRDefault="000F1951" w:rsidP="006C25F2">
      <w:pPr>
        <w:numPr>
          <w:ilvl w:val="0"/>
          <w:numId w:val="577"/>
        </w:numPr>
        <w:jc w:val="both"/>
      </w:pPr>
      <w:r w:rsidRPr="000F1951">
        <w:t xml:space="preserve">El lenguaje técnico debe adaptarse al nivel del paciente. </w:t>
      </w:r>
    </w:p>
    <w:p w14:paraId="778C4419" w14:textId="77777777" w:rsidR="000F1951" w:rsidRPr="000F1951" w:rsidRDefault="000F1951" w:rsidP="006C25F2">
      <w:pPr>
        <w:numPr>
          <w:ilvl w:val="0"/>
          <w:numId w:val="577"/>
        </w:numPr>
        <w:jc w:val="both"/>
      </w:pPr>
      <w:r w:rsidRPr="000F1951">
        <w:t xml:space="preserve">Los documentos escritos (volantes, justificantes, instrucciones, avisos) deben ser breves, legibles y sin tecnicismos innecesarios. </w:t>
      </w:r>
    </w:p>
    <w:p w14:paraId="5B1D645F" w14:textId="77777777" w:rsidR="000F1951" w:rsidRPr="000F1951" w:rsidRDefault="000F1951" w:rsidP="000F1951">
      <w:pPr>
        <w:jc w:val="both"/>
      </w:pPr>
      <w:r w:rsidRPr="000F1951">
        <w:t xml:space="preserve">El uso de frases cortas, ejemplos y comprobaciones finales (“¿Le parece si revisamos juntos la cita?”) mejora notablemente la comprensión. </w:t>
      </w:r>
    </w:p>
    <w:p w14:paraId="11A082EE" w14:textId="5141687B" w:rsidR="000F1951" w:rsidRPr="000F1951" w:rsidRDefault="000F1951" w:rsidP="000F1951">
      <w:pPr>
        <w:jc w:val="both"/>
      </w:pPr>
      <w:r w:rsidRPr="000F1951">
        <mc:AlternateContent>
          <mc:Choice Requires="wpg">
            <w:drawing>
              <wp:inline distT="0" distB="0" distL="0" distR="0" wp14:anchorId="763DA0F9" wp14:editId="47DBAB24">
                <wp:extent cx="5400675" cy="20955"/>
                <wp:effectExtent l="0" t="0" r="9525" b="7620"/>
                <wp:docPr id="288945628" name="Grupo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1351241076" name="Shape 5822"/>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8553650" name="Shape 5823"/>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0291259" name="Shape 5824"/>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63912658" name="Shape 5825"/>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2878467" name="Shape 5826"/>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4483539" name="Shape 5827"/>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6123180" name="Shape 5828"/>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8935633" name="Shape 5829"/>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8109532" name="Shape 5830"/>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E5A397" id="Grupo 81"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">
                <v:shape id="Shape 5822"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" path="m,l5399405,r,20320l,20320,,e" fillcolor="#a0a0a0" stroked="f" strokeweight="0">
                  <v:stroke miterlimit="83231f" joinstyle="miter"/>
                  <v:path arrowok="t" o:connecttype="custom" o:connectlocs="0,0;53994,0;53994,203;0,203;0,0" o:connectangles="0,0,0,0,0" textboxrect="0,0,5399405,20320"/>
                </v:shape>
                <v:shape id="Shape 5823"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824"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5825"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826"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827"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5828"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5829"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" path="m,l5394325,r,9144l,9144,,e" fillcolor="#e3e3e3" stroked="f" strokeweight="0">
                  <v:stroke miterlimit="83231f" joinstyle="miter"/>
                  <v:path arrowok="t" o:connecttype="custom" o:connectlocs="0,0;53944,0;53944,91;0,91;0,0" o:connectangles="0,0,0,0,0" textboxrect="0,0,5394325,9144"/>
                </v:shape>
                <v:shape id="Shape 5830"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55CBA5F2" w14:textId="77777777" w:rsidR="000F1951" w:rsidRPr="000F1951" w:rsidRDefault="000F1951" w:rsidP="000F1951">
      <w:pPr>
        <w:jc w:val="both"/>
        <w:rPr>
          <w:b/>
        </w:rPr>
      </w:pPr>
      <w:r w:rsidRPr="000F1951">
        <w:rPr>
          <w:b/>
        </w:rPr>
        <w:t xml:space="preserve">3.3. Comunicación no verbal y presencia profesional </w:t>
      </w:r>
    </w:p>
    <w:p w14:paraId="00AA2BAE" w14:textId="77777777" w:rsidR="000F1951" w:rsidRPr="000F1951" w:rsidRDefault="000F1951" w:rsidP="000F1951">
      <w:pPr>
        <w:jc w:val="both"/>
      </w:pPr>
      <w:r w:rsidRPr="000F1951">
        <w:t xml:space="preserve">El 70% de la comunicación humana es no verbal. </w:t>
      </w:r>
    </w:p>
    <w:p w14:paraId="1B5A61DE" w14:textId="77777777" w:rsidR="000F1951" w:rsidRPr="000F1951" w:rsidRDefault="000F1951" w:rsidP="000F1951">
      <w:pPr>
        <w:jc w:val="both"/>
      </w:pPr>
      <w:r w:rsidRPr="000F1951">
        <w:t xml:space="preserve">Elementos observados como relevantes en la atención al usuario: </w:t>
      </w:r>
    </w:p>
    <w:p w14:paraId="75694934" w14:textId="77777777" w:rsidR="000F1951" w:rsidRPr="000F1951" w:rsidRDefault="000F1951" w:rsidP="006C25F2">
      <w:pPr>
        <w:numPr>
          <w:ilvl w:val="0"/>
          <w:numId w:val="578"/>
        </w:numPr>
        <w:jc w:val="both"/>
      </w:pPr>
      <w:r w:rsidRPr="000F1951">
        <w:t xml:space="preserve">Postura abierta y receptiva. </w:t>
      </w:r>
    </w:p>
    <w:p w14:paraId="632A4723" w14:textId="77777777" w:rsidR="000F1951" w:rsidRPr="000F1951" w:rsidRDefault="000F1951" w:rsidP="006C25F2">
      <w:pPr>
        <w:numPr>
          <w:ilvl w:val="0"/>
          <w:numId w:val="578"/>
        </w:numPr>
        <w:jc w:val="both"/>
      </w:pPr>
      <w:r w:rsidRPr="000F1951">
        <w:t xml:space="preserve">Tono de voz calmado. </w:t>
      </w:r>
    </w:p>
    <w:p w14:paraId="67F7F9E1" w14:textId="77777777" w:rsidR="000F1951" w:rsidRPr="000F1951" w:rsidRDefault="000F1951" w:rsidP="006C25F2">
      <w:pPr>
        <w:numPr>
          <w:ilvl w:val="0"/>
          <w:numId w:val="578"/>
        </w:numPr>
        <w:jc w:val="both"/>
      </w:pPr>
      <w:r w:rsidRPr="000F1951">
        <w:t xml:space="preserve">Contacto visual natural. </w:t>
      </w:r>
    </w:p>
    <w:p w14:paraId="2F3A29B8" w14:textId="77777777" w:rsidR="000F1951" w:rsidRPr="000F1951" w:rsidRDefault="000F1951" w:rsidP="006C25F2">
      <w:pPr>
        <w:numPr>
          <w:ilvl w:val="0"/>
          <w:numId w:val="578"/>
        </w:numPr>
        <w:jc w:val="both"/>
      </w:pPr>
      <w:r w:rsidRPr="000F1951">
        <w:t xml:space="preserve">Sonrisa profesional. </w:t>
      </w:r>
    </w:p>
    <w:p w14:paraId="655F50C8" w14:textId="77777777" w:rsidR="000F1951" w:rsidRPr="000F1951" w:rsidRDefault="000F1951" w:rsidP="006C25F2">
      <w:pPr>
        <w:numPr>
          <w:ilvl w:val="0"/>
          <w:numId w:val="578"/>
        </w:numPr>
        <w:jc w:val="both"/>
      </w:pPr>
      <w:r w:rsidRPr="000F1951">
        <w:t xml:space="preserve">Evitar gestos que transmiten prisa o molestia. </w:t>
      </w:r>
    </w:p>
    <w:p w14:paraId="14AAF9CD" w14:textId="77777777" w:rsidR="000F1951" w:rsidRPr="000F1951" w:rsidRDefault="000F1951" w:rsidP="000F1951">
      <w:pPr>
        <w:jc w:val="both"/>
      </w:pPr>
      <w:r w:rsidRPr="000F1951">
        <w:t xml:space="preserve">Una correcta comunicación no verbal resulta especialmente importante en situaciones tensas o con pacientes nerviosos. </w:t>
      </w:r>
    </w:p>
    <w:p w14:paraId="7E3DEB96" w14:textId="19326E71" w:rsidR="000F1951" w:rsidRPr="000F1951" w:rsidRDefault="000F1951" w:rsidP="000F1951">
      <w:pPr>
        <w:jc w:val="both"/>
      </w:pPr>
      <w:r w:rsidRPr="000F1951">
        <mc:AlternateContent>
          <mc:Choice Requires="wpg">
            <w:drawing>
              <wp:inline distT="0" distB="0" distL="0" distR="0" wp14:anchorId="355576E1" wp14:editId="0EBA393C">
                <wp:extent cx="5400675" cy="20955"/>
                <wp:effectExtent l="0" t="0" r="9525" b="7620"/>
                <wp:docPr id="137495465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2"/>
                        </a:xfrm>
                      </wpg:grpSpPr>
                      <wps:wsp>
                        <wps:cNvPr id="1114177575" name="Shape 5840"/>
                        <wps:cNvSpPr>
                          <a:spLocks/>
                        </wps:cNvSpPr>
                        <wps:spPr bwMode="auto">
                          <a:xfrm>
                            <a:off x="0" y="0"/>
                            <a:ext cx="53994" cy="196"/>
                          </a:xfrm>
                          <a:custGeom>
                            <a:avLst/>
                            <a:gdLst>
                              <a:gd name="T0" fmla="*/ 0 w 5399405"/>
                              <a:gd name="T1" fmla="*/ 0 h 19684"/>
                              <a:gd name="T2" fmla="*/ 5399405 w 5399405"/>
                              <a:gd name="T3" fmla="*/ 0 h 19684"/>
                              <a:gd name="T4" fmla="*/ 5399405 w 5399405"/>
                              <a:gd name="T5" fmla="*/ 19684 h 19684"/>
                              <a:gd name="T6" fmla="*/ 0 w 5399405"/>
                              <a:gd name="T7" fmla="*/ 19684 h 19684"/>
                              <a:gd name="T8" fmla="*/ 0 w 5399405"/>
                              <a:gd name="T9" fmla="*/ 0 h 19684"/>
                              <a:gd name="T10" fmla="*/ 0 w 5399405"/>
                              <a:gd name="T11" fmla="*/ 0 h 19684"/>
                              <a:gd name="T12" fmla="*/ 5399405 w 5399405"/>
                              <a:gd name="T13" fmla="*/ 19684 h 19684"/>
                            </a:gdLst>
                            <a:ahLst/>
                            <a:cxnLst>
                              <a:cxn ang="0">
                                <a:pos x="T0" y="T1"/>
                              </a:cxn>
                              <a:cxn ang="0">
                                <a:pos x="T2" y="T3"/>
                              </a:cxn>
                              <a:cxn ang="0">
                                <a:pos x="T4" y="T5"/>
                              </a:cxn>
                              <a:cxn ang="0">
                                <a:pos x="T6" y="T7"/>
                              </a:cxn>
                              <a:cxn ang="0">
                                <a:pos x="T8" y="T9"/>
                              </a:cxn>
                            </a:cxnLst>
                            <a:rect l="T10" t="T11" r="T12" b="T13"/>
                            <a:pathLst>
                              <a:path w="5399405" h="19684">
                                <a:moveTo>
                                  <a:pt x="0" y="0"/>
                                </a:moveTo>
                                <a:lnTo>
                                  <a:pt x="5399405" y="0"/>
                                </a:lnTo>
                                <a:lnTo>
                                  <a:pt x="5399405" y="19684"/>
                                </a:lnTo>
                                <a:lnTo>
                                  <a:pt x="0" y="1968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2436352" name="Shape 5841"/>
                        <wps:cNvSpPr>
                          <a:spLocks/>
                        </wps:cNvSpPr>
                        <wps:spPr bwMode="auto">
                          <a:xfrm>
                            <a:off x="0" y="1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7795585" name="Shape 5842"/>
                        <wps:cNvSpPr>
                          <a:spLocks/>
                        </wps:cNvSpPr>
                        <wps:spPr bwMode="auto">
                          <a:xfrm>
                            <a:off x="30" y="1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8542575" name="Shape 5843"/>
                        <wps:cNvSpPr>
                          <a:spLocks/>
                        </wps:cNvSpPr>
                        <wps:spPr bwMode="auto">
                          <a:xfrm>
                            <a:off x="53975" y="1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9847837" name="Shape 5844"/>
                        <wps:cNvSpPr>
                          <a:spLocks/>
                        </wps:cNvSpPr>
                        <wps:spPr bwMode="auto">
                          <a:xfrm>
                            <a:off x="0" y="44"/>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0197777" name="Shape 5845"/>
                        <wps:cNvSpPr>
                          <a:spLocks/>
                        </wps:cNvSpPr>
                        <wps:spPr bwMode="auto">
                          <a:xfrm>
                            <a:off x="53975" y="44"/>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129581" name="Shape 5846"/>
                        <wps:cNvSpPr>
                          <a:spLocks/>
                        </wps:cNvSpPr>
                        <wps:spPr bwMode="auto">
                          <a:xfrm>
                            <a:off x="0" y="18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8577762" name="Shape 5847"/>
                        <wps:cNvSpPr>
                          <a:spLocks/>
                        </wps:cNvSpPr>
                        <wps:spPr bwMode="auto">
                          <a:xfrm>
                            <a:off x="30" y="181"/>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3499880" name="Shape 5848"/>
                        <wps:cNvSpPr>
                          <a:spLocks/>
                        </wps:cNvSpPr>
                        <wps:spPr bwMode="auto">
                          <a:xfrm>
                            <a:off x="53975" y="18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E82464" id="Grupo 80" o:spid="_x0000_s1026" style="width:425.25pt;height:1.65pt;mso-position-horizontal-relative:char;mso-position-vertical-relative:line" coordsize="5400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">
                <v:shape id="Shape 5840" o:spid="_x0000_s1027" style="position:absolute;width:53994;height:196;visibility:visible;mso-wrap-style:square;v-text-anchor:top" coordsize="5399405,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" path="m,l5399405,r,19684l,19684,,e" fillcolor="#a0a0a0" stroked="f" strokeweight="0">
                  <v:stroke miterlimit="83231f" joinstyle="miter"/>
                  <v:path arrowok="t" o:connecttype="custom" o:connectlocs="0,0;53994,0;53994,196;0,196;0,0" o:connectangles="0,0,0,0,0" textboxrect="0,0,5399405,19684"/>
                </v:shape>
                <v:shape id="Shape 5841" o:spid="_x0000_s1028" style="position:absolute;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842" o:spid="_x0000_s1029" style="position:absolute;left:30;top:1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5843" o:spid="_x0000_s1030" style="position:absolute;left:53975;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5844" o:spid="_x0000_s1031" style="position:absolute;top:44;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" path="m,l9144,r,13715l,13715,,e" fillcolor="#a0a0a0" stroked="f" strokeweight="0">
                  <v:stroke miterlimit="83231f" joinstyle="miter"/>
                  <v:path arrowok="t" o:connecttype="custom" o:connectlocs="0,0;91,0;91,137;0,137;0,0" o:connectangles="0,0,0,0,0" textboxrect="0,0,9144,13715"/>
                </v:shape>
                <v:shape id="Shape 5845" o:spid="_x0000_s1032" style="position:absolute;left:53975;top:44;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" path="m,l9144,r,13715l,13715,,e" fillcolor="#e3e3e3" stroked="f" strokeweight="0">
                  <v:stroke miterlimit="83231f" joinstyle="miter"/>
                  <v:path arrowok="t" o:connecttype="custom" o:connectlocs="0,0;91,0;91,137;0,137;0,0" o:connectangles="0,0,0,0,0" textboxrect="0,0,9144,13715"/>
                </v:shape>
                <v:shape id="Shape 5846" o:spid="_x0000_s1033" style="position:absolute;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5847" o:spid="_x0000_s1034" style="position:absolute;left:30;top:181;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" path="m,l5394325,r,9144l,9144,,e" fillcolor="#e3e3e3" stroked="f" strokeweight="0">
                  <v:stroke miterlimit="83231f" joinstyle="miter"/>
                  <v:path arrowok="t" o:connecttype="custom" o:connectlocs="0,0;53944,0;53944,92;0,92;0,0" o:connectangles="0,0,0,0,0" textboxrect="0,0,5394325,9144"/>
                </v:shape>
                <v:shape id="Shape 5848" o:spid="_x0000_s1035" style="position:absolute;left:53975;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&#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0F1951">
        <w:t xml:space="preserve"> </w:t>
      </w:r>
    </w:p>
    <w:p w14:paraId="2883C996" w14:textId="77777777" w:rsidR="000F1951" w:rsidRPr="000F1951" w:rsidRDefault="000F1951" w:rsidP="000F1951">
      <w:pPr>
        <w:jc w:val="both"/>
        <w:rPr>
          <w:b/>
        </w:rPr>
      </w:pPr>
      <w:r w:rsidRPr="000F1951">
        <w:rPr>
          <w:b/>
        </w:rPr>
        <w:t xml:space="preserve">3.4. Gestión de conflictos con usuarios </w:t>
      </w:r>
    </w:p>
    <w:p w14:paraId="62D94F24" w14:textId="77777777" w:rsidR="000F1951" w:rsidRPr="000F1951" w:rsidRDefault="000F1951" w:rsidP="000F1951">
      <w:pPr>
        <w:jc w:val="both"/>
      </w:pPr>
      <w:r w:rsidRPr="000F1951">
        <w:t xml:space="preserve">En las unidades administrativas sanitarias son frecuentes situaciones de presión, retrasos, cambios de agenda, expectativas frustradas o normas que el paciente desconoce. </w:t>
      </w:r>
    </w:p>
    <w:p w14:paraId="45BDF524" w14:textId="77777777" w:rsidR="000F1951" w:rsidRPr="000F1951" w:rsidRDefault="000F1951" w:rsidP="000F1951">
      <w:pPr>
        <w:jc w:val="both"/>
      </w:pPr>
      <w:r w:rsidRPr="000F1951">
        <w:t xml:space="preserve">Las técnicas recomendadas son: </w:t>
      </w:r>
    </w:p>
    <w:p w14:paraId="2372307C" w14:textId="77777777" w:rsidR="000F1951" w:rsidRPr="000F1951" w:rsidRDefault="000F1951" w:rsidP="006C25F2">
      <w:pPr>
        <w:numPr>
          <w:ilvl w:val="0"/>
          <w:numId w:val="579"/>
        </w:numPr>
        <w:jc w:val="both"/>
      </w:pPr>
      <w:r w:rsidRPr="000F1951">
        <w:t xml:space="preserve">Mantener la calma y evitar respuestas impulsivas. </w:t>
      </w:r>
    </w:p>
    <w:p w14:paraId="6EBAC6AE" w14:textId="77777777" w:rsidR="000F1951" w:rsidRPr="000F1951" w:rsidRDefault="000F1951" w:rsidP="006C25F2">
      <w:pPr>
        <w:numPr>
          <w:ilvl w:val="0"/>
          <w:numId w:val="579"/>
        </w:numPr>
        <w:jc w:val="both"/>
      </w:pPr>
      <w:r w:rsidRPr="000F1951">
        <w:t xml:space="preserve">Validar la emoción del paciente (“Comprendo que esta situación sea frustrante”). </w:t>
      </w:r>
    </w:p>
    <w:p w14:paraId="0E6505EA" w14:textId="77777777" w:rsidR="000F1951" w:rsidRPr="000F1951" w:rsidRDefault="000F1951" w:rsidP="006C25F2">
      <w:pPr>
        <w:numPr>
          <w:ilvl w:val="0"/>
          <w:numId w:val="579"/>
        </w:numPr>
        <w:jc w:val="both"/>
      </w:pPr>
      <w:r w:rsidRPr="000F1951">
        <w:t xml:space="preserve">Explicar los motivos de forma objetiva y breve. </w:t>
      </w:r>
    </w:p>
    <w:p w14:paraId="54A0897E" w14:textId="77777777" w:rsidR="000F1951" w:rsidRPr="000F1951" w:rsidRDefault="000F1951" w:rsidP="006C25F2">
      <w:pPr>
        <w:numPr>
          <w:ilvl w:val="0"/>
          <w:numId w:val="579"/>
        </w:numPr>
        <w:jc w:val="both"/>
      </w:pPr>
      <w:r w:rsidRPr="000F1951">
        <w:t xml:space="preserve">Ofrecer alternativas cuando existan. </w:t>
      </w:r>
    </w:p>
    <w:p w14:paraId="2DC79C6A" w14:textId="77777777" w:rsidR="000F1951" w:rsidRPr="000F1951" w:rsidRDefault="000F1951" w:rsidP="006C25F2">
      <w:pPr>
        <w:numPr>
          <w:ilvl w:val="0"/>
          <w:numId w:val="579"/>
        </w:numPr>
        <w:jc w:val="both"/>
      </w:pPr>
      <w:r w:rsidRPr="000F1951">
        <w:t xml:space="preserve">Mantener siempre la cordialidad, incluso ante conductas inapropiadas. </w:t>
      </w:r>
    </w:p>
    <w:p w14:paraId="5DC848BA" w14:textId="77777777" w:rsidR="000F1951" w:rsidRPr="000F1951" w:rsidRDefault="000F1951" w:rsidP="000F1951">
      <w:pPr>
        <w:jc w:val="both"/>
      </w:pPr>
      <w:r w:rsidRPr="000F1951">
        <w:t xml:space="preserve">Se identificó que la hostilidad del usuario disminuye notablemente cuando se siente escuchado y cuando se le explican claramente los procedimientos. </w:t>
      </w:r>
    </w:p>
    <w:p w14:paraId="679AE694" w14:textId="43E3D3A7" w:rsidR="000F1951" w:rsidRPr="000F1951" w:rsidRDefault="000F1951" w:rsidP="000F1951">
      <w:pPr>
        <w:jc w:val="both"/>
      </w:pPr>
      <w:r w:rsidRPr="000F1951">
        <mc:AlternateContent>
          <mc:Choice Requires="wpg">
            <w:drawing>
              <wp:inline distT="0" distB="0" distL="0" distR="0" wp14:anchorId="2ABE6A7C" wp14:editId="48AD8568">
                <wp:extent cx="5400675" cy="20320"/>
                <wp:effectExtent l="0" t="0" r="9525" b="8255"/>
                <wp:docPr id="501464516" name="Grupo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0"/>
                        </a:xfrm>
                      </wpg:grpSpPr>
                      <wps:wsp>
                        <wps:cNvPr id="1835667375" name="Shape 585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128463" name="Shape 5859"/>
                        <wps:cNvSpPr>
                          <a:spLocks/>
                        </wps:cNvSpPr>
                        <wps:spPr bwMode="auto">
                          <a:xfrm>
                            <a:off x="0" y="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1422435" name="Shape 5860"/>
                        <wps:cNvSpPr>
                          <a:spLocks/>
                        </wps:cNvSpPr>
                        <wps:spPr bwMode="auto">
                          <a:xfrm>
                            <a:off x="30" y="2"/>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7882051" name="Shape 5861"/>
                        <wps:cNvSpPr>
                          <a:spLocks/>
                        </wps:cNvSpPr>
                        <wps:spPr bwMode="auto">
                          <a:xfrm>
                            <a:off x="53975" y="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5827170" name="Shape 5862"/>
                        <wps:cNvSpPr>
                          <a:spLocks/>
                        </wps:cNvSpPr>
                        <wps:spPr bwMode="auto">
                          <a:xfrm>
                            <a:off x="0" y="3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8430027" name="Shape 5863"/>
                        <wps:cNvSpPr>
                          <a:spLocks/>
                        </wps:cNvSpPr>
                        <wps:spPr bwMode="auto">
                          <a:xfrm>
                            <a:off x="53975" y="3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1642637" name="Shape 5864"/>
                        <wps:cNvSpPr>
                          <a:spLocks/>
                        </wps:cNvSpPr>
                        <wps:spPr bwMode="auto">
                          <a:xfrm>
                            <a:off x="0" y="17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6129953" name="Shape 5865"/>
                        <wps:cNvSpPr>
                          <a:spLocks/>
                        </wps:cNvSpPr>
                        <wps:spPr bwMode="auto">
                          <a:xfrm>
                            <a:off x="30" y="17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2156194" name="Shape 5866"/>
                        <wps:cNvSpPr>
                          <a:spLocks/>
                        </wps:cNvSpPr>
                        <wps:spPr bwMode="auto">
                          <a:xfrm>
                            <a:off x="53975" y="17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A1F715" id="Grupo 79" o:spid="_x0000_s1026" style="width:425.25pt;height:1.6pt;mso-position-horizontal-relative:char;mso-position-vertical-relative:line" coordsize="540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">
                <v:shape id="Shape 585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5859" o:spid="_x0000_s1028" style="position:absolute;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" path="m,l9144,r,9144l,9144,,e" fillcolor="#a0a0a0" stroked="f" strokeweight="0">
                  <v:stroke miterlimit="83231f" joinstyle="miter"/>
                  <v:path arrowok="t" o:connecttype="custom" o:connectlocs="0,0;91,0;91,91;0,91;0,0" o:connectangles="0,0,0,0,0" textboxrect="0,0,9144,9144"/>
                </v:shape>
                <v:shape id="Shape 5860" o:spid="_x0000_s1029" style="position:absolute;left:30;top:2;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" path="m,l5394325,r,9144l,9144,,e" fillcolor="#a0a0a0" stroked="f" strokeweight="0">
                  <v:stroke miterlimit="83231f" joinstyle="miter"/>
                  <v:path arrowok="t" o:connecttype="custom" o:connectlocs="0,0;53944,0;53944,91;0,91;0,0" o:connectangles="0,0,0,0,0" textboxrect="0,0,5394325,9144"/>
                </v:shape>
                <v:shape id="Shape 5861" o:spid="_x0000_s1030" style="position:absolute;left:53975;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" path="m,l9144,r,9144l,9144,,e" fillcolor="#a0a0a0" stroked="f" strokeweight="0">
                  <v:stroke miterlimit="83231f" joinstyle="miter"/>
                  <v:path arrowok="t" o:connecttype="custom" o:connectlocs="0,0;91,0;91,91;0,91;0,0" o:connectangles="0,0,0,0,0" textboxrect="0,0,9144,9144"/>
                </v:shape>
                <v:shape id="Shape 5862" o:spid="_x0000_s1031" style="position:absolute;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5863" o:spid="_x0000_s1032" style="position:absolute;left:53975;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5864" o:spid="_x0000_s1033" style="position:absolute;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5865" o:spid="_x0000_s1034" style="position:absolute;left:30;top:17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5866" o:spid="_x0000_s1035" style="position:absolute;left:53975;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3C8CA1E5" w14:textId="77777777" w:rsidR="000F1951" w:rsidRPr="000F1951" w:rsidRDefault="000F1951" w:rsidP="000F1951">
      <w:pPr>
        <w:jc w:val="both"/>
        <w:rPr>
          <w:b/>
        </w:rPr>
      </w:pPr>
      <w:r w:rsidRPr="000F1951">
        <w:rPr>
          <w:b/>
        </w:rPr>
        <w:t xml:space="preserve">3.5. Humanización de la atención administrativa </w:t>
      </w:r>
    </w:p>
    <w:p w14:paraId="7A2B97C5" w14:textId="77777777" w:rsidR="000F1951" w:rsidRPr="000F1951" w:rsidRDefault="000F1951" w:rsidP="000F1951">
      <w:pPr>
        <w:jc w:val="both"/>
      </w:pPr>
      <w:r w:rsidRPr="000F1951">
        <w:t xml:space="preserve">La humanización, principio transversal del sistema sanitario, se aplica también al ámbito administrativo. </w:t>
      </w:r>
    </w:p>
    <w:p w14:paraId="756A48A4" w14:textId="77777777" w:rsidR="000F1951" w:rsidRPr="000F1951" w:rsidRDefault="000F1951" w:rsidP="000F1951">
      <w:pPr>
        <w:jc w:val="both"/>
      </w:pPr>
      <w:r w:rsidRPr="000F1951">
        <w:lastRenderedPageBreak/>
        <w:t xml:space="preserve">Buenas prácticas documentadas: </w:t>
      </w:r>
    </w:p>
    <w:p w14:paraId="0971A0F6" w14:textId="77777777" w:rsidR="000F1951" w:rsidRPr="000F1951" w:rsidRDefault="000F1951" w:rsidP="006C25F2">
      <w:pPr>
        <w:numPr>
          <w:ilvl w:val="0"/>
          <w:numId w:val="580"/>
        </w:numPr>
        <w:jc w:val="both"/>
      </w:pPr>
      <w:r w:rsidRPr="000F1951">
        <w:t xml:space="preserve">Llamar al paciente por su nombre. </w:t>
      </w:r>
    </w:p>
    <w:p w14:paraId="6738A7B3" w14:textId="77777777" w:rsidR="000F1951" w:rsidRPr="000F1951" w:rsidRDefault="000F1951" w:rsidP="006C25F2">
      <w:pPr>
        <w:numPr>
          <w:ilvl w:val="0"/>
          <w:numId w:val="580"/>
        </w:numPr>
        <w:jc w:val="both"/>
      </w:pPr>
      <w:r w:rsidRPr="000F1951">
        <w:t xml:space="preserve">Mostrar empatía en trámites sensibles (bajas laborales, resultados médicos…). </w:t>
      </w:r>
    </w:p>
    <w:p w14:paraId="03866FEC" w14:textId="77777777" w:rsidR="000F1951" w:rsidRPr="000F1951" w:rsidRDefault="000F1951" w:rsidP="006C25F2">
      <w:pPr>
        <w:numPr>
          <w:ilvl w:val="0"/>
          <w:numId w:val="580"/>
        </w:numPr>
        <w:jc w:val="both"/>
      </w:pPr>
      <w:r w:rsidRPr="000F1951">
        <w:t xml:space="preserve">Facilitar la accesibilidad a personas mayores o con dificultades cognitivas. </w:t>
      </w:r>
    </w:p>
    <w:p w14:paraId="578067CE" w14:textId="77777777" w:rsidR="000F1951" w:rsidRPr="000F1951" w:rsidRDefault="000F1951" w:rsidP="006C25F2">
      <w:pPr>
        <w:numPr>
          <w:ilvl w:val="0"/>
          <w:numId w:val="580"/>
        </w:numPr>
        <w:jc w:val="both"/>
      </w:pPr>
      <w:r w:rsidRPr="000F1951">
        <w:t xml:space="preserve">Dedicar unos segundos adicionales a quienes lo necesiten. </w:t>
      </w:r>
    </w:p>
    <w:p w14:paraId="741B3714" w14:textId="77777777" w:rsidR="000F1951" w:rsidRPr="000F1951" w:rsidRDefault="000F1951" w:rsidP="000F1951">
      <w:pPr>
        <w:jc w:val="both"/>
      </w:pPr>
      <w:r w:rsidRPr="000F1951">
        <w:t xml:space="preserve">El respeto, la cercanía y la amabilidad repercuten directamente en la satisfacción general con el centro sanitario. </w:t>
      </w:r>
    </w:p>
    <w:p w14:paraId="531CF406" w14:textId="7E28A66D" w:rsidR="000F1951" w:rsidRPr="000F1951" w:rsidRDefault="000F1951" w:rsidP="000F1951">
      <w:pPr>
        <w:jc w:val="both"/>
      </w:pPr>
      <w:r w:rsidRPr="000F1951">
        <mc:AlternateContent>
          <mc:Choice Requires="wpg">
            <w:drawing>
              <wp:inline distT="0" distB="0" distL="0" distR="0" wp14:anchorId="6607DB3B" wp14:editId="25CE809C">
                <wp:extent cx="5400675" cy="20320"/>
                <wp:effectExtent l="0" t="0" r="9525" b="8255"/>
                <wp:docPr id="349474817"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2142326727" name="Shape 587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6760335" name="Shape 5877"/>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9897081" name="Shape 5878"/>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1150598" name="Shape 5879"/>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2232741" name="Shape 5880"/>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0162133" name="Shape 5881"/>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5315722" name="Shape 5882"/>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5393754" name="Shape 5883"/>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8690457" name="Shape 5884"/>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F2A92D" id="Grupo 78"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">
                <v:shape id="Shape 587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5877"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5878"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" path="m,l5394325,r,9144l,9144,,e" fillcolor="#a0a0a0" stroked="f" strokeweight="0">
                  <v:stroke miterlimit="83231f" joinstyle="miter"/>
                  <v:path arrowok="t" o:connecttype="custom" o:connectlocs="0,0;53944,0;53944,91;0,91;0,0" o:connectangles="0,0,0,0,0" textboxrect="0,0,5394325,9144"/>
                </v:shape>
                <v:shape id="Shape 5879"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5880"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881"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5882"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v:shape id="Shape 5883"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5884"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0F1951">
        <w:t xml:space="preserve"> </w:t>
      </w:r>
    </w:p>
    <w:p w14:paraId="18CA6A77" w14:textId="77777777" w:rsidR="000F1951" w:rsidRPr="000F1951" w:rsidRDefault="000F1951" w:rsidP="000F1951">
      <w:pPr>
        <w:jc w:val="both"/>
        <w:rPr>
          <w:b/>
        </w:rPr>
      </w:pPr>
      <w:r w:rsidRPr="000F1951">
        <w:rPr>
          <w:b/>
        </w:rPr>
        <w:t xml:space="preserve">3.6. Atención inclusiva y accesibilidad </w:t>
      </w:r>
    </w:p>
    <w:p w14:paraId="28631A5E" w14:textId="77777777" w:rsidR="000F1951" w:rsidRPr="000F1951" w:rsidRDefault="000F1951" w:rsidP="000F1951">
      <w:pPr>
        <w:jc w:val="both"/>
      </w:pPr>
      <w:r w:rsidRPr="000F1951">
        <w:t xml:space="preserve">La comunicación debe adaptarse a colectivos específicos: </w:t>
      </w:r>
    </w:p>
    <w:p w14:paraId="7CF75865" w14:textId="77777777" w:rsidR="000F1951" w:rsidRPr="000F1951" w:rsidRDefault="000F1951" w:rsidP="006C25F2">
      <w:pPr>
        <w:numPr>
          <w:ilvl w:val="0"/>
          <w:numId w:val="581"/>
        </w:numPr>
        <w:jc w:val="both"/>
      </w:pPr>
      <w:r w:rsidRPr="000F1951">
        <w:t xml:space="preserve">Personas mayores: hablar despacio, repetir, acompañar al mostrador o a la consulta. </w:t>
      </w:r>
    </w:p>
    <w:p w14:paraId="38070923" w14:textId="77777777" w:rsidR="000F1951" w:rsidRPr="000F1951" w:rsidRDefault="000F1951" w:rsidP="006C25F2">
      <w:pPr>
        <w:numPr>
          <w:ilvl w:val="0"/>
          <w:numId w:val="581"/>
        </w:numPr>
        <w:jc w:val="both"/>
      </w:pPr>
      <w:r w:rsidRPr="000F1951">
        <w:t xml:space="preserve">Pacientes extranjeros: evitar frases complejas, usar pictogramas o material traducido. </w:t>
      </w:r>
    </w:p>
    <w:p w14:paraId="00F653AB" w14:textId="77777777" w:rsidR="000F1951" w:rsidRPr="000F1951" w:rsidRDefault="000F1951" w:rsidP="006C25F2">
      <w:pPr>
        <w:numPr>
          <w:ilvl w:val="0"/>
          <w:numId w:val="581"/>
        </w:numPr>
        <w:jc w:val="both"/>
      </w:pPr>
      <w:r w:rsidRPr="000F1951">
        <w:t xml:space="preserve">Personas con discapacidad auditiva: gestos, escritura, apoyo en intérpretes. </w:t>
      </w:r>
    </w:p>
    <w:p w14:paraId="04F47355" w14:textId="77777777" w:rsidR="000F1951" w:rsidRPr="000F1951" w:rsidRDefault="000F1951" w:rsidP="006C25F2">
      <w:pPr>
        <w:numPr>
          <w:ilvl w:val="0"/>
          <w:numId w:val="581"/>
        </w:numPr>
        <w:jc w:val="both"/>
      </w:pPr>
      <w:r w:rsidRPr="000F1951">
        <w:t xml:space="preserve">Personas con deterioro cognitivo: instrucciones muy simples y apoyo visual. </w:t>
      </w:r>
    </w:p>
    <w:p w14:paraId="30F93DCD" w14:textId="77777777" w:rsidR="000F1951" w:rsidRPr="000F1951" w:rsidRDefault="000F1951" w:rsidP="000F1951">
      <w:pPr>
        <w:jc w:val="both"/>
      </w:pPr>
      <w:r w:rsidRPr="000F1951">
        <w:t xml:space="preserve">La atención inclusiva es una obligación ética y normativa que contribuye a un sistema sanitario más justo. </w:t>
      </w:r>
    </w:p>
    <w:p w14:paraId="64C4B01A" w14:textId="073F3CF0" w:rsidR="000F1951" w:rsidRPr="000F1951" w:rsidRDefault="000F1951" w:rsidP="000F1951">
      <w:pPr>
        <w:jc w:val="both"/>
      </w:pPr>
      <w:r w:rsidRPr="000F1951">
        <mc:AlternateContent>
          <mc:Choice Requires="wpg">
            <w:drawing>
              <wp:inline distT="0" distB="0" distL="0" distR="0" wp14:anchorId="56724B83" wp14:editId="118DC806">
                <wp:extent cx="5400675" cy="20955"/>
                <wp:effectExtent l="0" t="0" r="9525" b="7620"/>
                <wp:docPr id="1670820683"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0"/>
                        </a:xfrm>
                      </wpg:grpSpPr>
                      <wps:wsp>
                        <wps:cNvPr id="1472880240" name="Shape 5894"/>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7132670" name="Shape 5895"/>
                        <wps:cNvSpPr>
                          <a:spLocks/>
                        </wps:cNvSpPr>
                        <wps:spPr bwMode="auto">
                          <a:xfrm>
                            <a:off x="0"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0162140" name="Shape 5896"/>
                        <wps:cNvSpPr>
                          <a:spLocks/>
                        </wps:cNvSpPr>
                        <wps:spPr bwMode="auto">
                          <a:xfrm>
                            <a:off x="30" y="1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6189732" name="Shape 5897"/>
                        <wps:cNvSpPr>
                          <a:spLocks/>
                        </wps:cNvSpPr>
                        <wps:spPr bwMode="auto">
                          <a:xfrm>
                            <a:off x="53975"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581099" name="Shape 5898"/>
                        <wps:cNvSpPr>
                          <a:spLocks/>
                        </wps:cNvSpPr>
                        <wps:spPr bwMode="auto">
                          <a:xfrm>
                            <a:off x="0"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9326615" name="Shape 5899"/>
                        <wps:cNvSpPr>
                          <a:spLocks/>
                        </wps:cNvSpPr>
                        <wps:spPr bwMode="auto">
                          <a:xfrm>
                            <a:off x="53975"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5678980" name="Shape 5900"/>
                        <wps:cNvSpPr>
                          <a:spLocks/>
                        </wps:cNvSpPr>
                        <wps:spPr bwMode="auto">
                          <a:xfrm>
                            <a:off x="0"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9015835" name="Shape 5901"/>
                        <wps:cNvSpPr>
                          <a:spLocks/>
                        </wps:cNvSpPr>
                        <wps:spPr bwMode="auto">
                          <a:xfrm>
                            <a:off x="30" y="18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2584924" name="Shape 5902"/>
                        <wps:cNvSpPr>
                          <a:spLocks/>
                        </wps:cNvSpPr>
                        <wps:spPr bwMode="auto">
                          <a:xfrm>
                            <a:off x="53975"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4AF9C6" id="Grupo 77" o:spid="_x0000_s1026" style="width:425.25pt;height:1.65pt;mso-position-horizontal-relative:char;mso-position-vertical-relative:line" coordsize="540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">
                <v:shape id="Shape 5894"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5895" o:spid="_x0000_s1028" style="position:absolute;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&#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896" o:spid="_x0000_s1029" style="position:absolute;left:30;top:1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" path="m,l5394325,r,9144l,9144,,e" fillcolor="#a0a0a0" stroked="f" strokeweight="0">
                  <v:stroke miterlimit="83231f" joinstyle="miter"/>
                  <v:path arrowok="t" o:connecttype="custom" o:connectlocs="0,0;53944,0;53944,92;0,92;0,0" o:connectangles="0,0,0,0,0" textboxrect="0,0,5394325,9144"/>
                </v:shape>
                <v:shape id="Shape 5897" o:spid="_x0000_s1030" style="position:absolute;left:53975;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5898" o:spid="_x0000_s1031" style="position:absolute;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" path="m,l9144,r,13716l,13716,,e" fillcolor="#a0a0a0" stroked="f" strokeweight="0">
                  <v:stroke miterlimit="83231f" joinstyle="miter"/>
                  <v:path arrowok="t" o:connecttype="custom" o:connectlocs="0,0;91,0;91,137;0,137;0,0" o:connectangles="0,0,0,0,0" textboxrect="0,0,9144,13716"/>
                </v:shape>
                <v:shape id="Shape 5899" o:spid="_x0000_s1032" style="position:absolute;left:53975;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5900" o:spid="_x0000_s1033" style="position:absolute;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v:shape id="Shape 5901" o:spid="_x0000_s1034" style="position:absolute;left:30;top:18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5902" o:spid="_x0000_s1035" style="position:absolute;left:53975;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68A4D30F" w14:textId="77777777" w:rsidR="000F1951" w:rsidRPr="000F1951" w:rsidRDefault="000F1951" w:rsidP="000F1951">
      <w:pPr>
        <w:jc w:val="both"/>
        <w:rPr>
          <w:b/>
        </w:rPr>
      </w:pPr>
      <w:r w:rsidRPr="000F1951">
        <w:rPr>
          <w:b/>
        </w:rPr>
        <w:t xml:space="preserve">3.7. Impacto de las tecnologías en la comunicación administrativa </w:t>
      </w:r>
    </w:p>
    <w:p w14:paraId="1641E77B" w14:textId="77777777" w:rsidR="000F1951" w:rsidRPr="000F1951" w:rsidRDefault="000F1951" w:rsidP="000F1951">
      <w:pPr>
        <w:jc w:val="both"/>
      </w:pPr>
      <w:r w:rsidRPr="000F1951">
        <w:t xml:space="preserve">El uso de herramientas como: </w:t>
      </w:r>
    </w:p>
    <w:p w14:paraId="795A04EA" w14:textId="77777777" w:rsidR="000F1951" w:rsidRPr="000F1951" w:rsidRDefault="000F1951" w:rsidP="006C25F2">
      <w:pPr>
        <w:numPr>
          <w:ilvl w:val="0"/>
          <w:numId w:val="582"/>
        </w:numPr>
        <w:jc w:val="both"/>
      </w:pPr>
      <w:r w:rsidRPr="000F1951">
        <w:t xml:space="preserve">Historia clínica electrónica, </w:t>
      </w:r>
    </w:p>
    <w:p w14:paraId="0D7B7DCC" w14:textId="77777777" w:rsidR="000F1951" w:rsidRPr="000F1951" w:rsidRDefault="000F1951" w:rsidP="006C25F2">
      <w:pPr>
        <w:numPr>
          <w:ilvl w:val="0"/>
          <w:numId w:val="582"/>
        </w:numPr>
        <w:jc w:val="both"/>
      </w:pPr>
      <w:r w:rsidRPr="000F1951">
        <w:t xml:space="preserve">Portales del paciente, </w:t>
      </w:r>
    </w:p>
    <w:p w14:paraId="5595A717" w14:textId="77777777" w:rsidR="000F1951" w:rsidRPr="000F1951" w:rsidRDefault="000F1951" w:rsidP="006C25F2">
      <w:pPr>
        <w:numPr>
          <w:ilvl w:val="0"/>
          <w:numId w:val="582"/>
        </w:numPr>
        <w:jc w:val="both"/>
      </w:pPr>
      <w:r w:rsidRPr="000F1951">
        <w:t xml:space="preserve">Mensajería automatizada de citas, • </w:t>
      </w:r>
      <w:r w:rsidRPr="000F1951">
        <w:tab/>
        <w:t xml:space="preserve">Terminales digitales de admisión, ha modificado la manera en que se comunica el personal administrativo. </w:t>
      </w:r>
    </w:p>
    <w:p w14:paraId="69380F18" w14:textId="77777777" w:rsidR="000F1951" w:rsidRPr="000F1951" w:rsidRDefault="000F1951" w:rsidP="000F1951">
      <w:pPr>
        <w:jc w:val="both"/>
      </w:pPr>
      <w:r w:rsidRPr="000F1951">
        <w:t xml:space="preserve">Retos detectados: </w:t>
      </w:r>
    </w:p>
    <w:p w14:paraId="26A80195" w14:textId="77777777" w:rsidR="000F1951" w:rsidRPr="000F1951" w:rsidRDefault="000F1951" w:rsidP="006C25F2">
      <w:pPr>
        <w:numPr>
          <w:ilvl w:val="0"/>
          <w:numId w:val="582"/>
        </w:numPr>
        <w:jc w:val="both"/>
      </w:pPr>
      <w:r w:rsidRPr="000F1951">
        <w:t xml:space="preserve">Parte de la población tiene dificultades con la tecnología. </w:t>
      </w:r>
    </w:p>
    <w:p w14:paraId="16518042" w14:textId="77777777" w:rsidR="000F1951" w:rsidRPr="000F1951" w:rsidRDefault="000F1951" w:rsidP="006C25F2">
      <w:pPr>
        <w:numPr>
          <w:ilvl w:val="0"/>
          <w:numId w:val="582"/>
        </w:numPr>
        <w:jc w:val="both"/>
      </w:pPr>
      <w:r w:rsidRPr="000F1951">
        <w:t xml:space="preserve">Algunos procedimientos electrónicos generan dudas o errores que deben resolverse en ventanilla. </w:t>
      </w:r>
    </w:p>
    <w:p w14:paraId="4FB21042" w14:textId="77777777" w:rsidR="000F1951" w:rsidRPr="000F1951" w:rsidRDefault="000F1951" w:rsidP="006C25F2">
      <w:pPr>
        <w:numPr>
          <w:ilvl w:val="0"/>
          <w:numId w:val="582"/>
        </w:numPr>
        <w:jc w:val="both"/>
      </w:pPr>
      <w:r w:rsidRPr="000F1951">
        <w:t xml:space="preserve">El personal debe equilibrar atención presencial y asistencia en medios digitales. </w:t>
      </w:r>
    </w:p>
    <w:p w14:paraId="7D269B39" w14:textId="4E96F50A" w:rsidR="000F1951" w:rsidRPr="000F1951" w:rsidRDefault="000F1951" w:rsidP="000F1951">
      <w:pPr>
        <w:jc w:val="both"/>
      </w:pPr>
      <w:r w:rsidRPr="000F1951">
        <mc:AlternateContent>
          <mc:Choice Requires="wpg">
            <w:drawing>
              <wp:inline distT="0" distB="0" distL="0" distR="0" wp14:anchorId="79C7BBB3" wp14:editId="0429B1CF">
                <wp:extent cx="5400675" cy="20320"/>
                <wp:effectExtent l="0" t="0" r="9525" b="8255"/>
                <wp:docPr id="1109842937"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0"/>
                        </a:xfrm>
                      </wpg:grpSpPr>
                      <wps:wsp>
                        <wps:cNvPr id="331663647" name="Shape 5912"/>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0922988" name="Shape 5913"/>
                        <wps:cNvSpPr>
                          <a:spLocks/>
                        </wps:cNvSpPr>
                        <wps:spPr bwMode="auto">
                          <a:xfrm>
                            <a:off x="0" y="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002210" name="Shape 5914"/>
                        <wps:cNvSpPr>
                          <a:spLocks/>
                        </wps:cNvSpPr>
                        <wps:spPr bwMode="auto">
                          <a:xfrm>
                            <a:off x="30" y="2"/>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5672616" name="Shape 5915"/>
                        <wps:cNvSpPr>
                          <a:spLocks/>
                        </wps:cNvSpPr>
                        <wps:spPr bwMode="auto">
                          <a:xfrm>
                            <a:off x="53975" y="2"/>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9728783" name="Shape 5916"/>
                        <wps:cNvSpPr>
                          <a:spLocks/>
                        </wps:cNvSpPr>
                        <wps:spPr bwMode="auto">
                          <a:xfrm>
                            <a:off x="0" y="3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990759" name="Shape 5917"/>
                        <wps:cNvSpPr>
                          <a:spLocks/>
                        </wps:cNvSpPr>
                        <wps:spPr bwMode="auto">
                          <a:xfrm>
                            <a:off x="53975" y="3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0565117" name="Shape 5918"/>
                        <wps:cNvSpPr>
                          <a:spLocks/>
                        </wps:cNvSpPr>
                        <wps:spPr bwMode="auto">
                          <a:xfrm>
                            <a:off x="0" y="17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434573" name="Shape 5919"/>
                        <wps:cNvSpPr>
                          <a:spLocks/>
                        </wps:cNvSpPr>
                        <wps:spPr bwMode="auto">
                          <a:xfrm>
                            <a:off x="30" y="17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7436826" name="Shape 5920"/>
                        <wps:cNvSpPr>
                          <a:spLocks/>
                        </wps:cNvSpPr>
                        <wps:spPr bwMode="auto">
                          <a:xfrm>
                            <a:off x="53975" y="17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312DD3" id="Grupo 76" o:spid="_x0000_s1026" style="width:425.25pt;height:1.6pt;mso-position-horizontal-relative:char;mso-position-vertical-relative:line" coordsize="540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">
                <v:shape id="Shape 5912"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5913" o:spid="_x0000_s1028" style="position:absolute;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5914" o:spid="_x0000_s1029" style="position:absolute;left:30;top:2;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" path="m,l5394325,r,9144l,9144,,e" fillcolor="#a0a0a0" stroked="f" strokeweight="0">
                  <v:stroke miterlimit="83231f" joinstyle="miter"/>
                  <v:path arrowok="t" o:connecttype="custom" o:connectlocs="0,0;53944,0;53944,91;0,91;0,0" o:connectangles="0,0,0,0,0" textboxrect="0,0,5394325,9144"/>
                </v:shape>
                <v:shape id="Shape 5915" o:spid="_x0000_s1030" style="position:absolute;left:53975;top: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5916" o:spid="_x0000_s1031" style="position:absolute;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917" o:spid="_x0000_s1032" style="position:absolute;left:53975;top:3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5918" o:spid="_x0000_s1033" style="position:absolute;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5919" o:spid="_x0000_s1034" style="position:absolute;left:30;top:17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" path="m,l5394325,r,9144l,9144,,e" fillcolor="#e3e3e3" stroked="f" strokeweight="0">
                  <v:stroke miterlimit="83231f" joinstyle="miter"/>
                  <v:path arrowok="t" o:connecttype="custom" o:connectlocs="0,0;53944,0;53944,91;0,91;0,0" o:connectangles="0,0,0,0,0" textboxrect="0,0,5394325,9144"/>
                </v:shape>
                <v:shape id="Shape 5920" o:spid="_x0000_s1035" style="position:absolute;left:53975;top: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4D1DE573" w14:textId="77777777" w:rsidR="000F1951" w:rsidRPr="000F1951" w:rsidRDefault="000F1951" w:rsidP="000F1951">
      <w:pPr>
        <w:jc w:val="both"/>
        <w:rPr>
          <w:b/>
        </w:rPr>
      </w:pPr>
      <w:r w:rsidRPr="000F1951">
        <w:rPr>
          <w:b/>
        </w:rPr>
        <w:lastRenderedPageBreak/>
        <w:t xml:space="preserve">4. Conclusiones </w:t>
      </w:r>
    </w:p>
    <w:p w14:paraId="0EF83D7A" w14:textId="77777777" w:rsidR="000F1951" w:rsidRPr="000F1951" w:rsidRDefault="000F1951" w:rsidP="000F1951">
      <w:pPr>
        <w:jc w:val="both"/>
      </w:pPr>
      <w:r w:rsidRPr="000F1951">
        <w:t xml:space="preserve">Del análisis realizado se desprenden las siguientes conclusiones: </w:t>
      </w:r>
    </w:p>
    <w:p w14:paraId="645B3CD9" w14:textId="77777777" w:rsidR="000F1951" w:rsidRPr="000F1951" w:rsidRDefault="000F1951" w:rsidP="006C25F2">
      <w:pPr>
        <w:numPr>
          <w:ilvl w:val="0"/>
          <w:numId w:val="583"/>
        </w:numPr>
        <w:jc w:val="both"/>
      </w:pPr>
      <w:r w:rsidRPr="000F1951">
        <w:rPr>
          <w:b/>
        </w:rPr>
        <w:t>La comunicación eficaz en las unidades administrativas es un factor determinante en la calidad percibida del sistema sanitario.</w:t>
      </w:r>
      <w:r w:rsidRPr="000F1951">
        <w:t xml:space="preserve"> </w:t>
      </w:r>
    </w:p>
    <w:p w14:paraId="1B3A2E45" w14:textId="77777777" w:rsidR="000F1951" w:rsidRPr="000F1951" w:rsidRDefault="000F1951" w:rsidP="000F1951">
      <w:pPr>
        <w:jc w:val="both"/>
      </w:pPr>
      <w:r w:rsidRPr="000F1951">
        <w:t xml:space="preserve">El auxiliar administrativo representa la puerta de entrada al servicio y su actuación influye en la experiencia global del paciente. </w:t>
      </w:r>
    </w:p>
    <w:p w14:paraId="220DD3F3" w14:textId="77777777" w:rsidR="000F1951" w:rsidRPr="000F1951" w:rsidRDefault="000F1951" w:rsidP="006C25F2">
      <w:pPr>
        <w:numPr>
          <w:ilvl w:val="0"/>
          <w:numId w:val="583"/>
        </w:numPr>
        <w:jc w:val="both"/>
      </w:pPr>
      <w:r w:rsidRPr="000F1951">
        <w:rPr>
          <w:b/>
        </w:rPr>
        <w:t>Las habilidades comunicativas deben incorporarse como parte esencial de la formación continua del personal administrativo.</w:t>
      </w:r>
      <w:r w:rsidRPr="000F1951">
        <w:t xml:space="preserve"> </w:t>
      </w:r>
    </w:p>
    <w:p w14:paraId="0788E4AD" w14:textId="77777777" w:rsidR="000F1951" w:rsidRPr="000F1951" w:rsidRDefault="000F1951" w:rsidP="000F1951">
      <w:pPr>
        <w:jc w:val="both"/>
      </w:pPr>
      <w:r w:rsidRPr="000F1951">
        <w:t xml:space="preserve">No son capacidades innatas, sino competencias que pueden aprenderse y mejorarse. </w:t>
      </w:r>
    </w:p>
    <w:p w14:paraId="29B97AB2" w14:textId="77777777" w:rsidR="000F1951" w:rsidRPr="000F1951" w:rsidRDefault="000F1951" w:rsidP="006C25F2">
      <w:pPr>
        <w:numPr>
          <w:ilvl w:val="0"/>
          <w:numId w:val="583"/>
        </w:numPr>
        <w:jc w:val="both"/>
      </w:pPr>
      <w:r w:rsidRPr="000F1951">
        <w:rPr>
          <w:b/>
        </w:rPr>
        <w:t>La humanización de la atención debe guiar la interacción con el usuario.</w:t>
      </w:r>
      <w:r w:rsidRPr="000F1951">
        <w:t xml:space="preserve"> Pequeños gestos, empatía y cordialidad generan un entorno más cercano y seguro para el paciente. </w:t>
      </w:r>
    </w:p>
    <w:p w14:paraId="4BA4BAD5" w14:textId="77777777" w:rsidR="000F1951" w:rsidRPr="000F1951" w:rsidRDefault="000F1951" w:rsidP="006C25F2">
      <w:pPr>
        <w:numPr>
          <w:ilvl w:val="0"/>
          <w:numId w:val="583"/>
        </w:numPr>
        <w:jc w:val="both"/>
      </w:pPr>
      <w:r w:rsidRPr="000F1951">
        <w:rPr>
          <w:b/>
        </w:rPr>
        <w:t>La gestión adecuada de conflictos es imprescindible.</w:t>
      </w:r>
      <w:r w:rsidRPr="000F1951">
        <w:t xml:space="preserve"> </w:t>
      </w:r>
    </w:p>
    <w:p w14:paraId="09A051C0" w14:textId="77777777" w:rsidR="000F1951" w:rsidRPr="000F1951" w:rsidRDefault="000F1951" w:rsidP="000F1951">
      <w:pPr>
        <w:jc w:val="both"/>
      </w:pPr>
      <w:r w:rsidRPr="000F1951">
        <w:t xml:space="preserve">La aplicación de técnicas comunicativas reduce tensiones y mejora la convivencia en los centros sanitarios. </w:t>
      </w:r>
    </w:p>
    <w:p w14:paraId="666CFA74" w14:textId="77777777" w:rsidR="000F1951" w:rsidRPr="000F1951" w:rsidRDefault="000F1951" w:rsidP="006C25F2">
      <w:pPr>
        <w:numPr>
          <w:ilvl w:val="0"/>
          <w:numId w:val="583"/>
        </w:numPr>
        <w:jc w:val="both"/>
      </w:pPr>
      <w:r w:rsidRPr="000F1951">
        <w:rPr>
          <w:b/>
        </w:rPr>
        <w:t>La atención inclusiva y accesible es una obligación ineludible.</w:t>
      </w:r>
      <w:r w:rsidRPr="000F1951">
        <w:t xml:space="preserve"> </w:t>
      </w:r>
    </w:p>
    <w:p w14:paraId="7DD12DD2" w14:textId="77777777" w:rsidR="000F1951" w:rsidRPr="000F1951" w:rsidRDefault="000F1951" w:rsidP="000F1951">
      <w:pPr>
        <w:jc w:val="both"/>
      </w:pPr>
      <w:r w:rsidRPr="000F1951">
        <w:t xml:space="preserve">El sistema debe garantizar que todas las personas, independientemente de sus capacidades, puedan entender y realizar trámites administrativos. </w:t>
      </w:r>
    </w:p>
    <w:p w14:paraId="5CD7D0E4" w14:textId="77777777" w:rsidR="000F1951" w:rsidRPr="000F1951" w:rsidRDefault="000F1951" w:rsidP="006C25F2">
      <w:pPr>
        <w:numPr>
          <w:ilvl w:val="0"/>
          <w:numId w:val="583"/>
        </w:numPr>
        <w:jc w:val="both"/>
      </w:pPr>
      <w:r w:rsidRPr="000F1951">
        <w:rPr>
          <w:b/>
        </w:rPr>
        <w:t>La digitalización aporta ventajas, pero también exige acompañamiento al usuario.</w:t>
      </w:r>
      <w:r w:rsidRPr="000F1951">
        <w:t xml:space="preserve"> </w:t>
      </w:r>
    </w:p>
    <w:p w14:paraId="5E75A18E" w14:textId="77777777" w:rsidR="000F1951" w:rsidRPr="000F1951" w:rsidRDefault="000F1951" w:rsidP="000F1951">
      <w:pPr>
        <w:jc w:val="both"/>
      </w:pPr>
      <w:r w:rsidRPr="000F1951">
        <w:t xml:space="preserve">Los auxiliares administrativos desempeñan un papel fundamental como puente entre lo digital y lo presencial. </w:t>
      </w:r>
    </w:p>
    <w:p w14:paraId="61C39F8C" w14:textId="77777777" w:rsidR="000F1951" w:rsidRPr="000F1951" w:rsidRDefault="000F1951" w:rsidP="000F1951">
      <w:pPr>
        <w:jc w:val="both"/>
      </w:pPr>
      <w:r w:rsidRPr="000F1951">
        <w:t xml:space="preserve">En resumen, la comunicación eficaz no solo mejora el funcionamiento interno del centro sanitario, sino que contribuye directamente a la satisfacción, seguridad y bienestar del ciudadano. </w:t>
      </w:r>
    </w:p>
    <w:p w14:paraId="28CCAB55" w14:textId="35F1C5CD" w:rsidR="000F1951" w:rsidRPr="000F1951" w:rsidRDefault="000F1951" w:rsidP="000F1951">
      <w:pPr>
        <w:jc w:val="both"/>
      </w:pPr>
      <w:r w:rsidRPr="000F1951">
        <mc:AlternateContent>
          <mc:Choice Requires="wpg">
            <w:drawing>
              <wp:inline distT="0" distB="0" distL="0" distR="0" wp14:anchorId="7E78BD6E" wp14:editId="1F8E6CD4">
                <wp:extent cx="5400675" cy="20955"/>
                <wp:effectExtent l="0" t="0" r="9525" b="7620"/>
                <wp:docPr id="1968025319"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0"/>
                        </a:xfrm>
                      </wpg:grpSpPr>
                      <wps:wsp>
                        <wps:cNvPr id="891753766" name="Shape 5930"/>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0796828" name="Shape 5931"/>
                        <wps:cNvSpPr>
                          <a:spLocks/>
                        </wps:cNvSpPr>
                        <wps:spPr bwMode="auto">
                          <a:xfrm>
                            <a:off x="0"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04215694" name="Shape 5932"/>
                        <wps:cNvSpPr>
                          <a:spLocks/>
                        </wps:cNvSpPr>
                        <wps:spPr bwMode="auto">
                          <a:xfrm>
                            <a:off x="30" y="1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1481823" name="Shape 5933"/>
                        <wps:cNvSpPr>
                          <a:spLocks/>
                        </wps:cNvSpPr>
                        <wps:spPr bwMode="auto">
                          <a:xfrm>
                            <a:off x="53975"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1938142" name="Shape 5934"/>
                        <wps:cNvSpPr>
                          <a:spLocks/>
                        </wps:cNvSpPr>
                        <wps:spPr bwMode="auto">
                          <a:xfrm>
                            <a:off x="0"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6706133" name="Shape 5935"/>
                        <wps:cNvSpPr>
                          <a:spLocks/>
                        </wps:cNvSpPr>
                        <wps:spPr bwMode="auto">
                          <a:xfrm>
                            <a:off x="53975"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1669826" name="Shape 5936"/>
                        <wps:cNvSpPr>
                          <a:spLocks/>
                        </wps:cNvSpPr>
                        <wps:spPr bwMode="auto">
                          <a:xfrm>
                            <a:off x="0"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8857189" name="Shape 5937"/>
                        <wps:cNvSpPr>
                          <a:spLocks/>
                        </wps:cNvSpPr>
                        <wps:spPr bwMode="auto">
                          <a:xfrm>
                            <a:off x="30" y="18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857970" name="Shape 5938"/>
                        <wps:cNvSpPr>
                          <a:spLocks/>
                        </wps:cNvSpPr>
                        <wps:spPr bwMode="auto">
                          <a:xfrm>
                            <a:off x="53975"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CAE2C9" id="Grupo 75" o:spid="_x0000_s1026" style="width:425.25pt;height:1.65pt;mso-position-horizontal-relative:char;mso-position-vertical-relative:line" coordsize="540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">
                <v:shape id="Shape 5930"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5931" o:spid="_x0000_s1028" style="position:absolute;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" path="m,l9144,r,9144l,9144,,e" fillcolor="#a0a0a0" stroked="f" strokeweight="0">
                  <v:stroke miterlimit="83231f" joinstyle="miter"/>
                  <v:path arrowok="t" o:connecttype="custom" o:connectlocs="0,0;91,0;91,92;0,92;0,0" o:connectangles="0,0,0,0,0" textboxrect="0,0,9144,9144"/>
                </v:shape>
                <v:shape id="Shape 5932" o:spid="_x0000_s1029" style="position:absolute;left:30;top:1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5933" o:spid="_x0000_s1030" style="position:absolute;left:53975;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934" o:spid="_x0000_s1031" style="position:absolute;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935" o:spid="_x0000_s1032" style="position:absolute;left:53975;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5936" o:spid="_x0000_s1033" style="position:absolute;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v:shape id="Shape 5937" o:spid="_x0000_s1034" style="position:absolute;left:30;top:18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5938" o:spid="_x0000_s1035" style="position:absolute;left:53975;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0F1951">
        <w:t xml:space="preserve"> </w:t>
      </w:r>
    </w:p>
    <w:p w14:paraId="4ED59DD1" w14:textId="77777777" w:rsidR="000F1951" w:rsidRPr="000F1951" w:rsidRDefault="000F1951" w:rsidP="000F1951">
      <w:pPr>
        <w:jc w:val="both"/>
        <w:rPr>
          <w:b/>
        </w:rPr>
      </w:pPr>
      <w:r w:rsidRPr="000F1951">
        <w:rPr>
          <w:b/>
        </w:rPr>
        <w:t xml:space="preserve">5. Bibliografía </w:t>
      </w:r>
    </w:p>
    <w:p w14:paraId="74142EC5" w14:textId="77777777" w:rsidR="000F1951" w:rsidRPr="000F1951" w:rsidRDefault="000F1951" w:rsidP="006C25F2">
      <w:pPr>
        <w:numPr>
          <w:ilvl w:val="0"/>
          <w:numId w:val="584"/>
        </w:numPr>
        <w:jc w:val="both"/>
      </w:pPr>
      <w:r w:rsidRPr="000F1951">
        <w:t xml:space="preserve">Ministerio de Sanidad (2020). </w:t>
      </w:r>
      <w:r w:rsidRPr="000F1951">
        <w:rPr>
          <w:i/>
        </w:rPr>
        <w:t>Estrategia de Humanización del Sistema Nacional de Salud</w:t>
      </w:r>
      <w:r w:rsidRPr="000F1951">
        <w:t xml:space="preserve">. </w:t>
      </w:r>
    </w:p>
    <w:p w14:paraId="45531F39" w14:textId="77777777" w:rsidR="000F1951" w:rsidRPr="000F1951" w:rsidRDefault="000F1951" w:rsidP="006C25F2">
      <w:pPr>
        <w:numPr>
          <w:ilvl w:val="0"/>
          <w:numId w:val="584"/>
        </w:numPr>
        <w:jc w:val="both"/>
      </w:pPr>
      <w:r w:rsidRPr="000F1951">
        <w:t xml:space="preserve">SERVASA, S. (2019). </w:t>
      </w:r>
      <w:r w:rsidRPr="000F1951">
        <w:rPr>
          <w:i/>
        </w:rPr>
        <w:t>Comunicación en el ámbito sanitario</w:t>
      </w:r>
      <w:r w:rsidRPr="000F1951">
        <w:t xml:space="preserve">. Madrid: Ediciones Díaz de Santos. </w:t>
      </w:r>
    </w:p>
    <w:p w14:paraId="20E197AA" w14:textId="77777777" w:rsidR="000F1951" w:rsidRPr="000F1951" w:rsidRDefault="000F1951" w:rsidP="006C25F2">
      <w:pPr>
        <w:numPr>
          <w:ilvl w:val="0"/>
          <w:numId w:val="584"/>
        </w:numPr>
        <w:jc w:val="both"/>
      </w:pPr>
      <w:r w:rsidRPr="000F1951">
        <w:t xml:space="preserve">Ley 39/2015, de 1 de octubre, del Procedimiento Administrativo Común de las Administraciones Públicas. </w:t>
      </w:r>
    </w:p>
    <w:p w14:paraId="098412F4" w14:textId="77777777" w:rsidR="000F1951" w:rsidRPr="000F1951" w:rsidRDefault="000F1951" w:rsidP="006C25F2">
      <w:pPr>
        <w:numPr>
          <w:ilvl w:val="0"/>
          <w:numId w:val="584"/>
        </w:numPr>
        <w:jc w:val="both"/>
      </w:pPr>
      <w:r w:rsidRPr="000F1951">
        <w:t xml:space="preserve">Ley 41/2002, básica reguladora de la autonomía del paciente y de derechos y obligaciones en materia de información y documentación clínica. </w:t>
      </w:r>
    </w:p>
    <w:p w14:paraId="2AD7C4FA" w14:textId="77777777" w:rsidR="000F1951" w:rsidRPr="000F1951" w:rsidRDefault="000F1951" w:rsidP="006C25F2">
      <w:pPr>
        <w:numPr>
          <w:ilvl w:val="0"/>
          <w:numId w:val="584"/>
        </w:numPr>
        <w:jc w:val="both"/>
      </w:pPr>
      <w:r w:rsidRPr="000F1951">
        <w:lastRenderedPageBreak/>
        <w:t xml:space="preserve">Organización Mundial de la Salud (OMS). (2018). </w:t>
      </w:r>
      <w:r w:rsidRPr="000F1951">
        <w:rPr>
          <w:i/>
        </w:rPr>
        <w:t>Humanización de los sistemas de salud</w:t>
      </w:r>
      <w:r w:rsidRPr="000F1951">
        <w:t xml:space="preserve">. </w:t>
      </w:r>
    </w:p>
    <w:p w14:paraId="32AC7659" w14:textId="77777777" w:rsidR="000F1951" w:rsidRPr="000F1951" w:rsidRDefault="000F1951" w:rsidP="006C25F2">
      <w:pPr>
        <w:numPr>
          <w:ilvl w:val="0"/>
          <w:numId w:val="584"/>
        </w:numPr>
        <w:jc w:val="both"/>
      </w:pPr>
      <w:r w:rsidRPr="000F1951">
        <w:t xml:space="preserve">Agencia Española de Protección de Datos (AEPD). </w:t>
      </w:r>
      <w:r w:rsidRPr="000F1951">
        <w:rPr>
          <w:i/>
        </w:rPr>
        <w:t>Guía sobre buenas prácticas en la atención al ciudadano</w:t>
      </w:r>
      <w:r w:rsidRPr="000F1951">
        <w:t xml:space="preserve">. </w:t>
      </w:r>
    </w:p>
    <w:p w14:paraId="1D4511C5" w14:textId="77777777" w:rsidR="000F1951" w:rsidRPr="000F1951" w:rsidRDefault="000F1951" w:rsidP="000F1951">
      <w:pPr>
        <w:jc w:val="both"/>
      </w:pPr>
      <w:r w:rsidRPr="000F1951">
        <w:t xml:space="preserve"> </w:t>
      </w:r>
    </w:p>
    <w:p w14:paraId="6819E948" w14:textId="77777777" w:rsidR="0009705F" w:rsidRDefault="0009705F" w:rsidP="00573C39">
      <w:pPr>
        <w:jc w:val="both"/>
      </w:pPr>
    </w:p>
    <w:p w14:paraId="7931009A" w14:textId="77777777" w:rsidR="002446E0" w:rsidRDefault="002446E0" w:rsidP="00573C39">
      <w:pPr>
        <w:jc w:val="both"/>
      </w:pPr>
    </w:p>
    <w:p w14:paraId="377B525E" w14:textId="77777777" w:rsidR="002446E0" w:rsidRDefault="002446E0" w:rsidP="00573C39">
      <w:pPr>
        <w:jc w:val="both"/>
      </w:pPr>
    </w:p>
    <w:p w14:paraId="3DC185D9" w14:textId="77777777" w:rsidR="002446E0" w:rsidRDefault="002446E0" w:rsidP="00573C39">
      <w:pPr>
        <w:jc w:val="both"/>
      </w:pPr>
    </w:p>
    <w:p w14:paraId="4E22865F" w14:textId="77777777" w:rsidR="002446E0" w:rsidRDefault="002446E0" w:rsidP="00573C39">
      <w:pPr>
        <w:jc w:val="both"/>
      </w:pPr>
    </w:p>
    <w:p w14:paraId="4952A176" w14:textId="77777777" w:rsidR="002446E0" w:rsidRDefault="002446E0" w:rsidP="00573C39">
      <w:pPr>
        <w:jc w:val="both"/>
      </w:pPr>
    </w:p>
    <w:p w14:paraId="308892C7" w14:textId="77777777" w:rsidR="002446E0" w:rsidRDefault="002446E0" w:rsidP="00573C39">
      <w:pPr>
        <w:jc w:val="both"/>
      </w:pPr>
    </w:p>
    <w:p w14:paraId="0F10C74E" w14:textId="77777777" w:rsidR="002446E0" w:rsidRDefault="002446E0" w:rsidP="00573C39">
      <w:pPr>
        <w:jc w:val="both"/>
      </w:pPr>
    </w:p>
    <w:p w14:paraId="77F50843" w14:textId="77777777" w:rsidR="00175755" w:rsidRPr="00175755" w:rsidRDefault="00175755" w:rsidP="00175755">
      <w:pPr>
        <w:jc w:val="both"/>
      </w:pPr>
      <w:r w:rsidRPr="00175755">
        <w:rPr>
          <w:b/>
        </w:rPr>
        <w:t xml:space="preserve">Prevención de riesgos laborales en oficinas administrativas sanitarias: ergonomía, seguridad y actuación en emergencias </w:t>
      </w:r>
    </w:p>
    <w:p w14:paraId="0E4AE2E3" w14:textId="5FF95D39" w:rsidR="00175755" w:rsidRPr="00175755" w:rsidRDefault="00175755" w:rsidP="00175755">
      <w:pPr>
        <w:jc w:val="both"/>
      </w:pPr>
      <w:r w:rsidRPr="00175755">
        <mc:AlternateContent>
          <mc:Choice Requires="wpg">
            <w:drawing>
              <wp:inline distT="0" distB="0" distL="0" distR="0" wp14:anchorId="02BDC43D" wp14:editId="40A39E36">
                <wp:extent cx="5400675" cy="20320"/>
                <wp:effectExtent l="0" t="0" r="9525" b="8255"/>
                <wp:docPr id="1633455089" name="Grupo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900571891" name="Shape 6751"/>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9037965" name="Shape 6752"/>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5418524" name="Shape 6753"/>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5006583" name="Shape 6754"/>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6661184" name="Shape 6755"/>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0952010" name="Shape 6756"/>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1126280" name="Shape 6757"/>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9562459" name="Shape 6758"/>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8850354" name="Shape 6759"/>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0862D3" id="Grupo 122"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">
                <v:shape id="Shape 6751"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752"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753"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6754"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6755"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756"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" path="m,l9144,r,13716l,13716,,e" fillcolor="#e3e3e3" stroked="f" strokeweight="0">
                  <v:stroke miterlimit="83231f" joinstyle="miter"/>
                  <v:path arrowok="t" o:connecttype="custom" o:connectlocs="0,0;91,0;91,137;0,137;0,0" o:connectangles="0,0,0,0,0" textboxrect="0,0,9144,13716"/>
                </v:shape>
                <v:shape id="Shape 6757"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758"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" path="m,l5394325,r,9144l,9144,,e" fillcolor="#e3e3e3" stroked="f" strokeweight="0">
                  <v:stroke miterlimit="83231f" joinstyle="miter"/>
                  <v:path arrowok="t" o:connecttype="custom" o:connectlocs="0,0;53944,0;53944,91;0,91;0,0" o:connectangles="0,0,0,0,0" textboxrect="0,0,5394325,9144"/>
                </v:shape>
                <v:shape id="Shape 6759"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69EECB58" w14:textId="77777777" w:rsidR="00175755" w:rsidRPr="00175755" w:rsidRDefault="00175755" w:rsidP="00175755">
      <w:pPr>
        <w:jc w:val="both"/>
        <w:rPr>
          <w:b/>
        </w:rPr>
      </w:pPr>
      <w:r w:rsidRPr="00175755">
        <w:rPr>
          <w:b/>
        </w:rPr>
        <w:t xml:space="preserve">1. Introducción </w:t>
      </w:r>
    </w:p>
    <w:p w14:paraId="08FBE79B" w14:textId="77777777" w:rsidR="00175755" w:rsidRPr="00175755" w:rsidRDefault="00175755" w:rsidP="00175755">
      <w:pPr>
        <w:jc w:val="both"/>
      </w:pPr>
      <w:r w:rsidRPr="00175755">
        <w:t xml:space="preserve">La actividad administrativa dentro de los centros sanitarios —hospitales, centros de salud, áreas de admisión, archivos, unidades de atención al usuario o cualquier departamento administrativo interno— constituye una parte esencial del funcionamiento del sistema de salud. Aunque no implique tareas clínicas directas, este trabajo presenta riesgos laborales propios que requieren una adecuada identificación, prevención y control. </w:t>
      </w:r>
    </w:p>
    <w:p w14:paraId="42F0E9B8" w14:textId="77777777" w:rsidR="00175755" w:rsidRPr="00175755" w:rsidRDefault="00175755" w:rsidP="00175755">
      <w:pPr>
        <w:jc w:val="both"/>
      </w:pPr>
      <w:r w:rsidRPr="00175755">
        <w:t xml:space="preserve">En los últimos años, se ha tomado mayor conciencia de la importancia de la </w:t>
      </w:r>
      <w:r w:rsidRPr="00175755">
        <w:rPr>
          <w:b/>
        </w:rPr>
        <w:t>ergonomía</w:t>
      </w:r>
      <w:r w:rsidRPr="00175755">
        <w:t xml:space="preserve">, el bienestar físico y la salud psicosocial del personal administrativo. Muchas de las lesiones y molestias que afectan a los trabajadores de oficina tienen su origen en posturas inadecuadas, mobiliario no ajustado, movimientos repetitivos, iluminación deficiente o pantallas mal colocadas. </w:t>
      </w:r>
    </w:p>
    <w:p w14:paraId="2F430B77" w14:textId="77777777" w:rsidR="00175755" w:rsidRPr="00175755" w:rsidRDefault="00175755" w:rsidP="00175755">
      <w:pPr>
        <w:jc w:val="both"/>
      </w:pPr>
      <w:r w:rsidRPr="00175755">
        <w:t xml:space="preserve">Por otro lado, el personal administrativo forma parte de la estructura del centro sanitario y, por tanto, debe conocer los </w:t>
      </w:r>
      <w:r w:rsidRPr="00175755">
        <w:rPr>
          <w:b/>
        </w:rPr>
        <w:t>protocolos de emergencia</w:t>
      </w:r>
      <w:r w:rsidRPr="00175755">
        <w:t xml:space="preserve">, saber actuar ante incendios, evacuaciones, amenazas internas y externas, o emergencias médicas que puedan surgir en su área de trabajo. </w:t>
      </w:r>
    </w:p>
    <w:p w14:paraId="3A1BA2FB" w14:textId="77777777" w:rsidR="00175755" w:rsidRPr="00175755" w:rsidRDefault="00175755" w:rsidP="00175755">
      <w:pPr>
        <w:jc w:val="both"/>
      </w:pPr>
      <w:r w:rsidRPr="00175755">
        <w:t xml:space="preserve">El objetivo de este trabajo es analizar los principales riesgos laborales en oficinas administrativas sanitarias, identificar los errores ergonómicos más frecuentes, plantear medidas prácticas para prevenirlos y describir el papel del auxiliar administrativo en los protocolos de emergencia. </w:t>
      </w:r>
    </w:p>
    <w:p w14:paraId="51484D5A" w14:textId="42653DE9" w:rsidR="00175755" w:rsidRPr="00175755" w:rsidRDefault="00175755" w:rsidP="00175755">
      <w:pPr>
        <w:jc w:val="both"/>
      </w:pPr>
      <w:r w:rsidRPr="00175755">
        <mc:AlternateContent>
          <mc:Choice Requires="wpg">
            <w:drawing>
              <wp:inline distT="0" distB="0" distL="0" distR="0" wp14:anchorId="451E01BF" wp14:editId="00867C90">
                <wp:extent cx="5400675" cy="20955"/>
                <wp:effectExtent l="0" t="0" r="9525" b="7620"/>
                <wp:docPr id="1503590050" name="Grupo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0"/>
                        </a:xfrm>
                      </wpg:grpSpPr>
                      <wps:wsp>
                        <wps:cNvPr id="970219611" name="Shape 6769"/>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1934805" name="Shape 6770"/>
                        <wps:cNvSpPr>
                          <a:spLocks/>
                        </wps:cNvSpPr>
                        <wps:spPr bwMode="auto">
                          <a:xfrm>
                            <a:off x="0"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5561216" name="Shape 6771"/>
                        <wps:cNvSpPr>
                          <a:spLocks/>
                        </wps:cNvSpPr>
                        <wps:spPr bwMode="auto">
                          <a:xfrm>
                            <a:off x="30" y="1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2671372" name="Shape 6772"/>
                        <wps:cNvSpPr>
                          <a:spLocks/>
                        </wps:cNvSpPr>
                        <wps:spPr bwMode="auto">
                          <a:xfrm>
                            <a:off x="53975" y="1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8965392" name="Shape 6773"/>
                        <wps:cNvSpPr>
                          <a:spLocks/>
                        </wps:cNvSpPr>
                        <wps:spPr bwMode="auto">
                          <a:xfrm>
                            <a:off x="0"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9323589" name="Shape 6774"/>
                        <wps:cNvSpPr>
                          <a:spLocks/>
                        </wps:cNvSpPr>
                        <wps:spPr bwMode="auto">
                          <a:xfrm>
                            <a:off x="53975" y="43"/>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943418" name="Shape 6775"/>
                        <wps:cNvSpPr>
                          <a:spLocks/>
                        </wps:cNvSpPr>
                        <wps:spPr bwMode="auto">
                          <a:xfrm>
                            <a:off x="0"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6163442" name="Shape 6776"/>
                        <wps:cNvSpPr>
                          <a:spLocks/>
                        </wps:cNvSpPr>
                        <wps:spPr bwMode="auto">
                          <a:xfrm>
                            <a:off x="30" y="18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7071451" name="Shape 6777"/>
                        <wps:cNvSpPr>
                          <a:spLocks/>
                        </wps:cNvSpPr>
                        <wps:spPr bwMode="auto">
                          <a:xfrm>
                            <a:off x="53975" y="1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357A14" id="Grupo 121" o:spid="_x0000_s1026" style="width:425.25pt;height:1.65pt;mso-position-horizontal-relative:char;mso-position-vertical-relative:line" coordsize="5400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">
                <v:shape id="Shape 6769"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" path="m,l5399405,r,19685l,19685,,e" fillcolor="#a0a0a0" stroked="f" strokeweight="0">
                  <v:stroke miterlimit="83231f" joinstyle="miter"/>
                  <v:path arrowok="t" o:connecttype="custom" o:connectlocs="0,0;53994,0;53994,196;0,196;0,0" o:connectangles="0,0,0,0,0" textboxrect="0,0,5399405,19685"/>
                </v:shape>
                <v:shape id="Shape 6770" o:spid="_x0000_s1028" style="position:absolute;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771" o:spid="_x0000_s1029" style="position:absolute;left:30;top:1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6772" o:spid="_x0000_s1030" style="position:absolute;left:53975;top:1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6773" o:spid="_x0000_s1031" style="position:absolute;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774" o:spid="_x0000_s1032" style="position:absolute;left:53975;top:43;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775" o:spid="_x0000_s1033" style="position:absolute;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" path="m,l9144,r,9144l,9144,,e" fillcolor="#e3e3e3" stroked="f" strokeweight="0">
                  <v:stroke miterlimit="83231f" joinstyle="miter"/>
                  <v:path arrowok="t" o:connecttype="custom" o:connectlocs="0,0;91,0;91,91;0,91;0,0" o:connectangles="0,0,0,0,0" textboxrect="0,0,9144,9144"/>
                </v:shape>
                <v:shape id="Shape 6776" o:spid="_x0000_s1034" style="position:absolute;left:30;top:18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" path="m,l5394325,r,9144l,9144,,e" fillcolor="#e3e3e3" stroked="f" strokeweight="0">
                  <v:stroke miterlimit="83231f" joinstyle="miter"/>
                  <v:path arrowok="t" o:connecttype="custom" o:connectlocs="0,0;53944,0;53944,91;0,91;0,0" o:connectangles="0,0,0,0,0" textboxrect="0,0,5394325,9144"/>
                </v:shape>
                <v:shape id="Shape 6777" o:spid="_x0000_s1035" style="position:absolute;left:53975;top:1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5DCC4B30" w14:textId="77777777" w:rsidR="00175755" w:rsidRPr="00175755" w:rsidRDefault="00175755" w:rsidP="00175755">
      <w:pPr>
        <w:jc w:val="both"/>
        <w:rPr>
          <w:b/>
        </w:rPr>
      </w:pPr>
      <w:r w:rsidRPr="00175755">
        <w:rPr>
          <w:b/>
        </w:rPr>
        <w:t xml:space="preserve">2. Metodología </w:t>
      </w:r>
    </w:p>
    <w:p w14:paraId="016D53F2" w14:textId="77777777" w:rsidR="00175755" w:rsidRPr="00175755" w:rsidRDefault="00175755" w:rsidP="00175755">
      <w:pPr>
        <w:jc w:val="both"/>
      </w:pPr>
      <w:r w:rsidRPr="00175755">
        <w:lastRenderedPageBreak/>
        <w:t xml:space="preserve">La metodología utilizada se centra en: </w:t>
      </w:r>
    </w:p>
    <w:p w14:paraId="5A3A26C8" w14:textId="77777777" w:rsidR="00175755" w:rsidRPr="00175755" w:rsidRDefault="00175755" w:rsidP="00175755">
      <w:pPr>
        <w:jc w:val="both"/>
        <w:rPr>
          <w:b/>
        </w:rPr>
      </w:pPr>
      <w:r w:rsidRPr="00175755">
        <w:rPr>
          <w:b/>
        </w:rPr>
        <w:t xml:space="preserve">A) Revisión normativa </w:t>
      </w:r>
    </w:p>
    <w:p w14:paraId="03EEA585" w14:textId="77777777" w:rsidR="00175755" w:rsidRPr="00175755" w:rsidRDefault="00175755" w:rsidP="00175755">
      <w:pPr>
        <w:jc w:val="both"/>
      </w:pPr>
      <w:r w:rsidRPr="00175755">
        <w:t xml:space="preserve">Se revisaron los principales textos legales relacionados con la prevención de riesgos laborales: </w:t>
      </w:r>
    </w:p>
    <w:p w14:paraId="75509C9B" w14:textId="77777777" w:rsidR="00175755" w:rsidRPr="00175755" w:rsidRDefault="00175755" w:rsidP="006C25F2">
      <w:pPr>
        <w:numPr>
          <w:ilvl w:val="0"/>
          <w:numId w:val="585"/>
        </w:numPr>
        <w:jc w:val="both"/>
      </w:pPr>
      <w:r w:rsidRPr="00175755">
        <w:t xml:space="preserve">Ley 31/1995, de Prevención de Riesgos Laborales. </w:t>
      </w:r>
    </w:p>
    <w:p w14:paraId="3094D67A" w14:textId="77777777" w:rsidR="00175755" w:rsidRPr="00175755" w:rsidRDefault="00175755" w:rsidP="006C25F2">
      <w:pPr>
        <w:numPr>
          <w:ilvl w:val="0"/>
          <w:numId w:val="585"/>
        </w:numPr>
        <w:jc w:val="both"/>
      </w:pPr>
      <w:r w:rsidRPr="00175755">
        <w:t xml:space="preserve">Real Decreto 486/1997, sobre espacios y lugares de trabajo. </w:t>
      </w:r>
    </w:p>
    <w:p w14:paraId="58F4DD03" w14:textId="77777777" w:rsidR="00175755" w:rsidRPr="00175755" w:rsidRDefault="00175755" w:rsidP="00175755">
      <w:pPr>
        <w:jc w:val="both"/>
      </w:pPr>
      <w:r w:rsidRPr="00175755">
        <w:t xml:space="preserve">Real Decreto 488/1997, sobre trabajo con pantallas de visualización. </w:t>
      </w:r>
    </w:p>
    <w:p w14:paraId="44CF9C00" w14:textId="77777777" w:rsidR="00175755" w:rsidRPr="00175755" w:rsidRDefault="00175755" w:rsidP="00175755">
      <w:pPr>
        <w:jc w:val="both"/>
      </w:pPr>
      <w:r w:rsidRPr="00175755">
        <w:t xml:space="preserve">Normativa autonómica específica en materia de prevención. </w:t>
      </w:r>
    </w:p>
    <w:p w14:paraId="6BA072A8" w14:textId="77777777" w:rsidR="00175755" w:rsidRPr="00175755" w:rsidRDefault="00175755" w:rsidP="00175755">
      <w:pPr>
        <w:jc w:val="both"/>
        <w:rPr>
          <w:b/>
        </w:rPr>
      </w:pPr>
      <w:r w:rsidRPr="00175755">
        <w:rPr>
          <w:b/>
        </w:rPr>
        <w:t xml:space="preserve">B) Revisión documental </w:t>
      </w:r>
    </w:p>
    <w:p w14:paraId="055B7BE3" w14:textId="77777777" w:rsidR="00175755" w:rsidRPr="00175755" w:rsidRDefault="00175755" w:rsidP="00175755">
      <w:pPr>
        <w:jc w:val="both"/>
      </w:pPr>
      <w:r w:rsidRPr="00175755">
        <w:t xml:space="preserve">Se analizaron guías técnicas del Instituto Nacional de Seguridad y Salud en el Trabajo (INSST) y protocolos de prevención de diversos servicios de salud autonómicos. </w:t>
      </w:r>
    </w:p>
    <w:p w14:paraId="21AC79D3" w14:textId="77777777" w:rsidR="00175755" w:rsidRPr="00175755" w:rsidRDefault="00175755" w:rsidP="00175755">
      <w:pPr>
        <w:jc w:val="both"/>
        <w:rPr>
          <w:b/>
        </w:rPr>
      </w:pPr>
      <w:r w:rsidRPr="00175755">
        <w:rPr>
          <w:b/>
        </w:rPr>
        <w:t xml:space="preserve">C) Análisis de riesgos comunes </w:t>
      </w:r>
    </w:p>
    <w:p w14:paraId="70CA5CA1" w14:textId="77777777" w:rsidR="00175755" w:rsidRPr="00175755" w:rsidRDefault="00175755" w:rsidP="00175755">
      <w:pPr>
        <w:jc w:val="both"/>
      </w:pPr>
      <w:r w:rsidRPr="00175755">
        <w:t xml:space="preserve">Se identificaron los riesgos propios del trabajo administrativo sanitario mediante observación indirecta, estudios ergonómicos y experiencias de centros sanitarios. </w:t>
      </w:r>
    </w:p>
    <w:p w14:paraId="1E50898C" w14:textId="77777777" w:rsidR="00175755" w:rsidRPr="00175755" w:rsidRDefault="00175755" w:rsidP="00175755">
      <w:pPr>
        <w:jc w:val="both"/>
        <w:rPr>
          <w:b/>
        </w:rPr>
      </w:pPr>
      <w:r w:rsidRPr="00175755">
        <w:rPr>
          <w:b/>
        </w:rPr>
        <w:t xml:space="preserve">D) Síntesis y elaboración </w:t>
      </w:r>
    </w:p>
    <w:p w14:paraId="12B9797B" w14:textId="77777777" w:rsidR="00175755" w:rsidRPr="00175755" w:rsidRDefault="00175755" w:rsidP="00175755">
      <w:pPr>
        <w:jc w:val="both"/>
      </w:pPr>
      <w:r w:rsidRPr="00175755">
        <w:t xml:space="preserve">Se estructuró la información para ofrecer un documento claro, práctico y aplicable en entornos administrativos sanitarios. </w:t>
      </w:r>
    </w:p>
    <w:p w14:paraId="7076314F" w14:textId="55FB31A4" w:rsidR="00175755" w:rsidRPr="00175755" w:rsidRDefault="00175755" w:rsidP="00175755">
      <w:pPr>
        <w:jc w:val="both"/>
      </w:pPr>
      <w:r w:rsidRPr="00175755">
        <mc:AlternateContent>
          <mc:Choice Requires="wpg">
            <w:drawing>
              <wp:inline distT="0" distB="0" distL="0" distR="0" wp14:anchorId="2B35CEF6" wp14:editId="0EDD2C5A">
                <wp:extent cx="5400675" cy="20955"/>
                <wp:effectExtent l="0" t="0" r="9525" b="7620"/>
                <wp:docPr id="77668358" name="Grupo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183166400" name="Shape 6787"/>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2677708" name="Shape 6788"/>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210812" name="Shape 6789"/>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1165805" name="Shape 6790"/>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2311231" name="Shape 6791"/>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7981853" name="Shape 6792"/>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3495863" name="Shape 6793"/>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9794368" name="Shape 6794"/>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1690107" name="Shape 6795"/>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88BC18" id="Grupo 120"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">
                <v:shape id="Shape 6787"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" path="m,l5399405,r,20320l,20320,,e" fillcolor="#a0a0a0" stroked="f" strokeweight="0">
                  <v:stroke miterlimit="83231f" joinstyle="miter"/>
                  <v:path arrowok="t" o:connecttype="custom" o:connectlocs="0,0;53994,0;53994,203;0,203;0,0" o:connectangles="0,0,0,0,0" textboxrect="0,0,5399405,20320"/>
                </v:shape>
                <v:shape id="Shape 6788"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" path="m,l9144,r,9144l,9144,,e" fillcolor="#a0a0a0" stroked="f" strokeweight="0">
                  <v:stroke miterlimit="83231f" joinstyle="miter"/>
                  <v:path arrowok="t" o:connecttype="custom" o:connectlocs="0,0;91,0;91,92;0,92;0,0" o:connectangles="0,0,0,0,0" textboxrect="0,0,9144,9144"/>
                </v:shape>
                <v:shape id="Shape 6789"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6790"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&#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791"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6792"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793"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794"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" path="m,l5394325,r,9144l,9144,,e" fillcolor="#e3e3e3" stroked="f" strokeweight="0">
                  <v:stroke miterlimit="83231f" joinstyle="miter"/>
                  <v:path arrowok="t" o:connecttype="custom" o:connectlocs="0,0;53944,0;53944,91;0,91;0,0" o:connectangles="0,0,0,0,0" textboxrect="0,0,5394325,9144"/>
                </v:shape>
                <v:shape id="Shape 6795"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014E8470" w14:textId="77777777" w:rsidR="00175755" w:rsidRPr="00175755" w:rsidRDefault="00175755" w:rsidP="00175755">
      <w:pPr>
        <w:jc w:val="both"/>
        <w:rPr>
          <w:b/>
        </w:rPr>
      </w:pPr>
      <w:r w:rsidRPr="00175755">
        <w:rPr>
          <w:b/>
        </w:rPr>
        <w:t xml:space="preserve">3. Resultados </w:t>
      </w:r>
    </w:p>
    <w:p w14:paraId="3C3B5CFB" w14:textId="77777777" w:rsidR="00175755" w:rsidRPr="00175755" w:rsidRDefault="00175755" w:rsidP="00175755">
      <w:pPr>
        <w:jc w:val="both"/>
        <w:rPr>
          <w:b/>
        </w:rPr>
      </w:pPr>
      <w:r w:rsidRPr="00175755">
        <w:rPr>
          <w:b/>
        </w:rPr>
        <w:t xml:space="preserve">3.1. Riesgos laborales más frecuentes en oficinas administrativas sanitarias </w:t>
      </w:r>
    </w:p>
    <w:p w14:paraId="4C6AEE0A" w14:textId="77777777" w:rsidR="00175755" w:rsidRPr="00175755" w:rsidRDefault="00175755" w:rsidP="00175755">
      <w:pPr>
        <w:jc w:val="both"/>
      </w:pPr>
      <w:r w:rsidRPr="00175755">
        <w:t xml:space="preserve">Los riesgos más habituales detectados son: </w:t>
      </w:r>
    </w:p>
    <w:p w14:paraId="3D3AC74E" w14:textId="77777777" w:rsidR="00175755" w:rsidRPr="00175755" w:rsidRDefault="00175755" w:rsidP="006C25F2">
      <w:pPr>
        <w:numPr>
          <w:ilvl w:val="0"/>
          <w:numId w:val="586"/>
        </w:numPr>
        <w:jc w:val="both"/>
      </w:pPr>
      <w:r w:rsidRPr="00175755">
        <w:rPr>
          <w:b/>
        </w:rPr>
        <w:t xml:space="preserve">Riesgos ergonómicos </w:t>
      </w:r>
    </w:p>
    <w:p w14:paraId="12FCD4BA" w14:textId="77777777" w:rsidR="00175755" w:rsidRPr="00175755" w:rsidRDefault="00175755" w:rsidP="006C25F2">
      <w:pPr>
        <w:numPr>
          <w:ilvl w:val="1"/>
          <w:numId w:val="586"/>
        </w:numPr>
        <w:jc w:val="both"/>
      </w:pPr>
      <w:r w:rsidRPr="00175755">
        <w:t xml:space="preserve">Posturas forzadas prolongadas. </w:t>
      </w:r>
    </w:p>
    <w:p w14:paraId="0879B1CD" w14:textId="77777777" w:rsidR="00175755" w:rsidRPr="00175755" w:rsidRDefault="00175755" w:rsidP="006C25F2">
      <w:pPr>
        <w:numPr>
          <w:ilvl w:val="1"/>
          <w:numId w:val="586"/>
        </w:numPr>
        <w:jc w:val="both"/>
      </w:pPr>
      <w:r w:rsidRPr="00175755">
        <w:t xml:space="preserve">Uso incorrecto de la silla o la mesa. </w:t>
      </w:r>
    </w:p>
    <w:p w14:paraId="3FA6AADD" w14:textId="77777777" w:rsidR="00175755" w:rsidRPr="00175755" w:rsidRDefault="00175755" w:rsidP="006C25F2">
      <w:pPr>
        <w:numPr>
          <w:ilvl w:val="1"/>
          <w:numId w:val="586"/>
        </w:numPr>
        <w:jc w:val="both"/>
      </w:pPr>
      <w:r w:rsidRPr="00175755">
        <w:t xml:space="preserve">Altura inadecuada del monitor. </w:t>
      </w:r>
    </w:p>
    <w:p w14:paraId="77F5AC42" w14:textId="77777777" w:rsidR="00175755" w:rsidRPr="00175755" w:rsidRDefault="00175755" w:rsidP="006C25F2">
      <w:pPr>
        <w:numPr>
          <w:ilvl w:val="1"/>
          <w:numId w:val="586"/>
        </w:numPr>
        <w:jc w:val="both"/>
      </w:pPr>
      <w:r w:rsidRPr="00175755">
        <w:t xml:space="preserve">Repetición constante de movimientos (teclado, ratón). </w:t>
      </w:r>
    </w:p>
    <w:p w14:paraId="26DE6739" w14:textId="77777777" w:rsidR="00175755" w:rsidRPr="00175755" w:rsidRDefault="00175755" w:rsidP="006C25F2">
      <w:pPr>
        <w:numPr>
          <w:ilvl w:val="1"/>
          <w:numId w:val="586"/>
        </w:numPr>
        <w:jc w:val="both"/>
      </w:pPr>
      <w:r w:rsidRPr="00175755">
        <w:t xml:space="preserve">Manipulación de cargas (carpetas, historias clínicas, cajas de archivo). </w:t>
      </w:r>
    </w:p>
    <w:p w14:paraId="3D2ACA4D" w14:textId="77777777" w:rsidR="00175755" w:rsidRPr="00175755" w:rsidRDefault="00175755" w:rsidP="006C25F2">
      <w:pPr>
        <w:numPr>
          <w:ilvl w:val="0"/>
          <w:numId w:val="586"/>
        </w:numPr>
        <w:jc w:val="both"/>
      </w:pPr>
      <w:r w:rsidRPr="00175755">
        <w:rPr>
          <w:b/>
        </w:rPr>
        <w:t xml:space="preserve">Riesgos psicosociales </w:t>
      </w:r>
    </w:p>
    <w:p w14:paraId="2D9FC896" w14:textId="77777777" w:rsidR="00175755" w:rsidRPr="00175755" w:rsidRDefault="00175755" w:rsidP="006C25F2">
      <w:pPr>
        <w:numPr>
          <w:ilvl w:val="1"/>
          <w:numId w:val="586"/>
        </w:numPr>
        <w:jc w:val="both"/>
      </w:pPr>
      <w:r w:rsidRPr="00175755">
        <w:t xml:space="preserve">Sobrecarga de trabajo. </w:t>
      </w:r>
    </w:p>
    <w:p w14:paraId="65DEE973" w14:textId="77777777" w:rsidR="00175755" w:rsidRPr="00175755" w:rsidRDefault="00175755" w:rsidP="006C25F2">
      <w:pPr>
        <w:numPr>
          <w:ilvl w:val="1"/>
          <w:numId w:val="586"/>
        </w:numPr>
        <w:jc w:val="both"/>
      </w:pPr>
      <w:r w:rsidRPr="00175755">
        <w:t xml:space="preserve">Atención al público conflictivo. </w:t>
      </w:r>
    </w:p>
    <w:p w14:paraId="33AEBB24" w14:textId="77777777" w:rsidR="00175755" w:rsidRPr="00175755" w:rsidRDefault="00175755" w:rsidP="006C25F2">
      <w:pPr>
        <w:numPr>
          <w:ilvl w:val="1"/>
          <w:numId w:val="586"/>
        </w:numPr>
        <w:jc w:val="both"/>
      </w:pPr>
      <w:r w:rsidRPr="00175755">
        <w:t xml:space="preserve">Presión por tiempos de respuesta. </w:t>
      </w:r>
    </w:p>
    <w:p w14:paraId="514E302A" w14:textId="77777777" w:rsidR="00175755" w:rsidRPr="00175755" w:rsidRDefault="00175755" w:rsidP="006C25F2">
      <w:pPr>
        <w:numPr>
          <w:ilvl w:val="1"/>
          <w:numId w:val="586"/>
        </w:numPr>
        <w:jc w:val="both"/>
      </w:pPr>
      <w:r w:rsidRPr="00175755">
        <w:t xml:space="preserve">Estrés por simultanear canales presenciales, telefónicos y electrónicos. </w:t>
      </w:r>
    </w:p>
    <w:p w14:paraId="3F9A9E2A" w14:textId="77777777" w:rsidR="00175755" w:rsidRPr="00175755" w:rsidRDefault="00175755" w:rsidP="006C25F2">
      <w:pPr>
        <w:numPr>
          <w:ilvl w:val="0"/>
          <w:numId w:val="586"/>
        </w:numPr>
        <w:jc w:val="both"/>
      </w:pPr>
      <w:r w:rsidRPr="00175755">
        <w:rPr>
          <w:b/>
        </w:rPr>
        <w:lastRenderedPageBreak/>
        <w:t xml:space="preserve">Riesgos físicos y ambientales </w:t>
      </w:r>
    </w:p>
    <w:p w14:paraId="29B2821B" w14:textId="77777777" w:rsidR="00175755" w:rsidRPr="00175755" w:rsidRDefault="00175755" w:rsidP="006C25F2">
      <w:pPr>
        <w:numPr>
          <w:ilvl w:val="1"/>
          <w:numId w:val="586"/>
        </w:numPr>
        <w:jc w:val="both"/>
      </w:pPr>
      <w:r w:rsidRPr="00175755">
        <w:t xml:space="preserve">Iluminación insuficiente o deslumbramiento. </w:t>
      </w:r>
    </w:p>
    <w:p w14:paraId="40361F46" w14:textId="77777777" w:rsidR="00175755" w:rsidRPr="00175755" w:rsidRDefault="00175755" w:rsidP="006C25F2">
      <w:pPr>
        <w:numPr>
          <w:ilvl w:val="1"/>
          <w:numId w:val="586"/>
        </w:numPr>
        <w:jc w:val="both"/>
      </w:pPr>
      <w:r w:rsidRPr="00175755">
        <w:t xml:space="preserve">Ruido ambiental procedente de salas de espera o zonas de tránsito. </w:t>
      </w:r>
    </w:p>
    <w:p w14:paraId="775A959F" w14:textId="77777777" w:rsidR="00175755" w:rsidRPr="00175755" w:rsidRDefault="00175755" w:rsidP="006C25F2">
      <w:pPr>
        <w:numPr>
          <w:ilvl w:val="1"/>
          <w:numId w:val="586"/>
        </w:numPr>
        <w:jc w:val="both"/>
      </w:pPr>
      <w:r w:rsidRPr="00175755">
        <w:t xml:space="preserve">Temperaturas inadecuadas. </w:t>
      </w:r>
    </w:p>
    <w:p w14:paraId="692AE2C1" w14:textId="77777777" w:rsidR="00175755" w:rsidRPr="00175755" w:rsidRDefault="00175755" w:rsidP="006C25F2">
      <w:pPr>
        <w:numPr>
          <w:ilvl w:val="0"/>
          <w:numId w:val="586"/>
        </w:numPr>
        <w:jc w:val="both"/>
      </w:pPr>
      <w:r w:rsidRPr="00175755">
        <w:rPr>
          <w:b/>
        </w:rPr>
        <w:t xml:space="preserve">Riesgos de seguridad </w:t>
      </w:r>
    </w:p>
    <w:p w14:paraId="2D49F8D4" w14:textId="77777777" w:rsidR="00175755" w:rsidRPr="00175755" w:rsidRDefault="00175755" w:rsidP="00175755">
      <w:pPr>
        <w:jc w:val="both"/>
      </w:pPr>
      <w:r w:rsidRPr="00175755">
        <w:t xml:space="preserve">Caídas por cables o suelos resbaladizos. Golpes y choques con mobiliario. </w:t>
      </w:r>
    </w:p>
    <w:p w14:paraId="09DBBA61" w14:textId="77777777" w:rsidR="00175755" w:rsidRPr="00175755" w:rsidRDefault="00175755" w:rsidP="006C25F2">
      <w:pPr>
        <w:numPr>
          <w:ilvl w:val="1"/>
          <w:numId w:val="586"/>
        </w:numPr>
        <w:jc w:val="both"/>
      </w:pPr>
      <w:r w:rsidRPr="00175755">
        <w:t xml:space="preserve">Riesgos eléctricos. </w:t>
      </w:r>
    </w:p>
    <w:p w14:paraId="4D89DB27" w14:textId="77777777" w:rsidR="00175755" w:rsidRPr="00175755" w:rsidRDefault="00175755" w:rsidP="006C25F2">
      <w:pPr>
        <w:numPr>
          <w:ilvl w:val="0"/>
          <w:numId w:val="586"/>
        </w:numPr>
        <w:jc w:val="both"/>
      </w:pPr>
      <w:r w:rsidRPr="00175755">
        <w:rPr>
          <w:b/>
        </w:rPr>
        <w:t xml:space="preserve">Riesgos en emergencias </w:t>
      </w:r>
    </w:p>
    <w:p w14:paraId="3CA93EAF" w14:textId="77777777" w:rsidR="00175755" w:rsidRPr="00175755" w:rsidRDefault="00175755" w:rsidP="006C25F2">
      <w:pPr>
        <w:numPr>
          <w:ilvl w:val="1"/>
          <w:numId w:val="586"/>
        </w:numPr>
        <w:jc w:val="both"/>
      </w:pPr>
      <w:r w:rsidRPr="00175755">
        <w:t xml:space="preserve">Desconocimiento del plan de evacuación. </w:t>
      </w:r>
    </w:p>
    <w:p w14:paraId="43D69F68" w14:textId="77777777" w:rsidR="00175755" w:rsidRPr="00175755" w:rsidRDefault="00175755" w:rsidP="006C25F2">
      <w:pPr>
        <w:numPr>
          <w:ilvl w:val="1"/>
          <w:numId w:val="586"/>
        </w:numPr>
        <w:jc w:val="both"/>
      </w:pPr>
      <w:r w:rsidRPr="00175755">
        <w:t xml:space="preserve">Obstáculos en vías de escape. </w:t>
      </w:r>
    </w:p>
    <w:p w14:paraId="1BAE3ED6" w14:textId="77777777" w:rsidR="00175755" w:rsidRPr="00175755" w:rsidRDefault="00175755" w:rsidP="006C25F2">
      <w:pPr>
        <w:numPr>
          <w:ilvl w:val="1"/>
          <w:numId w:val="586"/>
        </w:numPr>
        <w:jc w:val="both"/>
      </w:pPr>
      <w:r w:rsidRPr="00175755">
        <w:t xml:space="preserve">Incertidumbre ante emergencias médicas repentinas. </w:t>
      </w:r>
    </w:p>
    <w:p w14:paraId="06AD5A5B" w14:textId="6B9EADC0" w:rsidR="00175755" w:rsidRPr="00175755" w:rsidRDefault="00175755" w:rsidP="00175755">
      <w:pPr>
        <w:jc w:val="both"/>
      </w:pPr>
      <w:r w:rsidRPr="00175755">
        <mc:AlternateContent>
          <mc:Choice Requires="wpg">
            <w:drawing>
              <wp:inline distT="0" distB="0" distL="0" distR="0" wp14:anchorId="4A51844A" wp14:editId="6D1577B8">
                <wp:extent cx="5400675" cy="20320"/>
                <wp:effectExtent l="0" t="0" r="9525" b="8255"/>
                <wp:docPr id="303602462"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3"/>
                        </a:xfrm>
                      </wpg:grpSpPr>
                      <wps:wsp>
                        <wps:cNvPr id="490610056" name="Shape 6815"/>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1026655" name="Shape 6816"/>
                        <wps:cNvSpPr>
                          <a:spLocks/>
                        </wps:cNvSpPr>
                        <wps:spPr bwMode="auto">
                          <a:xfrm>
                            <a:off x="0"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546810" name="Shape 6817"/>
                        <wps:cNvSpPr>
                          <a:spLocks/>
                        </wps:cNvSpPr>
                        <wps:spPr bwMode="auto">
                          <a:xfrm>
                            <a:off x="30" y="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3032762" name="Shape 6818"/>
                        <wps:cNvSpPr>
                          <a:spLocks/>
                        </wps:cNvSpPr>
                        <wps:spPr bwMode="auto">
                          <a:xfrm>
                            <a:off x="53975" y="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4984842" name="Shape 6819"/>
                        <wps:cNvSpPr>
                          <a:spLocks/>
                        </wps:cNvSpPr>
                        <wps:spPr bwMode="auto">
                          <a:xfrm>
                            <a:off x="0"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0015087" name="Shape 6820"/>
                        <wps:cNvSpPr>
                          <a:spLocks/>
                        </wps:cNvSpPr>
                        <wps:spPr bwMode="auto">
                          <a:xfrm>
                            <a:off x="53975" y="3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214558" name="Shape 6821"/>
                        <wps:cNvSpPr>
                          <a:spLocks/>
                        </wps:cNvSpPr>
                        <wps:spPr bwMode="auto">
                          <a:xfrm>
                            <a:off x="0"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4647229" name="Shape 6822"/>
                        <wps:cNvSpPr>
                          <a:spLocks/>
                        </wps:cNvSpPr>
                        <wps:spPr bwMode="auto">
                          <a:xfrm>
                            <a:off x="30" y="17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0465286" name="Shape 6823"/>
                        <wps:cNvSpPr>
                          <a:spLocks/>
                        </wps:cNvSpPr>
                        <wps:spPr bwMode="auto">
                          <a:xfrm>
                            <a:off x="53975" y="17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0B62ED" id="Grupo 119" o:spid="_x0000_s1026" style="width:425.25pt;height:1.6pt;mso-position-horizontal-relative:char;mso-position-vertical-relative:line" coordsize="540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">
                <v:shape id="Shape 6815"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" path="m,l5399405,r,20320l,20320,,e" fillcolor="#a0a0a0" stroked="f" strokeweight="0">
                  <v:stroke miterlimit="83231f" joinstyle="miter"/>
                  <v:path arrowok="t" o:connecttype="custom" o:connectlocs="0,0;53994,0;53994,203;0,203;0,0" o:connectangles="0,0,0,0,0" textboxrect="0,0,5399405,20320"/>
                </v:shape>
                <v:shape id="Shape 6816" o:spid="_x0000_s1028" style="position:absolute;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6817" o:spid="_x0000_s1029" style="position:absolute;left:30;top: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" path="m,l5394325,r,9144l,9144,,e" fillcolor="#a0a0a0" stroked="f" strokeweight="0">
                  <v:stroke miterlimit="83231f" joinstyle="miter"/>
                  <v:path arrowok="t" o:connecttype="custom" o:connectlocs="0,0;53944,0;53944,91;0,91;0,0" o:connectangles="0,0,0,0,0" textboxrect="0,0,5394325,9144"/>
                </v:shape>
                <v:shape id="Shape 6818" o:spid="_x0000_s1030" style="position:absolute;left:53975;top: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6819" o:spid="_x0000_s1031" style="position:absolute;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820" o:spid="_x0000_s1032" style="position:absolute;left:53975;top:3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" path="m,l9144,r,13716l,13716,,e" fillcolor="#e3e3e3" stroked="f" strokeweight="0">
                  <v:stroke miterlimit="83231f" joinstyle="miter"/>
                  <v:path arrowok="t" o:connecttype="custom" o:connectlocs="0,0;91,0;91,137;0,137;0,0" o:connectangles="0,0,0,0,0" textboxrect="0,0,9144,13716"/>
                </v:shape>
                <v:shape id="Shape 6821" o:spid="_x0000_s1033" style="position:absolute;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" path="m,l9144,r,9144l,9144,,e" fillcolor="#e3e3e3" stroked="f" strokeweight="0">
                  <v:stroke miterlimit="83231f" joinstyle="miter"/>
                  <v:path arrowok="t" o:connecttype="custom" o:connectlocs="0,0;91,0;91,92;0,92;0,0" o:connectangles="0,0,0,0,0" textboxrect="0,0,9144,9144"/>
                </v:shape>
                <v:shape id="Shape 6822" o:spid="_x0000_s1034" style="position:absolute;left:30;top:17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" path="m,l5394325,r,9144l,9144,,e" fillcolor="#e3e3e3" stroked="f" strokeweight="0">
                  <v:stroke miterlimit="83231f" joinstyle="miter"/>
                  <v:path arrowok="t" o:connecttype="custom" o:connectlocs="0,0;53944,0;53944,92;0,92;0,0" o:connectangles="0,0,0,0,0" textboxrect="0,0,5394325,9144"/>
                </v:shape>
                <v:shape id="Shape 6823" o:spid="_x0000_s1035" style="position:absolute;left:53975;top:17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175755">
        <w:t xml:space="preserve"> </w:t>
      </w:r>
    </w:p>
    <w:p w14:paraId="43701AE4" w14:textId="77777777" w:rsidR="00175755" w:rsidRPr="00175755" w:rsidRDefault="00175755" w:rsidP="00175755">
      <w:pPr>
        <w:jc w:val="both"/>
        <w:rPr>
          <w:b/>
        </w:rPr>
      </w:pPr>
      <w:r w:rsidRPr="00175755">
        <w:rPr>
          <w:b/>
        </w:rPr>
        <w:t xml:space="preserve">3.2. Errores ergonómicos más comunes y cómo evitarlos </w:t>
      </w:r>
    </w:p>
    <w:p w14:paraId="3EC481C2" w14:textId="77777777" w:rsidR="00175755" w:rsidRPr="00175755" w:rsidRDefault="00175755" w:rsidP="00175755">
      <w:pPr>
        <w:jc w:val="both"/>
      </w:pPr>
      <w:r w:rsidRPr="00175755">
        <w:t xml:space="preserve">La ergonomía es clave para evitar lesiones musculoesqueléticas. Se identificaron los siguientes errores frecuentes: </w:t>
      </w:r>
    </w:p>
    <w:p w14:paraId="13B2BCA8" w14:textId="0C892824" w:rsidR="00175755" w:rsidRPr="00175755" w:rsidRDefault="00175755" w:rsidP="00175755">
      <w:pPr>
        <w:jc w:val="both"/>
      </w:pPr>
      <w:r w:rsidRPr="00175755">
        <mc:AlternateContent>
          <mc:Choice Requires="wpg">
            <w:drawing>
              <wp:inline distT="0" distB="0" distL="0" distR="0" wp14:anchorId="344CEB51" wp14:editId="04B0C52E">
                <wp:extent cx="5400675" cy="20955"/>
                <wp:effectExtent l="0" t="0" r="9525" b="7620"/>
                <wp:docPr id="580397405" name="Grupo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1549581651" name="Shape 6833"/>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5346385" name="Shape 6834"/>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6400339" name="Shape 6835"/>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4385562" name="Shape 6836"/>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6928238" name="Shape 6837"/>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7643154" name="Shape 6838"/>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54192" name="Shape 6839"/>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0053791" name="Shape 6840"/>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2508066" name="Shape 6841"/>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A5D63C" id="Grupo 118"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">
                <v:shape id="Shape 6833"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" path="m,l5399405,r,20320l,20320,,e" fillcolor="#a0a0a0" stroked="f" strokeweight="0">
                  <v:stroke miterlimit="83231f" joinstyle="miter"/>
                  <v:path arrowok="t" o:connecttype="custom" o:connectlocs="0,0;53994,0;53994,203;0,203;0,0" o:connectangles="0,0,0,0,0" textboxrect="0,0,5399405,20320"/>
                </v:shape>
                <v:shape id="Shape 6834"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835"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836"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837"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838"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839"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" path="m,l9144,r,9144l,9144,,e" fillcolor="#e3e3e3" stroked="f" strokeweight="0">
                  <v:stroke miterlimit="83231f" joinstyle="miter"/>
                  <v:path arrowok="t" o:connecttype="custom" o:connectlocs="0,0;91,0;91,91;0,91;0,0" o:connectangles="0,0,0,0,0" textboxrect="0,0,9144,9144"/>
                </v:shape>
                <v:shape id="Shape 6840"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6841"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4AFC2FF4" w14:textId="77777777" w:rsidR="00175755" w:rsidRPr="00175755" w:rsidRDefault="00175755" w:rsidP="00175755">
      <w:pPr>
        <w:jc w:val="both"/>
        <w:rPr>
          <w:b/>
        </w:rPr>
      </w:pPr>
      <w:r w:rsidRPr="00175755">
        <w:rPr>
          <w:b/>
        </w:rPr>
        <w:t xml:space="preserve">1. Postura incorrecta al estar sentado </w:t>
      </w:r>
    </w:p>
    <w:p w14:paraId="47C882F3" w14:textId="77777777" w:rsidR="00175755" w:rsidRPr="00175755" w:rsidRDefault="00175755" w:rsidP="00175755">
      <w:pPr>
        <w:jc w:val="both"/>
      </w:pPr>
      <w:r w:rsidRPr="00175755">
        <w:rPr>
          <w:b/>
        </w:rPr>
        <w:t>Error:</w:t>
      </w:r>
      <w:r w:rsidRPr="00175755">
        <w:t xml:space="preserve"> Espalda encorvada, hombros elevados, cuello adelantado o piernas cruzadas durante horas. </w:t>
      </w:r>
      <w:r w:rsidRPr="00175755">
        <w:rPr>
          <w:b/>
        </w:rPr>
        <w:t>Solución:</w:t>
      </w:r>
      <w:r w:rsidRPr="00175755">
        <w:t xml:space="preserve"> </w:t>
      </w:r>
    </w:p>
    <w:p w14:paraId="72547FE9" w14:textId="77777777" w:rsidR="00175755" w:rsidRPr="00175755" w:rsidRDefault="00175755" w:rsidP="006C25F2">
      <w:pPr>
        <w:numPr>
          <w:ilvl w:val="0"/>
          <w:numId w:val="587"/>
        </w:numPr>
        <w:jc w:val="both"/>
      </w:pPr>
      <w:r w:rsidRPr="00175755">
        <w:t xml:space="preserve">Mantener espalda recta y apoyada en el respaldo. </w:t>
      </w:r>
    </w:p>
    <w:p w14:paraId="2EBC1378" w14:textId="77777777" w:rsidR="00175755" w:rsidRPr="00175755" w:rsidRDefault="00175755" w:rsidP="006C25F2">
      <w:pPr>
        <w:numPr>
          <w:ilvl w:val="0"/>
          <w:numId w:val="587"/>
        </w:numPr>
        <w:jc w:val="both"/>
      </w:pPr>
      <w:r w:rsidRPr="00175755">
        <w:t xml:space="preserve">Ajustar la silla para que los pies queden totalmente apoyados en el suelo. </w:t>
      </w:r>
    </w:p>
    <w:p w14:paraId="0043A5F5" w14:textId="77777777" w:rsidR="00175755" w:rsidRPr="00175755" w:rsidRDefault="00175755" w:rsidP="006C25F2">
      <w:pPr>
        <w:numPr>
          <w:ilvl w:val="0"/>
          <w:numId w:val="587"/>
        </w:numPr>
        <w:jc w:val="both"/>
      </w:pPr>
      <w:r w:rsidRPr="00175755">
        <w:t xml:space="preserve">Mantener los hombros relajados y el cuello alineado. </w:t>
      </w:r>
    </w:p>
    <w:p w14:paraId="3E4266CB" w14:textId="77777777" w:rsidR="00175755" w:rsidRPr="00175755" w:rsidRDefault="00175755" w:rsidP="006C25F2">
      <w:pPr>
        <w:numPr>
          <w:ilvl w:val="0"/>
          <w:numId w:val="587"/>
        </w:numPr>
        <w:jc w:val="both"/>
      </w:pPr>
      <w:r w:rsidRPr="00175755">
        <w:t xml:space="preserve">Colocar el teclado a la altura de los codos. </w:t>
      </w:r>
    </w:p>
    <w:p w14:paraId="146E5BD5" w14:textId="4E73E2F8" w:rsidR="00175755" w:rsidRPr="00175755" w:rsidRDefault="00175755" w:rsidP="00175755">
      <w:pPr>
        <w:jc w:val="both"/>
      </w:pPr>
      <w:r w:rsidRPr="00175755">
        <mc:AlternateContent>
          <mc:Choice Requires="wpg">
            <w:drawing>
              <wp:inline distT="0" distB="0" distL="0" distR="0" wp14:anchorId="05EC5381" wp14:editId="6330492B">
                <wp:extent cx="5400675" cy="20320"/>
                <wp:effectExtent l="0" t="0" r="9525" b="8255"/>
                <wp:docPr id="75013895"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5"/>
                        </a:xfrm>
                      </wpg:grpSpPr>
                      <wps:wsp>
                        <wps:cNvPr id="1461868384" name="Shape 6851"/>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1020743" name="Shape 6852"/>
                        <wps:cNvSpPr>
                          <a:spLocks/>
                        </wps:cNvSpPr>
                        <wps:spPr bwMode="auto">
                          <a:xfrm>
                            <a:off x="0" y="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5529208" name="Shape 6853"/>
                        <wps:cNvSpPr>
                          <a:spLocks/>
                        </wps:cNvSpPr>
                        <wps:spPr bwMode="auto">
                          <a:xfrm>
                            <a:off x="30" y="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3737363" name="Shape 6854"/>
                        <wps:cNvSpPr>
                          <a:spLocks/>
                        </wps:cNvSpPr>
                        <wps:spPr bwMode="auto">
                          <a:xfrm>
                            <a:off x="53975" y="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6557319" name="Shape 6855"/>
                        <wps:cNvSpPr>
                          <a:spLocks/>
                        </wps:cNvSpPr>
                        <wps:spPr bwMode="auto">
                          <a:xfrm>
                            <a:off x="0" y="38"/>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052469" name="Shape 6856"/>
                        <wps:cNvSpPr>
                          <a:spLocks/>
                        </wps:cNvSpPr>
                        <wps:spPr bwMode="auto">
                          <a:xfrm>
                            <a:off x="53975" y="38"/>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0255308" name="Shape 6857"/>
                        <wps:cNvSpPr>
                          <a:spLocks/>
                        </wps:cNvSpPr>
                        <wps:spPr bwMode="auto">
                          <a:xfrm>
                            <a:off x="0" y="17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3106485" name="Shape 6858"/>
                        <wps:cNvSpPr>
                          <a:spLocks/>
                        </wps:cNvSpPr>
                        <wps:spPr bwMode="auto">
                          <a:xfrm>
                            <a:off x="30" y="17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8699095" name="Shape 6859"/>
                        <wps:cNvSpPr>
                          <a:spLocks/>
                        </wps:cNvSpPr>
                        <wps:spPr bwMode="auto">
                          <a:xfrm>
                            <a:off x="53975" y="17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2274D9" id="Grupo 117" o:spid="_x0000_s1026" style="width:425.25pt;height:1.6pt;mso-position-horizontal-relative:char;mso-position-vertical-relative:line" coordsize="540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">
                <v:shape id="Shape 6851"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6852" o:spid="_x0000_s1028" style="position:absolute;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853" o:spid="_x0000_s1029" style="position:absolute;left:30;top: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6854" o:spid="_x0000_s1030" style="position:absolute;left:53975;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855" o:spid="_x0000_s1031" style="position:absolute;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856" o:spid="_x0000_s1032" style="position:absolute;left:53975;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" path="m,l9144,r,13716l,13716,,e" fillcolor="#e3e3e3" stroked="f" strokeweight="0">
                  <v:stroke miterlimit="83231f" joinstyle="miter"/>
                  <v:path arrowok="t" o:connecttype="custom" o:connectlocs="0,0;91,0;91,137;0,137;0,0" o:connectangles="0,0,0,0,0" textboxrect="0,0,9144,13716"/>
                </v:shape>
                <v:shape id="Shape 6857" o:spid="_x0000_s1033" style="position:absolute;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v:shape id="Shape 6858" o:spid="_x0000_s1034" style="position:absolute;left:30;top:17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6859" o:spid="_x0000_s1035" style="position:absolute;left:53975;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68C5B352" w14:textId="77777777" w:rsidR="00175755" w:rsidRPr="00175755" w:rsidRDefault="00175755" w:rsidP="00175755">
      <w:pPr>
        <w:jc w:val="both"/>
        <w:rPr>
          <w:b/>
        </w:rPr>
      </w:pPr>
      <w:r w:rsidRPr="00175755">
        <w:rPr>
          <w:b/>
        </w:rPr>
        <w:t xml:space="preserve">2. Monitor mal colocado </w:t>
      </w:r>
    </w:p>
    <w:p w14:paraId="037D52CB" w14:textId="77777777" w:rsidR="00175755" w:rsidRPr="00175755" w:rsidRDefault="00175755" w:rsidP="00175755">
      <w:pPr>
        <w:jc w:val="both"/>
      </w:pPr>
      <w:r w:rsidRPr="00175755">
        <w:rPr>
          <w:b/>
        </w:rPr>
        <w:t>Error:</w:t>
      </w:r>
      <w:r w:rsidRPr="00175755">
        <w:t xml:space="preserve"> Monitor demasiado alto, bajo o lejos provoca fatiga visual y cervical. </w:t>
      </w:r>
      <w:r w:rsidRPr="00175755">
        <w:rPr>
          <w:b/>
        </w:rPr>
        <w:t>Solución:</w:t>
      </w:r>
      <w:r w:rsidRPr="00175755">
        <w:t xml:space="preserve"> </w:t>
      </w:r>
    </w:p>
    <w:p w14:paraId="79DDEED7" w14:textId="77777777" w:rsidR="00175755" w:rsidRPr="00175755" w:rsidRDefault="00175755" w:rsidP="006C25F2">
      <w:pPr>
        <w:numPr>
          <w:ilvl w:val="0"/>
          <w:numId w:val="588"/>
        </w:numPr>
        <w:jc w:val="both"/>
      </w:pPr>
      <w:r w:rsidRPr="00175755">
        <w:t xml:space="preserve">Ubicar el monitor a la altura de los ojos. </w:t>
      </w:r>
    </w:p>
    <w:p w14:paraId="522097AE" w14:textId="77777777" w:rsidR="00175755" w:rsidRPr="00175755" w:rsidRDefault="00175755" w:rsidP="006C25F2">
      <w:pPr>
        <w:numPr>
          <w:ilvl w:val="0"/>
          <w:numId w:val="588"/>
        </w:numPr>
        <w:jc w:val="both"/>
      </w:pPr>
      <w:r w:rsidRPr="00175755">
        <w:t xml:space="preserve">Distancia recomendada: 50–70 cm. </w:t>
      </w:r>
    </w:p>
    <w:p w14:paraId="4767C581" w14:textId="77777777" w:rsidR="00175755" w:rsidRPr="00175755" w:rsidRDefault="00175755" w:rsidP="006C25F2">
      <w:pPr>
        <w:numPr>
          <w:ilvl w:val="0"/>
          <w:numId w:val="588"/>
        </w:numPr>
        <w:jc w:val="both"/>
      </w:pPr>
      <w:r w:rsidRPr="00175755">
        <w:t xml:space="preserve">Evitar reflejos directos de ventanas o luces. </w:t>
      </w:r>
    </w:p>
    <w:p w14:paraId="7310B0CA" w14:textId="669DB579" w:rsidR="00175755" w:rsidRPr="00175755" w:rsidRDefault="00175755" w:rsidP="00175755">
      <w:pPr>
        <w:jc w:val="both"/>
      </w:pPr>
      <w:r w:rsidRPr="00175755">
        <mc:AlternateContent>
          <mc:Choice Requires="wpg">
            <w:drawing>
              <wp:inline distT="0" distB="0" distL="0" distR="0" wp14:anchorId="564C1D81" wp14:editId="1B74B057">
                <wp:extent cx="5400675" cy="20955"/>
                <wp:effectExtent l="0" t="0" r="9525" b="7620"/>
                <wp:docPr id="2139201646" name="Grupo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12"/>
                        </a:xfrm>
                      </wpg:grpSpPr>
                      <wps:wsp>
                        <wps:cNvPr id="154102584" name="Shape 6869"/>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4869824" name="Shape 6870"/>
                        <wps:cNvSpPr>
                          <a:spLocks/>
                        </wps:cNvSpPr>
                        <wps:spPr bwMode="auto">
                          <a:xfrm>
                            <a:off x="0" y="1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613992" name="Shape 6871"/>
                        <wps:cNvSpPr>
                          <a:spLocks/>
                        </wps:cNvSpPr>
                        <wps:spPr bwMode="auto">
                          <a:xfrm>
                            <a:off x="30" y="1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4065621" name="Shape 6872"/>
                        <wps:cNvSpPr>
                          <a:spLocks/>
                        </wps:cNvSpPr>
                        <wps:spPr bwMode="auto">
                          <a:xfrm>
                            <a:off x="53975" y="1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1097647" name="Shape 6873"/>
                        <wps:cNvSpPr>
                          <a:spLocks/>
                        </wps:cNvSpPr>
                        <wps:spPr bwMode="auto">
                          <a:xfrm>
                            <a:off x="0" y="4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0591987" name="Shape 6874"/>
                        <wps:cNvSpPr>
                          <a:spLocks/>
                        </wps:cNvSpPr>
                        <wps:spPr bwMode="auto">
                          <a:xfrm>
                            <a:off x="53975" y="4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0003443" name="Shape 6875"/>
                        <wps:cNvSpPr>
                          <a:spLocks/>
                        </wps:cNvSpPr>
                        <wps:spPr bwMode="auto">
                          <a:xfrm>
                            <a:off x="0" y="18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2448919" name="Shape 6876"/>
                        <wps:cNvSpPr>
                          <a:spLocks/>
                        </wps:cNvSpPr>
                        <wps:spPr bwMode="auto">
                          <a:xfrm>
                            <a:off x="30" y="181"/>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1083070" name="Shape 6877"/>
                        <wps:cNvSpPr>
                          <a:spLocks/>
                        </wps:cNvSpPr>
                        <wps:spPr bwMode="auto">
                          <a:xfrm>
                            <a:off x="53975" y="181"/>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B5D03D" id="Grupo 116" o:spid="_x0000_s1026" style="width:425.25pt;height:1.65pt;mso-position-horizontal-relative:char;mso-position-vertical-relative:line" coordsize="5400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">
                <v:shape id="Shape 6869"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" path="m,l5399405,r,19685l,19685,,e" fillcolor="#a0a0a0" stroked="f" strokeweight="0">
                  <v:stroke miterlimit="83231f" joinstyle="miter"/>
                  <v:path arrowok="t" o:connecttype="custom" o:connectlocs="0,0;53994,0;53994,196;0,196;0,0" o:connectangles="0,0,0,0,0" textboxrect="0,0,5399405,19685"/>
                </v:shape>
                <v:shape id="Shape 6870" o:spid="_x0000_s1028" style="position:absolute;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871" o:spid="_x0000_s1029" style="position:absolute;left:30;top:1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" path="m,l5394325,r,9144l,9144,,e" fillcolor="#a0a0a0" stroked="f" strokeweight="0">
                  <v:stroke miterlimit="83231f" joinstyle="miter"/>
                  <v:path arrowok="t" o:connecttype="custom" o:connectlocs="0,0;53944,0;53944,92;0,92;0,0" o:connectangles="0,0,0,0,0" textboxrect="0,0,5394325,9144"/>
                </v:shape>
                <v:shape id="Shape 6872" o:spid="_x0000_s1030" style="position:absolute;left:53975;top: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6873" o:spid="_x0000_s1031" style="position:absolute;top:4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874" o:spid="_x0000_s1032" style="position:absolute;left:53975;top:4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875" o:spid="_x0000_s1033" style="position:absolute;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v:shape id="Shape 6876" o:spid="_x0000_s1034" style="position:absolute;left:30;top:181;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6877" o:spid="_x0000_s1035" style="position:absolute;left:53975;top: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175755">
        <w:t xml:space="preserve"> </w:t>
      </w:r>
    </w:p>
    <w:p w14:paraId="625B27CC" w14:textId="77777777" w:rsidR="00175755" w:rsidRPr="00175755" w:rsidRDefault="00175755" w:rsidP="00175755">
      <w:pPr>
        <w:jc w:val="both"/>
        <w:rPr>
          <w:b/>
        </w:rPr>
      </w:pPr>
      <w:r w:rsidRPr="00175755">
        <w:rPr>
          <w:b/>
        </w:rPr>
        <w:t xml:space="preserve">3. Uso inadecuado del ratón y teclado </w:t>
      </w:r>
    </w:p>
    <w:p w14:paraId="5E12A509" w14:textId="77777777" w:rsidR="00175755" w:rsidRPr="00175755" w:rsidRDefault="00175755" w:rsidP="00175755">
      <w:pPr>
        <w:jc w:val="both"/>
      </w:pPr>
      <w:r w:rsidRPr="00175755">
        <w:rPr>
          <w:b/>
        </w:rPr>
        <w:t>Error:</w:t>
      </w:r>
      <w:r w:rsidRPr="00175755">
        <w:t xml:space="preserve"> Movimientos repetitivos sin apoyo, tensión en muñecas o agarre excesivo del ratón. </w:t>
      </w:r>
    </w:p>
    <w:p w14:paraId="0C5221A4" w14:textId="77777777" w:rsidR="00175755" w:rsidRPr="00175755" w:rsidRDefault="00175755" w:rsidP="00175755">
      <w:pPr>
        <w:jc w:val="both"/>
      </w:pPr>
      <w:r w:rsidRPr="00175755">
        <w:rPr>
          <w:b/>
        </w:rPr>
        <w:lastRenderedPageBreak/>
        <w:t>Solución:</w:t>
      </w:r>
      <w:r w:rsidRPr="00175755">
        <w:t xml:space="preserve"> </w:t>
      </w:r>
    </w:p>
    <w:p w14:paraId="45E13C1D" w14:textId="77777777" w:rsidR="00175755" w:rsidRPr="00175755" w:rsidRDefault="00175755" w:rsidP="00175755">
      <w:pPr>
        <w:jc w:val="both"/>
      </w:pPr>
      <w:r w:rsidRPr="00175755">
        <w:t xml:space="preserve">Colocar ratón y teclado a la misma altura. Mantener las muñecas rectas. </w:t>
      </w:r>
    </w:p>
    <w:p w14:paraId="6CCBEC77" w14:textId="77777777" w:rsidR="00175755" w:rsidRPr="00175755" w:rsidRDefault="00175755" w:rsidP="006C25F2">
      <w:pPr>
        <w:numPr>
          <w:ilvl w:val="0"/>
          <w:numId w:val="589"/>
        </w:numPr>
        <w:jc w:val="both"/>
      </w:pPr>
      <w:r w:rsidRPr="00175755">
        <w:t xml:space="preserve">Usar </w:t>
      </w:r>
      <w:proofErr w:type="spellStart"/>
      <w:r w:rsidRPr="00175755">
        <w:t>apoyamuñecas</w:t>
      </w:r>
      <w:proofErr w:type="spellEnd"/>
      <w:r w:rsidRPr="00175755">
        <w:t xml:space="preserve"> si es necesario. </w:t>
      </w:r>
    </w:p>
    <w:p w14:paraId="663B7974" w14:textId="77777777" w:rsidR="00175755" w:rsidRPr="00175755" w:rsidRDefault="00175755" w:rsidP="006C25F2">
      <w:pPr>
        <w:numPr>
          <w:ilvl w:val="0"/>
          <w:numId w:val="589"/>
        </w:numPr>
        <w:jc w:val="both"/>
      </w:pPr>
      <w:r w:rsidRPr="00175755">
        <w:t xml:space="preserve">Alternar manos si es posible. </w:t>
      </w:r>
    </w:p>
    <w:p w14:paraId="12AF4A75" w14:textId="10B9EC5F" w:rsidR="00175755" w:rsidRPr="00175755" w:rsidRDefault="00175755" w:rsidP="00175755">
      <w:pPr>
        <w:jc w:val="both"/>
      </w:pPr>
      <w:r w:rsidRPr="00175755">
        <mc:AlternateContent>
          <mc:Choice Requires="wpg">
            <w:drawing>
              <wp:inline distT="0" distB="0" distL="0" distR="0" wp14:anchorId="4114CD0F" wp14:editId="2B846240">
                <wp:extent cx="5400675" cy="20320"/>
                <wp:effectExtent l="0" t="0" r="9525" b="8255"/>
                <wp:docPr id="947971295" name="Grupo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448932945" name="Shape 6887"/>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9615590" name="Shape 6888"/>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8176033" name="Shape 6889"/>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6481627" name="Shape 6890"/>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4307485" name="Shape 6891"/>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76631" name="Shape 6892"/>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090853" name="Shape 6893"/>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6577451" name="Shape 6894"/>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8221382" name="Shape 6895"/>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C6EE2A" id="Grupo 115"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">
                <v:shape id="Shape 6887"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888"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6889"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890"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891"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6892"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" path="m,l9144,r,13716l,13716,,e" fillcolor="#e3e3e3" stroked="f" strokeweight="0">
                  <v:stroke miterlimit="83231f" joinstyle="miter"/>
                  <v:path arrowok="t" o:connecttype="custom" o:connectlocs="0,0;91,0;91,137;0,137;0,0" o:connectangles="0,0,0,0,0" textboxrect="0,0,9144,13716"/>
                </v:shape>
                <v:shape id="Shape 6893"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" path="m,l9144,r,9144l,9144,,e" fillcolor="#e3e3e3" stroked="f" strokeweight="0">
                  <v:stroke miterlimit="83231f" joinstyle="miter"/>
                  <v:path arrowok="t" o:connecttype="custom" o:connectlocs="0,0;91,0;91,91;0,91;0,0" o:connectangles="0,0,0,0,0" textboxrect="0,0,9144,9144"/>
                </v:shape>
                <v:shape id="Shape 6894"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6895"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69C832E2" w14:textId="77777777" w:rsidR="00175755" w:rsidRPr="00175755" w:rsidRDefault="00175755" w:rsidP="00175755">
      <w:pPr>
        <w:jc w:val="both"/>
        <w:rPr>
          <w:b/>
        </w:rPr>
      </w:pPr>
      <w:r w:rsidRPr="00175755">
        <w:rPr>
          <w:b/>
        </w:rPr>
        <w:t xml:space="preserve">4. Silla no regulada o sin soporte lumbar </w:t>
      </w:r>
    </w:p>
    <w:p w14:paraId="4054F3C6" w14:textId="77777777" w:rsidR="00175755" w:rsidRPr="00175755" w:rsidRDefault="00175755" w:rsidP="00175755">
      <w:pPr>
        <w:jc w:val="both"/>
      </w:pPr>
      <w:r w:rsidRPr="00175755">
        <w:rPr>
          <w:b/>
        </w:rPr>
        <w:t>Error:</w:t>
      </w:r>
      <w:r w:rsidRPr="00175755">
        <w:t xml:space="preserve"> Uso de sillas sin ajustar a la altura y postura del trabajador. </w:t>
      </w:r>
      <w:r w:rsidRPr="00175755">
        <w:rPr>
          <w:b/>
        </w:rPr>
        <w:t>Solución:</w:t>
      </w:r>
      <w:r w:rsidRPr="00175755">
        <w:t xml:space="preserve"> </w:t>
      </w:r>
    </w:p>
    <w:p w14:paraId="1618CD72" w14:textId="77777777" w:rsidR="00175755" w:rsidRPr="00175755" w:rsidRDefault="00175755" w:rsidP="006C25F2">
      <w:pPr>
        <w:numPr>
          <w:ilvl w:val="0"/>
          <w:numId w:val="590"/>
        </w:numPr>
        <w:jc w:val="both"/>
      </w:pPr>
      <w:r w:rsidRPr="00175755">
        <w:t xml:space="preserve">Regular altura, respaldo y reposabrazos antes de empezar cada jornada. </w:t>
      </w:r>
    </w:p>
    <w:p w14:paraId="508E5213" w14:textId="77777777" w:rsidR="00175755" w:rsidRPr="00175755" w:rsidRDefault="00175755" w:rsidP="006C25F2">
      <w:pPr>
        <w:numPr>
          <w:ilvl w:val="0"/>
          <w:numId w:val="590"/>
        </w:numPr>
        <w:jc w:val="both"/>
      </w:pPr>
      <w:r w:rsidRPr="00175755">
        <w:t xml:space="preserve">Usar soporte lumbar si no está integrado. </w:t>
      </w:r>
    </w:p>
    <w:p w14:paraId="7EEF7D90" w14:textId="451865CF" w:rsidR="00175755" w:rsidRPr="00175755" w:rsidRDefault="00175755" w:rsidP="00175755">
      <w:pPr>
        <w:jc w:val="both"/>
      </w:pPr>
      <w:r w:rsidRPr="00175755">
        <mc:AlternateContent>
          <mc:Choice Requires="wpg">
            <w:drawing>
              <wp:inline distT="0" distB="0" distL="0" distR="0" wp14:anchorId="560B8134" wp14:editId="4C110C79">
                <wp:extent cx="5400675" cy="20320"/>
                <wp:effectExtent l="0" t="0" r="9525" b="8255"/>
                <wp:docPr id="1899170498"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1748277639" name="Shape 6905"/>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7259283" name="Shape 6906"/>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3756727" name="Shape 6907"/>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3044664" name="Shape 6908"/>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058200" name="Shape 6909"/>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4159220" name="Shape 6910"/>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268153" name="Shape 6911"/>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0553830" name="Shape 6912"/>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2657199" name="Shape 6913"/>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5C5866" id="Grupo 114"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">
                <v:shape id="Shape 6905"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6906"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6907"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6908"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909"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910"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911"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6912"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6913"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44B0F546" w14:textId="77777777" w:rsidR="00175755" w:rsidRPr="00175755" w:rsidRDefault="00175755" w:rsidP="00175755">
      <w:pPr>
        <w:jc w:val="both"/>
        <w:rPr>
          <w:b/>
        </w:rPr>
      </w:pPr>
      <w:r w:rsidRPr="00175755">
        <w:rPr>
          <w:b/>
        </w:rPr>
        <w:t xml:space="preserve">5. Iluminación inadecuada </w:t>
      </w:r>
    </w:p>
    <w:p w14:paraId="53BE50ED" w14:textId="77777777" w:rsidR="00175755" w:rsidRPr="00175755" w:rsidRDefault="00175755" w:rsidP="00175755">
      <w:pPr>
        <w:jc w:val="both"/>
      </w:pPr>
      <w:r w:rsidRPr="00175755">
        <w:rPr>
          <w:b/>
        </w:rPr>
        <w:t>Error:</w:t>
      </w:r>
      <w:r w:rsidRPr="00175755">
        <w:t xml:space="preserve"> Trabajar en zonas con poca luz o con deslumbramientos. </w:t>
      </w:r>
      <w:r w:rsidRPr="00175755">
        <w:rPr>
          <w:b/>
        </w:rPr>
        <w:t>Solución:</w:t>
      </w:r>
      <w:r w:rsidRPr="00175755">
        <w:t xml:space="preserve"> </w:t>
      </w:r>
    </w:p>
    <w:p w14:paraId="47336D69" w14:textId="77777777" w:rsidR="00175755" w:rsidRPr="00175755" w:rsidRDefault="00175755" w:rsidP="006C25F2">
      <w:pPr>
        <w:numPr>
          <w:ilvl w:val="0"/>
          <w:numId w:val="591"/>
        </w:numPr>
        <w:jc w:val="both"/>
      </w:pPr>
      <w:r w:rsidRPr="00175755">
        <w:t xml:space="preserve">Ubicar la mesa perpendicular a ventanas. </w:t>
      </w:r>
    </w:p>
    <w:p w14:paraId="1AF942C4" w14:textId="77777777" w:rsidR="00175755" w:rsidRPr="00175755" w:rsidRDefault="00175755" w:rsidP="006C25F2">
      <w:pPr>
        <w:numPr>
          <w:ilvl w:val="0"/>
          <w:numId w:val="591"/>
        </w:numPr>
        <w:jc w:val="both"/>
      </w:pPr>
      <w:r w:rsidRPr="00175755">
        <w:t xml:space="preserve">Usar lámparas auxiliares si es necesario. </w:t>
      </w:r>
    </w:p>
    <w:p w14:paraId="67832913" w14:textId="77777777" w:rsidR="00175755" w:rsidRPr="00175755" w:rsidRDefault="00175755" w:rsidP="006C25F2">
      <w:pPr>
        <w:numPr>
          <w:ilvl w:val="0"/>
          <w:numId w:val="591"/>
        </w:numPr>
        <w:jc w:val="both"/>
      </w:pPr>
      <w:r w:rsidRPr="00175755">
        <w:t xml:space="preserve">Elegir luz natural o neutra para oficinas. </w:t>
      </w:r>
    </w:p>
    <w:p w14:paraId="2DCBAFDF" w14:textId="01D7BD1A" w:rsidR="00175755" w:rsidRPr="00175755" w:rsidRDefault="00175755" w:rsidP="00175755">
      <w:pPr>
        <w:jc w:val="both"/>
      </w:pPr>
      <w:r w:rsidRPr="00175755">
        <mc:AlternateContent>
          <mc:Choice Requires="wpg">
            <w:drawing>
              <wp:inline distT="0" distB="0" distL="0" distR="0" wp14:anchorId="1268900B" wp14:editId="754C0E91">
                <wp:extent cx="5400675" cy="20955"/>
                <wp:effectExtent l="0" t="0" r="9525" b="7620"/>
                <wp:docPr id="687184847" name="Gru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1761861832" name="Shape 6923"/>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5626797" name="Shape 6924"/>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953709" name="Shape 6925"/>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6228845" name="Shape 6926"/>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0235763" name="Shape 6927"/>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1734559" name="Shape 6928"/>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4578276" name="Shape 6929"/>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0873334" name="Shape 6930"/>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6234791" name="Shape 6931"/>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B80A02" id="Grupo 113"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">
                <v:shape id="Shape 6923"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924"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925"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" path="m,l5394325,r,9144l,9144,,e" fillcolor="#a0a0a0" stroked="f" strokeweight="0">
                  <v:stroke miterlimit="83231f" joinstyle="miter"/>
                  <v:path arrowok="t" o:connecttype="custom" o:connectlocs="0,0;53944,0;53944,92;0,92;0,0" o:connectangles="0,0,0,0,0" textboxrect="0,0,5394325,9144"/>
                </v:shape>
                <v:shape id="Shape 6926"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" path="m,l9144,r,9144l,9144,,e" fillcolor="#a0a0a0" stroked="f" strokeweight="0">
                  <v:stroke miterlimit="83231f" joinstyle="miter"/>
                  <v:path arrowok="t" o:connecttype="custom" o:connectlocs="0,0;91,0;91,92;0,92;0,0" o:connectangles="0,0,0,0,0" textboxrect="0,0,9144,9144"/>
                </v:shape>
                <v:shape id="Shape 6927"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6928"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929"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v:shape id="Shape 6930"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6931"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7A26BC0D" w14:textId="77777777" w:rsidR="00175755" w:rsidRPr="00175755" w:rsidRDefault="00175755" w:rsidP="00175755">
      <w:pPr>
        <w:jc w:val="both"/>
        <w:rPr>
          <w:b/>
        </w:rPr>
      </w:pPr>
      <w:r w:rsidRPr="00175755">
        <w:rPr>
          <w:b/>
        </w:rPr>
        <w:t xml:space="preserve">6. Permanecer demasiado tiempo sentado </w:t>
      </w:r>
    </w:p>
    <w:p w14:paraId="3B0927D9" w14:textId="77777777" w:rsidR="00175755" w:rsidRPr="00175755" w:rsidRDefault="00175755" w:rsidP="00175755">
      <w:pPr>
        <w:jc w:val="both"/>
      </w:pPr>
      <w:r w:rsidRPr="00175755">
        <w:rPr>
          <w:b/>
        </w:rPr>
        <w:t>Error:</w:t>
      </w:r>
      <w:r w:rsidRPr="00175755">
        <w:t xml:space="preserve"> No hacer pausas regulares. </w:t>
      </w:r>
      <w:r w:rsidRPr="00175755">
        <w:rPr>
          <w:b/>
        </w:rPr>
        <w:t>Solución:</w:t>
      </w:r>
      <w:r w:rsidRPr="00175755">
        <w:t xml:space="preserve"> </w:t>
      </w:r>
    </w:p>
    <w:p w14:paraId="694A83AD" w14:textId="77777777" w:rsidR="00175755" w:rsidRPr="00175755" w:rsidRDefault="00175755" w:rsidP="006C25F2">
      <w:pPr>
        <w:numPr>
          <w:ilvl w:val="0"/>
          <w:numId w:val="592"/>
        </w:numPr>
        <w:jc w:val="both"/>
      </w:pPr>
      <w:r w:rsidRPr="00175755">
        <w:t xml:space="preserve">Levantarse cada 60 minutos. </w:t>
      </w:r>
    </w:p>
    <w:p w14:paraId="6AAA6780" w14:textId="77777777" w:rsidR="00175755" w:rsidRPr="00175755" w:rsidRDefault="00175755" w:rsidP="006C25F2">
      <w:pPr>
        <w:numPr>
          <w:ilvl w:val="0"/>
          <w:numId w:val="592"/>
        </w:numPr>
        <w:jc w:val="both"/>
      </w:pPr>
      <w:r w:rsidRPr="00175755">
        <w:t xml:space="preserve">Realizar estiramientos suaves de cuello, hombros y espalda. </w:t>
      </w:r>
    </w:p>
    <w:p w14:paraId="265189AB" w14:textId="77777777" w:rsidR="00175755" w:rsidRPr="00175755" w:rsidRDefault="00175755" w:rsidP="006C25F2">
      <w:pPr>
        <w:numPr>
          <w:ilvl w:val="0"/>
          <w:numId w:val="592"/>
        </w:numPr>
        <w:jc w:val="both"/>
      </w:pPr>
      <w:r w:rsidRPr="00175755">
        <w:t xml:space="preserve">Alternar tareas para romper la rutina postural. </w:t>
      </w:r>
    </w:p>
    <w:p w14:paraId="211B3BBE" w14:textId="2EE08831" w:rsidR="00175755" w:rsidRPr="00175755" w:rsidRDefault="00175755" w:rsidP="00175755">
      <w:pPr>
        <w:jc w:val="both"/>
      </w:pPr>
      <w:r w:rsidRPr="00175755">
        <mc:AlternateContent>
          <mc:Choice Requires="wpg">
            <w:drawing>
              <wp:inline distT="0" distB="0" distL="0" distR="0" wp14:anchorId="506ABBE7" wp14:editId="68CD8126">
                <wp:extent cx="5400675" cy="21590"/>
                <wp:effectExtent l="0" t="0" r="9525" b="6985"/>
                <wp:docPr id="2092691023" name="Grupo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1590"/>
                          <a:chOff x="0" y="0"/>
                          <a:chExt cx="54005" cy="213"/>
                        </a:xfrm>
                      </wpg:grpSpPr>
                      <wps:wsp>
                        <wps:cNvPr id="1822113250" name="Shape 6941"/>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6243527" name="Shape 6942"/>
                        <wps:cNvSpPr>
                          <a:spLocks/>
                        </wps:cNvSpPr>
                        <wps:spPr bwMode="auto">
                          <a:xfrm>
                            <a:off x="0"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3227958" name="Shape 6943"/>
                        <wps:cNvSpPr>
                          <a:spLocks/>
                        </wps:cNvSpPr>
                        <wps:spPr bwMode="auto">
                          <a:xfrm>
                            <a:off x="30" y="1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67752972" name="Shape 6944"/>
                        <wps:cNvSpPr>
                          <a:spLocks/>
                        </wps:cNvSpPr>
                        <wps:spPr bwMode="auto">
                          <a:xfrm>
                            <a:off x="53975"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1530025" name="Shape 6945"/>
                        <wps:cNvSpPr>
                          <a:spLocks/>
                        </wps:cNvSpPr>
                        <wps:spPr bwMode="auto">
                          <a:xfrm>
                            <a:off x="0" y="45"/>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7576192" name="Shape 6946"/>
                        <wps:cNvSpPr>
                          <a:spLocks/>
                        </wps:cNvSpPr>
                        <wps:spPr bwMode="auto">
                          <a:xfrm>
                            <a:off x="53975" y="45"/>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6440689" name="Shape 6947"/>
                        <wps:cNvSpPr>
                          <a:spLocks/>
                        </wps:cNvSpPr>
                        <wps:spPr bwMode="auto">
                          <a:xfrm>
                            <a:off x="0"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1289121" name="Shape 6948"/>
                        <wps:cNvSpPr>
                          <a:spLocks/>
                        </wps:cNvSpPr>
                        <wps:spPr bwMode="auto">
                          <a:xfrm>
                            <a:off x="30" y="18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0301930" name="Shape 6949"/>
                        <wps:cNvSpPr>
                          <a:spLocks/>
                        </wps:cNvSpPr>
                        <wps:spPr bwMode="auto">
                          <a:xfrm>
                            <a:off x="53975"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F80A82" id="Grupo 112" o:spid="_x0000_s1026" style="width:425.25pt;height:1.7pt;mso-position-horizontal-relative:char;mso-position-vertical-relative:line" coordsize="540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">
                <v:shape id="Shape 6941"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" path="m,l5399405,r,20320l,20320,,e" fillcolor="#a0a0a0" stroked="f" strokeweight="0">
                  <v:stroke miterlimit="83231f" joinstyle="miter"/>
                  <v:path arrowok="t" o:connecttype="custom" o:connectlocs="0,0;53994,0;53994,203;0,203;0,0" o:connectangles="0,0,0,0,0" textboxrect="0,0,5399405,20320"/>
                </v:shape>
                <v:shape id="Shape 6942" o:spid="_x0000_s1028" style="position:absolute;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6943" o:spid="_x0000_s1029" style="position:absolute;left:30;top:1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" path="m,l5394325,r,9144l,9144,,e" fillcolor="#a0a0a0" stroked="f" strokeweight="0">
                  <v:stroke miterlimit="83231f" joinstyle="miter"/>
                  <v:path arrowok="t" o:connecttype="custom" o:connectlocs="0,0;53944,0;53944,91;0,91;0,0" o:connectangles="0,0,0,0,0" textboxrect="0,0,5394325,9144"/>
                </v:shape>
                <v:shape id="Shape 6944" o:spid="_x0000_s1030" style="position:absolute;left:53975;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945" o:spid="_x0000_s1031" style="position:absolute;top:45;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" path="m,l9144,r,13715l,13715,,e" fillcolor="#a0a0a0" stroked="f" strokeweight="0">
                  <v:stroke miterlimit="83231f" joinstyle="miter"/>
                  <v:path arrowok="t" o:connecttype="custom" o:connectlocs="0,0;91,0;91,137;0,137;0,0" o:connectangles="0,0,0,0,0" textboxrect="0,0,9144,13715"/>
                </v:shape>
                <v:shape id="Shape 6946" o:spid="_x0000_s1032" style="position:absolute;left:53975;top:45;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" path="m,l9144,r,13715l,13715,,e" fillcolor="#e3e3e3" stroked="f" strokeweight="0">
                  <v:stroke miterlimit="83231f" joinstyle="miter"/>
                  <v:path arrowok="t" o:connecttype="custom" o:connectlocs="0,0;91,0;91,137;0,137;0,0" o:connectangles="0,0,0,0,0" textboxrect="0,0,9144,13715"/>
                </v:shape>
                <v:shape id="Shape 6947" o:spid="_x0000_s1033" style="position:absolute;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" path="m,l9144,r,9144l,9144,,e" fillcolor="#e3e3e3" stroked="f" strokeweight="0">
                  <v:stroke miterlimit="83231f" joinstyle="miter"/>
                  <v:path arrowok="t" o:connecttype="custom" o:connectlocs="0,0;91,0;91,92;0,92;0,0" o:connectangles="0,0,0,0,0" textboxrect="0,0,9144,9144"/>
                </v:shape>
                <v:shape id="Shape 6948" o:spid="_x0000_s1034" style="position:absolute;left:30;top:18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" path="m,l5394325,r,9144l,9144,,e" fillcolor="#e3e3e3" stroked="f" strokeweight="0">
                  <v:stroke miterlimit="83231f" joinstyle="miter"/>
                  <v:path arrowok="t" o:connecttype="custom" o:connectlocs="0,0;53944,0;53944,92;0,92;0,0" o:connectangles="0,0,0,0,0" textboxrect="0,0,5394325,9144"/>
                </v:shape>
                <v:shape id="Shape 6949" o:spid="_x0000_s1035" style="position:absolute;left:53975;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&#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175755">
        <w:t xml:space="preserve"> </w:t>
      </w:r>
    </w:p>
    <w:p w14:paraId="2CCF9A9A" w14:textId="77777777" w:rsidR="00175755" w:rsidRPr="00175755" w:rsidRDefault="00175755" w:rsidP="00175755">
      <w:pPr>
        <w:jc w:val="both"/>
        <w:rPr>
          <w:b/>
        </w:rPr>
      </w:pPr>
      <w:r w:rsidRPr="00175755">
        <w:rPr>
          <w:b/>
        </w:rPr>
        <w:t xml:space="preserve">3.3. Protocolo de actuación en situaciones de emergencia en oficinas administrativas </w:t>
      </w:r>
    </w:p>
    <w:p w14:paraId="336AD0BA" w14:textId="77777777" w:rsidR="00175755" w:rsidRPr="00175755" w:rsidRDefault="00175755" w:rsidP="00175755">
      <w:pPr>
        <w:jc w:val="both"/>
      </w:pPr>
      <w:r w:rsidRPr="00175755">
        <w:t xml:space="preserve">Los servicios administrativos deben conocer y aplicar los protocolos establecidos en el Plan de Autoprotección del centro sanitario. Las emergencias más comunes incluyen incendios, evacuaciones, amenazas externas, cortes eléctricos y emergencias médicas. </w:t>
      </w:r>
    </w:p>
    <w:p w14:paraId="1BF5C7A1" w14:textId="77777777" w:rsidR="00175755" w:rsidRPr="00175755" w:rsidRDefault="00175755" w:rsidP="00175755">
      <w:pPr>
        <w:jc w:val="both"/>
      </w:pPr>
      <w:r w:rsidRPr="00175755">
        <w:rPr>
          <w:b/>
        </w:rPr>
        <w:t>Mantener la calma y activar la alarma</w:t>
      </w:r>
      <w:r w:rsidRPr="00175755">
        <w:t xml:space="preserve"> según el protocolo interno. </w:t>
      </w:r>
    </w:p>
    <w:p w14:paraId="3EF835E4" w14:textId="77777777" w:rsidR="00175755" w:rsidRPr="00175755" w:rsidRDefault="00175755" w:rsidP="006C25F2">
      <w:pPr>
        <w:numPr>
          <w:ilvl w:val="0"/>
          <w:numId w:val="593"/>
        </w:numPr>
        <w:jc w:val="both"/>
      </w:pPr>
      <w:r w:rsidRPr="00175755">
        <w:rPr>
          <w:b/>
        </w:rPr>
        <w:t>Avisar inmediatamente</w:t>
      </w:r>
      <w:r w:rsidRPr="00175755">
        <w:t xml:space="preserve"> al equipo de emergencias internas. </w:t>
      </w:r>
    </w:p>
    <w:p w14:paraId="533853D4" w14:textId="77777777" w:rsidR="00175755" w:rsidRPr="00175755" w:rsidRDefault="00175755" w:rsidP="006C25F2">
      <w:pPr>
        <w:numPr>
          <w:ilvl w:val="0"/>
          <w:numId w:val="593"/>
        </w:numPr>
        <w:jc w:val="both"/>
      </w:pPr>
      <w:r w:rsidRPr="00175755">
        <w:rPr>
          <w:b/>
        </w:rPr>
        <w:t>Cerrar puertas</w:t>
      </w:r>
      <w:r w:rsidRPr="00175755">
        <w:t xml:space="preserve"> para evitar propagación del humo. </w:t>
      </w:r>
    </w:p>
    <w:p w14:paraId="32F4CA5A" w14:textId="77777777" w:rsidR="00175755" w:rsidRPr="00175755" w:rsidRDefault="00175755" w:rsidP="006C25F2">
      <w:pPr>
        <w:numPr>
          <w:ilvl w:val="0"/>
          <w:numId w:val="593"/>
        </w:numPr>
        <w:jc w:val="both"/>
      </w:pPr>
      <w:r w:rsidRPr="00175755">
        <w:rPr>
          <w:b/>
        </w:rPr>
        <w:t>No usar ascensores</w:t>
      </w:r>
      <w:r w:rsidRPr="00175755">
        <w:t xml:space="preserve">. </w:t>
      </w:r>
    </w:p>
    <w:p w14:paraId="7403AC78" w14:textId="77777777" w:rsidR="00175755" w:rsidRPr="00175755" w:rsidRDefault="00175755" w:rsidP="006C25F2">
      <w:pPr>
        <w:numPr>
          <w:ilvl w:val="0"/>
          <w:numId w:val="593"/>
        </w:numPr>
        <w:jc w:val="both"/>
      </w:pPr>
      <w:r w:rsidRPr="00175755">
        <w:rPr>
          <w:b/>
        </w:rPr>
        <w:t>Guiar al público</w:t>
      </w:r>
      <w:r w:rsidRPr="00175755">
        <w:t xml:space="preserve"> hacia las salidas señalizadas. </w:t>
      </w:r>
    </w:p>
    <w:p w14:paraId="4BFC6643" w14:textId="77777777" w:rsidR="00175755" w:rsidRPr="00175755" w:rsidRDefault="00175755" w:rsidP="006C25F2">
      <w:pPr>
        <w:numPr>
          <w:ilvl w:val="0"/>
          <w:numId w:val="593"/>
        </w:numPr>
        <w:jc w:val="both"/>
      </w:pPr>
      <w:r w:rsidRPr="00175755">
        <w:rPr>
          <w:b/>
        </w:rPr>
        <w:t>Evacuar por las vías establecidas</w:t>
      </w:r>
      <w:r w:rsidRPr="00175755">
        <w:t xml:space="preserve">, sin correr ni empujar. </w:t>
      </w:r>
    </w:p>
    <w:p w14:paraId="2CEBFD1F" w14:textId="77777777" w:rsidR="00175755" w:rsidRPr="00175755" w:rsidRDefault="00175755" w:rsidP="006C25F2">
      <w:pPr>
        <w:numPr>
          <w:ilvl w:val="0"/>
          <w:numId w:val="593"/>
        </w:numPr>
        <w:jc w:val="both"/>
      </w:pPr>
      <w:r w:rsidRPr="00175755">
        <w:lastRenderedPageBreak/>
        <w:t xml:space="preserve">Una vez fuera, </w:t>
      </w:r>
      <w:r w:rsidRPr="00175755">
        <w:rPr>
          <w:b/>
        </w:rPr>
        <w:t>reunirse en el punto de encuentro</w:t>
      </w:r>
      <w:r w:rsidRPr="00175755">
        <w:t xml:space="preserve">. </w:t>
      </w:r>
    </w:p>
    <w:p w14:paraId="745A4D80" w14:textId="4B541C8B" w:rsidR="00175755" w:rsidRPr="00175755" w:rsidRDefault="00175755" w:rsidP="00175755">
      <w:pPr>
        <w:jc w:val="both"/>
      </w:pPr>
      <w:r w:rsidRPr="00175755">
        <mc:AlternateContent>
          <mc:Choice Requires="wpg">
            <w:drawing>
              <wp:inline distT="0" distB="0" distL="0" distR="0" wp14:anchorId="7EA2B2FA" wp14:editId="63443939">
                <wp:extent cx="5400675" cy="20320"/>
                <wp:effectExtent l="0" t="0" r="9525" b="8255"/>
                <wp:docPr id="1012849799" name="Grupo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162534711" name="Shape 6977"/>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0517990" name="Shape 6978"/>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0078388" name="Shape 6979"/>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9484922" name="Shape 6980"/>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8727164" name="Shape 6981"/>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1855877" name="Shape 6982"/>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0775458" name="Shape 6983"/>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5720451" name="Shape 6984"/>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354499" name="Shape 6985"/>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3FEF2A" id="Grupo 110"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">
                <v:shape id="Shape 6977"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" path="m,l5399405,r,19685l,19685,,e" fillcolor="#a0a0a0" stroked="f" strokeweight="0">
                  <v:stroke miterlimit="83231f" joinstyle="miter"/>
                  <v:path arrowok="t" o:connecttype="custom" o:connectlocs="0,0;53994,0;53994,196;0,196;0,0" o:connectangles="0,0,0,0,0" textboxrect="0,0,5399405,19685"/>
                </v:shape>
                <v:shape id="Shape 6978"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6979"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980"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981"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982"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6983"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v:shape id="Shape 6984"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" path="m,l5394325,r,9144l,9144,,e" fillcolor="#e3e3e3" stroked="f" strokeweight="0">
                  <v:stroke miterlimit="83231f" joinstyle="miter"/>
                  <v:path arrowok="t" o:connecttype="custom" o:connectlocs="0,0;53944,0;53944,91;0,91;0,0" o:connectangles="0,0,0,0,0" textboxrect="0,0,5394325,9144"/>
                </v:shape>
                <v:shape id="Shape 6985"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475C0D07" w14:textId="77777777" w:rsidR="00175755" w:rsidRPr="00175755" w:rsidRDefault="00175755" w:rsidP="00175755">
      <w:pPr>
        <w:jc w:val="both"/>
        <w:rPr>
          <w:b/>
        </w:rPr>
      </w:pPr>
      <w:r w:rsidRPr="00175755">
        <w:rPr>
          <w:b/>
        </w:rPr>
        <w:t xml:space="preserve">B) Evacuación general del edificio </w:t>
      </w:r>
    </w:p>
    <w:p w14:paraId="316CA42E" w14:textId="77777777" w:rsidR="00175755" w:rsidRPr="00175755" w:rsidRDefault="00175755" w:rsidP="00175755">
      <w:pPr>
        <w:jc w:val="both"/>
      </w:pPr>
      <w:r w:rsidRPr="00175755">
        <w:t xml:space="preserve">El auxiliar administrativo debe: </w:t>
      </w:r>
    </w:p>
    <w:p w14:paraId="2FE33BFF" w14:textId="77777777" w:rsidR="00175755" w:rsidRPr="00175755" w:rsidRDefault="00175755" w:rsidP="006C25F2">
      <w:pPr>
        <w:numPr>
          <w:ilvl w:val="0"/>
          <w:numId w:val="594"/>
        </w:numPr>
        <w:jc w:val="both"/>
      </w:pPr>
      <w:r w:rsidRPr="00175755">
        <w:t xml:space="preserve">Interrumpir su labor inmediatamente. </w:t>
      </w:r>
    </w:p>
    <w:p w14:paraId="3B8183D2" w14:textId="77777777" w:rsidR="00175755" w:rsidRPr="00175755" w:rsidRDefault="00175755" w:rsidP="006C25F2">
      <w:pPr>
        <w:numPr>
          <w:ilvl w:val="0"/>
          <w:numId w:val="594"/>
        </w:numPr>
        <w:jc w:val="both"/>
      </w:pPr>
      <w:r w:rsidRPr="00175755">
        <w:t xml:space="preserve">Ayudar a pacientes con movilidad reducida o desorientados. • </w:t>
      </w:r>
      <w:r w:rsidRPr="00175755">
        <w:tab/>
        <w:t xml:space="preserve">Garantizar que la vía de evacuación esté libre de obstáculos. </w:t>
      </w:r>
    </w:p>
    <w:p w14:paraId="72AAF57D" w14:textId="77777777" w:rsidR="00175755" w:rsidRPr="00175755" w:rsidRDefault="00175755" w:rsidP="006C25F2">
      <w:pPr>
        <w:numPr>
          <w:ilvl w:val="0"/>
          <w:numId w:val="594"/>
        </w:numPr>
        <w:jc w:val="both"/>
      </w:pPr>
      <w:r w:rsidRPr="00175755">
        <w:t xml:space="preserve">Seguir las instrucciones del coordinador de planta. </w:t>
      </w:r>
    </w:p>
    <w:p w14:paraId="2398B353" w14:textId="77777777" w:rsidR="00175755" w:rsidRPr="00175755" w:rsidRDefault="00175755" w:rsidP="006C25F2">
      <w:pPr>
        <w:numPr>
          <w:ilvl w:val="0"/>
          <w:numId w:val="594"/>
        </w:numPr>
        <w:jc w:val="both"/>
      </w:pPr>
      <w:r w:rsidRPr="00175755">
        <w:t xml:space="preserve">No regresar al edificio para recoger objetos. </w:t>
      </w:r>
    </w:p>
    <w:p w14:paraId="342434D2" w14:textId="5BA43ED3" w:rsidR="00175755" w:rsidRPr="00175755" w:rsidRDefault="00175755" w:rsidP="00175755">
      <w:pPr>
        <w:jc w:val="both"/>
      </w:pPr>
      <w:r w:rsidRPr="00175755">
        <mc:AlternateContent>
          <mc:Choice Requires="wpg">
            <w:drawing>
              <wp:inline distT="0" distB="0" distL="0" distR="0" wp14:anchorId="42B924D8" wp14:editId="7F0E1E10">
                <wp:extent cx="5400675" cy="20320"/>
                <wp:effectExtent l="0" t="0" r="9525" b="8255"/>
                <wp:docPr id="14448920" name="Grupo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1490178005" name="Shape 6995"/>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7285811" name="Shape 6996"/>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9407248" name="Shape 6997"/>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8919118" name="Shape 6998"/>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0975542" name="Shape 6999"/>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707646" name="Shape 7000"/>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23726479" name="Shape 7001"/>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5798993" name="Shape 7002"/>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4917865" name="Shape 7003"/>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7D3805" id="Grupo 109"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">
                <v:shape id="Shape 6995"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6996"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997"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998"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6999"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" path="m,l9144,r,13716l,13716,,e" fillcolor="#a0a0a0" stroked="f" strokeweight="0">
                  <v:stroke miterlimit="83231f" joinstyle="miter"/>
                  <v:path arrowok="t" o:connecttype="custom" o:connectlocs="0,0;91,0;91,137;0,137;0,0" o:connectangles="0,0,0,0,0" textboxrect="0,0,9144,13716"/>
                </v:shape>
                <v:shape id="Shape 7000"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" path="m,l9144,r,13716l,13716,,e" fillcolor="#e3e3e3" stroked="f" strokeweight="0">
                  <v:stroke miterlimit="83231f" joinstyle="miter"/>
                  <v:path arrowok="t" o:connecttype="custom" o:connectlocs="0,0;91,0;91,137;0,137;0,0" o:connectangles="0,0,0,0,0" textboxrect="0,0,9144,13716"/>
                </v:shape>
                <v:shape id="Shape 7001"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7002"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7003"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6C0B2292" w14:textId="77777777" w:rsidR="00175755" w:rsidRPr="00175755" w:rsidRDefault="00175755" w:rsidP="00175755">
      <w:pPr>
        <w:jc w:val="both"/>
        <w:rPr>
          <w:b/>
        </w:rPr>
      </w:pPr>
      <w:r w:rsidRPr="00175755">
        <w:rPr>
          <w:b/>
        </w:rPr>
        <w:t xml:space="preserve">C) Amenaza externa o situación de riesgo en el interior </w:t>
      </w:r>
    </w:p>
    <w:p w14:paraId="023A236B" w14:textId="77777777" w:rsidR="00175755" w:rsidRPr="00175755" w:rsidRDefault="00175755" w:rsidP="00175755">
      <w:pPr>
        <w:jc w:val="both"/>
      </w:pPr>
      <w:r w:rsidRPr="00175755">
        <w:t xml:space="preserve">En situaciones como violencia, altercados o amenazas: </w:t>
      </w:r>
    </w:p>
    <w:p w14:paraId="0B6D7466" w14:textId="77777777" w:rsidR="00175755" w:rsidRPr="00175755" w:rsidRDefault="00175755" w:rsidP="006C25F2">
      <w:pPr>
        <w:numPr>
          <w:ilvl w:val="0"/>
          <w:numId w:val="595"/>
        </w:numPr>
        <w:jc w:val="both"/>
      </w:pPr>
      <w:r w:rsidRPr="00175755">
        <w:rPr>
          <w:b/>
        </w:rPr>
        <w:t>Avisar a seguridad</w:t>
      </w:r>
      <w:r w:rsidRPr="00175755">
        <w:t xml:space="preserve"> del centro inmediatamente. </w:t>
      </w:r>
    </w:p>
    <w:p w14:paraId="01172D33" w14:textId="77777777" w:rsidR="00175755" w:rsidRPr="00175755" w:rsidRDefault="00175755" w:rsidP="006C25F2">
      <w:pPr>
        <w:numPr>
          <w:ilvl w:val="0"/>
          <w:numId w:val="595"/>
        </w:numPr>
        <w:jc w:val="both"/>
      </w:pPr>
      <w:r w:rsidRPr="00175755">
        <w:t xml:space="preserve">Mantener distancia física sin confrontación. </w:t>
      </w:r>
    </w:p>
    <w:p w14:paraId="712DB437" w14:textId="77777777" w:rsidR="00175755" w:rsidRPr="00175755" w:rsidRDefault="00175755" w:rsidP="006C25F2">
      <w:pPr>
        <w:numPr>
          <w:ilvl w:val="0"/>
          <w:numId w:val="595"/>
        </w:numPr>
        <w:jc w:val="both"/>
      </w:pPr>
      <w:r w:rsidRPr="00175755">
        <w:t xml:space="preserve">Trasladarse a un lugar seguro si es necesario. </w:t>
      </w:r>
    </w:p>
    <w:p w14:paraId="0167837F" w14:textId="77777777" w:rsidR="00175755" w:rsidRPr="00175755" w:rsidRDefault="00175755" w:rsidP="006C25F2">
      <w:pPr>
        <w:numPr>
          <w:ilvl w:val="0"/>
          <w:numId w:val="595"/>
        </w:numPr>
        <w:jc w:val="both"/>
      </w:pPr>
      <w:r w:rsidRPr="00175755">
        <w:t xml:space="preserve">Ayudar a despejar la zona si así lo indican las autoridades. </w:t>
      </w:r>
    </w:p>
    <w:p w14:paraId="7B2C4B44" w14:textId="457A569C" w:rsidR="00175755" w:rsidRPr="00175755" w:rsidRDefault="00175755" w:rsidP="00175755">
      <w:pPr>
        <w:jc w:val="both"/>
      </w:pPr>
      <w:r w:rsidRPr="00175755">
        <mc:AlternateContent>
          <mc:Choice Requires="wpg">
            <w:drawing>
              <wp:inline distT="0" distB="0" distL="0" distR="0" wp14:anchorId="53C74E68" wp14:editId="4C286A14">
                <wp:extent cx="5400675" cy="20955"/>
                <wp:effectExtent l="0" t="0" r="9525" b="7620"/>
                <wp:docPr id="783793979" name="Grupo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26700014" name="Shape 7013"/>
                        <wps:cNvSpPr>
                          <a:spLocks/>
                        </wps:cNvSpPr>
                        <wps:spPr bwMode="auto">
                          <a:xfrm>
                            <a:off x="0" y="0"/>
                            <a:ext cx="53994" cy="196"/>
                          </a:xfrm>
                          <a:custGeom>
                            <a:avLst/>
                            <a:gdLst>
                              <a:gd name="T0" fmla="*/ 0 w 5399405"/>
                              <a:gd name="T1" fmla="*/ 0 h 19686"/>
                              <a:gd name="T2" fmla="*/ 5399405 w 5399405"/>
                              <a:gd name="T3" fmla="*/ 0 h 19686"/>
                              <a:gd name="T4" fmla="*/ 5399405 w 5399405"/>
                              <a:gd name="T5" fmla="*/ 19686 h 19686"/>
                              <a:gd name="T6" fmla="*/ 0 w 5399405"/>
                              <a:gd name="T7" fmla="*/ 19686 h 19686"/>
                              <a:gd name="T8" fmla="*/ 0 w 5399405"/>
                              <a:gd name="T9" fmla="*/ 0 h 19686"/>
                              <a:gd name="T10" fmla="*/ 0 w 5399405"/>
                              <a:gd name="T11" fmla="*/ 0 h 19686"/>
                              <a:gd name="T12" fmla="*/ 5399405 w 5399405"/>
                              <a:gd name="T13" fmla="*/ 19686 h 19686"/>
                            </a:gdLst>
                            <a:ahLst/>
                            <a:cxnLst>
                              <a:cxn ang="0">
                                <a:pos x="T0" y="T1"/>
                              </a:cxn>
                              <a:cxn ang="0">
                                <a:pos x="T2" y="T3"/>
                              </a:cxn>
                              <a:cxn ang="0">
                                <a:pos x="T4" y="T5"/>
                              </a:cxn>
                              <a:cxn ang="0">
                                <a:pos x="T6" y="T7"/>
                              </a:cxn>
                              <a:cxn ang="0">
                                <a:pos x="T8" y="T9"/>
                              </a:cxn>
                            </a:cxnLst>
                            <a:rect l="T10" t="T11" r="T12" b="T13"/>
                            <a:pathLst>
                              <a:path w="5399405" h="19686">
                                <a:moveTo>
                                  <a:pt x="0" y="0"/>
                                </a:moveTo>
                                <a:lnTo>
                                  <a:pt x="5399405" y="0"/>
                                </a:lnTo>
                                <a:lnTo>
                                  <a:pt x="5399405" y="19686"/>
                                </a:lnTo>
                                <a:lnTo>
                                  <a:pt x="0" y="1968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665671" name="Shape 7014"/>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1922791" name="Shape 7015"/>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0664191" name="Shape 7016"/>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5033570" name="Shape 7017"/>
                        <wps:cNvSpPr>
                          <a:spLocks/>
                        </wps:cNvSpPr>
                        <wps:spPr bwMode="auto">
                          <a:xfrm>
                            <a:off x="0"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6546872" name="Shape 7018"/>
                        <wps:cNvSpPr>
                          <a:spLocks/>
                        </wps:cNvSpPr>
                        <wps:spPr bwMode="auto">
                          <a:xfrm>
                            <a:off x="53975"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4528152" name="Shape 7019"/>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2572156" name="Shape 7020"/>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941754" name="Shape 7021"/>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E868B0" id="Grupo 108"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">
                <v:shape id="Shape 7013" o:spid="_x0000_s1027" style="position:absolute;width:53994;height:196;visibility:visible;mso-wrap-style:square;v-text-anchor:top" coordsize="5399405,1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" path="m,l5399405,r,19686l,19686,,e" fillcolor="#a0a0a0" stroked="f" strokeweight="0">
                  <v:stroke miterlimit="83231f" joinstyle="miter"/>
                  <v:path arrowok="t" o:connecttype="custom" o:connectlocs="0,0;53994,0;53994,196;0,196;0,0" o:connectangles="0,0,0,0,0" textboxrect="0,0,5399405,19686"/>
                </v:shape>
                <v:shape id="Shape 7014"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" path="m,l9144,r,9144l,9144,,e" fillcolor="#a0a0a0" stroked="f" strokeweight="0">
                  <v:stroke miterlimit="83231f" joinstyle="miter"/>
                  <v:path arrowok="t" o:connecttype="custom" o:connectlocs="0,0;91,0;91,92;0,92;0,0" o:connectangles="0,0,0,0,0" textboxrect="0,0,9144,9144"/>
                </v:shape>
                <v:shape id="Shape 7015"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7016"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" path="m,l9144,r,9144l,9144,,e" fillcolor="#a0a0a0" stroked="f" strokeweight="0">
                  <v:stroke miterlimit="83231f" joinstyle="miter"/>
                  <v:path arrowok="t" o:connecttype="custom" o:connectlocs="0,0;91,0;91,92;0,92;0,0" o:connectangles="0,0,0,0,0" textboxrect="0,0,9144,9144"/>
                </v:shape>
                <v:shape id="Shape 7017" o:spid="_x0000_s1031" style="position:absolute;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" path="m,l9144,r,13715l,13715,,e" fillcolor="#a0a0a0" stroked="f" strokeweight="0">
                  <v:stroke miterlimit="83231f" joinstyle="miter"/>
                  <v:path arrowok="t" o:connecttype="custom" o:connectlocs="0,0;91,0;91,137;0,137;0,0" o:connectangles="0,0,0,0,0" textboxrect="0,0,9144,13715"/>
                </v:shape>
                <v:shape id="Shape 7018" o:spid="_x0000_s1032" style="position:absolute;left:53975;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" path="m,l9144,r,13715l,13715,,e" fillcolor="#e3e3e3" stroked="f" strokeweight="0">
                  <v:stroke miterlimit="83231f" joinstyle="miter"/>
                  <v:path arrowok="t" o:connecttype="custom" o:connectlocs="0,0;91,0;91,137;0,137;0,0" o:connectangles="0,0,0,0,0" textboxrect="0,0,9144,13715"/>
                </v:shape>
                <v:shape id="Shape 7019"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7020"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" path="m,l5394325,r,9144l,9144,,e" fillcolor="#e3e3e3" stroked="f" strokeweight="0">
                  <v:stroke miterlimit="83231f" joinstyle="miter"/>
                  <v:path arrowok="t" o:connecttype="custom" o:connectlocs="0,0;53944,0;53944,91;0,91;0,0" o:connectangles="0,0,0,0,0" textboxrect="0,0,5394325,9144"/>
                </v:shape>
                <v:shape id="Shape 7021"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6D506F61" w14:textId="77777777" w:rsidR="00175755" w:rsidRPr="00175755" w:rsidRDefault="00175755" w:rsidP="00175755">
      <w:pPr>
        <w:jc w:val="both"/>
        <w:rPr>
          <w:b/>
        </w:rPr>
      </w:pPr>
      <w:r w:rsidRPr="00175755">
        <w:rPr>
          <w:b/>
        </w:rPr>
        <w:t xml:space="preserve">D) Emergencia médica en el área administrativa </w:t>
      </w:r>
    </w:p>
    <w:p w14:paraId="41CDD566" w14:textId="77777777" w:rsidR="00175755" w:rsidRPr="00175755" w:rsidRDefault="00175755" w:rsidP="00175755">
      <w:pPr>
        <w:jc w:val="both"/>
      </w:pPr>
      <w:r w:rsidRPr="00175755">
        <w:t xml:space="preserve">Aunque el personal administrativo no realiza funciones clínicas: </w:t>
      </w:r>
    </w:p>
    <w:p w14:paraId="108078F5" w14:textId="77777777" w:rsidR="00175755" w:rsidRPr="00175755" w:rsidRDefault="00175755" w:rsidP="006C25F2">
      <w:pPr>
        <w:numPr>
          <w:ilvl w:val="0"/>
          <w:numId w:val="596"/>
        </w:numPr>
        <w:jc w:val="both"/>
      </w:pPr>
      <w:r w:rsidRPr="00175755">
        <w:t xml:space="preserve">Debe </w:t>
      </w:r>
      <w:r w:rsidRPr="00175755">
        <w:rPr>
          <w:b/>
        </w:rPr>
        <w:t>dar aviso inmediato</w:t>
      </w:r>
      <w:r w:rsidRPr="00175755">
        <w:t xml:space="preserve"> al personal sanitario más cercano. </w:t>
      </w:r>
    </w:p>
    <w:p w14:paraId="2BAD0CBF" w14:textId="77777777" w:rsidR="00175755" w:rsidRPr="00175755" w:rsidRDefault="00175755" w:rsidP="006C25F2">
      <w:pPr>
        <w:numPr>
          <w:ilvl w:val="0"/>
          <w:numId w:val="596"/>
        </w:numPr>
        <w:jc w:val="both"/>
      </w:pPr>
      <w:r w:rsidRPr="00175755">
        <w:t xml:space="preserve">Proporcionar información clara sobre lo sucedido. </w:t>
      </w:r>
    </w:p>
    <w:p w14:paraId="28CEC8A4" w14:textId="77777777" w:rsidR="00175755" w:rsidRPr="00175755" w:rsidRDefault="00175755" w:rsidP="006C25F2">
      <w:pPr>
        <w:numPr>
          <w:ilvl w:val="0"/>
          <w:numId w:val="596"/>
        </w:numPr>
        <w:jc w:val="both"/>
      </w:pPr>
      <w:r w:rsidRPr="00175755">
        <w:t xml:space="preserve">Facilitar el acceso al paciente y despejar el área. </w:t>
      </w:r>
    </w:p>
    <w:p w14:paraId="1FF3F979" w14:textId="77777777" w:rsidR="00175755" w:rsidRPr="00175755" w:rsidRDefault="00175755" w:rsidP="006C25F2">
      <w:pPr>
        <w:numPr>
          <w:ilvl w:val="0"/>
          <w:numId w:val="596"/>
        </w:numPr>
        <w:jc w:val="both"/>
      </w:pPr>
      <w:r w:rsidRPr="00175755">
        <w:t xml:space="preserve">Colaborar en la medida de sus competencias, sin intervenir clínicamente. </w:t>
      </w:r>
    </w:p>
    <w:p w14:paraId="6DB64BC7" w14:textId="02421771" w:rsidR="00175755" w:rsidRPr="00175755" w:rsidRDefault="00175755" w:rsidP="00175755">
      <w:pPr>
        <w:jc w:val="both"/>
      </w:pPr>
      <w:r w:rsidRPr="00175755">
        <mc:AlternateContent>
          <mc:Choice Requires="wpg">
            <w:drawing>
              <wp:inline distT="0" distB="0" distL="0" distR="0" wp14:anchorId="2017C0C1" wp14:editId="17FA8EB9">
                <wp:extent cx="5400675" cy="21590"/>
                <wp:effectExtent l="0" t="0" r="9525" b="6985"/>
                <wp:docPr id="1564127895" name="Grupo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1590"/>
                          <a:chOff x="0" y="0"/>
                          <a:chExt cx="54005" cy="213"/>
                        </a:xfrm>
                      </wpg:grpSpPr>
                      <wps:wsp>
                        <wps:cNvPr id="1606550939" name="Shape 7031"/>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0592046" name="Shape 7032"/>
                        <wps:cNvSpPr>
                          <a:spLocks/>
                        </wps:cNvSpPr>
                        <wps:spPr bwMode="auto">
                          <a:xfrm>
                            <a:off x="0"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610538" name="Shape 7033"/>
                        <wps:cNvSpPr>
                          <a:spLocks/>
                        </wps:cNvSpPr>
                        <wps:spPr bwMode="auto">
                          <a:xfrm>
                            <a:off x="30" y="1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3831506" name="Shape 7034"/>
                        <wps:cNvSpPr>
                          <a:spLocks/>
                        </wps:cNvSpPr>
                        <wps:spPr bwMode="auto">
                          <a:xfrm>
                            <a:off x="53975"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0500114" name="Shape 7035"/>
                        <wps:cNvSpPr>
                          <a:spLocks/>
                        </wps:cNvSpPr>
                        <wps:spPr bwMode="auto">
                          <a:xfrm>
                            <a:off x="0" y="45"/>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4508117" name="Shape 7036"/>
                        <wps:cNvSpPr>
                          <a:spLocks/>
                        </wps:cNvSpPr>
                        <wps:spPr bwMode="auto">
                          <a:xfrm>
                            <a:off x="53975" y="45"/>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1973746" name="Shape 7037"/>
                        <wps:cNvSpPr>
                          <a:spLocks/>
                        </wps:cNvSpPr>
                        <wps:spPr bwMode="auto">
                          <a:xfrm>
                            <a:off x="0"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2951695" name="Shape 7038"/>
                        <wps:cNvSpPr>
                          <a:spLocks/>
                        </wps:cNvSpPr>
                        <wps:spPr bwMode="auto">
                          <a:xfrm>
                            <a:off x="30" y="18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8044083" name="Shape 7039"/>
                        <wps:cNvSpPr>
                          <a:spLocks/>
                        </wps:cNvSpPr>
                        <wps:spPr bwMode="auto">
                          <a:xfrm>
                            <a:off x="53975"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F91466" id="Grupo 107" o:spid="_x0000_s1026" style="width:425.25pt;height:1.7pt;mso-position-horizontal-relative:char;mso-position-vertical-relative:line" coordsize="540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">
                <v:shape id="Shape 7031"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" path="m,l5399405,r,20320l,20320,,e" fillcolor="#a0a0a0" stroked="f" strokeweight="0">
                  <v:stroke miterlimit="83231f" joinstyle="miter"/>
                  <v:path arrowok="t" o:connecttype="custom" o:connectlocs="0,0;53994,0;53994,203;0,203;0,0" o:connectangles="0,0,0,0,0" textboxrect="0,0,5399405,20320"/>
                </v:shape>
                <v:shape id="Shape 7032" o:spid="_x0000_s1028" style="position:absolute;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7033" o:spid="_x0000_s1029" style="position:absolute;left:30;top:1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" path="m,l5394325,r,9144l,9144,,e" fillcolor="#a0a0a0" stroked="f" strokeweight="0">
                  <v:stroke miterlimit="83231f" joinstyle="miter"/>
                  <v:path arrowok="t" o:connecttype="custom" o:connectlocs="0,0;53944,0;53944,91;0,91;0,0" o:connectangles="0,0,0,0,0" textboxrect="0,0,5394325,9144"/>
                </v:shape>
                <v:shape id="Shape 7034" o:spid="_x0000_s1030" style="position:absolute;left:53975;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" path="m,l9144,r,9144l,9144,,e" fillcolor="#a0a0a0" stroked="f" strokeweight="0">
                  <v:stroke miterlimit="83231f" joinstyle="miter"/>
                  <v:path arrowok="t" o:connecttype="custom" o:connectlocs="0,0;91,0;91,91;0,91;0,0" o:connectangles="0,0,0,0,0" textboxrect="0,0,9144,9144"/>
                </v:shape>
                <v:shape id="Shape 7035" o:spid="_x0000_s1031" style="position:absolute;top:45;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" path="m,l9144,r,13715l,13715,,e" fillcolor="#a0a0a0" stroked="f" strokeweight="0">
                  <v:stroke miterlimit="83231f" joinstyle="miter"/>
                  <v:path arrowok="t" o:connecttype="custom" o:connectlocs="0,0;91,0;91,137;0,137;0,0" o:connectangles="0,0,0,0,0" textboxrect="0,0,9144,13715"/>
                </v:shape>
                <v:shape id="Shape 7036" o:spid="_x0000_s1032" style="position:absolute;left:53975;top:45;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" path="m,l9144,r,13715l,13715,,e" fillcolor="#e3e3e3" stroked="f" strokeweight="0">
                  <v:stroke miterlimit="83231f" joinstyle="miter"/>
                  <v:path arrowok="t" o:connecttype="custom" o:connectlocs="0,0;91,0;91,137;0,137;0,0" o:connectangles="0,0,0,0,0" textboxrect="0,0,9144,13715"/>
                </v:shape>
                <v:shape id="Shape 7037" o:spid="_x0000_s1033" style="position:absolute;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" path="m,l9144,r,9144l,9144,,e" fillcolor="#e3e3e3" stroked="f" strokeweight="0">
                  <v:stroke miterlimit="83231f" joinstyle="miter"/>
                  <v:path arrowok="t" o:connecttype="custom" o:connectlocs="0,0;91,0;91,92;0,92;0,0" o:connectangles="0,0,0,0,0" textboxrect="0,0,9144,9144"/>
                </v:shape>
                <v:shape id="Shape 7038" o:spid="_x0000_s1034" style="position:absolute;left:30;top:18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" path="m,l5394325,r,9144l,9144,,e" fillcolor="#e3e3e3" stroked="f" strokeweight="0">
                  <v:stroke miterlimit="83231f" joinstyle="miter"/>
                  <v:path arrowok="t" o:connecttype="custom" o:connectlocs="0,0;53944,0;53944,92;0,92;0,0" o:connectangles="0,0,0,0,0" textboxrect="0,0,5394325,9144"/>
                </v:shape>
                <v:shape id="Shape 7039" o:spid="_x0000_s1035" style="position:absolute;left:53975;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175755">
        <w:t xml:space="preserve"> </w:t>
      </w:r>
    </w:p>
    <w:p w14:paraId="058613AC" w14:textId="77777777" w:rsidR="00175755" w:rsidRPr="00175755" w:rsidRDefault="00175755" w:rsidP="00175755">
      <w:pPr>
        <w:jc w:val="both"/>
        <w:rPr>
          <w:b/>
        </w:rPr>
      </w:pPr>
      <w:r w:rsidRPr="00175755">
        <w:rPr>
          <w:b/>
        </w:rPr>
        <w:t xml:space="preserve">3.4. Papel del auxiliar administrativo en la prevención </w:t>
      </w:r>
    </w:p>
    <w:p w14:paraId="03AD6310" w14:textId="77777777" w:rsidR="00175755" w:rsidRPr="00175755" w:rsidRDefault="00175755" w:rsidP="00175755">
      <w:pPr>
        <w:jc w:val="both"/>
      </w:pPr>
      <w:r w:rsidRPr="00175755">
        <w:t xml:space="preserve">El auxiliar administrativo es un agente activo en la prevención de riesgos gracias a tareas como: </w:t>
      </w:r>
    </w:p>
    <w:p w14:paraId="2DBE0B6B" w14:textId="77777777" w:rsidR="00175755" w:rsidRPr="00175755" w:rsidRDefault="00175755" w:rsidP="006C25F2">
      <w:pPr>
        <w:numPr>
          <w:ilvl w:val="0"/>
          <w:numId w:val="597"/>
        </w:numPr>
        <w:jc w:val="both"/>
      </w:pPr>
      <w:r w:rsidRPr="00175755">
        <w:t xml:space="preserve">Ajustar su puesto de trabajo siguiendo criterios ergonómicos. </w:t>
      </w:r>
    </w:p>
    <w:p w14:paraId="6EC8E0F5" w14:textId="77777777" w:rsidR="00175755" w:rsidRPr="00175755" w:rsidRDefault="00175755" w:rsidP="006C25F2">
      <w:pPr>
        <w:numPr>
          <w:ilvl w:val="0"/>
          <w:numId w:val="597"/>
        </w:numPr>
        <w:jc w:val="both"/>
      </w:pPr>
      <w:r w:rsidRPr="00175755">
        <w:t xml:space="preserve">Avisar de desperfectos o riesgos detectados. </w:t>
      </w:r>
    </w:p>
    <w:p w14:paraId="2B6B1615" w14:textId="77777777" w:rsidR="00175755" w:rsidRPr="00175755" w:rsidRDefault="00175755" w:rsidP="006C25F2">
      <w:pPr>
        <w:numPr>
          <w:ilvl w:val="0"/>
          <w:numId w:val="597"/>
        </w:numPr>
        <w:jc w:val="both"/>
      </w:pPr>
      <w:r w:rsidRPr="00175755">
        <w:t xml:space="preserve">Atender las formaciones obligatorias en PRL. </w:t>
      </w:r>
    </w:p>
    <w:p w14:paraId="463AFFDE" w14:textId="77777777" w:rsidR="00175755" w:rsidRPr="00175755" w:rsidRDefault="00175755" w:rsidP="006C25F2">
      <w:pPr>
        <w:numPr>
          <w:ilvl w:val="0"/>
          <w:numId w:val="597"/>
        </w:numPr>
        <w:jc w:val="both"/>
      </w:pPr>
      <w:r w:rsidRPr="00175755">
        <w:t xml:space="preserve">Mantener orden y limpieza en su área. </w:t>
      </w:r>
    </w:p>
    <w:p w14:paraId="6076B220" w14:textId="77777777" w:rsidR="00175755" w:rsidRPr="00175755" w:rsidRDefault="00175755" w:rsidP="006C25F2">
      <w:pPr>
        <w:numPr>
          <w:ilvl w:val="0"/>
          <w:numId w:val="597"/>
        </w:numPr>
        <w:jc w:val="both"/>
      </w:pPr>
      <w:r w:rsidRPr="00175755">
        <w:t xml:space="preserve">Detectar situaciones de estrés o saturación y comunicarlas. </w:t>
      </w:r>
    </w:p>
    <w:p w14:paraId="449C6498" w14:textId="77777777" w:rsidR="00175755" w:rsidRPr="00175755" w:rsidRDefault="00175755" w:rsidP="006C25F2">
      <w:pPr>
        <w:numPr>
          <w:ilvl w:val="0"/>
          <w:numId w:val="597"/>
        </w:numPr>
        <w:jc w:val="both"/>
      </w:pPr>
      <w:r w:rsidRPr="00175755">
        <w:lastRenderedPageBreak/>
        <w:t xml:space="preserve">Participar en simulacros de emergencia. </w:t>
      </w:r>
    </w:p>
    <w:p w14:paraId="3ECBF56F" w14:textId="160CD439" w:rsidR="00175755" w:rsidRPr="00175755" w:rsidRDefault="00175755" w:rsidP="00175755">
      <w:pPr>
        <w:jc w:val="both"/>
      </w:pPr>
      <w:r w:rsidRPr="00175755">
        <mc:AlternateContent>
          <mc:Choice Requires="wpg">
            <w:drawing>
              <wp:inline distT="0" distB="0" distL="0" distR="0" wp14:anchorId="4A4A5ED7" wp14:editId="5066E284">
                <wp:extent cx="5400675" cy="20320"/>
                <wp:effectExtent l="0" t="0" r="9525" b="8255"/>
                <wp:docPr id="1996543955"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490534396" name="Shape 7049"/>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465821" name="Shape 7050"/>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8016486" name="Shape 7051"/>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9843101" name="Shape 7052"/>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3000640" name="Shape 7053"/>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4151278" name="Shape 7054"/>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588393" name="Shape 7055"/>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6370941" name="Shape 7056"/>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0406450" name="Shape 7057"/>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7A0C8B" id="Grupo 106"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">
                <v:shape id="Shape 7049"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7050"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7051"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" path="m,l5394325,r,9144l,9144,,e" fillcolor="#a0a0a0" stroked="f" strokeweight="0">
                  <v:stroke miterlimit="83231f" joinstyle="miter"/>
                  <v:path arrowok="t" o:connecttype="custom" o:connectlocs="0,0;53944,0;53944,92;0,92;0,0" o:connectangles="0,0,0,0,0" textboxrect="0,0,5394325,9144"/>
                </v:shape>
                <v:shape id="Shape 7052"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7053"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&#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7054"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7055"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&#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7056"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7057"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3193717A" w14:textId="77777777" w:rsidR="00175755" w:rsidRPr="00175755" w:rsidRDefault="00175755" w:rsidP="00175755">
      <w:pPr>
        <w:jc w:val="both"/>
        <w:rPr>
          <w:b/>
        </w:rPr>
      </w:pPr>
      <w:r w:rsidRPr="00175755">
        <w:rPr>
          <w:b/>
        </w:rPr>
        <w:t xml:space="preserve">4. Conclusiones </w:t>
      </w:r>
    </w:p>
    <w:p w14:paraId="00751A1C" w14:textId="77777777" w:rsidR="00175755" w:rsidRPr="00175755" w:rsidRDefault="00175755" w:rsidP="006C25F2">
      <w:pPr>
        <w:numPr>
          <w:ilvl w:val="0"/>
          <w:numId w:val="598"/>
        </w:numPr>
        <w:jc w:val="both"/>
      </w:pPr>
      <w:r w:rsidRPr="00175755">
        <w:rPr>
          <w:b/>
        </w:rPr>
        <w:t>La prevención de riesgos laborales es esencial en los servicios administrativos sanitarios</w:t>
      </w:r>
      <w:r w:rsidRPr="00175755">
        <w:t xml:space="preserve"> y contribuye directamente al bienestar del trabajador y al buen funcionamiento del centro. </w:t>
      </w:r>
    </w:p>
    <w:p w14:paraId="27774DE9" w14:textId="77777777" w:rsidR="00175755" w:rsidRPr="00175755" w:rsidRDefault="00175755" w:rsidP="006C25F2">
      <w:pPr>
        <w:numPr>
          <w:ilvl w:val="0"/>
          <w:numId w:val="598"/>
        </w:numPr>
        <w:jc w:val="both"/>
      </w:pPr>
      <w:r w:rsidRPr="00175755">
        <w:t xml:space="preserve">Los </w:t>
      </w:r>
      <w:r w:rsidRPr="00175755">
        <w:rPr>
          <w:b/>
        </w:rPr>
        <w:t>riesgos ergonómicos son los más frecuentes</w:t>
      </w:r>
      <w:r w:rsidRPr="00175755">
        <w:t xml:space="preserve">, pero pueden prevenirse con ajustes sencillos y hábitos saludables. </w:t>
      </w:r>
    </w:p>
    <w:p w14:paraId="26F49DCB" w14:textId="77777777" w:rsidR="00175755" w:rsidRPr="00175755" w:rsidRDefault="00175755" w:rsidP="006C25F2">
      <w:pPr>
        <w:numPr>
          <w:ilvl w:val="0"/>
          <w:numId w:val="598"/>
        </w:numPr>
        <w:jc w:val="both"/>
      </w:pPr>
      <w:r w:rsidRPr="00175755">
        <w:t xml:space="preserve">La </w:t>
      </w:r>
      <w:r w:rsidRPr="00175755">
        <w:rPr>
          <w:b/>
        </w:rPr>
        <w:t>formación y sensibilización</w:t>
      </w:r>
      <w:r w:rsidRPr="00175755">
        <w:t xml:space="preserve"> del personal administrativo es fundamental para evitar lesiones musculoesqueléticas y mejorar las condiciones de trabajo. </w:t>
      </w:r>
    </w:p>
    <w:p w14:paraId="115631EE" w14:textId="77777777" w:rsidR="00175755" w:rsidRPr="00175755" w:rsidRDefault="00175755" w:rsidP="006C25F2">
      <w:pPr>
        <w:numPr>
          <w:ilvl w:val="0"/>
          <w:numId w:val="598"/>
        </w:numPr>
        <w:jc w:val="both"/>
      </w:pPr>
      <w:r w:rsidRPr="00175755">
        <w:t xml:space="preserve">Los </w:t>
      </w:r>
      <w:r w:rsidRPr="00175755">
        <w:rPr>
          <w:b/>
        </w:rPr>
        <w:t>protocolos de emergencia deben ser conocidos, practicados y aplicados</w:t>
      </w:r>
      <w:r w:rsidRPr="00175755">
        <w:t xml:space="preserve"> por el personal administrativo, ya que forman parte de la estructura organizativa del centro. </w:t>
      </w:r>
    </w:p>
    <w:p w14:paraId="32C623A2" w14:textId="77777777" w:rsidR="00175755" w:rsidRPr="00175755" w:rsidRDefault="00175755" w:rsidP="006C25F2">
      <w:pPr>
        <w:numPr>
          <w:ilvl w:val="0"/>
          <w:numId w:val="598"/>
        </w:numPr>
        <w:jc w:val="both"/>
      </w:pPr>
      <w:r w:rsidRPr="00175755">
        <w:t xml:space="preserve">El auxiliar administrativo desempeña un </w:t>
      </w:r>
      <w:r w:rsidRPr="00175755">
        <w:rPr>
          <w:b/>
        </w:rPr>
        <w:t>papel clave</w:t>
      </w:r>
      <w:r w:rsidRPr="00175755">
        <w:t xml:space="preserve"> en la prevención: mantiene un entorno seguro, actúa como primer detector de riesgos y participa en la evacuación o asistencia básica durante emergencias. </w:t>
      </w:r>
    </w:p>
    <w:p w14:paraId="7651C777" w14:textId="35493B89" w:rsidR="00175755" w:rsidRPr="00175755" w:rsidRDefault="00175755" w:rsidP="00175755">
      <w:pPr>
        <w:jc w:val="both"/>
      </w:pPr>
      <w:r w:rsidRPr="00175755">
        <mc:AlternateContent>
          <mc:Choice Requires="wpg">
            <w:drawing>
              <wp:inline distT="0" distB="0" distL="0" distR="0" wp14:anchorId="222536D3" wp14:editId="3E7BFA97">
                <wp:extent cx="5400675" cy="20955"/>
                <wp:effectExtent l="0" t="0" r="9525" b="7620"/>
                <wp:docPr id="102115732" name="Grupo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2127543076" name="Shape 7067"/>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8385513" name="Shape 7068"/>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6577621" name="Shape 7069"/>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0607982" name="Shape 7070"/>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0898467" name="Shape 7071"/>
                        <wps:cNvSpPr>
                          <a:spLocks/>
                        </wps:cNvSpPr>
                        <wps:spPr bwMode="auto">
                          <a:xfrm>
                            <a:off x="0"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735975" name="Shape 7072"/>
                        <wps:cNvSpPr>
                          <a:spLocks/>
                        </wps:cNvSpPr>
                        <wps:spPr bwMode="auto">
                          <a:xfrm>
                            <a:off x="53975" y="39"/>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3380375" name="Shape 7073"/>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3096973" name="Shape 7074"/>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9794139" name="Shape 7075"/>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A80C755" id="Grupo 105"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">
                <v:shape id="Shape 7067"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" path="m,l5399405,r,19685l,19685,,e" fillcolor="#a0a0a0" stroked="f" strokeweight="0">
                  <v:stroke miterlimit="83231f" joinstyle="miter"/>
                  <v:path arrowok="t" o:connecttype="custom" o:connectlocs="0,0;53994,0;53994,196;0,196;0,0" o:connectangles="0,0,0,0,0" textboxrect="0,0,5399405,19685"/>
                </v:shape>
                <v:shape id="Shape 7068"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7069"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7070"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7071" o:spid="_x0000_s1031" style="position:absolute;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7072" o:spid="_x0000_s1032" style="position:absolute;left:53975;top:39;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7073"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7074"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7075"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175755">
        <w:t xml:space="preserve"> </w:t>
      </w:r>
    </w:p>
    <w:p w14:paraId="3A5E1EF9" w14:textId="77777777" w:rsidR="00175755" w:rsidRPr="00175755" w:rsidRDefault="00175755" w:rsidP="00175755">
      <w:pPr>
        <w:jc w:val="both"/>
        <w:rPr>
          <w:b/>
        </w:rPr>
      </w:pPr>
      <w:r w:rsidRPr="00175755">
        <w:rPr>
          <w:b/>
        </w:rPr>
        <w:t xml:space="preserve">5. Bibliografía </w:t>
      </w:r>
    </w:p>
    <w:p w14:paraId="47D7068E" w14:textId="77777777" w:rsidR="00175755" w:rsidRPr="00175755" w:rsidRDefault="00175755" w:rsidP="006C25F2">
      <w:pPr>
        <w:numPr>
          <w:ilvl w:val="0"/>
          <w:numId w:val="599"/>
        </w:numPr>
        <w:jc w:val="both"/>
      </w:pPr>
      <w:r w:rsidRPr="00175755">
        <w:t xml:space="preserve">Ley 31/1995, de Prevención de Riesgos Laborales. </w:t>
      </w:r>
    </w:p>
    <w:p w14:paraId="1F235619" w14:textId="77777777" w:rsidR="00175755" w:rsidRPr="00175755" w:rsidRDefault="00175755" w:rsidP="006C25F2">
      <w:pPr>
        <w:numPr>
          <w:ilvl w:val="0"/>
          <w:numId w:val="599"/>
        </w:numPr>
        <w:jc w:val="both"/>
      </w:pPr>
      <w:r w:rsidRPr="00175755">
        <w:t xml:space="preserve">Real Decreto 486/1997, sobre lugares de trabajo. </w:t>
      </w:r>
    </w:p>
    <w:p w14:paraId="29AAAEC3" w14:textId="77777777" w:rsidR="00175755" w:rsidRPr="00175755" w:rsidRDefault="00175755" w:rsidP="006C25F2">
      <w:pPr>
        <w:numPr>
          <w:ilvl w:val="0"/>
          <w:numId w:val="599"/>
        </w:numPr>
        <w:jc w:val="both"/>
      </w:pPr>
      <w:r w:rsidRPr="00175755">
        <w:t xml:space="preserve">Real Decreto 488/1997, sobre pantallas de visualización. </w:t>
      </w:r>
    </w:p>
    <w:p w14:paraId="13FF32BA" w14:textId="77777777" w:rsidR="00175755" w:rsidRPr="00175755" w:rsidRDefault="00175755" w:rsidP="006C25F2">
      <w:pPr>
        <w:numPr>
          <w:ilvl w:val="0"/>
          <w:numId w:val="599"/>
        </w:numPr>
        <w:jc w:val="both"/>
      </w:pPr>
      <w:r w:rsidRPr="00175755">
        <w:t xml:space="preserve">Instituto Nacional de Seguridad y Salud en el Trabajo (INSST). </w:t>
      </w:r>
      <w:r w:rsidRPr="00175755">
        <w:rPr>
          <w:i/>
        </w:rPr>
        <w:t>Guías ergonómicas para oficinas</w:t>
      </w:r>
      <w:r w:rsidRPr="00175755">
        <w:t xml:space="preserve">. </w:t>
      </w:r>
    </w:p>
    <w:p w14:paraId="4049D2C7" w14:textId="77777777" w:rsidR="00175755" w:rsidRPr="00175755" w:rsidRDefault="00175755" w:rsidP="006C25F2">
      <w:pPr>
        <w:numPr>
          <w:ilvl w:val="0"/>
          <w:numId w:val="599"/>
        </w:numPr>
        <w:jc w:val="both"/>
      </w:pPr>
      <w:r w:rsidRPr="00175755">
        <w:t xml:space="preserve">Manuales de autoprotección y emergencias de diversos servicios de salud autonómicos. </w:t>
      </w:r>
    </w:p>
    <w:p w14:paraId="6B27E186" w14:textId="77777777" w:rsidR="00175755" w:rsidRPr="00175755" w:rsidRDefault="00175755" w:rsidP="006C25F2">
      <w:pPr>
        <w:numPr>
          <w:ilvl w:val="0"/>
          <w:numId w:val="599"/>
        </w:numPr>
        <w:jc w:val="both"/>
      </w:pPr>
      <w:r w:rsidRPr="00175755">
        <w:t xml:space="preserve">OMS. </w:t>
      </w:r>
      <w:proofErr w:type="spellStart"/>
      <w:r w:rsidRPr="00175755">
        <w:rPr>
          <w:i/>
        </w:rPr>
        <w:t>Healthy</w:t>
      </w:r>
      <w:proofErr w:type="spellEnd"/>
      <w:r w:rsidRPr="00175755">
        <w:rPr>
          <w:i/>
        </w:rPr>
        <w:t xml:space="preserve"> </w:t>
      </w:r>
      <w:proofErr w:type="spellStart"/>
      <w:r w:rsidRPr="00175755">
        <w:rPr>
          <w:i/>
        </w:rPr>
        <w:t>Workplaces</w:t>
      </w:r>
      <w:proofErr w:type="spellEnd"/>
      <w:r w:rsidRPr="00175755">
        <w:rPr>
          <w:i/>
        </w:rPr>
        <w:t xml:space="preserve"> Framework</w:t>
      </w:r>
      <w:r w:rsidRPr="00175755">
        <w:t xml:space="preserve">. </w:t>
      </w:r>
    </w:p>
    <w:p w14:paraId="7403CB96" w14:textId="77777777" w:rsidR="00175755" w:rsidRPr="00175755" w:rsidRDefault="00175755" w:rsidP="00175755">
      <w:pPr>
        <w:jc w:val="both"/>
      </w:pPr>
      <w:r w:rsidRPr="00175755">
        <w:t xml:space="preserve"> </w:t>
      </w:r>
    </w:p>
    <w:p w14:paraId="42EAE690" w14:textId="77777777" w:rsidR="002446E0" w:rsidRDefault="002446E0" w:rsidP="00573C39">
      <w:pPr>
        <w:jc w:val="both"/>
      </w:pPr>
    </w:p>
    <w:p w14:paraId="6956A25F" w14:textId="77777777" w:rsidR="002D6E06" w:rsidRDefault="002D6E06" w:rsidP="00573C39">
      <w:pPr>
        <w:jc w:val="both"/>
      </w:pPr>
    </w:p>
    <w:p w14:paraId="0729E0F1" w14:textId="77777777" w:rsidR="002D6E06" w:rsidRDefault="002D6E06" w:rsidP="00573C39">
      <w:pPr>
        <w:jc w:val="both"/>
      </w:pPr>
    </w:p>
    <w:p w14:paraId="64DA0DAC" w14:textId="77777777" w:rsidR="002D6E06" w:rsidRDefault="002D6E06" w:rsidP="00573C39">
      <w:pPr>
        <w:jc w:val="both"/>
      </w:pPr>
    </w:p>
    <w:p w14:paraId="11DC94C2" w14:textId="77777777" w:rsidR="002D6E06" w:rsidRDefault="002D6E06" w:rsidP="00573C39">
      <w:pPr>
        <w:jc w:val="both"/>
      </w:pPr>
    </w:p>
    <w:p w14:paraId="799CD576" w14:textId="77777777" w:rsidR="002D6E06" w:rsidRDefault="002D6E06" w:rsidP="00573C39">
      <w:pPr>
        <w:jc w:val="both"/>
      </w:pPr>
    </w:p>
    <w:p w14:paraId="3484C96C" w14:textId="77777777" w:rsidR="002D6E06" w:rsidRDefault="002D6E06" w:rsidP="00573C39">
      <w:pPr>
        <w:jc w:val="both"/>
      </w:pPr>
    </w:p>
    <w:p w14:paraId="28B3D8A9" w14:textId="77777777" w:rsidR="00CE7F0A" w:rsidRPr="00CE7F0A" w:rsidRDefault="00CE7F0A" w:rsidP="00CE7F0A">
      <w:pPr>
        <w:jc w:val="both"/>
      </w:pPr>
      <w:r w:rsidRPr="00CE7F0A">
        <w:rPr>
          <w:b/>
        </w:rPr>
        <w:lastRenderedPageBreak/>
        <w:t xml:space="preserve">Protección de datos y confidencialidad en la gestión administrativa sanitaria </w:t>
      </w:r>
    </w:p>
    <w:p w14:paraId="168B99D9" w14:textId="6C9EEC8A" w:rsidR="00CE7F0A" w:rsidRPr="00CE7F0A" w:rsidRDefault="00CE7F0A" w:rsidP="00CE7F0A">
      <w:pPr>
        <w:jc w:val="both"/>
      </w:pPr>
      <w:r w:rsidRPr="00CE7F0A">
        <mc:AlternateContent>
          <mc:Choice Requires="wpg">
            <w:drawing>
              <wp:inline distT="0" distB="0" distL="0" distR="0" wp14:anchorId="16FDEF75" wp14:editId="5E1BD3F3">
                <wp:extent cx="5400675" cy="20320"/>
                <wp:effectExtent l="0" t="0" r="9525" b="8255"/>
                <wp:docPr id="1834988921" name="Grupo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61793896" name="Shape 588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4313375" name="Shape 5887"/>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059519" name="Shape 5888"/>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883864" name="Shape 5889"/>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8127610" name="Shape 5890"/>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2380813" name="Shape 5891"/>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3298883" name="Shape 5892"/>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12577" name="Shape 5893"/>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8073891" name="Shape 5894"/>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951C9A" id="Grupo 146"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">
                <v:shape id="Shape 588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" path="m,l5399405,r,19685l,19685,,e" fillcolor="#a0a0a0" stroked="f" strokeweight="0">
                  <v:stroke miterlimit="83231f" joinstyle="miter"/>
                  <v:path arrowok="t" o:connecttype="custom" o:connectlocs="0,0;53994,0;53994,196;0,196;0,0" o:connectangles="0,0,0,0,0" textboxrect="0,0,5399405,19685"/>
                </v:shape>
                <v:shape id="Shape 5887"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5888"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5889"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890"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&#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5891"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5892"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v:shape id="Shape 5893"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5894"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0499D421" w14:textId="77777777" w:rsidR="00CE7F0A" w:rsidRPr="00CE7F0A" w:rsidRDefault="00CE7F0A" w:rsidP="00CE7F0A">
      <w:pPr>
        <w:jc w:val="both"/>
        <w:rPr>
          <w:b/>
        </w:rPr>
      </w:pPr>
      <w:r w:rsidRPr="00CE7F0A">
        <w:rPr>
          <w:b/>
        </w:rPr>
        <w:t xml:space="preserve">1. Introducción </w:t>
      </w:r>
    </w:p>
    <w:p w14:paraId="1C6BB59B" w14:textId="77777777" w:rsidR="00CE7F0A" w:rsidRPr="00CE7F0A" w:rsidRDefault="00CE7F0A" w:rsidP="00CE7F0A">
      <w:pPr>
        <w:jc w:val="both"/>
      </w:pPr>
      <w:r w:rsidRPr="00CE7F0A">
        <w:t xml:space="preserve">La protección de datos personales se ha convertido en uno de los pilares fundamentales de la gestión administrativa en el ámbito sanitario. En un entorno donde se manejan diariamente historias clínicas, informes médicos, citaciones, derivaciones, bajas laborales y datos especialmente sensibles, garantizar la confidencialidad es una responsabilidad imprescindible tanto a nivel ético como legal. </w:t>
      </w:r>
    </w:p>
    <w:p w14:paraId="6B22B6F3" w14:textId="77777777" w:rsidR="00CE7F0A" w:rsidRPr="00CE7F0A" w:rsidRDefault="00CE7F0A" w:rsidP="00CE7F0A">
      <w:pPr>
        <w:jc w:val="both"/>
      </w:pPr>
      <w:r w:rsidRPr="00CE7F0A">
        <w:t xml:space="preserve">Los auxiliares administrativos ocupan una posición clave en esta tarea, pues son los profesionales que reciben, registran, tramitan y custodian gran parte de la documentación sanitaria y administrativa de los pacientes. Su actuación, por tanto, tiene un impacto directo en la percepción de seguridad del ciudadano y en el cumplimiento normativo de los centros sanitarios. </w:t>
      </w:r>
    </w:p>
    <w:p w14:paraId="2DD17899" w14:textId="77777777" w:rsidR="00CE7F0A" w:rsidRPr="00CE7F0A" w:rsidRDefault="00CE7F0A" w:rsidP="00CE7F0A">
      <w:pPr>
        <w:jc w:val="both"/>
      </w:pPr>
      <w:r w:rsidRPr="00CE7F0A">
        <w:t xml:space="preserve">La entrada en vigor del </w:t>
      </w:r>
      <w:r w:rsidRPr="00CE7F0A">
        <w:rPr>
          <w:b/>
        </w:rPr>
        <w:t>Reglamento General de Protección de Datos (RGPD)</w:t>
      </w:r>
      <w:r w:rsidRPr="00CE7F0A">
        <w:t xml:space="preserve"> y la posterior </w:t>
      </w:r>
      <w:r w:rsidRPr="00CE7F0A">
        <w:rPr>
          <w:b/>
        </w:rPr>
        <w:t>Ley Orgánica 3/2018 (LOPDGDD)</w:t>
      </w:r>
      <w:r w:rsidRPr="00CE7F0A">
        <w:t xml:space="preserve"> supusieron un cambio significativo en la forma de tratar la información personal. Estas normas refuerzan los derechos de los ciudadanos, establecen obligaciones estrictas para las instituciones sanitarias y exigen medidas de seguridad adecuadas según el riesgo del tratamiento. </w:t>
      </w:r>
    </w:p>
    <w:p w14:paraId="580C43D9" w14:textId="77777777" w:rsidR="00CE7F0A" w:rsidRPr="00CE7F0A" w:rsidRDefault="00CE7F0A" w:rsidP="00CE7F0A">
      <w:pPr>
        <w:jc w:val="both"/>
      </w:pPr>
      <w:r w:rsidRPr="00CE7F0A">
        <w:t xml:space="preserve">El presente trabajo analiza en profundidad las obligaciones legales, los riesgos más comunes y las buenas prácticas aplicables a la labor diaria de los auxiliares administrativos dentro del Sistema Público de Salud. A través de un enfoque </w:t>
      </w:r>
      <w:proofErr w:type="spellStart"/>
      <w:r w:rsidRPr="00CE7F0A">
        <w:t>teóricopráctico</w:t>
      </w:r>
      <w:proofErr w:type="spellEnd"/>
      <w:r w:rsidRPr="00CE7F0A">
        <w:t xml:space="preserve">, se pretende ofrecer una visión clara y útil sobre la protección de datos en el entorno sanitario. </w:t>
      </w:r>
    </w:p>
    <w:p w14:paraId="6993B37F" w14:textId="3A811399" w:rsidR="00CE7F0A" w:rsidRPr="00CE7F0A" w:rsidRDefault="00CE7F0A" w:rsidP="00CE7F0A">
      <w:pPr>
        <w:jc w:val="both"/>
      </w:pPr>
      <w:r w:rsidRPr="00CE7F0A">
        <mc:AlternateContent>
          <mc:Choice Requires="wpg">
            <w:drawing>
              <wp:inline distT="0" distB="0" distL="0" distR="0" wp14:anchorId="26D818A6" wp14:editId="6981FAD8">
                <wp:extent cx="5400675" cy="20955"/>
                <wp:effectExtent l="0" t="0" r="9525" b="7620"/>
                <wp:docPr id="1834165936" name="Grupo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7"/>
                        </a:xfrm>
                      </wpg:grpSpPr>
                      <wps:wsp>
                        <wps:cNvPr id="168240006" name="Shape 5904"/>
                        <wps:cNvSpPr>
                          <a:spLocks/>
                        </wps:cNvSpPr>
                        <wps:spPr bwMode="auto">
                          <a:xfrm>
                            <a:off x="0" y="0"/>
                            <a:ext cx="53994" cy="196"/>
                          </a:xfrm>
                          <a:custGeom>
                            <a:avLst/>
                            <a:gdLst>
                              <a:gd name="T0" fmla="*/ 0 w 5399405"/>
                              <a:gd name="T1" fmla="*/ 0 h 19684"/>
                              <a:gd name="T2" fmla="*/ 5399405 w 5399405"/>
                              <a:gd name="T3" fmla="*/ 0 h 19684"/>
                              <a:gd name="T4" fmla="*/ 5399405 w 5399405"/>
                              <a:gd name="T5" fmla="*/ 19684 h 19684"/>
                              <a:gd name="T6" fmla="*/ 0 w 5399405"/>
                              <a:gd name="T7" fmla="*/ 19684 h 19684"/>
                              <a:gd name="T8" fmla="*/ 0 w 5399405"/>
                              <a:gd name="T9" fmla="*/ 0 h 19684"/>
                              <a:gd name="T10" fmla="*/ 0 w 5399405"/>
                              <a:gd name="T11" fmla="*/ 0 h 19684"/>
                              <a:gd name="T12" fmla="*/ 5399405 w 5399405"/>
                              <a:gd name="T13" fmla="*/ 19684 h 19684"/>
                            </a:gdLst>
                            <a:ahLst/>
                            <a:cxnLst>
                              <a:cxn ang="0">
                                <a:pos x="T0" y="T1"/>
                              </a:cxn>
                              <a:cxn ang="0">
                                <a:pos x="T2" y="T3"/>
                              </a:cxn>
                              <a:cxn ang="0">
                                <a:pos x="T4" y="T5"/>
                              </a:cxn>
                              <a:cxn ang="0">
                                <a:pos x="T6" y="T7"/>
                              </a:cxn>
                              <a:cxn ang="0">
                                <a:pos x="T8" y="T9"/>
                              </a:cxn>
                            </a:cxnLst>
                            <a:rect l="T10" t="T11" r="T12" b="T13"/>
                            <a:pathLst>
                              <a:path w="5399405" h="19684">
                                <a:moveTo>
                                  <a:pt x="0" y="0"/>
                                </a:moveTo>
                                <a:lnTo>
                                  <a:pt x="5399405" y="0"/>
                                </a:lnTo>
                                <a:lnTo>
                                  <a:pt x="5399405" y="19684"/>
                                </a:lnTo>
                                <a:lnTo>
                                  <a:pt x="0" y="1968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6681336" name="Shape 5905"/>
                        <wps:cNvSpPr>
                          <a:spLocks/>
                        </wps:cNvSpPr>
                        <wps:spPr bwMode="auto">
                          <a:xfrm>
                            <a:off x="0"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0048001" name="Shape 5906"/>
                        <wps:cNvSpPr>
                          <a:spLocks/>
                        </wps:cNvSpPr>
                        <wps:spPr bwMode="auto">
                          <a:xfrm>
                            <a:off x="30" y="8"/>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3195162" name="Shape 5907"/>
                        <wps:cNvSpPr>
                          <a:spLocks/>
                        </wps:cNvSpPr>
                        <wps:spPr bwMode="auto">
                          <a:xfrm>
                            <a:off x="53975" y="8"/>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149741" name="Shape 5908"/>
                        <wps:cNvSpPr>
                          <a:spLocks/>
                        </wps:cNvSpPr>
                        <wps:spPr bwMode="auto">
                          <a:xfrm>
                            <a:off x="0"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7860147" name="Shape 5909"/>
                        <wps:cNvSpPr>
                          <a:spLocks/>
                        </wps:cNvSpPr>
                        <wps:spPr bwMode="auto">
                          <a:xfrm>
                            <a:off x="53975" y="39"/>
                            <a:ext cx="91" cy="137"/>
                          </a:xfrm>
                          <a:custGeom>
                            <a:avLst/>
                            <a:gdLst>
                              <a:gd name="T0" fmla="*/ 0 w 9144"/>
                              <a:gd name="T1" fmla="*/ 0 h 13715"/>
                              <a:gd name="T2" fmla="*/ 9144 w 9144"/>
                              <a:gd name="T3" fmla="*/ 0 h 13715"/>
                              <a:gd name="T4" fmla="*/ 9144 w 9144"/>
                              <a:gd name="T5" fmla="*/ 13715 h 13715"/>
                              <a:gd name="T6" fmla="*/ 0 w 9144"/>
                              <a:gd name="T7" fmla="*/ 13715 h 13715"/>
                              <a:gd name="T8" fmla="*/ 0 w 9144"/>
                              <a:gd name="T9" fmla="*/ 0 h 13715"/>
                              <a:gd name="T10" fmla="*/ 0 w 9144"/>
                              <a:gd name="T11" fmla="*/ 0 h 13715"/>
                              <a:gd name="T12" fmla="*/ 9144 w 9144"/>
                              <a:gd name="T13" fmla="*/ 13715 h 13715"/>
                            </a:gdLst>
                            <a:ahLst/>
                            <a:cxnLst>
                              <a:cxn ang="0">
                                <a:pos x="T0" y="T1"/>
                              </a:cxn>
                              <a:cxn ang="0">
                                <a:pos x="T2" y="T3"/>
                              </a:cxn>
                              <a:cxn ang="0">
                                <a:pos x="T4" y="T5"/>
                              </a:cxn>
                              <a:cxn ang="0">
                                <a:pos x="T6" y="T7"/>
                              </a:cxn>
                              <a:cxn ang="0">
                                <a:pos x="T8" y="T9"/>
                              </a:cxn>
                            </a:cxnLst>
                            <a:rect l="T10" t="T11" r="T12" b="T13"/>
                            <a:pathLst>
                              <a:path w="9144" h="13715">
                                <a:moveTo>
                                  <a:pt x="0" y="0"/>
                                </a:moveTo>
                                <a:lnTo>
                                  <a:pt x="9144" y="0"/>
                                </a:lnTo>
                                <a:lnTo>
                                  <a:pt x="9144" y="13715"/>
                                </a:lnTo>
                                <a:lnTo>
                                  <a:pt x="0" y="13715"/>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5586550" name="Shape 5910"/>
                        <wps:cNvSpPr>
                          <a:spLocks/>
                        </wps:cNvSpPr>
                        <wps:spPr bwMode="auto">
                          <a:xfrm>
                            <a:off x="0"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8566339" name="Shape 5911"/>
                        <wps:cNvSpPr>
                          <a:spLocks/>
                        </wps:cNvSpPr>
                        <wps:spPr bwMode="auto">
                          <a:xfrm>
                            <a:off x="30" y="17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5178133" name="Shape 5912"/>
                        <wps:cNvSpPr>
                          <a:spLocks/>
                        </wps:cNvSpPr>
                        <wps:spPr bwMode="auto">
                          <a:xfrm>
                            <a:off x="53975" y="17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596C38" id="Grupo 145" o:spid="_x0000_s1026" style="width:425.25pt;height:1.65pt;mso-position-horizontal-relative:char;mso-position-vertical-relative:line" coordsize="54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">
                <v:shape id="Shape 5904" o:spid="_x0000_s1027" style="position:absolute;width:53994;height:196;visibility:visible;mso-wrap-style:square;v-text-anchor:top" coordsize="5399405,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" path="m,l5399405,r,19684l,19684,,e" fillcolor="#a0a0a0" stroked="f" strokeweight="0">
                  <v:stroke miterlimit="83231f" joinstyle="miter"/>
                  <v:path arrowok="t" o:connecttype="custom" o:connectlocs="0,0;53994,0;53994,196;0,196;0,0" o:connectangles="0,0,0,0,0" textboxrect="0,0,5399405,19684"/>
                </v:shape>
                <v:shape id="Shape 5905" o:spid="_x0000_s1028" style="position:absolute;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5906" o:spid="_x0000_s1029" style="position:absolute;left:30;top:8;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" path="m,l5394325,r,9144l,9144,,e" fillcolor="#a0a0a0" stroked="f" strokeweight="0">
                  <v:stroke miterlimit="83231f" joinstyle="miter"/>
                  <v:path arrowok="t" o:connecttype="custom" o:connectlocs="0,0;53944,0;53944,92;0,92;0,0" o:connectangles="0,0,0,0,0" textboxrect="0,0,5394325,9144"/>
                </v:shape>
                <v:shape id="Shape 5907" o:spid="_x0000_s1030" style="position:absolute;left:53975;top: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5908" o:spid="_x0000_s1031" style="position:absolute;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" path="m,l9144,r,13715l,13715,,e" fillcolor="#a0a0a0" stroked="f" strokeweight="0">
                  <v:stroke miterlimit="83231f" joinstyle="miter"/>
                  <v:path arrowok="t" o:connecttype="custom" o:connectlocs="0,0;91,0;91,137;0,137;0,0" o:connectangles="0,0,0,0,0" textboxrect="0,0,9144,13715"/>
                </v:shape>
                <v:shape id="Shape 5909" o:spid="_x0000_s1032" style="position:absolute;left:53975;top:39;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" path="m,l9144,r,13715l,13715,,e" fillcolor="#e3e3e3" stroked="f" strokeweight="0">
                  <v:stroke miterlimit="83231f" joinstyle="miter"/>
                  <v:path arrowok="t" o:connecttype="custom" o:connectlocs="0,0;91,0;91,137;0,137;0,0" o:connectangles="0,0,0,0,0" textboxrect="0,0,9144,13715"/>
                </v:shape>
                <v:shape id="Shape 5910" o:spid="_x0000_s1033" style="position:absolute;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v:shape id="Shape 5911" o:spid="_x0000_s1034" style="position:absolute;left:30;top:17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5912" o:spid="_x0000_s1035" style="position:absolute;left:53975;top:1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6259FCE8" w14:textId="77777777" w:rsidR="00CE7F0A" w:rsidRPr="00CE7F0A" w:rsidRDefault="00CE7F0A" w:rsidP="00CE7F0A">
      <w:pPr>
        <w:jc w:val="both"/>
        <w:rPr>
          <w:b/>
        </w:rPr>
      </w:pPr>
      <w:r w:rsidRPr="00CE7F0A">
        <w:rPr>
          <w:b/>
        </w:rPr>
        <w:t xml:space="preserve">2. Metodología </w:t>
      </w:r>
    </w:p>
    <w:p w14:paraId="31482E18" w14:textId="77777777" w:rsidR="00CE7F0A" w:rsidRPr="00CE7F0A" w:rsidRDefault="00CE7F0A" w:rsidP="00CE7F0A">
      <w:pPr>
        <w:jc w:val="both"/>
      </w:pPr>
      <w:r w:rsidRPr="00CE7F0A">
        <w:t xml:space="preserve">La metodología empleada combina diferentes enfoques cualitativos: </w:t>
      </w:r>
    </w:p>
    <w:p w14:paraId="391D1214" w14:textId="77777777" w:rsidR="00CE7F0A" w:rsidRPr="00CE7F0A" w:rsidRDefault="00CE7F0A" w:rsidP="00CE7F0A">
      <w:pPr>
        <w:jc w:val="both"/>
        <w:rPr>
          <w:b/>
        </w:rPr>
      </w:pPr>
      <w:r w:rsidRPr="00CE7F0A">
        <w:rPr>
          <w:b/>
        </w:rPr>
        <w:t xml:space="preserve">A) Revisión normativa </w:t>
      </w:r>
    </w:p>
    <w:p w14:paraId="2B4B6E6C" w14:textId="77777777" w:rsidR="00CE7F0A" w:rsidRPr="00CE7F0A" w:rsidRDefault="00CE7F0A" w:rsidP="00CE7F0A">
      <w:pPr>
        <w:jc w:val="both"/>
      </w:pPr>
      <w:r w:rsidRPr="00CE7F0A">
        <w:t xml:space="preserve">Se ha analizado el contenido de las siguientes normas: </w:t>
      </w:r>
    </w:p>
    <w:p w14:paraId="07D7E0F5" w14:textId="77777777" w:rsidR="00CE7F0A" w:rsidRPr="00CE7F0A" w:rsidRDefault="00CE7F0A" w:rsidP="006C25F2">
      <w:pPr>
        <w:numPr>
          <w:ilvl w:val="0"/>
          <w:numId w:val="600"/>
        </w:numPr>
        <w:jc w:val="both"/>
      </w:pPr>
      <w:r w:rsidRPr="00CE7F0A">
        <w:t xml:space="preserve">Reglamento (UE) 2016/679 (RGPD). </w:t>
      </w:r>
    </w:p>
    <w:p w14:paraId="7FDDC18F" w14:textId="77777777" w:rsidR="00CE7F0A" w:rsidRPr="00CE7F0A" w:rsidRDefault="00CE7F0A" w:rsidP="006C25F2">
      <w:pPr>
        <w:numPr>
          <w:ilvl w:val="0"/>
          <w:numId w:val="600"/>
        </w:numPr>
        <w:jc w:val="both"/>
      </w:pPr>
      <w:r w:rsidRPr="00CE7F0A">
        <w:t xml:space="preserve">Ley Orgánica 3/2018 de Protección de Datos Personales y Garantía de Derechos Digitales (LOPDGDD). </w:t>
      </w:r>
    </w:p>
    <w:p w14:paraId="795791BE" w14:textId="77777777" w:rsidR="00CE7F0A" w:rsidRPr="00CE7F0A" w:rsidRDefault="00CE7F0A" w:rsidP="006C25F2">
      <w:pPr>
        <w:numPr>
          <w:ilvl w:val="0"/>
          <w:numId w:val="600"/>
        </w:numPr>
        <w:jc w:val="both"/>
      </w:pPr>
      <w:r w:rsidRPr="00CE7F0A">
        <w:t xml:space="preserve">Ley 41/2002 de autonomía del paciente. </w:t>
      </w:r>
    </w:p>
    <w:p w14:paraId="2F7F1D89" w14:textId="77777777" w:rsidR="00CE7F0A" w:rsidRPr="00CE7F0A" w:rsidRDefault="00CE7F0A" w:rsidP="006C25F2">
      <w:pPr>
        <w:numPr>
          <w:ilvl w:val="0"/>
          <w:numId w:val="600"/>
        </w:numPr>
        <w:jc w:val="both"/>
      </w:pPr>
      <w:r w:rsidRPr="00CE7F0A">
        <w:t xml:space="preserve">Normativas autonómicas sobre historia clínica y gestión documental. </w:t>
      </w:r>
    </w:p>
    <w:p w14:paraId="3A9CDFD2" w14:textId="77777777" w:rsidR="00CE7F0A" w:rsidRPr="00CE7F0A" w:rsidRDefault="00CE7F0A" w:rsidP="00CE7F0A">
      <w:pPr>
        <w:jc w:val="both"/>
      </w:pPr>
      <w:r w:rsidRPr="00CE7F0A">
        <w:t xml:space="preserve">Se han utilizado también dictámenes y resoluciones de la Agencia Española de Protección de Datos (AEPD) como jurisprudencia administrativa. </w:t>
      </w:r>
    </w:p>
    <w:p w14:paraId="2F4346F8" w14:textId="77777777" w:rsidR="00CE7F0A" w:rsidRPr="00CE7F0A" w:rsidRDefault="00CE7F0A" w:rsidP="00CE7F0A">
      <w:pPr>
        <w:jc w:val="both"/>
        <w:rPr>
          <w:b/>
        </w:rPr>
      </w:pPr>
      <w:r w:rsidRPr="00CE7F0A">
        <w:rPr>
          <w:b/>
        </w:rPr>
        <w:t xml:space="preserve">B) Estudio de protocolos sanitarios </w:t>
      </w:r>
    </w:p>
    <w:p w14:paraId="43065D1A" w14:textId="77777777" w:rsidR="00CE7F0A" w:rsidRPr="00CE7F0A" w:rsidRDefault="00CE7F0A" w:rsidP="00CE7F0A">
      <w:pPr>
        <w:jc w:val="both"/>
      </w:pPr>
      <w:r w:rsidRPr="00CE7F0A">
        <w:t xml:space="preserve">Se compararon protocolos internos de varios servicios de salud autonómicos (incluido el SESPA cuando la documentación pública lo permite) en materia de: </w:t>
      </w:r>
    </w:p>
    <w:p w14:paraId="662E9372" w14:textId="77777777" w:rsidR="00CE7F0A" w:rsidRPr="00CE7F0A" w:rsidRDefault="00CE7F0A" w:rsidP="006C25F2">
      <w:pPr>
        <w:numPr>
          <w:ilvl w:val="0"/>
          <w:numId w:val="601"/>
        </w:numPr>
        <w:jc w:val="both"/>
      </w:pPr>
      <w:r w:rsidRPr="00CE7F0A">
        <w:lastRenderedPageBreak/>
        <w:t xml:space="preserve">Gestión y custodia de historias clínicas. </w:t>
      </w:r>
    </w:p>
    <w:p w14:paraId="23DB76ED" w14:textId="77777777" w:rsidR="00CE7F0A" w:rsidRPr="00CE7F0A" w:rsidRDefault="00CE7F0A" w:rsidP="006C25F2">
      <w:pPr>
        <w:numPr>
          <w:ilvl w:val="0"/>
          <w:numId w:val="601"/>
        </w:numPr>
        <w:jc w:val="both"/>
      </w:pPr>
      <w:r w:rsidRPr="00CE7F0A">
        <w:t xml:space="preserve">Acceso a la información. </w:t>
      </w:r>
    </w:p>
    <w:p w14:paraId="356E14E6" w14:textId="77777777" w:rsidR="00CE7F0A" w:rsidRPr="00CE7F0A" w:rsidRDefault="00CE7F0A" w:rsidP="006C25F2">
      <w:pPr>
        <w:numPr>
          <w:ilvl w:val="0"/>
          <w:numId w:val="601"/>
        </w:numPr>
        <w:jc w:val="both"/>
      </w:pPr>
      <w:r w:rsidRPr="00CE7F0A">
        <w:t xml:space="preserve">Confidencialidad en unidades administrativas. </w:t>
      </w:r>
    </w:p>
    <w:p w14:paraId="5B249B3D" w14:textId="77777777" w:rsidR="00CE7F0A" w:rsidRPr="00CE7F0A" w:rsidRDefault="00CE7F0A" w:rsidP="006C25F2">
      <w:pPr>
        <w:numPr>
          <w:ilvl w:val="0"/>
          <w:numId w:val="601"/>
        </w:numPr>
        <w:jc w:val="both"/>
      </w:pPr>
      <w:r w:rsidRPr="00CE7F0A">
        <w:t xml:space="preserve">Gestión de brechas de seguridad. </w:t>
      </w:r>
    </w:p>
    <w:p w14:paraId="26644B47" w14:textId="77777777" w:rsidR="00CE7F0A" w:rsidRPr="00CE7F0A" w:rsidRDefault="00CE7F0A" w:rsidP="00CE7F0A">
      <w:pPr>
        <w:jc w:val="both"/>
        <w:rPr>
          <w:b/>
        </w:rPr>
      </w:pPr>
      <w:r w:rsidRPr="00CE7F0A">
        <w:rPr>
          <w:b/>
        </w:rPr>
        <w:t xml:space="preserve">C) Identificación de riesgos operativos </w:t>
      </w:r>
    </w:p>
    <w:p w14:paraId="70A8ADA5" w14:textId="77777777" w:rsidR="00CE7F0A" w:rsidRPr="00CE7F0A" w:rsidRDefault="00CE7F0A" w:rsidP="00CE7F0A">
      <w:pPr>
        <w:jc w:val="both"/>
      </w:pPr>
      <w:r w:rsidRPr="00CE7F0A">
        <w:t xml:space="preserve">Se elaboró una lista de riesgos comunes basados en: </w:t>
      </w:r>
    </w:p>
    <w:p w14:paraId="121A7E64" w14:textId="77777777" w:rsidR="00CE7F0A" w:rsidRPr="00CE7F0A" w:rsidRDefault="00CE7F0A" w:rsidP="006C25F2">
      <w:pPr>
        <w:numPr>
          <w:ilvl w:val="0"/>
          <w:numId w:val="602"/>
        </w:numPr>
        <w:jc w:val="both"/>
      </w:pPr>
      <w:r w:rsidRPr="00CE7F0A">
        <w:t xml:space="preserve">Observaciones de funcionamiento de unidades de admisión. </w:t>
      </w:r>
    </w:p>
    <w:p w14:paraId="1D6F8817" w14:textId="77777777" w:rsidR="00CE7F0A" w:rsidRPr="00CE7F0A" w:rsidRDefault="00CE7F0A" w:rsidP="006C25F2">
      <w:pPr>
        <w:numPr>
          <w:ilvl w:val="0"/>
          <w:numId w:val="602"/>
        </w:numPr>
        <w:jc w:val="both"/>
      </w:pPr>
      <w:r w:rsidRPr="00CE7F0A">
        <w:t xml:space="preserve">Experiencias documentadas por la AEPD. </w:t>
      </w:r>
    </w:p>
    <w:p w14:paraId="5AC491F3" w14:textId="77777777" w:rsidR="00CE7F0A" w:rsidRPr="00CE7F0A" w:rsidRDefault="00CE7F0A" w:rsidP="006C25F2">
      <w:pPr>
        <w:numPr>
          <w:ilvl w:val="0"/>
          <w:numId w:val="602"/>
        </w:numPr>
        <w:jc w:val="both"/>
      </w:pPr>
      <w:r w:rsidRPr="00CE7F0A">
        <w:t xml:space="preserve">Errores frecuentes descritos en guías sanitarias públicas. </w:t>
      </w:r>
    </w:p>
    <w:p w14:paraId="42200EF0" w14:textId="77777777" w:rsidR="00CE7F0A" w:rsidRPr="00CE7F0A" w:rsidRDefault="00CE7F0A" w:rsidP="00CE7F0A">
      <w:pPr>
        <w:jc w:val="both"/>
        <w:rPr>
          <w:b/>
        </w:rPr>
      </w:pPr>
      <w:r w:rsidRPr="00CE7F0A">
        <w:rPr>
          <w:b/>
        </w:rPr>
        <w:t xml:space="preserve">D) Elaboración y síntesis </w:t>
      </w:r>
    </w:p>
    <w:p w14:paraId="62E9EA19" w14:textId="77777777" w:rsidR="00CE7F0A" w:rsidRPr="00CE7F0A" w:rsidRDefault="00CE7F0A" w:rsidP="00CE7F0A">
      <w:pPr>
        <w:jc w:val="both"/>
      </w:pPr>
      <w:r w:rsidRPr="00CE7F0A">
        <w:t xml:space="preserve">Toda la información fue analizada y reorganizada para presentar unos resultados útiles, estructurados y aplicables al trabajo administrativo sanitario. </w:t>
      </w:r>
    </w:p>
    <w:p w14:paraId="42C6A3EA" w14:textId="15C12896" w:rsidR="00CE7F0A" w:rsidRPr="00CE7F0A" w:rsidRDefault="00CE7F0A" w:rsidP="00CE7F0A">
      <w:pPr>
        <w:jc w:val="both"/>
      </w:pPr>
      <w:r w:rsidRPr="00CE7F0A">
        <mc:AlternateContent>
          <mc:Choice Requires="wpg">
            <w:drawing>
              <wp:inline distT="0" distB="0" distL="0" distR="0" wp14:anchorId="4B36542C" wp14:editId="7A97345F">
                <wp:extent cx="5400675" cy="20320"/>
                <wp:effectExtent l="0" t="0" r="9525" b="8255"/>
                <wp:docPr id="709071001" name="Grupo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4"/>
                        </a:xfrm>
                      </wpg:grpSpPr>
                      <wps:wsp>
                        <wps:cNvPr id="1273829012" name="Shape 5922"/>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61128451" name="Shape 5923"/>
                        <wps:cNvSpPr>
                          <a:spLocks/>
                        </wps:cNvSpPr>
                        <wps:spPr bwMode="auto">
                          <a:xfrm>
                            <a:off x="0"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5331461" name="Shape 5924"/>
                        <wps:cNvSpPr>
                          <a:spLocks/>
                        </wps:cNvSpPr>
                        <wps:spPr bwMode="auto">
                          <a:xfrm>
                            <a:off x="30" y="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9166920" name="Shape 5925"/>
                        <wps:cNvSpPr>
                          <a:spLocks/>
                        </wps:cNvSpPr>
                        <wps:spPr bwMode="auto">
                          <a:xfrm>
                            <a:off x="53975"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465359" name="Shape 5926"/>
                        <wps:cNvSpPr>
                          <a:spLocks/>
                        </wps:cNvSpPr>
                        <wps:spPr bwMode="auto">
                          <a:xfrm>
                            <a:off x="0"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0784548" name="Shape 5927"/>
                        <wps:cNvSpPr>
                          <a:spLocks/>
                        </wps:cNvSpPr>
                        <wps:spPr bwMode="auto">
                          <a:xfrm>
                            <a:off x="53975"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97276611" name="Shape 5928"/>
                        <wps:cNvSpPr>
                          <a:spLocks/>
                        </wps:cNvSpPr>
                        <wps:spPr bwMode="auto">
                          <a:xfrm>
                            <a:off x="0"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2293124" name="Shape 5929"/>
                        <wps:cNvSpPr>
                          <a:spLocks/>
                        </wps:cNvSpPr>
                        <wps:spPr bwMode="auto">
                          <a:xfrm>
                            <a:off x="30" y="17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8679935" name="Shape 5930"/>
                        <wps:cNvSpPr>
                          <a:spLocks/>
                        </wps:cNvSpPr>
                        <wps:spPr bwMode="auto">
                          <a:xfrm>
                            <a:off x="53975"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FC9BFA" id="Grupo 144" o:spid="_x0000_s1026" style="width:425.25pt;height:1.6pt;mso-position-horizontal-relative:char;mso-position-vertical-relative:line" coordsize="540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">
                <v:shape id="Shape 5922"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5923" o:spid="_x0000_s1028" style="position:absolute;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5924" o:spid="_x0000_s1029" style="position:absolute;left:30;top: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" path="m,l5394325,r,9144l,9144,,e" fillcolor="#a0a0a0" stroked="f" strokeweight="0">
                  <v:stroke miterlimit="83231f" joinstyle="miter"/>
                  <v:path arrowok="t" o:connecttype="custom" o:connectlocs="0,0;53944,0;53944,91;0,91;0,0" o:connectangles="0,0,0,0,0" textboxrect="0,0,5394325,9144"/>
                </v:shape>
                <v:shape id="Shape 5925" o:spid="_x0000_s1030" style="position:absolute;left:53975;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" path="m,l9144,r,9144l,9144,,e" fillcolor="#a0a0a0" stroked="f" strokeweight="0">
                  <v:stroke miterlimit="83231f" joinstyle="miter"/>
                  <v:path arrowok="t" o:connecttype="custom" o:connectlocs="0,0;91,0;91,91;0,91;0,0" o:connectangles="0,0,0,0,0" textboxrect="0,0,9144,9144"/>
                </v:shape>
                <v:shape id="Shape 5926" o:spid="_x0000_s1031" style="position:absolute;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927" o:spid="_x0000_s1032" style="position:absolute;left:53975;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5928" o:spid="_x0000_s1033" style="position:absolute;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v:shape id="Shape 5929" o:spid="_x0000_s1034" style="position:absolute;left:30;top:17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" path="m,l5394325,r,9144l,9144,,e" fillcolor="#e3e3e3" stroked="f" strokeweight="0">
                  <v:stroke miterlimit="83231f" joinstyle="miter"/>
                  <v:path arrowok="t" o:connecttype="custom" o:connectlocs="0,0;53944,0;53944,92;0,92;0,0" o:connectangles="0,0,0,0,0" textboxrect="0,0,5394325,9144"/>
                </v:shape>
                <v:shape id="Shape 5930" o:spid="_x0000_s1035" style="position:absolute;left:53975;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CE7F0A">
        <w:t xml:space="preserve"> </w:t>
      </w:r>
    </w:p>
    <w:p w14:paraId="598B11E3" w14:textId="77777777" w:rsidR="00CE7F0A" w:rsidRPr="00CE7F0A" w:rsidRDefault="00CE7F0A" w:rsidP="00CE7F0A">
      <w:pPr>
        <w:jc w:val="both"/>
        <w:rPr>
          <w:b/>
        </w:rPr>
      </w:pPr>
      <w:r w:rsidRPr="00CE7F0A">
        <w:rPr>
          <w:b/>
        </w:rPr>
        <w:t xml:space="preserve">3. Resultados </w:t>
      </w:r>
    </w:p>
    <w:p w14:paraId="473A0F0D" w14:textId="77777777" w:rsidR="00CE7F0A" w:rsidRPr="00CE7F0A" w:rsidRDefault="00CE7F0A" w:rsidP="00CE7F0A">
      <w:pPr>
        <w:jc w:val="both"/>
      </w:pPr>
      <w:r w:rsidRPr="00CE7F0A">
        <w:t xml:space="preserve">Los resultados del estudio permiten comprender el alcance de las obligaciones en materia de protección de datos y su aplicación en la labor administrativa del ámbito sanitario. </w:t>
      </w:r>
    </w:p>
    <w:p w14:paraId="19603A8B" w14:textId="3B257337" w:rsidR="00CE7F0A" w:rsidRPr="00CE7F0A" w:rsidRDefault="00CE7F0A" w:rsidP="00CE7F0A">
      <w:pPr>
        <w:jc w:val="both"/>
      </w:pPr>
      <w:r w:rsidRPr="00CE7F0A">
        <mc:AlternateContent>
          <mc:Choice Requires="wpg">
            <w:drawing>
              <wp:inline distT="0" distB="0" distL="0" distR="0" wp14:anchorId="7E47FAD7" wp14:editId="3DFA01D7">
                <wp:extent cx="5400675" cy="20955"/>
                <wp:effectExtent l="0" t="0" r="9525" b="7620"/>
                <wp:docPr id="1409504154" name="Grupo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9"/>
                        </a:xfrm>
                      </wpg:grpSpPr>
                      <wps:wsp>
                        <wps:cNvPr id="449909614" name="Shape 5940"/>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0267225" name="Shape 5941"/>
                        <wps:cNvSpPr>
                          <a:spLocks/>
                        </wps:cNvSpPr>
                        <wps:spPr bwMode="auto">
                          <a:xfrm>
                            <a:off x="0" y="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087812" name="Shape 5942"/>
                        <wps:cNvSpPr>
                          <a:spLocks/>
                        </wps:cNvSpPr>
                        <wps:spPr bwMode="auto">
                          <a:xfrm>
                            <a:off x="30" y="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338094" name="Shape 5943"/>
                        <wps:cNvSpPr>
                          <a:spLocks/>
                        </wps:cNvSpPr>
                        <wps:spPr bwMode="auto">
                          <a:xfrm>
                            <a:off x="53975" y="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1957901" name="Shape 5944"/>
                        <wps:cNvSpPr>
                          <a:spLocks/>
                        </wps:cNvSpPr>
                        <wps:spPr bwMode="auto">
                          <a:xfrm>
                            <a:off x="0" y="38"/>
                            <a:ext cx="91" cy="141"/>
                          </a:xfrm>
                          <a:custGeom>
                            <a:avLst/>
                            <a:gdLst>
                              <a:gd name="T0" fmla="*/ 0 w 9144"/>
                              <a:gd name="T1" fmla="*/ 0 h 14021"/>
                              <a:gd name="T2" fmla="*/ 9144 w 9144"/>
                              <a:gd name="T3" fmla="*/ 0 h 14021"/>
                              <a:gd name="T4" fmla="*/ 9144 w 9144"/>
                              <a:gd name="T5" fmla="*/ 14021 h 14021"/>
                              <a:gd name="T6" fmla="*/ 0 w 9144"/>
                              <a:gd name="T7" fmla="*/ 14021 h 14021"/>
                              <a:gd name="T8" fmla="*/ 0 w 9144"/>
                              <a:gd name="T9" fmla="*/ 0 h 14021"/>
                              <a:gd name="T10" fmla="*/ 0 w 9144"/>
                              <a:gd name="T11" fmla="*/ 0 h 14021"/>
                              <a:gd name="T12" fmla="*/ 9144 w 9144"/>
                              <a:gd name="T13" fmla="*/ 14021 h 14021"/>
                            </a:gdLst>
                            <a:ahLst/>
                            <a:cxnLst>
                              <a:cxn ang="0">
                                <a:pos x="T0" y="T1"/>
                              </a:cxn>
                              <a:cxn ang="0">
                                <a:pos x="T2" y="T3"/>
                              </a:cxn>
                              <a:cxn ang="0">
                                <a:pos x="T4" y="T5"/>
                              </a:cxn>
                              <a:cxn ang="0">
                                <a:pos x="T6" y="T7"/>
                              </a:cxn>
                              <a:cxn ang="0">
                                <a:pos x="T8" y="T9"/>
                              </a:cxn>
                            </a:cxnLst>
                            <a:rect l="T10" t="T11" r="T12" b="T13"/>
                            <a:pathLst>
                              <a:path w="9144" h="14021">
                                <a:moveTo>
                                  <a:pt x="0" y="0"/>
                                </a:moveTo>
                                <a:lnTo>
                                  <a:pt x="9144" y="0"/>
                                </a:lnTo>
                                <a:lnTo>
                                  <a:pt x="9144" y="14021"/>
                                </a:lnTo>
                                <a:lnTo>
                                  <a:pt x="0" y="14021"/>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1908035" name="Shape 5945"/>
                        <wps:cNvSpPr>
                          <a:spLocks/>
                        </wps:cNvSpPr>
                        <wps:spPr bwMode="auto">
                          <a:xfrm>
                            <a:off x="53975" y="38"/>
                            <a:ext cx="91" cy="141"/>
                          </a:xfrm>
                          <a:custGeom>
                            <a:avLst/>
                            <a:gdLst>
                              <a:gd name="T0" fmla="*/ 0 w 9144"/>
                              <a:gd name="T1" fmla="*/ 0 h 14021"/>
                              <a:gd name="T2" fmla="*/ 9144 w 9144"/>
                              <a:gd name="T3" fmla="*/ 0 h 14021"/>
                              <a:gd name="T4" fmla="*/ 9144 w 9144"/>
                              <a:gd name="T5" fmla="*/ 14021 h 14021"/>
                              <a:gd name="T6" fmla="*/ 0 w 9144"/>
                              <a:gd name="T7" fmla="*/ 14021 h 14021"/>
                              <a:gd name="T8" fmla="*/ 0 w 9144"/>
                              <a:gd name="T9" fmla="*/ 0 h 14021"/>
                              <a:gd name="T10" fmla="*/ 0 w 9144"/>
                              <a:gd name="T11" fmla="*/ 0 h 14021"/>
                              <a:gd name="T12" fmla="*/ 9144 w 9144"/>
                              <a:gd name="T13" fmla="*/ 14021 h 14021"/>
                            </a:gdLst>
                            <a:ahLst/>
                            <a:cxnLst>
                              <a:cxn ang="0">
                                <a:pos x="T0" y="T1"/>
                              </a:cxn>
                              <a:cxn ang="0">
                                <a:pos x="T2" y="T3"/>
                              </a:cxn>
                              <a:cxn ang="0">
                                <a:pos x="T4" y="T5"/>
                              </a:cxn>
                              <a:cxn ang="0">
                                <a:pos x="T6" y="T7"/>
                              </a:cxn>
                              <a:cxn ang="0">
                                <a:pos x="T8" y="T9"/>
                              </a:cxn>
                            </a:cxnLst>
                            <a:rect l="T10" t="T11" r="T12" b="T13"/>
                            <a:pathLst>
                              <a:path w="9144" h="14021">
                                <a:moveTo>
                                  <a:pt x="0" y="0"/>
                                </a:moveTo>
                                <a:lnTo>
                                  <a:pt x="9144" y="0"/>
                                </a:lnTo>
                                <a:lnTo>
                                  <a:pt x="9144" y="14021"/>
                                </a:lnTo>
                                <a:lnTo>
                                  <a:pt x="0" y="14021"/>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1849112" name="Shape 5946"/>
                        <wps:cNvSpPr>
                          <a:spLocks/>
                        </wps:cNvSpPr>
                        <wps:spPr bwMode="auto">
                          <a:xfrm>
                            <a:off x="0"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2100544" name="Shape 5947"/>
                        <wps:cNvSpPr>
                          <a:spLocks/>
                        </wps:cNvSpPr>
                        <wps:spPr bwMode="auto">
                          <a:xfrm>
                            <a:off x="30" y="179"/>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7108391" name="Shape 5948"/>
                        <wps:cNvSpPr>
                          <a:spLocks/>
                        </wps:cNvSpPr>
                        <wps:spPr bwMode="auto">
                          <a:xfrm>
                            <a:off x="53975" y="179"/>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9D7BF5" id="Grupo 143" o:spid="_x0000_s1026" style="width:425.25pt;height:1.65pt;mso-position-horizontal-relative:char;mso-position-vertical-relative:line" coordsize="540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">
                <v:shape id="Shape 5940"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" path="m,l5399405,r,19685l,19685,,e" fillcolor="#a0a0a0" stroked="f" strokeweight="0">
                  <v:stroke miterlimit="83231f" joinstyle="miter"/>
                  <v:path arrowok="t" o:connecttype="custom" o:connectlocs="0,0;53994,0;53994,196;0,196;0,0" o:connectangles="0,0,0,0,0" textboxrect="0,0,5399405,19685"/>
                </v:shape>
                <v:shape id="Shape 5941" o:spid="_x0000_s1028" style="position:absolute;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5942" o:spid="_x0000_s1029" style="position:absolute;left:30;top: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" path="m,l5394325,r,9144l,9144,,e" fillcolor="#a0a0a0" stroked="f" strokeweight="0">
                  <v:stroke miterlimit="83231f" joinstyle="miter"/>
                  <v:path arrowok="t" o:connecttype="custom" o:connectlocs="0,0;53944,0;53944,92;0,92;0,0" o:connectangles="0,0,0,0,0" textboxrect="0,0,5394325,9144"/>
                </v:shape>
                <v:shape id="Shape 5943" o:spid="_x0000_s1030" style="position:absolute;left:53975;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&#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944" o:spid="_x0000_s1031" style="position:absolute;top:38;width:91;height:141;visibility:visible;mso-wrap-style:square;v-text-anchor:top" coordsize="9144,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" path="m,l9144,r,14021l,14021,,e" fillcolor="#a0a0a0" stroked="f" strokeweight="0">
                  <v:stroke miterlimit="83231f" joinstyle="miter"/>
                  <v:path arrowok="t" o:connecttype="custom" o:connectlocs="0,0;91,0;91,141;0,141;0,0" o:connectangles="0,0,0,0,0" textboxrect="0,0,9144,14021"/>
                </v:shape>
                <v:shape id="Shape 5945" o:spid="_x0000_s1032" style="position:absolute;left:53975;top:38;width:91;height:141;visibility:visible;mso-wrap-style:square;v-text-anchor:top" coordsize="9144,1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" path="m,l9144,r,14021l,14021,,e" fillcolor="#e3e3e3" stroked="f" strokeweight="0">
                  <v:stroke miterlimit="83231f" joinstyle="miter"/>
                  <v:path arrowok="t" o:connecttype="custom" o:connectlocs="0,0;91,0;91,141;0,141;0,0" o:connectangles="0,0,0,0,0" textboxrect="0,0,9144,14021"/>
                </v:shape>
                <v:shape id="Shape 5946" o:spid="_x0000_s1033" style="position:absolute;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5947" o:spid="_x0000_s1034" style="position:absolute;left:30;top:179;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" path="m,l5394325,r,9144l,9144,,e" fillcolor="#e3e3e3" stroked="f" strokeweight="0">
                  <v:stroke miterlimit="83231f" joinstyle="miter"/>
                  <v:path arrowok="t" o:connecttype="custom" o:connectlocs="0,0;53944,0;53944,91;0,91;0,0" o:connectangles="0,0,0,0,0" textboxrect="0,0,5394325,9144"/>
                </v:shape>
                <v:shape id="Shape 5948" o:spid="_x0000_s1035" style="position:absolute;left:53975;top:1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1BB2B1A7" w14:textId="77777777" w:rsidR="00CE7F0A" w:rsidRPr="00CE7F0A" w:rsidRDefault="00CE7F0A" w:rsidP="00CE7F0A">
      <w:pPr>
        <w:jc w:val="both"/>
        <w:rPr>
          <w:b/>
        </w:rPr>
      </w:pPr>
      <w:r w:rsidRPr="00CE7F0A">
        <w:rPr>
          <w:b/>
        </w:rPr>
        <w:t xml:space="preserve">3.1. Naturaleza sensible de los datos sanitarios </w:t>
      </w:r>
    </w:p>
    <w:p w14:paraId="31560E43" w14:textId="77777777" w:rsidR="00CE7F0A" w:rsidRPr="00CE7F0A" w:rsidRDefault="00CE7F0A" w:rsidP="00CE7F0A">
      <w:pPr>
        <w:jc w:val="both"/>
      </w:pPr>
      <w:r w:rsidRPr="00CE7F0A">
        <w:t xml:space="preserve">El RGPD considera los datos de salud como una categoría especial que requiere un nivel de protección reforzado. </w:t>
      </w:r>
    </w:p>
    <w:p w14:paraId="4D6DFBD4" w14:textId="77777777" w:rsidR="00CE7F0A" w:rsidRPr="00CE7F0A" w:rsidRDefault="00CE7F0A" w:rsidP="00CE7F0A">
      <w:pPr>
        <w:jc w:val="both"/>
      </w:pPr>
      <w:r w:rsidRPr="00CE7F0A">
        <w:t xml:space="preserve">Para los auxiliares administrativos esto implica: </w:t>
      </w:r>
    </w:p>
    <w:p w14:paraId="0F62C58A" w14:textId="77777777" w:rsidR="00CE7F0A" w:rsidRPr="00CE7F0A" w:rsidRDefault="00CE7F0A" w:rsidP="006C25F2">
      <w:pPr>
        <w:numPr>
          <w:ilvl w:val="0"/>
          <w:numId w:val="603"/>
        </w:numPr>
        <w:jc w:val="both"/>
      </w:pPr>
      <w:r w:rsidRPr="00CE7F0A">
        <w:t xml:space="preserve">Extremar la confidencialidad en el manejo de documentos. </w:t>
      </w:r>
    </w:p>
    <w:p w14:paraId="5B410A96" w14:textId="77777777" w:rsidR="00CE7F0A" w:rsidRPr="00CE7F0A" w:rsidRDefault="00CE7F0A" w:rsidP="006C25F2">
      <w:pPr>
        <w:numPr>
          <w:ilvl w:val="0"/>
          <w:numId w:val="603"/>
        </w:numPr>
        <w:jc w:val="both"/>
      </w:pPr>
      <w:r w:rsidRPr="00CE7F0A">
        <w:t xml:space="preserve">Garantizar que ningún tercero no autorizado acceda a información sanitaria. </w:t>
      </w:r>
    </w:p>
    <w:p w14:paraId="693FF2F5" w14:textId="77777777" w:rsidR="00CE7F0A" w:rsidRPr="00CE7F0A" w:rsidRDefault="00CE7F0A" w:rsidP="006C25F2">
      <w:pPr>
        <w:numPr>
          <w:ilvl w:val="0"/>
          <w:numId w:val="603"/>
        </w:numPr>
        <w:jc w:val="both"/>
      </w:pPr>
      <w:r w:rsidRPr="00CE7F0A">
        <w:t xml:space="preserve">Aplicar medidas de seguridad tanto en documentos físicos como digitales. </w:t>
      </w:r>
    </w:p>
    <w:p w14:paraId="5558925F" w14:textId="77777777" w:rsidR="00CE7F0A" w:rsidRPr="00CE7F0A" w:rsidRDefault="00CE7F0A" w:rsidP="00CE7F0A">
      <w:pPr>
        <w:jc w:val="both"/>
      </w:pPr>
      <w:r w:rsidRPr="00CE7F0A">
        <w:t xml:space="preserve">Ejemplos de datos especialmente sensibles: </w:t>
      </w:r>
    </w:p>
    <w:p w14:paraId="41F41988" w14:textId="77777777" w:rsidR="00CE7F0A" w:rsidRPr="00CE7F0A" w:rsidRDefault="00CE7F0A" w:rsidP="006C25F2">
      <w:pPr>
        <w:numPr>
          <w:ilvl w:val="0"/>
          <w:numId w:val="603"/>
        </w:numPr>
        <w:jc w:val="both"/>
      </w:pPr>
      <w:r w:rsidRPr="00CE7F0A">
        <w:t xml:space="preserve">Diagnósticos y resultados clínicos. </w:t>
      </w:r>
    </w:p>
    <w:p w14:paraId="4C845A23" w14:textId="77777777" w:rsidR="00CE7F0A" w:rsidRPr="00CE7F0A" w:rsidRDefault="00CE7F0A" w:rsidP="006C25F2">
      <w:pPr>
        <w:numPr>
          <w:ilvl w:val="0"/>
          <w:numId w:val="603"/>
        </w:numPr>
        <w:jc w:val="both"/>
      </w:pPr>
      <w:r w:rsidRPr="00CE7F0A">
        <w:t xml:space="preserve">Tratamientos y derivaciones. </w:t>
      </w:r>
    </w:p>
    <w:p w14:paraId="0C82C17E" w14:textId="77777777" w:rsidR="00CE7F0A" w:rsidRPr="00CE7F0A" w:rsidRDefault="00CE7F0A" w:rsidP="006C25F2">
      <w:pPr>
        <w:numPr>
          <w:ilvl w:val="0"/>
          <w:numId w:val="603"/>
        </w:numPr>
        <w:jc w:val="both"/>
      </w:pPr>
      <w:r w:rsidRPr="00CE7F0A">
        <w:t xml:space="preserve">Informes médicos y psiquiátricos. </w:t>
      </w:r>
    </w:p>
    <w:p w14:paraId="0F45AAE9" w14:textId="77777777" w:rsidR="00CE7F0A" w:rsidRPr="00CE7F0A" w:rsidRDefault="00CE7F0A" w:rsidP="006C25F2">
      <w:pPr>
        <w:numPr>
          <w:ilvl w:val="0"/>
          <w:numId w:val="603"/>
        </w:numPr>
        <w:jc w:val="both"/>
      </w:pPr>
      <w:r w:rsidRPr="00CE7F0A">
        <w:t xml:space="preserve">Datos de discapacidad. </w:t>
      </w:r>
    </w:p>
    <w:p w14:paraId="7EBA5F98" w14:textId="77777777" w:rsidR="00CE7F0A" w:rsidRPr="00CE7F0A" w:rsidRDefault="00CE7F0A" w:rsidP="006C25F2">
      <w:pPr>
        <w:numPr>
          <w:ilvl w:val="0"/>
          <w:numId w:val="603"/>
        </w:numPr>
        <w:jc w:val="both"/>
      </w:pPr>
      <w:r w:rsidRPr="00CE7F0A">
        <w:t xml:space="preserve">Datos relativos a bajas o incapacidades. </w:t>
      </w:r>
    </w:p>
    <w:p w14:paraId="4EF237D7" w14:textId="694C3F43" w:rsidR="00CE7F0A" w:rsidRPr="00CE7F0A" w:rsidRDefault="00CE7F0A" w:rsidP="00CE7F0A">
      <w:pPr>
        <w:jc w:val="both"/>
      </w:pPr>
      <w:r w:rsidRPr="00CE7F0A">
        <mc:AlternateContent>
          <mc:Choice Requires="wpg">
            <w:drawing>
              <wp:inline distT="0" distB="0" distL="0" distR="0" wp14:anchorId="2A6F08A9" wp14:editId="5C7756DD">
                <wp:extent cx="5400675" cy="20320"/>
                <wp:effectExtent l="0" t="0" r="9525" b="8255"/>
                <wp:docPr id="2039447527" name="Grupo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126259455" name="Shape 595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8680394" name="Shape 5959"/>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7673393" name="Shape 5960"/>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2006036" name="Shape 5961"/>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1196839" name="Shape 5962"/>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0073523" name="Shape 5963"/>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3396592" name="Shape 5964"/>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2618254" name="Shape 5965"/>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6767783" name="Shape 5966"/>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DCEEEB" id="Grupo 142"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">
                <v:shape id="Shape 595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" path="m,l5399405,r,19685l,19685,,e" fillcolor="#a0a0a0" stroked="f" strokeweight="0">
                  <v:stroke miterlimit="83231f" joinstyle="miter"/>
                  <v:path arrowok="t" o:connecttype="custom" o:connectlocs="0,0;53994,0;53994,196;0,196;0,0" o:connectangles="0,0,0,0,0" textboxrect="0,0,5399405,19685"/>
                </v:shape>
                <v:shape id="Shape 5959"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5960"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5961"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" path="m,l9144,r,9144l,9144,,e" fillcolor="#a0a0a0" stroked="f" strokeweight="0">
                  <v:stroke miterlimit="83231f" joinstyle="miter"/>
                  <v:path arrowok="t" o:connecttype="custom" o:connectlocs="0,0;91,0;91,92;0,92;0,0" o:connectangles="0,0,0,0,0" textboxrect="0,0,9144,9144"/>
                </v:shape>
                <v:shape id="Shape 5962"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5963"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5964"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5965"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" path="m,l5394325,r,9144l,9144,,e" fillcolor="#e3e3e3" stroked="f" strokeweight="0">
                  <v:stroke miterlimit="83231f" joinstyle="miter"/>
                  <v:path arrowok="t" o:connecttype="custom" o:connectlocs="0,0;53944,0;53944,91;0,91;0,0" o:connectangles="0,0,0,0,0" textboxrect="0,0,5394325,9144"/>
                </v:shape>
                <v:shape id="Shape 5966"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3D55030E" w14:textId="77777777" w:rsidR="00CE7F0A" w:rsidRPr="00CE7F0A" w:rsidRDefault="00CE7F0A" w:rsidP="00CE7F0A">
      <w:pPr>
        <w:jc w:val="both"/>
        <w:rPr>
          <w:b/>
        </w:rPr>
      </w:pPr>
      <w:r w:rsidRPr="00CE7F0A">
        <w:rPr>
          <w:b/>
        </w:rPr>
        <w:t xml:space="preserve">3.2. Principios del RGPD aplicables al trabajo administrativo </w:t>
      </w:r>
    </w:p>
    <w:p w14:paraId="016302A9" w14:textId="77777777" w:rsidR="00CE7F0A" w:rsidRPr="00CE7F0A" w:rsidRDefault="00CE7F0A" w:rsidP="00CE7F0A">
      <w:pPr>
        <w:jc w:val="both"/>
      </w:pPr>
      <w:r w:rsidRPr="00CE7F0A">
        <w:lastRenderedPageBreak/>
        <w:t xml:space="preserve">Entre los principios más relevantes destacan: </w:t>
      </w:r>
    </w:p>
    <w:p w14:paraId="4E69C750" w14:textId="77777777" w:rsidR="00CE7F0A" w:rsidRPr="00CE7F0A" w:rsidRDefault="00CE7F0A" w:rsidP="00CE7F0A">
      <w:pPr>
        <w:jc w:val="both"/>
        <w:rPr>
          <w:b/>
        </w:rPr>
      </w:pPr>
      <w:r w:rsidRPr="00CE7F0A">
        <w:rPr>
          <w:b/>
        </w:rPr>
        <w:t xml:space="preserve">a) Licitud, lealtad y transparencia </w:t>
      </w:r>
    </w:p>
    <w:p w14:paraId="4B103190" w14:textId="77777777" w:rsidR="00CE7F0A" w:rsidRPr="00CE7F0A" w:rsidRDefault="00CE7F0A" w:rsidP="00CE7F0A">
      <w:pPr>
        <w:jc w:val="both"/>
      </w:pPr>
      <w:r w:rsidRPr="00CE7F0A">
        <w:t xml:space="preserve">El tratamiento de datos debe explicarse con claridad al paciente, y la administración debe actuar con total transparencia respecto al uso de su información. </w:t>
      </w:r>
    </w:p>
    <w:p w14:paraId="474A3D06" w14:textId="77777777" w:rsidR="00CE7F0A" w:rsidRPr="00CE7F0A" w:rsidRDefault="00CE7F0A" w:rsidP="00CE7F0A">
      <w:pPr>
        <w:jc w:val="both"/>
        <w:rPr>
          <w:b/>
        </w:rPr>
      </w:pPr>
      <w:r w:rsidRPr="00CE7F0A">
        <w:rPr>
          <w:b/>
        </w:rPr>
        <w:t xml:space="preserve">b) Limitación de la finalidad </w:t>
      </w:r>
    </w:p>
    <w:p w14:paraId="0613F59C" w14:textId="77777777" w:rsidR="00CE7F0A" w:rsidRPr="00CE7F0A" w:rsidRDefault="00CE7F0A" w:rsidP="00CE7F0A">
      <w:pPr>
        <w:jc w:val="both"/>
      </w:pPr>
      <w:r w:rsidRPr="00CE7F0A">
        <w:t xml:space="preserve">Los datos sólo pueden ser utilizados para aquello para lo que fueron recogidos: la asistencia sanitaria y la gestión administrativa asociada. </w:t>
      </w:r>
    </w:p>
    <w:p w14:paraId="46C220C3" w14:textId="77777777" w:rsidR="00CE7F0A" w:rsidRPr="00CE7F0A" w:rsidRDefault="00CE7F0A" w:rsidP="00CE7F0A">
      <w:pPr>
        <w:jc w:val="both"/>
        <w:rPr>
          <w:b/>
        </w:rPr>
      </w:pPr>
      <w:r w:rsidRPr="00CE7F0A">
        <w:rPr>
          <w:b/>
        </w:rPr>
        <w:t xml:space="preserve">c) Minimización de datos </w:t>
      </w:r>
    </w:p>
    <w:p w14:paraId="206FB06F" w14:textId="77777777" w:rsidR="00CE7F0A" w:rsidRPr="00CE7F0A" w:rsidRDefault="00CE7F0A" w:rsidP="00CE7F0A">
      <w:pPr>
        <w:jc w:val="both"/>
      </w:pPr>
      <w:r w:rsidRPr="00CE7F0A">
        <w:t xml:space="preserve">El trabajador sólo debe acceder a la información estrictamente necesaria para realizar su función. </w:t>
      </w:r>
    </w:p>
    <w:p w14:paraId="77D052C2" w14:textId="77777777" w:rsidR="00CE7F0A" w:rsidRPr="00CE7F0A" w:rsidRDefault="00CE7F0A" w:rsidP="00CE7F0A">
      <w:pPr>
        <w:jc w:val="both"/>
        <w:rPr>
          <w:b/>
        </w:rPr>
      </w:pPr>
      <w:r w:rsidRPr="00CE7F0A">
        <w:rPr>
          <w:b/>
        </w:rPr>
        <w:t xml:space="preserve">d) Exactitud </w:t>
      </w:r>
    </w:p>
    <w:p w14:paraId="0E03E4C6" w14:textId="77777777" w:rsidR="00CE7F0A" w:rsidRPr="00CE7F0A" w:rsidRDefault="00CE7F0A" w:rsidP="00CE7F0A">
      <w:pPr>
        <w:jc w:val="both"/>
      </w:pPr>
      <w:r w:rsidRPr="00CE7F0A">
        <w:t xml:space="preserve">Debe garantizarse que los datos gestionados son correctos, actualizados y no inducen a error. </w:t>
      </w:r>
    </w:p>
    <w:p w14:paraId="466C42FE" w14:textId="77777777" w:rsidR="00CE7F0A" w:rsidRPr="00CE7F0A" w:rsidRDefault="00CE7F0A" w:rsidP="00CE7F0A">
      <w:pPr>
        <w:jc w:val="both"/>
        <w:rPr>
          <w:b/>
        </w:rPr>
      </w:pPr>
      <w:r w:rsidRPr="00CE7F0A">
        <w:rPr>
          <w:b/>
        </w:rPr>
        <w:t xml:space="preserve">e) Integridad y confidencialidad </w:t>
      </w:r>
    </w:p>
    <w:p w14:paraId="4252D38E" w14:textId="77777777" w:rsidR="00CE7F0A" w:rsidRPr="00CE7F0A" w:rsidRDefault="00CE7F0A" w:rsidP="00CE7F0A">
      <w:pPr>
        <w:jc w:val="both"/>
      </w:pPr>
      <w:r w:rsidRPr="00CE7F0A">
        <w:t xml:space="preserve">Se deben aplicar medidas de seguridad técnicas y organizativas que eviten accesos no autorizados o destrucción accidental. </w:t>
      </w:r>
    </w:p>
    <w:p w14:paraId="7E8ABAC9" w14:textId="440B3D79" w:rsidR="00CE7F0A" w:rsidRPr="00CE7F0A" w:rsidRDefault="00CE7F0A" w:rsidP="00CE7F0A">
      <w:pPr>
        <w:jc w:val="both"/>
      </w:pPr>
      <w:r w:rsidRPr="00CE7F0A">
        <mc:AlternateContent>
          <mc:Choice Requires="wpg">
            <w:drawing>
              <wp:inline distT="0" distB="0" distL="0" distR="0" wp14:anchorId="00AC0D4C" wp14:editId="014B626A">
                <wp:extent cx="5400675" cy="20955"/>
                <wp:effectExtent l="0" t="0" r="9525" b="7620"/>
                <wp:docPr id="137245743" name="Grupo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955"/>
                          <a:chOff x="0" y="0"/>
                          <a:chExt cx="54005" cy="208"/>
                        </a:xfrm>
                      </wpg:grpSpPr>
                      <wps:wsp>
                        <wps:cNvPr id="1622444851" name="Shape 5976"/>
                        <wps:cNvSpPr>
                          <a:spLocks/>
                        </wps:cNvSpPr>
                        <wps:spPr bwMode="auto">
                          <a:xfrm>
                            <a:off x="0" y="0"/>
                            <a:ext cx="53994" cy="196"/>
                          </a:xfrm>
                          <a:custGeom>
                            <a:avLst/>
                            <a:gdLst>
                              <a:gd name="T0" fmla="*/ 0 w 5399405"/>
                              <a:gd name="T1" fmla="*/ 0 h 19684"/>
                              <a:gd name="T2" fmla="*/ 5399405 w 5399405"/>
                              <a:gd name="T3" fmla="*/ 0 h 19684"/>
                              <a:gd name="T4" fmla="*/ 5399405 w 5399405"/>
                              <a:gd name="T5" fmla="*/ 19684 h 19684"/>
                              <a:gd name="T6" fmla="*/ 0 w 5399405"/>
                              <a:gd name="T7" fmla="*/ 19684 h 19684"/>
                              <a:gd name="T8" fmla="*/ 0 w 5399405"/>
                              <a:gd name="T9" fmla="*/ 0 h 19684"/>
                              <a:gd name="T10" fmla="*/ 0 w 5399405"/>
                              <a:gd name="T11" fmla="*/ 0 h 19684"/>
                              <a:gd name="T12" fmla="*/ 5399405 w 5399405"/>
                              <a:gd name="T13" fmla="*/ 19684 h 19684"/>
                            </a:gdLst>
                            <a:ahLst/>
                            <a:cxnLst>
                              <a:cxn ang="0">
                                <a:pos x="T0" y="T1"/>
                              </a:cxn>
                              <a:cxn ang="0">
                                <a:pos x="T2" y="T3"/>
                              </a:cxn>
                              <a:cxn ang="0">
                                <a:pos x="T4" y="T5"/>
                              </a:cxn>
                              <a:cxn ang="0">
                                <a:pos x="T6" y="T7"/>
                              </a:cxn>
                              <a:cxn ang="0">
                                <a:pos x="T8" y="T9"/>
                              </a:cxn>
                            </a:cxnLst>
                            <a:rect l="T10" t="T11" r="T12" b="T13"/>
                            <a:pathLst>
                              <a:path w="5399405" h="19684">
                                <a:moveTo>
                                  <a:pt x="0" y="0"/>
                                </a:moveTo>
                                <a:lnTo>
                                  <a:pt x="5399405" y="0"/>
                                </a:lnTo>
                                <a:lnTo>
                                  <a:pt x="5399405" y="19684"/>
                                </a:lnTo>
                                <a:lnTo>
                                  <a:pt x="0" y="1968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8378980" name="Shape 5977"/>
                        <wps:cNvSpPr>
                          <a:spLocks/>
                        </wps:cNvSpPr>
                        <wps:spPr bwMode="auto">
                          <a:xfrm>
                            <a:off x="0"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9238716" name="Shape 5978"/>
                        <wps:cNvSpPr>
                          <a:spLocks/>
                        </wps:cNvSpPr>
                        <wps:spPr bwMode="auto">
                          <a:xfrm>
                            <a:off x="30" y="10"/>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4408747" name="Shape 5979"/>
                        <wps:cNvSpPr>
                          <a:spLocks/>
                        </wps:cNvSpPr>
                        <wps:spPr bwMode="auto">
                          <a:xfrm>
                            <a:off x="53975" y="1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6926460" name="Shape 5980"/>
                        <wps:cNvSpPr>
                          <a:spLocks/>
                        </wps:cNvSpPr>
                        <wps:spPr bwMode="auto">
                          <a:xfrm>
                            <a:off x="0"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3561178" name="Shape 5981"/>
                        <wps:cNvSpPr>
                          <a:spLocks/>
                        </wps:cNvSpPr>
                        <wps:spPr bwMode="auto">
                          <a:xfrm>
                            <a:off x="53975" y="40"/>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9555658" name="Shape 5982"/>
                        <wps:cNvSpPr>
                          <a:spLocks/>
                        </wps:cNvSpPr>
                        <wps:spPr bwMode="auto">
                          <a:xfrm>
                            <a:off x="0"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2553910" name="Shape 5983"/>
                        <wps:cNvSpPr>
                          <a:spLocks/>
                        </wps:cNvSpPr>
                        <wps:spPr bwMode="auto">
                          <a:xfrm>
                            <a:off x="30" y="17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2931890" name="Shape 5984"/>
                        <wps:cNvSpPr>
                          <a:spLocks/>
                        </wps:cNvSpPr>
                        <wps:spPr bwMode="auto">
                          <a:xfrm>
                            <a:off x="53975" y="17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D81201" id="Grupo 141" o:spid="_x0000_s1026" style="width:425.25pt;height:1.65pt;mso-position-horizontal-relative:char;mso-position-vertical-relative:line" coordsize="5400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">
                <v:shape id="Shape 5976" o:spid="_x0000_s1027" style="position:absolute;width:53994;height:196;visibility:visible;mso-wrap-style:square;v-text-anchor:top" coordsize="5399405,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" path="m,l5399405,r,19684l,19684,,e" fillcolor="#a0a0a0" stroked="f" strokeweight="0">
                  <v:stroke miterlimit="83231f" joinstyle="miter"/>
                  <v:path arrowok="t" o:connecttype="custom" o:connectlocs="0,0;53994,0;53994,196;0,196;0,0" o:connectangles="0,0,0,0,0" textboxrect="0,0,5399405,19684"/>
                </v:shape>
                <v:shape id="Shape 5977" o:spid="_x0000_s1028" style="position:absolute;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" path="m,l9144,r,9144l,9144,,e" fillcolor="#a0a0a0" stroked="f" strokeweight="0">
                  <v:stroke miterlimit="83231f" joinstyle="miter"/>
                  <v:path arrowok="t" o:connecttype="custom" o:connectlocs="0,0;91,0;91,91;0,91;0,0" o:connectangles="0,0,0,0,0" textboxrect="0,0,9144,9144"/>
                </v:shape>
                <v:shape id="Shape 5978" o:spid="_x0000_s1029" style="position:absolute;left:30;top:10;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" path="m,l5394325,r,9144l,9144,,e" fillcolor="#a0a0a0" stroked="f" strokeweight="0">
                  <v:stroke miterlimit="83231f" joinstyle="miter"/>
                  <v:path arrowok="t" o:connecttype="custom" o:connectlocs="0,0;53944,0;53944,91;0,91;0,0" o:connectangles="0,0,0,0,0" textboxrect="0,0,5394325,9144"/>
                </v:shape>
                <v:shape id="Shape 5979" o:spid="_x0000_s1030" style="position:absolute;left:53975;top: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5980" o:spid="_x0000_s1031" style="position:absolute;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981" o:spid="_x0000_s1032" style="position:absolute;left:53975;top:40;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" path="m,l9144,r,13716l,13716,,e" fillcolor="#e3e3e3" stroked="f" strokeweight="0">
                  <v:stroke miterlimit="83231f" joinstyle="miter"/>
                  <v:path arrowok="t" o:connecttype="custom" o:connectlocs="0,0;91,0;91,137;0,137;0,0" o:connectangles="0,0,0,0,0" textboxrect="0,0,9144,13716"/>
                </v:shape>
                <v:shape id="Shape 5982" o:spid="_x0000_s1033" style="position:absolute;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" path="m,l9144,r,9144l,9144,,e" fillcolor="#e3e3e3" stroked="f" strokeweight="0">
                  <v:stroke miterlimit="83231f" joinstyle="miter"/>
                  <v:path arrowok="t" o:connecttype="custom" o:connectlocs="0,0;91,0;91,92;0,92;0,0" o:connectangles="0,0,0,0,0" textboxrect="0,0,9144,9144"/>
                </v:shape>
                <v:shape id="Shape 5983" o:spid="_x0000_s1034" style="position:absolute;left:30;top:17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" path="m,l5394325,r,9144l,9144,,e" fillcolor="#e3e3e3" stroked="f" strokeweight="0">
                  <v:stroke miterlimit="83231f" joinstyle="miter"/>
                  <v:path arrowok="t" o:connecttype="custom" o:connectlocs="0,0;53944,0;53944,92;0,92;0,0" o:connectangles="0,0,0,0,0" textboxrect="0,0,5394325,9144"/>
                </v:shape>
                <v:shape id="Shape 5984" o:spid="_x0000_s1035" style="position:absolute;left:53975;top:17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CE7F0A">
        <w:t xml:space="preserve"> </w:t>
      </w:r>
    </w:p>
    <w:p w14:paraId="2B2CA6CF" w14:textId="77777777" w:rsidR="00CE7F0A" w:rsidRPr="00CE7F0A" w:rsidRDefault="00CE7F0A" w:rsidP="00CE7F0A">
      <w:pPr>
        <w:jc w:val="both"/>
        <w:rPr>
          <w:b/>
        </w:rPr>
      </w:pPr>
      <w:r w:rsidRPr="00CE7F0A">
        <w:rPr>
          <w:b/>
        </w:rPr>
        <w:t xml:space="preserve">3.3. Riesgos habituales en unidades administrativas sanitarias </w:t>
      </w:r>
    </w:p>
    <w:p w14:paraId="6B081B5A" w14:textId="77777777" w:rsidR="00CE7F0A" w:rsidRPr="00CE7F0A" w:rsidRDefault="00CE7F0A" w:rsidP="00CE7F0A">
      <w:pPr>
        <w:jc w:val="both"/>
      </w:pPr>
      <w:r w:rsidRPr="00CE7F0A">
        <w:t xml:space="preserve">En la revisión realizada se identificaron los siguientes riesgos comunes: </w:t>
      </w:r>
    </w:p>
    <w:p w14:paraId="310E48D4" w14:textId="77777777" w:rsidR="00CE7F0A" w:rsidRPr="00CE7F0A" w:rsidRDefault="00CE7F0A" w:rsidP="00CE7F0A">
      <w:pPr>
        <w:jc w:val="both"/>
        <w:rPr>
          <w:b/>
        </w:rPr>
      </w:pPr>
      <w:r w:rsidRPr="00CE7F0A">
        <w:rPr>
          <w:b/>
        </w:rPr>
        <w:t xml:space="preserve">a) Documentos a la vista </w:t>
      </w:r>
    </w:p>
    <w:p w14:paraId="0C0CADAF" w14:textId="77777777" w:rsidR="00CE7F0A" w:rsidRPr="00CE7F0A" w:rsidRDefault="00CE7F0A" w:rsidP="00CE7F0A">
      <w:pPr>
        <w:jc w:val="both"/>
      </w:pPr>
      <w:r w:rsidRPr="00CE7F0A">
        <w:t xml:space="preserve">Dejar informes, listas de pacientes o volantes médicos visibles en mostradores o zonas comunes. </w:t>
      </w:r>
    </w:p>
    <w:p w14:paraId="5D6FBCAF" w14:textId="77777777" w:rsidR="00CE7F0A" w:rsidRPr="00CE7F0A" w:rsidRDefault="00CE7F0A" w:rsidP="00CE7F0A">
      <w:pPr>
        <w:jc w:val="both"/>
        <w:rPr>
          <w:b/>
        </w:rPr>
      </w:pPr>
      <w:r w:rsidRPr="00CE7F0A">
        <w:rPr>
          <w:b/>
        </w:rPr>
        <w:t xml:space="preserve">b) Conversaciones con poca privacidad </w:t>
      </w:r>
    </w:p>
    <w:p w14:paraId="22A66290" w14:textId="77777777" w:rsidR="00CE7F0A" w:rsidRPr="00CE7F0A" w:rsidRDefault="00CE7F0A" w:rsidP="00CE7F0A">
      <w:pPr>
        <w:jc w:val="both"/>
      </w:pPr>
      <w:r w:rsidRPr="00CE7F0A">
        <w:t xml:space="preserve">Mantener diálogos sobre información médica en espacios donde pueden ser escuchados por terceras personas. </w:t>
      </w:r>
    </w:p>
    <w:p w14:paraId="641FF1BF" w14:textId="77777777" w:rsidR="00CE7F0A" w:rsidRPr="00CE7F0A" w:rsidRDefault="00CE7F0A" w:rsidP="00CE7F0A">
      <w:pPr>
        <w:jc w:val="both"/>
      </w:pPr>
      <w:r w:rsidRPr="00CE7F0A">
        <w:rPr>
          <w:b/>
        </w:rPr>
        <w:t xml:space="preserve">c) Sesiones informáticas abiertas </w:t>
      </w:r>
    </w:p>
    <w:p w14:paraId="388A1882" w14:textId="77777777" w:rsidR="00CE7F0A" w:rsidRPr="00CE7F0A" w:rsidRDefault="00CE7F0A" w:rsidP="00CE7F0A">
      <w:pPr>
        <w:jc w:val="both"/>
      </w:pPr>
      <w:r w:rsidRPr="00CE7F0A">
        <w:t xml:space="preserve">Abandonar el puesto sin cerrar la sesión o compartir contraseñas entre compañeros. </w:t>
      </w:r>
    </w:p>
    <w:p w14:paraId="24DB1130" w14:textId="77777777" w:rsidR="00CE7F0A" w:rsidRPr="00CE7F0A" w:rsidRDefault="00CE7F0A" w:rsidP="00CE7F0A">
      <w:pPr>
        <w:jc w:val="both"/>
        <w:rPr>
          <w:b/>
        </w:rPr>
      </w:pPr>
      <w:r w:rsidRPr="00CE7F0A">
        <w:rPr>
          <w:b/>
        </w:rPr>
        <w:t xml:space="preserve">d) Envío inadecuado de documentación </w:t>
      </w:r>
    </w:p>
    <w:p w14:paraId="032F2FBD" w14:textId="77777777" w:rsidR="00CE7F0A" w:rsidRPr="00CE7F0A" w:rsidRDefault="00CE7F0A" w:rsidP="00CE7F0A">
      <w:pPr>
        <w:jc w:val="both"/>
      </w:pPr>
      <w:r w:rsidRPr="00CE7F0A">
        <w:t xml:space="preserve">Enviar informes por correo electrónico sin cifrar o sin verificar la identidad del destinatario. </w:t>
      </w:r>
    </w:p>
    <w:p w14:paraId="44471C35" w14:textId="77777777" w:rsidR="00CE7F0A" w:rsidRPr="00CE7F0A" w:rsidRDefault="00CE7F0A" w:rsidP="00CE7F0A">
      <w:pPr>
        <w:jc w:val="both"/>
        <w:rPr>
          <w:b/>
        </w:rPr>
      </w:pPr>
      <w:r w:rsidRPr="00CE7F0A">
        <w:rPr>
          <w:b/>
        </w:rPr>
        <w:t xml:space="preserve">e) Gestión incorrecta de residuos confidenciales </w:t>
      </w:r>
    </w:p>
    <w:p w14:paraId="77120015" w14:textId="77777777" w:rsidR="00CE7F0A" w:rsidRPr="00CE7F0A" w:rsidRDefault="00CE7F0A" w:rsidP="00CE7F0A">
      <w:pPr>
        <w:jc w:val="both"/>
      </w:pPr>
      <w:r w:rsidRPr="00CE7F0A">
        <w:t xml:space="preserve">Tirar documentos a papeleras comunes en lugar de destructoras o contenedores especiales. </w:t>
      </w:r>
    </w:p>
    <w:p w14:paraId="089A2CE1" w14:textId="77777777" w:rsidR="00CE7F0A" w:rsidRPr="00CE7F0A" w:rsidRDefault="00CE7F0A" w:rsidP="00CE7F0A">
      <w:pPr>
        <w:jc w:val="both"/>
      </w:pPr>
      <w:r w:rsidRPr="00CE7F0A">
        <w:t xml:space="preserve">Estos riesgos pueden derivar en brechas de seguridad y en sanciones administrativas para la institución. </w:t>
      </w:r>
    </w:p>
    <w:p w14:paraId="1DB861F9" w14:textId="60E23937" w:rsidR="00CE7F0A" w:rsidRPr="00CE7F0A" w:rsidRDefault="00CE7F0A" w:rsidP="00CE7F0A">
      <w:pPr>
        <w:jc w:val="both"/>
      </w:pPr>
      <w:r w:rsidRPr="00CE7F0A">
        <w:lastRenderedPageBreak/>
        <mc:AlternateContent>
          <mc:Choice Requires="wpg">
            <w:drawing>
              <wp:inline distT="0" distB="0" distL="0" distR="0" wp14:anchorId="6386BE2D" wp14:editId="571F252E">
                <wp:extent cx="5400675" cy="20320"/>
                <wp:effectExtent l="0" t="0" r="9525" b="8255"/>
                <wp:docPr id="690502591" name="Grupo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4"/>
                        </a:xfrm>
                      </wpg:grpSpPr>
                      <wps:wsp>
                        <wps:cNvPr id="1187714995" name="Shape 5994"/>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4877017" name="Shape 5995"/>
                        <wps:cNvSpPr>
                          <a:spLocks/>
                        </wps:cNvSpPr>
                        <wps:spPr bwMode="auto">
                          <a:xfrm>
                            <a:off x="0"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5014594" name="Shape 5996"/>
                        <wps:cNvSpPr>
                          <a:spLocks/>
                        </wps:cNvSpPr>
                        <wps:spPr bwMode="auto">
                          <a:xfrm>
                            <a:off x="30" y="6"/>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753617" name="Shape 5997"/>
                        <wps:cNvSpPr>
                          <a:spLocks/>
                        </wps:cNvSpPr>
                        <wps:spPr bwMode="auto">
                          <a:xfrm>
                            <a:off x="53975" y="6"/>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374055" name="Shape 5998"/>
                        <wps:cNvSpPr>
                          <a:spLocks/>
                        </wps:cNvSpPr>
                        <wps:spPr bwMode="auto">
                          <a:xfrm>
                            <a:off x="0"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5049396" name="Shape 5999"/>
                        <wps:cNvSpPr>
                          <a:spLocks/>
                        </wps:cNvSpPr>
                        <wps:spPr bwMode="auto">
                          <a:xfrm>
                            <a:off x="53975" y="36"/>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026976" name="Shape 6000"/>
                        <wps:cNvSpPr>
                          <a:spLocks/>
                        </wps:cNvSpPr>
                        <wps:spPr bwMode="auto">
                          <a:xfrm>
                            <a:off x="0"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0909743" name="Shape 6001"/>
                        <wps:cNvSpPr>
                          <a:spLocks/>
                        </wps:cNvSpPr>
                        <wps:spPr bwMode="auto">
                          <a:xfrm>
                            <a:off x="30" y="17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5289535" name="Shape 6002"/>
                        <wps:cNvSpPr>
                          <a:spLocks/>
                        </wps:cNvSpPr>
                        <wps:spPr bwMode="auto">
                          <a:xfrm>
                            <a:off x="53975" y="17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48AF9B" id="Grupo 140" o:spid="_x0000_s1026" style="width:425.25pt;height:1.6pt;mso-position-horizontal-relative:char;mso-position-vertical-relative:line" coordsize="5400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">
                <v:shape id="Shape 5994"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" path="m,l5399405,r,19685l,19685,,e" fillcolor="#a0a0a0" stroked="f" strokeweight="0">
                  <v:stroke miterlimit="83231f" joinstyle="miter"/>
                  <v:path arrowok="t" o:connecttype="custom" o:connectlocs="0,0;53994,0;53994,196;0,196;0,0" o:connectangles="0,0,0,0,0" textboxrect="0,0,5399405,19685"/>
                </v:shape>
                <v:shape id="Shape 5995" o:spid="_x0000_s1028" style="position:absolute;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" path="m,l9144,r,9144l,9144,,e" fillcolor="#a0a0a0" stroked="f" strokeweight="0">
                  <v:stroke miterlimit="83231f" joinstyle="miter"/>
                  <v:path arrowok="t" o:connecttype="custom" o:connectlocs="0,0;91,0;91,91;0,91;0,0" o:connectangles="0,0,0,0,0" textboxrect="0,0,9144,9144"/>
                </v:shape>
                <v:shape id="Shape 5996" o:spid="_x0000_s1029" style="position:absolute;left:30;top:6;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" path="m,l5394325,r,9144l,9144,,e" fillcolor="#a0a0a0" stroked="f" strokeweight="0">
                  <v:stroke miterlimit="83231f" joinstyle="miter"/>
                  <v:path arrowok="t" o:connecttype="custom" o:connectlocs="0,0;53944,0;53944,91;0,91;0,0" o:connectangles="0,0,0,0,0" textboxrect="0,0,5394325,9144"/>
                </v:shape>
                <v:shape id="Shape 5997" o:spid="_x0000_s1030" style="position:absolute;left:53975;top: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5998" o:spid="_x0000_s1031" style="position:absolute;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" path="m,l9144,r,13716l,13716,,e" fillcolor="#a0a0a0" stroked="f" strokeweight="0">
                  <v:stroke miterlimit="83231f" joinstyle="miter"/>
                  <v:path arrowok="t" o:connecttype="custom" o:connectlocs="0,0;91,0;91,137;0,137;0,0" o:connectangles="0,0,0,0,0" textboxrect="0,0,9144,13716"/>
                </v:shape>
                <v:shape id="Shape 5999" o:spid="_x0000_s1032" style="position:absolute;left:53975;top:36;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" path="m,l9144,r,13716l,13716,,e" fillcolor="#e3e3e3" stroked="f" strokeweight="0">
                  <v:stroke miterlimit="83231f" joinstyle="miter"/>
                  <v:path arrowok="t" o:connecttype="custom" o:connectlocs="0,0;91,0;91,137;0,137;0,0" o:connectangles="0,0,0,0,0" textboxrect="0,0,9144,13716"/>
                </v:shape>
                <v:shape id="Shape 6000" o:spid="_x0000_s1033" style="position:absolute;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v:shape id="Shape 6001" o:spid="_x0000_s1034" style="position:absolute;left:30;top:17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" path="m,l5394325,r,9144l,9144,,e" fillcolor="#e3e3e3" stroked="f" strokeweight="0">
                  <v:stroke miterlimit="83231f" joinstyle="miter"/>
                  <v:path arrowok="t" o:connecttype="custom" o:connectlocs="0,0;53944,0;53944,92;0,92;0,0" o:connectangles="0,0,0,0,0" textboxrect="0,0,5394325,9144"/>
                </v:shape>
                <v:shape id="Shape 6002" o:spid="_x0000_s1035" style="position:absolute;left:53975;top:1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CE7F0A">
        <w:t xml:space="preserve"> </w:t>
      </w:r>
    </w:p>
    <w:p w14:paraId="459343B5" w14:textId="77777777" w:rsidR="00CE7F0A" w:rsidRPr="00CE7F0A" w:rsidRDefault="00CE7F0A" w:rsidP="00CE7F0A">
      <w:pPr>
        <w:jc w:val="both"/>
        <w:rPr>
          <w:b/>
        </w:rPr>
      </w:pPr>
      <w:r w:rsidRPr="00CE7F0A">
        <w:rPr>
          <w:b/>
        </w:rPr>
        <w:t xml:space="preserve">3.4. Obligaciones específicas del auxiliar administrativo </w:t>
      </w:r>
    </w:p>
    <w:p w14:paraId="3D993DB6" w14:textId="77777777" w:rsidR="00CE7F0A" w:rsidRPr="00CE7F0A" w:rsidRDefault="00CE7F0A" w:rsidP="00CE7F0A">
      <w:pPr>
        <w:jc w:val="both"/>
      </w:pPr>
      <w:r w:rsidRPr="00CE7F0A">
        <w:t xml:space="preserve">Del análisis normativo se desprenden varias obligaciones prácticas: </w:t>
      </w:r>
    </w:p>
    <w:p w14:paraId="3AE1497B" w14:textId="77777777" w:rsidR="00CE7F0A" w:rsidRPr="00CE7F0A" w:rsidRDefault="00CE7F0A" w:rsidP="006C25F2">
      <w:pPr>
        <w:numPr>
          <w:ilvl w:val="0"/>
          <w:numId w:val="604"/>
        </w:numPr>
        <w:jc w:val="both"/>
      </w:pPr>
      <w:r w:rsidRPr="00CE7F0A">
        <w:rPr>
          <w:b/>
        </w:rPr>
        <w:t>Confidencialidad absoluta</w:t>
      </w:r>
      <w:r w:rsidRPr="00CE7F0A">
        <w:t xml:space="preserve">, incluso después de finalizar la relación laboral. </w:t>
      </w:r>
    </w:p>
    <w:p w14:paraId="6FCCCFC5" w14:textId="77777777" w:rsidR="00CE7F0A" w:rsidRPr="00CE7F0A" w:rsidRDefault="00CE7F0A" w:rsidP="006C25F2">
      <w:pPr>
        <w:numPr>
          <w:ilvl w:val="0"/>
          <w:numId w:val="604"/>
        </w:numPr>
        <w:jc w:val="both"/>
      </w:pPr>
      <w:r w:rsidRPr="00CE7F0A">
        <w:rPr>
          <w:b/>
        </w:rPr>
        <w:t>Uso individual e intransferible</w:t>
      </w:r>
      <w:r w:rsidRPr="00CE7F0A">
        <w:t xml:space="preserve"> de claves de acceso. </w:t>
      </w:r>
    </w:p>
    <w:p w14:paraId="1F4B9B79" w14:textId="77777777" w:rsidR="00CE7F0A" w:rsidRPr="00CE7F0A" w:rsidRDefault="00CE7F0A" w:rsidP="006C25F2">
      <w:pPr>
        <w:numPr>
          <w:ilvl w:val="0"/>
          <w:numId w:val="604"/>
        </w:numPr>
        <w:jc w:val="both"/>
      </w:pPr>
      <w:r w:rsidRPr="00CE7F0A">
        <w:rPr>
          <w:b/>
        </w:rPr>
        <w:t>Deber de informar</w:t>
      </w:r>
      <w:r w:rsidRPr="00CE7F0A">
        <w:t xml:space="preserve"> al delegado de protección de datos ante cualquier sospecha de brecha. </w:t>
      </w:r>
    </w:p>
    <w:p w14:paraId="329841CE" w14:textId="77777777" w:rsidR="00CE7F0A" w:rsidRPr="00CE7F0A" w:rsidRDefault="00CE7F0A" w:rsidP="006C25F2">
      <w:pPr>
        <w:numPr>
          <w:ilvl w:val="0"/>
          <w:numId w:val="604"/>
        </w:numPr>
        <w:jc w:val="both"/>
      </w:pPr>
      <w:r w:rsidRPr="00CE7F0A">
        <w:rPr>
          <w:b/>
        </w:rPr>
        <w:t>Cumplimiento estricto de los protocolos de archivo, préstamo y devolución</w:t>
      </w:r>
      <w:r w:rsidRPr="00CE7F0A">
        <w:t xml:space="preserve"> de historias clínicas. </w:t>
      </w:r>
    </w:p>
    <w:p w14:paraId="1621554E" w14:textId="77777777" w:rsidR="00CE7F0A" w:rsidRPr="00CE7F0A" w:rsidRDefault="00CE7F0A" w:rsidP="006C25F2">
      <w:pPr>
        <w:numPr>
          <w:ilvl w:val="0"/>
          <w:numId w:val="604"/>
        </w:numPr>
        <w:jc w:val="both"/>
      </w:pPr>
      <w:r w:rsidRPr="00CE7F0A">
        <w:rPr>
          <w:b/>
        </w:rPr>
        <w:t>Atención segura al usuario</w:t>
      </w:r>
      <w:r w:rsidRPr="00CE7F0A">
        <w:t xml:space="preserve">, garantizando privacidad en mostradores o salas de espera. </w:t>
      </w:r>
    </w:p>
    <w:p w14:paraId="17D2402B" w14:textId="786C1F77" w:rsidR="00CE7F0A" w:rsidRPr="00CE7F0A" w:rsidRDefault="00CE7F0A" w:rsidP="00CE7F0A">
      <w:pPr>
        <w:jc w:val="both"/>
      </w:pPr>
      <w:r w:rsidRPr="00CE7F0A">
        <mc:AlternateContent>
          <mc:Choice Requires="wpg">
            <w:drawing>
              <wp:inline distT="0" distB="0" distL="0" distR="0" wp14:anchorId="433AAC93" wp14:editId="18A7CCE5">
                <wp:extent cx="5400675" cy="21590"/>
                <wp:effectExtent l="0" t="0" r="9525" b="6985"/>
                <wp:docPr id="776854613"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1590"/>
                          <a:chOff x="0" y="0"/>
                          <a:chExt cx="54005" cy="213"/>
                        </a:xfrm>
                      </wpg:grpSpPr>
                      <wps:wsp>
                        <wps:cNvPr id="416460161" name="Shape 6012"/>
                        <wps:cNvSpPr>
                          <a:spLocks/>
                        </wps:cNvSpPr>
                        <wps:spPr bwMode="auto">
                          <a:xfrm>
                            <a:off x="0" y="0"/>
                            <a:ext cx="53994" cy="203"/>
                          </a:xfrm>
                          <a:custGeom>
                            <a:avLst/>
                            <a:gdLst>
                              <a:gd name="T0" fmla="*/ 0 w 5399405"/>
                              <a:gd name="T1" fmla="*/ 0 h 20320"/>
                              <a:gd name="T2" fmla="*/ 5399405 w 5399405"/>
                              <a:gd name="T3" fmla="*/ 0 h 20320"/>
                              <a:gd name="T4" fmla="*/ 5399405 w 5399405"/>
                              <a:gd name="T5" fmla="*/ 20320 h 20320"/>
                              <a:gd name="T6" fmla="*/ 0 w 5399405"/>
                              <a:gd name="T7" fmla="*/ 20320 h 20320"/>
                              <a:gd name="T8" fmla="*/ 0 w 5399405"/>
                              <a:gd name="T9" fmla="*/ 0 h 20320"/>
                              <a:gd name="T10" fmla="*/ 0 w 5399405"/>
                              <a:gd name="T11" fmla="*/ 0 h 20320"/>
                              <a:gd name="T12" fmla="*/ 5399405 w 5399405"/>
                              <a:gd name="T13" fmla="*/ 20320 h 20320"/>
                            </a:gdLst>
                            <a:ahLst/>
                            <a:cxnLst>
                              <a:cxn ang="0">
                                <a:pos x="T0" y="T1"/>
                              </a:cxn>
                              <a:cxn ang="0">
                                <a:pos x="T2" y="T3"/>
                              </a:cxn>
                              <a:cxn ang="0">
                                <a:pos x="T4" y="T5"/>
                              </a:cxn>
                              <a:cxn ang="0">
                                <a:pos x="T6" y="T7"/>
                              </a:cxn>
                              <a:cxn ang="0">
                                <a:pos x="T8" y="T9"/>
                              </a:cxn>
                            </a:cxnLst>
                            <a:rect l="T10" t="T11" r="T12" b="T13"/>
                            <a:pathLst>
                              <a:path w="5399405" h="20320">
                                <a:moveTo>
                                  <a:pt x="0" y="0"/>
                                </a:moveTo>
                                <a:lnTo>
                                  <a:pt x="5399405" y="0"/>
                                </a:lnTo>
                                <a:lnTo>
                                  <a:pt x="5399405" y="20320"/>
                                </a:lnTo>
                                <a:lnTo>
                                  <a:pt x="0" y="20320"/>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3339582" name="Shape 6013"/>
                        <wps:cNvSpPr>
                          <a:spLocks/>
                        </wps:cNvSpPr>
                        <wps:spPr bwMode="auto">
                          <a:xfrm>
                            <a:off x="0"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7217218" name="Shape 6014"/>
                        <wps:cNvSpPr>
                          <a:spLocks/>
                        </wps:cNvSpPr>
                        <wps:spPr bwMode="auto">
                          <a:xfrm>
                            <a:off x="30" y="1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2698286" name="Shape 6015"/>
                        <wps:cNvSpPr>
                          <a:spLocks/>
                        </wps:cNvSpPr>
                        <wps:spPr bwMode="auto">
                          <a:xfrm>
                            <a:off x="53975" y="1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9156220" name="Shape 6016"/>
                        <wps:cNvSpPr>
                          <a:spLocks/>
                        </wps:cNvSpPr>
                        <wps:spPr bwMode="auto">
                          <a:xfrm>
                            <a:off x="0" y="4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1141304" name="Shape 6017"/>
                        <wps:cNvSpPr>
                          <a:spLocks/>
                        </wps:cNvSpPr>
                        <wps:spPr bwMode="auto">
                          <a:xfrm>
                            <a:off x="53975" y="45"/>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7198387" name="Shape 6018"/>
                        <wps:cNvSpPr>
                          <a:spLocks/>
                        </wps:cNvSpPr>
                        <wps:spPr bwMode="auto">
                          <a:xfrm>
                            <a:off x="0"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1987532" name="Shape 6019"/>
                        <wps:cNvSpPr>
                          <a:spLocks/>
                        </wps:cNvSpPr>
                        <wps:spPr bwMode="auto">
                          <a:xfrm>
                            <a:off x="30" y="182"/>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1948604" name="Shape 6020"/>
                        <wps:cNvSpPr>
                          <a:spLocks/>
                        </wps:cNvSpPr>
                        <wps:spPr bwMode="auto">
                          <a:xfrm>
                            <a:off x="53975" y="182"/>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77A063" id="Grupo 139" o:spid="_x0000_s1026" style="width:425.25pt;height:1.7pt;mso-position-horizontal-relative:char;mso-position-vertical-relative:line" coordsize="540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">
                <v:shape id="Shape 6012" o:spid="_x0000_s1027" style="position:absolute;width:53994;height:203;visibility:visible;mso-wrap-style:square;v-text-anchor:top" coordsize="539940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" path="m,l5399405,r,20320l,20320,,e" fillcolor="#a0a0a0" stroked="f" strokeweight="0">
                  <v:stroke miterlimit="83231f" joinstyle="miter"/>
                  <v:path arrowok="t" o:connecttype="custom" o:connectlocs="0,0;53994,0;53994,203;0,203;0,0" o:connectangles="0,0,0,0,0" textboxrect="0,0,5399405,20320"/>
                </v:shape>
                <v:shape id="Shape 6013" o:spid="_x0000_s1028" style="position:absolute;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" path="m,l9144,r,9144l,9144,,e" fillcolor="#a0a0a0" stroked="f" strokeweight="0">
                  <v:stroke miterlimit="83231f" joinstyle="miter"/>
                  <v:path arrowok="t" o:connecttype="custom" o:connectlocs="0,0;91,0;91,91;0,91;0,0" o:connectangles="0,0,0,0,0" textboxrect="0,0,9144,9144"/>
                </v:shape>
                <v:shape id="Shape 6014" o:spid="_x0000_s1029" style="position:absolute;left:30;top:1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" path="m,l5394325,r,9144l,9144,,e" fillcolor="#a0a0a0" stroked="f" strokeweight="0">
                  <v:stroke miterlimit="83231f" joinstyle="miter"/>
                  <v:path arrowok="t" o:connecttype="custom" o:connectlocs="0,0;53944,0;53944,91;0,91;0,0" o:connectangles="0,0,0,0,0" textboxrect="0,0,5394325,9144"/>
                </v:shape>
                <v:shape id="Shape 6015" o:spid="_x0000_s1030" style="position:absolute;left:53975;top:1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" path="m,l9144,r,9144l,9144,,e" fillcolor="#a0a0a0" stroked="f" strokeweight="0">
                  <v:stroke miterlimit="83231f" joinstyle="miter"/>
                  <v:path arrowok="t" o:connecttype="custom" o:connectlocs="0,0;91,0;91,91;0,91;0,0" o:connectangles="0,0,0,0,0" textboxrect="0,0,9144,9144"/>
                </v:shape>
                <v:shape id="Shape 6016" o:spid="_x0000_s1031" style="position:absolute;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017" o:spid="_x0000_s1032" style="position:absolute;left:53975;top:45;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" path="m,l9144,r,13716l,13716,,e" fillcolor="#e3e3e3" stroked="f" strokeweight="0">
                  <v:stroke miterlimit="83231f" joinstyle="miter"/>
                  <v:path arrowok="t" o:connecttype="custom" o:connectlocs="0,0;91,0;91,137;0,137;0,0" o:connectangles="0,0,0,0,0" textboxrect="0,0,9144,13716"/>
                </v:shape>
                <v:shape id="Shape 6018" o:spid="_x0000_s1033" style="position:absolute;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" path="m,l9144,r,9144l,9144,,e" fillcolor="#e3e3e3" stroked="f" strokeweight="0">
                  <v:stroke miterlimit="83231f" joinstyle="miter"/>
                  <v:path arrowok="t" o:connecttype="custom" o:connectlocs="0,0;91,0;91,92;0,92;0,0" o:connectangles="0,0,0,0,0" textboxrect="0,0,9144,9144"/>
                </v:shape>
                <v:shape id="Shape 6019" o:spid="_x0000_s1034" style="position:absolute;left:30;top:182;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" path="m,l5394325,r,9144l,9144,,e" fillcolor="#e3e3e3" stroked="f" strokeweight="0">
                  <v:stroke miterlimit="83231f" joinstyle="miter"/>
                  <v:path arrowok="t" o:connecttype="custom" o:connectlocs="0,0;53944,0;53944,92;0,92;0,0" o:connectangles="0,0,0,0,0" textboxrect="0,0,5394325,9144"/>
                </v:shape>
                <v:shape id="Shape 6020" o:spid="_x0000_s1035" style="position:absolute;left:53975;top:18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" path="m,l9144,r,9144l,9144,,e" fillcolor="#e3e3e3" stroked="f" strokeweight="0">
                  <v:stroke miterlimit="83231f" joinstyle="miter"/>
                  <v:path arrowok="t" o:connecttype="custom" o:connectlocs="0,0;91,0;91,92;0,92;0,0" o:connectangles="0,0,0,0,0" textboxrect="0,0,9144,9144"/>
                </v:shape>
                <w10:anchorlock/>
              </v:group>
            </w:pict>
          </mc:Fallback>
        </mc:AlternateContent>
      </w:r>
      <w:r w:rsidRPr="00CE7F0A">
        <w:t xml:space="preserve"> </w:t>
      </w:r>
    </w:p>
    <w:p w14:paraId="77F47940" w14:textId="77777777" w:rsidR="00CE7F0A" w:rsidRPr="00CE7F0A" w:rsidRDefault="00CE7F0A" w:rsidP="00CE7F0A">
      <w:pPr>
        <w:jc w:val="both"/>
        <w:rPr>
          <w:b/>
        </w:rPr>
      </w:pPr>
      <w:r w:rsidRPr="00CE7F0A">
        <w:rPr>
          <w:b/>
        </w:rPr>
        <w:t xml:space="preserve">3.5. Derechos del paciente y su gestión administrativa </w:t>
      </w:r>
    </w:p>
    <w:p w14:paraId="78DC7EF6" w14:textId="77777777" w:rsidR="00CE7F0A" w:rsidRPr="00CE7F0A" w:rsidRDefault="00CE7F0A" w:rsidP="00CE7F0A">
      <w:pPr>
        <w:jc w:val="both"/>
      </w:pPr>
      <w:r w:rsidRPr="00CE7F0A">
        <w:t xml:space="preserve">El RGPD reconoce varios derechos, y el auxiliar administrativo debe conocer el procedimiento para tramitarlos: </w:t>
      </w:r>
    </w:p>
    <w:p w14:paraId="3DFFA72B" w14:textId="77777777" w:rsidR="00CE7F0A" w:rsidRPr="00CE7F0A" w:rsidRDefault="00CE7F0A" w:rsidP="006C25F2">
      <w:pPr>
        <w:numPr>
          <w:ilvl w:val="0"/>
          <w:numId w:val="605"/>
        </w:numPr>
        <w:jc w:val="both"/>
      </w:pPr>
      <w:r w:rsidRPr="00CE7F0A">
        <w:rPr>
          <w:b/>
        </w:rPr>
        <w:t>Derecho de acceso</w:t>
      </w:r>
      <w:r w:rsidRPr="00CE7F0A">
        <w:t xml:space="preserve">: el paciente puede solicitar su historia clínica. </w:t>
      </w:r>
    </w:p>
    <w:p w14:paraId="13BCE395" w14:textId="77777777" w:rsidR="00CE7F0A" w:rsidRPr="00CE7F0A" w:rsidRDefault="00CE7F0A" w:rsidP="006C25F2">
      <w:pPr>
        <w:numPr>
          <w:ilvl w:val="0"/>
          <w:numId w:val="605"/>
        </w:numPr>
        <w:jc w:val="both"/>
      </w:pPr>
      <w:r w:rsidRPr="00CE7F0A">
        <w:rPr>
          <w:b/>
        </w:rPr>
        <w:t>Derecho de rectificación</w:t>
      </w:r>
      <w:r w:rsidRPr="00CE7F0A">
        <w:t xml:space="preserve">: corregir errores de identificación o datos personales. </w:t>
      </w:r>
    </w:p>
    <w:p w14:paraId="50737F21" w14:textId="77777777" w:rsidR="00CE7F0A" w:rsidRPr="00CE7F0A" w:rsidRDefault="00CE7F0A" w:rsidP="006C25F2">
      <w:pPr>
        <w:numPr>
          <w:ilvl w:val="0"/>
          <w:numId w:val="605"/>
        </w:numPr>
        <w:jc w:val="both"/>
      </w:pPr>
      <w:r w:rsidRPr="00CE7F0A">
        <w:rPr>
          <w:b/>
        </w:rPr>
        <w:t>Derecho de oposición</w:t>
      </w:r>
      <w:r w:rsidRPr="00CE7F0A">
        <w:t xml:space="preserve">: aplicable en determinados tratamientos administrativos. </w:t>
      </w:r>
    </w:p>
    <w:p w14:paraId="79E0F112" w14:textId="77777777" w:rsidR="00CE7F0A" w:rsidRPr="00CE7F0A" w:rsidRDefault="00CE7F0A" w:rsidP="006C25F2">
      <w:pPr>
        <w:numPr>
          <w:ilvl w:val="0"/>
          <w:numId w:val="605"/>
        </w:numPr>
        <w:jc w:val="both"/>
      </w:pPr>
      <w:r w:rsidRPr="00CE7F0A">
        <w:rPr>
          <w:b/>
        </w:rPr>
        <w:t>Derecho de supresión</w:t>
      </w:r>
      <w:r w:rsidRPr="00CE7F0A">
        <w:t xml:space="preserve">: limitado en el entorno sanitario por la obligación de conservar historias clínicas. </w:t>
      </w:r>
    </w:p>
    <w:p w14:paraId="458D48CF" w14:textId="77777777" w:rsidR="00CE7F0A" w:rsidRPr="00CE7F0A" w:rsidRDefault="00CE7F0A" w:rsidP="006C25F2">
      <w:pPr>
        <w:numPr>
          <w:ilvl w:val="0"/>
          <w:numId w:val="605"/>
        </w:numPr>
        <w:jc w:val="both"/>
      </w:pPr>
      <w:r w:rsidRPr="00CE7F0A">
        <w:rPr>
          <w:b/>
        </w:rPr>
        <w:t>Derecho a la portabilidad</w:t>
      </w:r>
      <w:r w:rsidRPr="00CE7F0A">
        <w:t xml:space="preserve">: en casos de cambio de proveedor sanitario. </w:t>
      </w:r>
    </w:p>
    <w:p w14:paraId="582EFE0C" w14:textId="77777777" w:rsidR="00CE7F0A" w:rsidRPr="00CE7F0A" w:rsidRDefault="00CE7F0A" w:rsidP="00CE7F0A">
      <w:pPr>
        <w:jc w:val="both"/>
      </w:pPr>
      <w:r w:rsidRPr="00CE7F0A">
        <w:t xml:space="preserve">La correcta tramitación aumenta la confianza del ciudadano y asegura el cumplimiento normativo. </w:t>
      </w:r>
    </w:p>
    <w:p w14:paraId="1DD4EBD3" w14:textId="1190F6D4" w:rsidR="00CE7F0A" w:rsidRPr="00CE7F0A" w:rsidRDefault="00CE7F0A" w:rsidP="00CE7F0A">
      <w:pPr>
        <w:jc w:val="both"/>
      </w:pPr>
      <w:r w:rsidRPr="00CE7F0A">
        <mc:AlternateContent>
          <mc:Choice Requires="wpg">
            <w:drawing>
              <wp:inline distT="0" distB="0" distL="0" distR="0" wp14:anchorId="3CFB5BBE" wp14:editId="0C00B0F2">
                <wp:extent cx="5400675" cy="20320"/>
                <wp:effectExtent l="0" t="0" r="9525" b="8255"/>
                <wp:docPr id="1837847650" name="Grupo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562720304" name="Shape 6030"/>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2389045" name="Shape 6031"/>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1845161" name="Shape 6032"/>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7409961" name="Shape 6033"/>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4501423" name="Shape 6034"/>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3488302" name="Shape 6035"/>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1821308" name="Shape 6036"/>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3748589" name="Shape 6037"/>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543183" name="Shape 6038"/>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DF3775D" id="Grupo 138"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">
                <v:shape id="Shape 6030"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031"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032"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" path="m,l5394325,r,9144l,9144,,e" fillcolor="#a0a0a0" stroked="f" strokeweight="0">
                  <v:stroke miterlimit="83231f" joinstyle="miter"/>
                  <v:path arrowok="t" o:connecttype="custom" o:connectlocs="0,0;53944,0;53944,92;0,92;0,0" o:connectangles="0,0,0,0,0" textboxrect="0,0,5394325,9144"/>
                </v:shape>
                <v:shape id="Shape 6033"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" path="m,l9144,r,9144l,9144,,e" fillcolor="#a0a0a0" stroked="f" strokeweight="0">
                  <v:stroke miterlimit="83231f" joinstyle="miter"/>
                  <v:path arrowok="t" o:connecttype="custom" o:connectlocs="0,0;91,0;91,92;0,92;0,0" o:connectangles="0,0,0,0,0" textboxrect="0,0,9144,9144"/>
                </v:shape>
                <v:shape id="Shape 6034"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" path="m,l9144,r,13716l,13716,,e" fillcolor="#a0a0a0" stroked="f" strokeweight="0">
                  <v:stroke miterlimit="83231f" joinstyle="miter"/>
                  <v:path arrowok="t" o:connecttype="custom" o:connectlocs="0,0;91,0;91,137;0,137;0,0" o:connectangles="0,0,0,0,0" textboxrect="0,0,9144,13716"/>
                </v:shape>
                <v:shape id="Shape 6035"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" path="m,l9144,r,13716l,13716,,e" fillcolor="#e3e3e3" stroked="f" strokeweight="0">
                  <v:stroke miterlimit="83231f" joinstyle="miter"/>
                  <v:path arrowok="t" o:connecttype="custom" o:connectlocs="0,0;91,0;91,137;0,137;0,0" o:connectangles="0,0,0,0,0" textboxrect="0,0,9144,13716"/>
                </v:shape>
                <v:shape id="Shape 6036"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" path="m,l9144,r,9144l,9144,,e" fillcolor="#e3e3e3" stroked="f" strokeweight="0">
                  <v:stroke miterlimit="83231f" joinstyle="miter"/>
                  <v:path arrowok="t" o:connecttype="custom" o:connectlocs="0,0;91,0;91,91;0,91;0,0" o:connectangles="0,0,0,0,0" textboxrect="0,0,9144,9144"/>
                </v:shape>
                <v:shape id="Shape 6037"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" path="m,l5394325,r,9144l,9144,,e" fillcolor="#e3e3e3" stroked="f" strokeweight="0">
                  <v:stroke miterlimit="83231f" joinstyle="miter"/>
                  <v:path arrowok="t" o:connecttype="custom" o:connectlocs="0,0;53944,0;53944,91;0,91;0,0" o:connectangles="0,0,0,0,0" textboxrect="0,0,5394325,9144"/>
                </v:shape>
                <v:shape id="Shape 6038"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0C67D2D9" w14:textId="77777777" w:rsidR="00CE7F0A" w:rsidRPr="00CE7F0A" w:rsidRDefault="00CE7F0A" w:rsidP="00CE7F0A">
      <w:pPr>
        <w:jc w:val="both"/>
        <w:rPr>
          <w:b/>
        </w:rPr>
      </w:pPr>
      <w:r w:rsidRPr="00CE7F0A">
        <w:rPr>
          <w:b/>
        </w:rPr>
        <w:t xml:space="preserve">3.6. Buenas prácticas para reforzar la seguridad </w:t>
      </w:r>
    </w:p>
    <w:p w14:paraId="06109678" w14:textId="77777777" w:rsidR="00CE7F0A" w:rsidRPr="00CE7F0A" w:rsidRDefault="00CE7F0A" w:rsidP="00CE7F0A">
      <w:pPr>
        <w:jc w:val="both"/>
      </w:pPr>
      <w:r w:rsidRPr="00CE7F0A">
        <w:t xml:space="preserve">Entre las buenas prácticas recomendadas se incluyen: </w:t>
      </w:r>
    </w:p>
    <w:p w14:paraId="45691F95" w14:textId="77777777" w:rsidR="00CE7F0A" w:rsidRPr="00CE7F0A" w:rsidRDefault="00CE7F0A" w:rsidP="006C25F2">
      <w:pPr>
        <w:numPr>
          <w:ilvl w:val="0"/>
          <w:numId w:val="606"/>
        </w:numPr>
        <w:jc w:val="both"/>
      </w:pPr>
      <w:r w:rsidRPr="00CE7F0A">
        <w:t xml:space="preserve">No pronunciar diagnósticos ni datos clínicos en mostrador. </w:t>
      </w:r>
    </w:p>
    <w:p w14:paraId="6CED747D" w14:textId="77777777" w:rsidR="00CE7F0A" w:rsidRPr="00CE7F0A" w:rsidRDefault="00CE7F0A" w:rsidP="006C25F2">
      <w:pPr>
        <w:numPr>
          <w:ilvl w:val="0"/>
          <w:numId w:val="606"/>
        </w:numPr>
        <w:jc w:val="both"/>
      </w:pPr>
      <w:r w:rsidRPr="00CE7F0A">
        <w:t xml:space="preserve">Usar bandejas opacas y evitar amontonamiento de documentos. </w:t>
      </w:r>
    </w:p>
    <w:p w14:paraId="6C9AC5AF" w14:textId="77777777" w:rsidR="00CE7F0A" w:rsidRPr="00CE7F0A" w:rsidRDefault="00CE7F0A" w:rsidP="006C25F2">
      <w:pPr>
        <w:numPr>
          <w:ilvl w:val="0"/>
          <w:numId w:val="606"/>
        </w:numPr>
        <w:jc w:val="both"/>
      </w:pPr>
      <w:r w:rsidRPr="00CE7F0A">
        <w:t xml:space="preserve">Cerrar siempre la sesión al ausentarse del puesto. </w:t>
      </w:r>
    </w:p>
    <w:p w14:paraId="089EC888" w14:textId="77777777" w:rsidR="00CE7F0A" w:rsidRPr="00CE7F0A" w:rsidRDefault="00CE7F0A" w:rsidP="006C25F2">
      <w:pPr>
        <w:numPr>
          <w:ilvl w:val="0"/>
          <w:numId w:val="606"/>
        </w:numPr>
        <w:jc w:val="both"/>
      </w:pPr>
      <w:r w:rsidRPr="00CE7F0A">
        <w:t xml:space="preserve">Verificar dos veces la identidad del paciente al entregar documentación. </w:t>
      </w:r>
    </w:p>
    <w:p w14:paraId="4E7FC9EB" w14:textId="77777777" w:rsidR="00CE7F0A" w:rsidRPr="00CE7F0A" w:rsidRDefault="00CE7F0A" w:rsidP="006C25F2">
      <w:pPr>
        <w:numPr>
          <w:ilvl w:val="0"/>
          <w:numId w:val="606"/>
        </w:numPr>
        <w:jc w:val="both"/>
      </w:pPr>
      <w:r w:rsidRPr="00CE7F0A">
        <w:t xml:space="preserve">Utilizar correo seguro o cifrado cuando se envíe información sanitaria. </w:t>
      </w:r>
    </w:p>
    <w:p w14:paraId="17722546" w14:textId="77777777" w:rsidR="00CE7F0A" w:rsidRPr="00CE7F0A" w:rsidRDefault="00CE7F0A" w:rsidP="006C25F2">
      <w:pPr>
        <w:numPr>
          <w:ilvl w:val="0"/>
          <w:numId w:val="606"/>
        </w:numPr>
        <w:jc w:val="both"/>
      </w:pPr>
      <w:r w:rsidRPr="00CE7F0A">
        <w:lastRenderedPageBreak/>
        <w:t xml:space="preserve">Destruir los documentos de forma certificada y segura. </w:t>
      </w:r>
    </w:p>
    <w:p w14:paraId="110CAD4C" w14:textId="77777777" w:rsidR="00CE7F0A" w:rsidRPr="00CE7F0A" w:rsidRDefault="00CE7F0A" w:rsidP="006C25F2">
      <w:pPr>
        <w:numPr>
          <w:ilvl w:val="0"/>
          <w:numId w:val="606"/>
        </w:numPr>
        <w:jc w:val="both"/>
      </w:pPr>
      <w:r w:rsidRPr="00CE7F0A">
        <w:t xml:space="preserve">Mantener formación actualizada en protección de datos. </w:t>
      </w:r>
    </w:p>
    <w:p w14:paraId="2E60FF4C" w14:textId="4414745F" w:rsidR="00CE7F0A" w:rsidRPr="00CE7F0A" w:rsidRDefault="00CE7F0A" w:rsidP="00CE7F0A">
      <w:pPr>
        <w:jc w:val="both"/>
      </w:pPr>
      <w:r w:rsidRPr="00CE7F0A">
        <mc:AlternateContent>
          <mc:Choice Requires="wpg">
            <w:drawing>
              <wp:inline distT="0" distB="0" distL="0" distR="0" wp14:anchorId="11FB67C9" wp14:editId="7954C4F2">
                <wp:extent cx="5400675" cy="20320"/>
                <wp:effectExtent l="0" t="0" r="9525" b="8255"/>
                <wp:docPr id="481655541" name="Grupo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795686233" name="Shape 6048"/>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2316769" name="Shape 6049"/>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6970420" name="Shape 6050"/>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5630205" name="Shape 6051"/>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7999858" name="Shape 6052"/>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7915160" name="Shape 6053"/>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1407300" name="Shape 6054"/>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659124" name="Shape 6055"/>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9038827" name="Shape 6056"/>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B630E6" id="Grupo 137"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">
                <v:shape id="Shape 6048"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049"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050"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" path="m,l5394325,r,9144l,9144,,e" fillcolor="#a0a0a0" stroked="f" strokeweight="0">
                  <v:stroke miterlimit="83231f" joinstyle="miter"/>
                  <v:path arrowok="t" o:connecttype="custom" o:connectlocs="0,0;53944,0;53944,92;0,92;0,0" o:connectangles="0,0,0,0,0" textboxrect="0,0,5394325,9144"/>
                </v:shape>
                <v:shape id="Shape 6051"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" path="m,l9144,r,9144l,9144,,e" fillcolor="#a0a0a0" stroked="f" strokeweight="0">
                  <v:stroke miterlimit="83231f" joinstyle="miter"/>
                  <v:path arrowok="t" o:connecttype="custom" o:connectlocs="0,0;91,0;91,92;0,92;0,0" o:connectangles="0,0,0,0,0" textboxrect="0,0,9144,9144"/>
                </v:shape>
                <v:shape id="Shape 6052"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053"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" path="m,l9144,r,13716l,13716,,e" fillcolor="#e3e3e3" stroked="f" strokeweight="0">
                  <v:stroke miterlimit="83231f" joinstyle="miter"/>
                  <v:path arrowok="t" o:connecttype="custom" o:connectlocs="0,0;91,0;91,137;0,137;0,0" o:connectangles="0,0,0,0,0" textboxrect="0,0,9144,13716"/>
                </v:shape>
                <v:shape id="Shape 6054"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&#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v:shape id="Shape 6055"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" path="m,l5394325,r,9144l,9144,,e" fillcolor="#e3e3e3" stroked="f" strokeweight="0">
                  <v:stroke miterlimit="83231f" joinstyle="miter"/>
                  <v:path arrowok="t" o:connecttype="custom" o:connectlocs="0,0;53944,0;53944,91;0,91;0,0" o:connectangles="0,0,0,0,0" textboxrect="0,0,5394325,9144"/>
                </v:shape>
                <v:shape id="Shape 6056"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5A2ED369" w14:textId="77777777" w:rsidR="00CE7F0A" w:rsidRPr="00CE7F0A" w:rsidRDefault="00CE7F0A" w:rsidP="00CE7F0A">
      <w:pPr>
        <w:jc w:val="both"/>
        <w:rPr>
          <w:b/>
        </w:rPr>
      </w:pPr>
      <w:r w:rsidRPr="00CE7F0A">
        <w:rPr>
          <w:b/>
        </w:rPr>
        <w:t xml:space="preserve">3.7. La figura del </w:t>
      </w:r>
      <w:proofErr w:type="gramStart"/>
      <w:r w:rsidRPr="00CE7F0A">
        <w:rPr>
          <w:b/>
        </w:rPr>
        <w:t>Delegado</w:t>
      </w:r>
      <w:proofErr w:type="gramEnd"/>
      <w:r w:rsidRPr="00CE7F0A">
        <w:rPr>
          <w:b/>
        </w:rPr>
        <w:t xml:space="preserve"> de Protección de Datos (DPD) </w:t>
      </w:r>
    </w:p>
    <w:p w14:paraId="517143F3" w14:textId="77777777" w:rsidR="00CE7F0A" w:rsidRPr="00CE7F0A" w:rsidRDefault="00CE7F0A" w:rsidP="00CE7F0A">
      <w:pPr>
        <w:jc w:val="both"/>
      </w:pPr>
      <w:r w:rsidRPr="00CE7F0A">
        <w:t xml:space="preserve">Todos los servicios de salud deben contar con un DPD, que: </w:t>
      </w:r>
    </w:p>
    <w:p w14:paraId="0148B532" w14:textId="77777777" w:rsidR="00CE7F0A" w:rsidRPr="00CE7F0A" w:rsidRDefault="00CE7F0A" w:rsidP="006C25F2">
      <w:pPr>
        <w:numPr>
          <w:ilvl w:val="0"/>
          <w:numId w:val="607"/>
        </w:numPr>
        <w:jc w:val="both"/>
      </w:pPr>
      <w:r w:rsidRPr="00CE7F0A">
        <w:t xml:space="preserve">Supervisa el cumplimiento normativo. </w:t>
      </w:r>
    </w:p>
    <w:p w14:paraId="5D5BF290" w14:textId="77777777" w:rsidR="00CE7F0A" w:rsidRPr="00CE7F0A" w:rsidRDefault="00CE7F0A" w:rsidP="006C25F2">
      <w:pPr>
        <w:numPr>
          <w:ilvl w:val="0"/>
          <w:numId w:val="607"/>
        </w:numPr>
        <w:jc w:val="both"/>
      </w:pPr>
      <w:r w:rsidRPr="00CE7F0A">
        <w:t xml:space="preserve">Gestiona consultas y reclamaciones de los ciudadanos. </w:t>
      </w:r>
    </w:p>
    <w:p w14:paraId="2B756F62" w14:textId="77777777" w:rsidR="00CE7F0A" w:rsidRPr="00CE7F0A" w:rsidRDefault="00CE7F0A" w:rsidP="006C25F2">
      <w:pPr>
        <w:numPr>
          <w:ilvl w:val="0"/>
          <w:numId w:val="607"/>
        </w:numPr>
        <w:jc w:val="both"/>
      </w:pPr>
      <w:r w:rsidRPr="00CE7F0A">
        <w:t xml:space="preserve">Actúa como enlace con la AEPD. </w:t>
      </w:r>
    </w:p>
    <w:p w14:paraId="533EC536" w14:textId="77777777" w:rsidR="00CE7F0A" w:rsidRPr="00CE7F0A" w:rsidRDefault="00CE7F0A" w:rsidP="00CE7F0A">
      <w:pPr>
        <w:jc w:val="both"/>
      </w:pPr>
      <w:r w:rsidRPr="00CE7F0A">
        <w:t xml:space="preserve">El auxiliar administrativo debe conocer cómo contactar y cuándo derivar un problema al DPD. </w:t>
      </w:r>
    </w:p>
    <w:p w14:paraId="2A2094D1" w14:textId="795ACF90" w:rsidR="00CE7F0A" w:rsidRPr="00CE7F0A" w:rsidRDefault="00CE7F0A" w:rsidP="00CE7F0A">
      <w:pPr>
        <w:jc w:val="both"/>
      </w:pPr>
      <w:r w:rsidRPr="00CE7F0A">
        <mc:AlternateContent>
          <mc:Choice Requires="wpg">
            <w:drawing>
              <wp:inline distT="0" distB="0" distL="0" distR="0" wp14:anchorId="74C942BD" wp14:editId="7A466342">
                <wp:extent cx="5400675" cy="20320"/>
                <wp:effectExtent l="0" t="0" r="9525" b="8255"/>
                <wp:docPr id="492633601" name="Grupo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5"/>
                        </a:xfrm>
                      </wpg:grpSpPr>
                      <wps:wsp>
                        <wps:cNvPr id="669410679" name="Shape 6066"/>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7336976" name="Shape 6067"/>
                        <wps:cNvSpPr>
                          <a:spLocks/>
                        </wps:cNvSpPr>
                        <wps:spPr bwMode="auto">
                          <a:xfrm>
                            <a:off x="0" y="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1225605" name="Shape 6068"/>
                        <wps:cNvSpPr>
                          <a:spLocks/>
                        </wps:cNvSpPr>
                        <wps:spPr bwMode="auto">
                          <a:xfrm>
                            <a:off x="30" y="7"/>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1484165" name="Shape 6069"/>
                        <wps:cNvSpPr>
                          <a:spLocks/>
                        </wps:cNvSpPr>
                        <wps:spPr bwMode="auto">
                          <a:xfrm>
                            <a:off x="53975" y="7"/>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4783672" name="Shape 6070"/>
                        <wps:cNvSpPr>
                          <a:spLocks/>
                        </wps:cNvSpPr>
                        <wps:spPr bwMode="auto">
                          <a:xfrm>
                            <a:off x="0" y="38"/>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3604130" name="Shape 6071"/>
                        <wps:cNvSpPr>
                          <a:spLocks/>
                        </wps:cNvSpPr>
                        <wps:spPr bwMode="auto">
                          <a:xfrm>
                            <a:off x="53975" y="38"/>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1387962" name="Shape 6072"/>
                        <wps:cNvSpPr>
                          <a:spLocks/>
                        </wps:cNvSpPr>
                        <wps:spPr bwMode="auto">
                          <a:xfrm>
                            <a:off x="0" y="17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3008786" name="Shape 6073"/>
                        <wps:cNvSpPr>
                          <a:spLocks/>
                        </wps:cNvSpPr>
                        <wps:spPr bwMode="auto">
                          <a:xfrm>
                            <a:off x="30" y="175"/>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9623706" name="Shape 6074"/>
                        <wps:cNvSpPr>
                          <a:spLocks/>
                        </wps:cNvSpPr>
                        <wps:spPr bwMode="auto">
                          <a:xfrm>
                            <a:off x="53975" y="175"/>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DCD254" id="Grupo 136" o:spid="_x0000_s1026" style="width:425.25pt;height:1.6pt;mso-position-horizontal-relative:char;mso-position-vertical-relative:line" coordsize="540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">
                <v:shape id="Shape 6066"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" path="m,l5399405,r,19685l,19685,,e" fillcolor="#a0a0a0" stroked="f" strokeweight="0">
                  <v:stroke miterlimit="83231f" joinstyle="miter"/>
                  <v:path arrowok="t" o:connecttype="custom" o:connectlocs="0,0;53994,0;53994,196;0,196;0,0" o:connectangles="0,0,0,0,0" textboxrect="0,0,5399405,19685"/>
                </v:shape>
                <v:shape id="Shape 6067" o:spid="_x0000_s1028" style="position:absolute;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068" o:spid="_x0000_s1029" style="position:absolute;left:30;top:7;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" path="m,l5394325,r,9144l,9144,,e" fillcolor="#a0a0a0" stroked="f" strokeweight="0">
                  <v:stroke miterlimit="83231f" joinstyle="miter"/>
                  <v:path arrowok="t" o:connecttype="custom" o:connectlocs="0,0;53944,0;53944,92;0,92;0,0" o:connectangles="0,0,0,0,0" textboxrect="0,0,5394325,9144"/>
                </v:shape>
                <v:shape id="Shape 6069" o:spid="_x0000_s1030" style="position:absolute;left:53975;top: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" path="m,l9144,r,9144l,9144,,e" fillcolor="#a0a0a0" stroked="f" strokeweight="0">
                  <v:stroke miterlimit="83231f" joinstyle="miter"/>
                  <v:path arrowok="t" o:connecttype="custom" o:connectlocs="0,0;91,0;91,92;0,92;0,0" o:connectangles="0,0,0,0,0" textboxrect="0,0,9144,9144"/>
                </v:shape>
                <v:shape id="Shape 6070" o:spid="_x0000_s1031" style="position:absolute;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071" o:spid="_x0000_s1032" style="position:absolute;left:53975;top:38;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" path="m,l9144,r,13716l,13716,,e" fillcolor="#e3e3e3" stroked="f" strokeweight="0">
                  <v:stroke miterlimit="83231f" joinstyle="miter"/>
                  <v:path arrowok="t" o:connecttype="custom" o:connectlocs="0,0;91,0;91,137;0,137;0,0" o:connectangles="0,0,0,0,0" textboxrect="0,0,9144,13716"/>
                </v:shape>
                <v:shape id="Shape 6072" o:spid="_x0000_s1033" style="position:absolute;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073" o:spid="_x0000_s1034" style="position:absolute;left:30;top:175;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" path="m,l5394325,r,9144l,9144,,e" fillcolor="#e3e3e3" stroked="f" strokeweight="0">
                  <v:stroke miterlimit="83231f" joinstyle="miter"/>
                  <v:path arrowok="t" o:connecttype="custom" o:connectlocs="0,0;53944,0;53944,91;0,91;0,0" o:connectangles="0,0,0,0,0" textboxrect="0,0,5394325,9144"/>
                </v:shape>
                <v:shape id="Shape 6074" o:spid="_x0000_s1035" style="position:absolute;left:53975;top:17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3EF9D47E" w14:textId="77777777" w:rsidR="00CE7F0A" w:rsidRPr="00CE7F0A" w:rsidRDefault="00CE7F0A" w:rsidP="00CE7F0A">
      <w:pPr>
        <w:jc w:val="both"/>
        <w:rPr>
          <w:b/>
        </w:rPr>
      </w:pPr>
      <w:r w:rsidRPr="00CE7F0A">
        <w:rPr>
          <w:b/>
        </w:rPr>
        <w:t xml:space="preserve">4. Conclusiones </w:t>
      </w:r>
    </w:p>
    <w:p w14:paraId="1159B2F4" w14:textId="77777777" w:rsidR="00CE7F0A" w:rsidRPr="00CE7F0A" w:rsidRDefault="00CE7F0A" w:rsidP="00CE7F0A">
      <w:pPr>
        <w:jc w:val="both"/>
      </w:pPr>
      <w:r w:rsidRPr="00CE7F0A">
        <w:t xml:space="preserve">De la revisión realizada pueden extraerse varias conclusiones fundamentales: </w:t>
      </w:r>
    </w:p>
    <w:p w14:paraId="3932F190" w14:textId="77777777" w:rsidR="00CE7F0A" w:rsidRPr="00CE7F0A" w:rsidRDefault="00CE7F0A" w:rsidP="006C25F2">
      <w:pPr>
        <w:numPr>
          <w:ilvl w:val="0"/>
          <w:numId w:val="608"/>
        </w:numPr>
        <w:jc w:val="both"/>
      </w:pPr>
      <w:r w:rsidRPr="00CE7F0A">
        <w:rPr>
          <w:b/>
        </w:rPr>
        <w:t>El tratamiento de datos sanitarios exige un nivel de protección reforzado</w:t>
      </w:r>
      <w:r w:rsidRPr="00CE7F0A">
        <w:t xml:space="preserve">, y el auxiliar administrativo desempeña un papel clave en su gestión diaria. </w:t>
      </w:r>
    </w:p>
    <w:p w14:paraId="726A009E" w14:textId="77777777" w:rsidR="00CE7F0A" w:rsidRPr="00CE7F0A" w:rsidRDefault="00CE7F0A" w:rsidP="006C25F2">
      <w:pPr>
        <w:numPr>
          <w:ilvl w:val="0"/>
          <w:numId w:val="608"/>
        </w:numPr>
        <w:jc w:val="both"/>
      </w:pPr>
      <w:r w:rsidRPr="00CE7F0A">
        <w:rPr>
          <w:b/>
        </w:rPr>
        <w:t>El incumplimiento de la normativa no sólo afecta a la institución, sino también al paciente</w:t>
      </w:r>
      <w:r w:rsidRPr="00CE7F0A">
        <w:t xml:space="preserve">, que puede ver vulnerada su privacidad y confianza. </w:t>
      </w:r>
    </w:p>
    <w:p w14:paraId="67A6AF66" w14:textId="77777777" w:rsidR="00CE7F0A" w:rsidRPr="00CE7F0A" w:rsidRDefault="00CE7F0A" w:rsidP="006C25F2">
      <w:pPr>
        <w:numPr>
          <w:ilvl w:val="0"/>
          <w:numId w:val="608"/>
        </w:numPr>
        <w:jc w:val="both"/>
      </w:pPr>
      <w:r w:rsidRPr="00CE7F0A">
        <w:rPr>
          <w:b/>
        </w:rPr>
        <w:t>La correcta aplicación de los principios del RGPD</w:t>
      </w:r>
      <w:r w:rsidRPr="00CE7F0A">
        <w:t xml:space="preserve"> (minimización, confidencialidad, exactitud, etc.) es imprescindible para un tratamiento seguro y ético de la información. </w:t>
      </w:r>
    </w:p>
    <w:p w14:paraId="00A3BB98" w14:textId="77777777" w:rsidR="00CE7F0A" w:rsidRPr="00CE7F0A" w:rsidRDefault="00CE7F0A" w:rsidP="006C25F2">
      <w:pPr>
        <w:numPr>
          <w:ilvl w:val="0"/>
          <w:numId w:val="608"/>
        </w:numPr>
        <w:jc w:val="both"/>
      </w:pPr>
      <w:r w:rsidRPr="00CE7F0A">
        <w:rPr>
          <w:b/>
        </w:rPr>
        <w:t>Los riesgos observados son evitables</w:t>
      </w:r>
      <w:r w:rsidRPr="00CE7F0A">
        <w:t xml:space="preserve"> mediante la formación, la atención y la aplicación estricta de protocolos internos. </w:t>
      </w:r>
    </w:p>
    <w:p w14:paraId="24605A09" w14:textId="77777777" w:rsidR="00CE7F0A" w:rsidRPr="00CE7F0A" w:rsidRDefault="00CE7F0A" w:rsidP="006C25F2">
      <w:pPr>
        <w:numPr>
          <w:ilvl w:val="0"/>
          <w:numId w:val="608"/>
        </w:numPr>
        <w:jc w:val="both"/>
      </w:pPr>
      <w:r w:rsidRPr="00CE7F0A">
        <w:rPr>
          <w:b/>
        </w:rPr>
        <w:t>El respeto a los derechos del paciente</w:t>
      </w:r>
      <w:r w:rsidRPr="00CE7F0A">
        <w:t xml:space="preserve"> fortalece la transparencia y mejora la calidad percibida del sistema sanitario. </w:t>
      </w:r>
    </w:p>
    <w:p w14:paraId="1F6ADE5E" w14:textId="77777777" w:rsidR="00CE7F0A" w:rsidRPr="00CE7F0A" w:rsidRDefault="00CE7F0A" w:rsidP="006C25F2">
      <w:pPr>
        <w:numPr>
          <w:ilvl w:val="0"/>
          <w:numId w:val="608"/>
        </w:numPr>
        <w:jc w:val="both"/>
      </w:pPr>
      <w:r w:rsidRPr="00CE7F0A">
        <w:rPr>
          <w:b/>
        </w:rPr>
        <w:t>La sensibilización del personal administrativo</w:t>
      </w:r>
      <w:r w:rsidRPr="00CE7F0A">
        <w:t xml:space="preserve"> es esencial. La ley por sí sola no es suficiente: la seguridad depende del comportamiento cotidiano de los profesionales. </w:t>
      </w:r>
    </w:p>
    <w:p w14:paraId="61E18BFC" w14:textId="5496B151" w:rsidR="00CE7F0A" w:rsidRPr="00CE7F0A" w:rsidRDefault="00CE7F0A" w:rsidP="00CE7F0A">
      <w:pPr>
        <w:jc w:val="both"/>
      </w:pPr>
      <w:r w:rsidRPr="00CE7F0A">
        <mc:AlternateContent>
          <mc:Choice Requires="wpg">
            <w:drawing>
              <wp:inline distT="0" distB="0" distL="0" distR="0" wp14:anchorId="681239C1" wp14:editId="433B4A1A">
                <wp:extent cx="5400675" cy="20320"/>
                <wp:effectExtent l="0" t="0" r="9525" b="8255"/>
                <wp:docPr id="1743431629" name="Grupo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0320"/>
                          <a:chOff x="0" y="0"/>
                          <a:chExt cx="54005" cy="201"/>
                        </a:xfrm>
                      </wpg:grpSpPr>
                      <wps:wsp>
                        <wps:cNvPr id="1554945218" name="Shape 6084"/>
                        <wps:cNvSpPr>
                          <a:spLocks/>
                        </wps:cNvSpPr>
                        <wps:spPr bwMode="auto">
                          <a:xfrm>
                            <a:off x="0" y="0"/>
                            <a:ext cx="53994" cy="196"/>
                          </a:xfrm>
                          <a:custGeom>
                            <a:avLst/>
                            <a:gdLst>
                              <a:gd name="T0" fmla="*/ 0 w 5399405"/>
                              <a:gd name="T1" fmla="*/ 0 h 19685"/>
                              <a:gd name="T2" fmla="*/ 5399405 w 5399405"/>
                              <a:gd name="T3" fmla="*/ 0 h 19685"/>
                              <a:gd name="T4" fmla="*/ 5399405 w 5399405"/>
                              <a:gd name="T5" fmla="*/ 19685 h 19685"/>
                              <a:gd name="T6" fmla="*/ 0 w 5399405"/>
                              <a:gd name="T7" fmla="*/ 19685 h 19685"/>
                              <a:gd name="T8" fmla="*/ 0 w 5399405"/>
                              <a:gd name="T9" fmla="*/ 0 h 19685"/>
                              <a:gd name="T10" fmla="*/ 0 w 5399405"/>
                              <a:gd name="T11" fmla="*/ 0 h 19685"/>
                              <a:gd name="T12" fmla="*/ 5399405 w 5399405"/>
                              <a:gd name="T13" fmla="*/ 19685 h 19685"/>
                            </a:gdLst>
                            <a:ahLst/>
                            <a:cxnLst>
                              <a:cxn ang="0">
                                <a:pos x="T0" y="T1"/>
                              </a:cxn>
                              <a:cxn ang="0">
                                <a:pos x="T2" y="T3"/>
                              </a:cxn>
                              <a:cxn ang="0">
                                <a:pos x="T4" y="T5"/>
                              </a:cxn>
                              <a:cxn ang="0">
                                <a:pos x="T6" y="T7"/>
                              </a:cxn>
                              <a:cxn ang="0">
                                <a:pos x="T8" y="T9"/>
                              </a:cxn>
                            </a:cxnLst>
                            <a:rect l="T10" t="T11" r="T12" b="T13"/>
                            <a:pathLst>
                              <a:path w="5399405" h="19685">
                                <a:moveTo>
                                  <a:pt x="0" y="0"/>
                                </a:moveTo>
                                <a:lnTo>
                                  <a:pt x="5399405" y="0"/>
                                </a:lnTo>
                                <a:lnTo>
                                  <a:pt x="5399405" y="19685"/>
                                </a:lnTo>
                                <a:lnTo>
                                  <a:pt x="0" y="19685"/>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0658897" name="Shape 6085"/>
                        <wps:cNvSpPr>
                          <a:spLocks/>
                        </wps:cNvSpPr>
                        <wps:spPr bwMode="auto">
                          <a:xfrm>
                            <a:off x="0"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31889" name="Shape 6086"/>
                        <wps:cNvSpPr>
                          <a:spLocks/>
                        </wps:cNvSpPr>
                        <wps:spPr bwMode="auto">
                          <a:xfrm>
                            <a:off x="30" y="3"/>
                            <a:ext cx="53944" cy="92"/>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75507" name="Shape 6087"/>
                        <wps:cNvSpPr>
                          <a:spLocks/>
                        </wps:cNvSpPr>
                        <wps:spPr bwMode="auto">
                          <a:xfrm>
                            <a:off x="53975" y="3"/>
                            <a:ext cx="91"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3434909" name="Shape 6088"/>
                        <wps:cNvSpPr>
                          <a:spLocks/>
                        </wps:cNvSpPr>
                        <wps:spPr bwMode="auto">
                          <a:xfrm>
                            <a:off x="0"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A0A0A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2215258" name="Shape 6089"/>
                        <wps:cNvSpPr>
                          <a:spLocks/>
                        </wps:cNvSpPr>
                        <wps:spPr bwMode="auto">
                          <a:xfrm>
                            <a:off x="53975" y="34"/>
                            <a:ext cx="91" cy="137"/>
                          </a:xfrm>
                          <a:custGeom>
                            <a:avLst/>
                            <a:gdLst>
                              <a:gd name="T0" fmla="*/ 0 w 9144"/>
                              <a:gd name="T1" fmla="*/ 0 h 13716"/>
                              <a:gd name="T2" fmla="*/ 9144 w 9144"/>
                              <a:gd name="T3" fmla="*/ 0 h 13716"/>
                              <a:gd name="T4" fmla="*/ 9144 w 9144"/>
                              <a:gd name="T5" fmla="*/ 13716 h 13716"/>
                              <a:gd name="T6" fmla="*/ 0 w 9144"/>
                              <a:gd name="T7" fmla="*/ 13716 h 13716"/>
                              <a:gd name="T8" fmla="*/ 0 w 9144"/>
                              <a:gd name="T9" fmla="*/ 0 h 13716"/>
                              <a:gd name="T10" fmla="*/ 0 w 9144"/>
                              <a:gd name="T11" fmla="*/ 0 h 13716"/>
                              <a:gd name="T12" fmla="*/ 9144 w 9144"/>
                              <a:gd name="T13" fmla="*/ 13716 h 13716"/>
                            </a:gdLst>
                            <a:ahLst/>
                            <a:cxnLst>
                              <a:cxn ang="0">
                                <a:pos x="T0" y="T1"/>
                              </a:cxn>
                              <a:cxn ang="0">
                                <a:pos x="T2" y="T3"/>
                              </a:cxn>
                              <a:cxn ang="0">
                                <a:pos x="T4" y="T5"/>
                              </a:cxn>
                              <a:cxn ang="0">
                                <a:pos x="T6" y="T7"/>
                              </a:cxn>
                              <a:cxn ang="0">
                                <a:pos x="T8" y="T9"/>
                              </a:cxn>
                            </a:cxnLst>
                            <a:rect l="T10" t="T11" r="T12" b="T13"/>
                            <a:pathLst>
                              <a:path w="9144" h="13716">
                                <a:moveTo>
                                  <a:pt x="0" y="0"/>
                                </a:moveTo>
                                <a:lnTo>
                                  <a:pt x="9144" y="0"/>
                                </a:lnTo>
                                <a:lnTo>
                                  <a:pt x="9144" y="13716"/>
                                </a:lnTo>
                                <a:lnTo>
                                  <a:pt x="0" y="13716"/>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2073316" name="Shape 6090"/>
                        <wps:cNvSpPr>
                          <a:spLocks/>
                        </wps:cNvSpPr>
                        <wps:spPr bwMode="auto">
                          <a:xfrm>
                            <a:off x="0"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4002110" name="Shape 6091"/>
                        <wps:cNvSpPr>
                          <a:spLocks/>
                        </wps:cNvSpPr>
                        <wps:spPr bwMode="auto">
                          <a:xfrm>
                            <a:off x="30" y="171"/>
                            <a:ext cx="53944" cy="91"/>
                          </a:xfrm>
                          <a:custGeom>
                            <a:avLst/>
                            <a:gdLst>
                              <a:gd name="T0" fmla="*/ 0 w 5394325"/>
                              <a:gd name="T1" fmla="*/ 0 h 9144"/>
                              <a:gd name="T2" fmla="*/ 5394325 w 5394325"/>
                              <a:gd name="T3" fmla="*/ 0 h 9144"/>
                              <a:gd name="T4" fmla="*/ 5394325 w 5394325"/>
                              <a:gd name="T5" fmla="*/ 9144 h 9144"/>
                              <a:gd name="T6" fmla="*/ 0 w 5394325"/>
                              <a:gd name="T7" fmla="*/ 9144 h 9144"/>
                              <a:gd name="T8" fmla="*/ 0 w 5394325"/>
                              <a:gd name="T9" fmla="*/ 0 h 9144"/>
                              <a:gd name="T10" fmla="*/ 0 w 5394325"/>
                              <a:gd name="T11" fmla="*/ 0 h 9144"/>
                              <a:gd name="T12" fmla="*/ 5394325 w 5394325"/>
                              <a:gd name="T13" fmla="*/ 9144 h 9144"/>
                            </a:gdLst>
                            <a:ahLst/>
                            <a:cxnLst>
                              <a:cxn ang="0">
                                <a:pos x="T0" y="T1"/>
                              </a:cxn>
                              <a:cxn ang="0">
                                <a:pos x="T2" y="T3"/>
                              </a:cxn>
                              <a:cxn ang="0">
                                <a:pos x="T4" y="T5"/>
                              </a:cxn>
                              <a:cxn ang="0">
                                <a:pos x="T6" y="T7"/>
                              </a:cxn>
                              <a:cxn ang="0">
                                <a:pos x="T8" y="T9"/>
                              </a:cxn>
                            </a:cxnLst>
                            <a:rect l="T10" t="T11" r="T12" b="T13"/>
                            <a:pathLst>
                              <a:path w="5394325" h="9144">
                                <a:moveTo>
                                  <a:pt x="0" y="0"/>
                                </a:moveTo>
                                <a:lnTo>
                                  <a:pt x="5394325" y="0"/>
                                </a:lnTo>
                                <a:lnTo>
                                  <a:pt x="5394325"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3177495" name="Shape 6092"/>
                        <wps:cNvSpPr>
                          <a:spLocks/>
                        </wps:cNvSpPr>
                        <wps:spPr bwMode="auto">
                          <a:xfrm>
                            <a:off x="53975" y="171"/>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E3E3E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0E00D7" id="Grupo 135" o:spid="_x0000_s1026" style="width:425.25pt;height:1.6pt;mso-position-horizontal-relative:char;mso-position-vertical-relative:line" coordsize="5400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">
                <v:shape id="Shape 6084" o:spid="_x0000_s1027" style="position:absolute;width:53994;height:196;visibility:visible;mso-wrap-style:square;v-text-anchor:top" coordsize="53994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" path="m,l5399405,r,19685l,19685,,e" fillcolor="#a0a0a0" stroked="f" strokeweight="0">
                  <v:stroke miterlimit="83231f" joinstyle="miter"/>
                  <v:path arrowok="t" o:connecttype="custom" o:connectlocs="0,0;53994,0;53994,196;0,196;0,0" o:connectangles="0,0,0,0,0" textboxrect="0,0,5399405,19685"/>
                </v:shape>
                <v:shape id="Shape 6085" o:spid="_x0000_s1028" style="position:absolute;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" path="m,l9144,r,9144l,9144,,e" fillcolor="#a0a0a0" stroked="f" strokeweight="0">
                  <v:stroke miterlimit="83231f" joinstyle="miter"/>
                  <v:path arrowok="t" o:connecttype="custom" o:connectlocs="0,0;91,0;91,92;0,92;0,0" o:connectangles="0,0,0,0,0" textboxrect="0,0,9144,9144"/>
                </v:shape>
                <v:shape id="Shape 6086" o:spid="_x0000_s1029" style="position:absolute;left:30;top:3;width:53944;height:92;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" path="m,l5394325,r,9144l,9144,,e" fillcolor="#a0a0a0" stroked="f" strokeweight="0">
                  <v:stroke miterlimit="83231f" joinstyle="miter"/>
                  <v:path arrowok="t" o:connecttype="custom" o:connectlocs="0,0;53944,0;53944,92;0,92;0,0" o:connectangles="0,0,0,0,0" textboxrect="0,0,5394325,9144"/>
                </v:shape>
                <v:shape id="Shape 6087" o:spid="_x0000_s1030" style="position:absolute;left:53975;top: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" path="m,l9144,r,9144l,9144,,e" fillcolor="#a0a0a0" stroked="f" strokeweight="0">
                  <v:stroke miterlimit="83231f" joinstyle="miter"/>
                  <v:path arrowok="t" o:connecttype="custom" o:connectlocs="0,0;91,0;91,92;0,92;0,0" o:connectangles="0,0,0,0,0" textboxrect="0,0,9144,9144"/>
                </v:shape>
                <v:shape id="Shape 6088" o:spid="_x0000_s1031" style="position:absolute;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" path="m,l9144,r,13716l,13716,,e" fillcolor="#a0a0a0" stroked="f" strokeweight="0">
                  <v:stroke miterlimit="83231f" joinstyle="miter"/>
                  <v:path arrowok="t" o:connecttype="custom" o:connectlocs="0,0;91,0;91,137;0,137;0,0" o:connectangles="0,0,0,0,0" textboxrect="0,0,9144,13716"/>
                </v:shape>
                <v:shape id="Shape 6089" o:spid="_x0000_s1032" style="position:absolute;left:53975;top:34;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" path="m,l9144,r,13716l,13716,,e" fillcolor="#e3e3e3" stroked="f" strokeweight="0">
                  <v:stroke miterlimit="83231f" joinstyle="miter"/>
                  <v:path arrowok="t" o:connecttype="custom" o:connectlocs="0,0;91,0;91,137;0,137;0,0" o:connectangles="0,0,0,0,0" textboxrect="0,0,9144,13716"/>
                </v:shape>
                <v:shape id="Shape 6090" o:spid="_x0000_s1033" style="position:absolute;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" path="m,l9144,r,9144l,9144,,e" fillcolor="#e3e3e3" stroked="f" strokeweight="0">
                  <v:stroke miterlimit="83231f" joinstyle="miter"/>
                  <v:path arrowok="t" o:connecttype="custom" o:connectlocs="0,0;91,0;91,91;0,91;0,0" o:connectangles="0,0,0,0,0" textboxrect="0,0,9144,9144"/>
                </v:shape>
                <v:shape id="Shape 6091" o:spid="_x0000_s1034" style="position:absolute;left:30;top:171;width:53944;height:91;visibility:visible;mso-wrap-style:square;v-text-anchor:top" coordsize="53943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" path="m,l5394325,r,9144l,9144,,e" fillcolor="#e3e3e3" stroked="f" strokeweight="0">
                  <v:stroke miterlimit="83231f" joinstyle="miter"/>
                  <v:path arrowok="t" o:connecttype="custom" o:connectlocs="0,0;53944,0;53944,91;0,91;0,0" o:connectangles="0,0,0,0,0" textboxrect="0,0,5394325,9144"/>
                </v:shape>
                <v:shape id="Shape 6092" o:spid="_x0000_s1035" style="position:absolute;left:53975;top:1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" path="m,l9144,r,9144l,9144,,e" fillcolor="#e3e3e3" stroked="f" strokeweight="0">
                  <v:stroke miterlimit="83231f" joinstyle="miter"/>
                  <v:path arrowok="t" o:connecttype="custom" o:connectlocs="0,0;91,0;91,91;0,91;0,0" o:connectangles="0,0,0,0,0" textboxrect="0,0,9144,9144"/>
                </v:shape>
                <w10:anchorlock/>
              </v:group>
            </w:pict>
          </mc:Fallback>
        </mc:AlternateContent>
      </w:r>
      <w:r w:rsidRPr="00CE7F0A">
        <w:t xml:space="preserve"> </w:t>
      </w:r>
    </w:p>
    <w:p w14:paraId="24C41DD9" w14:textId="77777777" w:rsidR="00CE7F0A" w:rsidRPr="00CE7F0A" w:rsidRDefault="00CE7F0A" w:rsidP="00CE7F0A">
      <w:pPr>
        <w:jc w:val="both"/>
        <w:rPr>
          <w:b/>
        </w:rPr>
      </w:pPr>
      <w:r w:rsidRPr="00CE7F0A">
        <w:rPr>
          <w:b/>
        </w:rPr>
        <w:t xml:space="preserve">5. Bibliografía </w:t>
      </w:r>
    </w:p>
    <w:p w14:paraId="12B9E128" w14:textId="77777777" w:rsidR="00CE7F0A" w:rsidRPr="00CE7F0A" w:rsidRDefault="00CE7F0A" w:rsidP="006C25F2">
      <w:pPr>
        <w:numPr>
          <w:ilvl w:val="0"/>
          <w:numId w:val="609"/>
        </w:numPr>
        <w:jc w:val="both"/>
      </w:pPr>
      <w:r w:rsidRPr="00CE7F0A">
        <w:t xml:space="preserve">Reglamento (UE) 2016/679 del Parlamento Europeo y del Consejo (RGPD). </w:t>
      </w:r>
    </w:p>
    <w:p w14:paraId="7FFF6E67" w14:textId="77777777" w:rsidR="00CE7F0A" w:rsidRPr="00CE7F0A" w:rsidRDefault="00CE7F0A" w:rsidP="006C25F2">
      <w:pPr>
        <w:numPr>
          <w:ilvl w:val="0"/>
          <w:numId w:val="609"/>
        </w:numPr>
        <w:jc w:val="both"/>
      </w:pPr>
      <w:r w:rsidRPr="00CE7F0A">
        <w:t xml:space="preserve">Ley Orgánica 3/2018 de Protección de Datos Personales y Garantía de Derechos Digitales. </w:t>
      </w:r>
    </w:p>
    <w:p w14:paraId="053B7270" w14:textId="77777777" w:rsidR="00CE7F0A" w:rsidRPr="00CE7F0A" w:rsidRDefault="00CE7F0A" w:rsidP="006C25F2">
      <w:pPr>
        <w:numPr>
          <w:ilvl w:val="0"/>
          <w:numId w:val="609"/>
        </w:numPr>
        <w:jc w:val="both"/>
      </w:pPr>
      <w:r w:rsidRPr="00CE7F0A">
        <w:t xml:space="preserve">Agencia Española de Protección de Datos (AEPD). </w:t>
      </w:r>
      <w:r w:rsidRPr="00CE7F0A">
        <w:rPr>
          <w:i/>
        </w:rPr>
        <w:t>Guía para centros sanitarios</w:t>
      </w:r>
      <w:r w:rsidRPr="00CE7F0A">
        <w:t xml:space="preserve"> (2022). </w:t>
      </w:r>
    </w:p>
    <w:p w14:paraId="54A1E078" w14:textId="77777777" w:rsidR="00CE7F0A" w:rsidRPr="00CE7F0A" w:rsidRDefault="00CE7F0A" w:rsidP="006C25F2">
      <w:pPr>
        <w:numPr>
          <w:ilvl w:val="0"/>
          <w:numId w:val="609"/>
        </w:numPr>
        <w:jc w:val="both"/>
      </w:pPr>
      <w:r w:rsidRPr="00CE7F0A">
        <w:lastRenderedPageBreak/>
        <w:t xml:space="preserve">Ministerio de Sanidad. </w:t>
      </w:r>
      <w:r w:rsidRPr="00CE7F0A">
        <w:rPr>
          <w:i/>
        </w:rPr>
        <w:t>Guía de derechos y garantías del paciente</w:t>
      </w:r>
      <w:r w:rsidRPr="00CE7F0A">
        <w:t xml:space="preserve">. </w:t>
      </w:r>
    </w:p>
    <w:p w14:paraId="612D34C2" w14:textId="77777777" w:rsidR="00CE7F0A" w:rsidRPr="00CE7F0A" w:rsidRDefault="00CE7F0A" w:rsidP="006C25F2">
      <w:pPr>
        <w:numPr>
          <w:ilvl w:val="0"/>
          <w:numId w:val="609"/>
        </w:numPr>
        <w:jc w:val="both"/>
      </w:pPr>
      <w:r w:rsidRPr="00CE7F0A">
        <w:t xml:space="preserve">Ley 41/2002 de autonomía del paciente. </w:t>
      </w:r>
    </w:p>
    <w:p w14:paraId="1E4DD62A" w14:textId="77777777" w:rsidR="00CE7F0A" w:rsidRPr="00CE7F0A" w:rsidRDefault="00CE7F0A" w:rsidP="006C25F2">
      <w:pPr>
        <w:numPr>
          <w:ilvl w:val="0"/>
          <w:numId w:val="609"/>
        </w:numPr>
        <w:jc w:val="both"/>
      </w:pPr>
      <w:r w:rsidRPr="00CE7F0A">
        <w:t xml:space="preserve">Documentos de Delegaciones de Protección de Datos de distintos Servicios de Salud autonómicos. </w:t>
      </w:r>
    </w:p>
    <w:p w14:paraId="2B1DBB03" w14:textId="77777777" w:rsidR="00CE7F0A" w:rsidRPr="00CE7F0A" w:rsidRDefault="00CE7F0A" w:rsidP="00CE7F0A">
      <w:pPr>
        <w:jc w:val="both"/>
      </w:pPr>
      <w:r w:rsidRPr="00CE7F0A">
        <w:t xml:space="preserve"> </w:t>
      </w:r>
    </w:p>
    <w:p w14:paraId="007056E1" w14:textId="77777777" w:rsidR="002D6E06" w:rsidRDefault="002D6E06" w:rsidP="00573C39">
      <w:pPr>
        <w:jc w:val="both"/>
      </w:pPr>
    </w:p>
    <w:p w14:paraId="42DBA08A" w14:textId="77777777" w:rsidR="00D40121" w:rsidRDefault="00D40121" w:rsidP="00573C39">
      <w:pPr>
        <w:jc w:val="both"/>
      </w:pPr>
    </w:p>
    <w:p w14:paraId="715A2B63" w14:textId="77777777" w:rsidR="00D40121" w:rsidRDefault="00D40121" w:rsidP="00573C39">
      <w:pPr>
        <w:jc w:val="both"/>
      </w:pPr>
    </w:p>
    <w:p w14:paraId="3D36BC17" w14:textId="77777777" w:rsidR="00D40121" w:rsidRDefault="00D40121" w:rsidP="00573C39">
      <w:pPr>
        <w:jc w:val="both"/>
      </w:pPr>
    </w:p>
    <w:p w14:paraId="19BF944F" w14:textId="77777777" w:rsidR="00D40121" w:rsidRDefault="00D40121" w:rsidP="00573C39">
      <w:pPr>
        <w:jc w:val="both"/>
      </w:pPr>
    </w:p>
    <w:p w14:paraId="2F957311" w14:textId="77777777" w:rsidR="00D40121" w:rsidRDefault="00D40121" w:rsidP="00573C39">
      <w:pPr>
        <w:jc w:val="both"/>
      </w:pPr>
    </w:p>
    <w:p w14:paraId="36195A5F" w14:textId="77777777" w:rsidR="00D40121" w:rsidRDefault="00D40121" w:rsidP="00573C39">
      <w:pPr>
        <w:jc w:val="both"/>
      </w:pPr>
    </w:p>
    <w:p w14:paraId="4D7B59CD" w14:textId="77777777" w:rsidR="00D40121" w:rsidRDefault="00D40121" w:rsidP="00573C39">
      <w:pPr>
        <w:jc w:val="both"/>
      </w:pPr>
    </w:p>
    <w:p w14:paraId="41939DCD" w14:textId="77777777" w:rsidR="00D40121" w:rsidRDefault="00D40121" w:rsidP="00573C39">
      <w:pPr>
        <w:jc w:val="both"/>
      </w:pPr>
    </w:p>
    <w:p w14:paraId="0B2BEBF7" w14:textId="77777777" w:rsidR="00D40121" w:rsidRDefault="00D40121" w:rsidP="00573C39">
      <w:pPr>
        <w:jc w:val="both"/>
      </w:pPr>
    </w:p>
    <w:p w14:paraId="63294DDB" w14:textId="77777777" w:rsidR="00D40121" w:rsidRDefault="00D40121" w:rsidP="00573C39">
      <w:pPr>
        <w:jc w:val="both"/>
      </w:pPr>
    </w:p>
    <w:p w14:paraId="128EBE5D" w14:textId="77777777" w:rsidR="00D40121" w:rsidRDefault="00D40121" w:rsidP="00573C39">
      <w:pPr>
        <w:jc w:val="both"/>
      </w:pPr>
    </w:p>
    <w:p w14:paraId="1D3B4D6E" w14:textId="77777777" w:rsidR="00D40121" w:rsidRDefault="00D40121" w:rsidP="00573C39">
      <w:pPr>
        <w:jc w:val="both"/>
      </w:pPr>
    </w:p>
    <w:p w14:paraId="79D4CE71" w14:textId="77777777" w:rsidR="00D40121" w:rsidRDefault="00D40121" w:rsidP="00573C39">
      <w:pPr>
        <w:jc w:val="both"/>
      </w:pPr>
    </w:p>
    <w:p w14:paraId="596BC516" w14:textId="77777777" w:rsidR="00D40121" w:rsidRDefault="00D40121" w:rsidP="00573C39">
      <w:pPr>
        <w:jc w:val="both"/>
      </w:pPr>
    </w:p>
    <w:p w14:paraId="1A7F2E0C" w14:textId="77777777" w:rsidR="00D40121" w:rsidRDefault="00D40121" w:rsidP="00573C39">
      <w:pPr>
        <w:jc w:val="both"/>
      </w:pPr>
    </w:p>
    <w:p w14:paraId="1E973C53" w14:textId="77777777" w:rsidR="00D40121" w:rsidRDefault="00D40121" w:rsidP="00573C39">
      <w:pPr>
        <w:jc w:val="both"/>
      </w:pPr>
    </w:p>
    <w:p w14:paraId="227697A4" w14:textId="77777777" w:rsidR="00D40121" w:rsidRDefault="00D40121" w:rsidP="00573C39">
      <w:pPr>
        <w:jc w:val="both"/>
      </w:pPr>
    </w:p>
    <w:p w14:paraId="46BDF91E" w14:textId="77777777" w:rsidR="00D40121" w:rsidRDefault="00D40121" w:rsidP="00573C39">
      <w:pPr>
        <w:jc w:val="both"/>
      </w:pPr>
    </w:p>
    <w:p w14:paraId="185B0820" w14:textId="77777777" w:rsidR="00D40121" w:rsidRDefault="00D40121" w:rsidP="00573C39">
      <w:pPr>
        <w:jc w:val="both"/>
      </w:pPr>
    </w:p>
    <w:p w14:paraId="57C9550C" w14:textId="77777777" w:rsidR="00D40121" w:rsidRDefault="00D40121" w:rsidP="00573C39">
      <w:pPr>
        <w:jc w:val="both"/>
      </w:pPr>
    </w:p>
    <w:p w14:paraId="17A603CA" w14:textId="77777777" w:rsidR="00D40121" w:rsidRDefault="00D40121" w:rsidP="00573C39">
      <w:pPr>
        <w:jc w:val="both"/>
      </w:pPr>
    </w:p>
    <w:p w14:paraId="39F2738B" w14:textId="77777777" w:rsidR="00D40121" w:rsidRDefault="00D40121" w:rsidP="00573C39">
      <w:pPr>
        <w:jc w:val="both"/>
      </w:pPr>
    </w:p>
    <w:p w14:paraId="3E5F5917" w14:textId="77777777" w:rsidR="00D40121" w:rsidRDefault="00D40121" w:rsidP="00573C39">
      <w:pPr>
        <w:jc w:val="both"/>
      </w:pPr>
    </w:p>
    <w:p w14:paraId="210A7F21" w14:textId="77777777" w:rsidR="00D40121" w:rsidRDefault="00D40121" w:rsidP="00573C39">
      <w:pPr>
        <w:jc w:val="both"/>
      </w:pPr>
    </w:p>
    <w:p w14:paraId="047BA713" w14:textId="77777777" w:rsidR="00D40121" w:rsidRDefault="00D40121" w:rsidP="00573C39">
      <w:pPr>
        <w:jc w:val="both"/>
      </w:pPr>
    </w:p>
    <w:p w14:paraId="59C762BC" w14:textId="77777777" w:rsidR="00F241BC" w:rsidRPr="00F241BC" w:rsidRDefault="00F241BC" w:rsidP="00F241BC">
      <w:pPr>
        <w:jc w:val="both"/>
      </w:pPr>
      <w:r w:rsidRPr="00F241BC">
        <w:rPr>
          <w:b/>
        </w:rPr>
        <w:lastRenderedPageBreak/>
        <w:t>Riesgos laborales: análisis, prevención y desafíos actuales</w:t>
      </w:r>
    </w:p>
    <w:p w14:paraId="51239BA4" w14:textId="77777777" w:rsidR="00F241BC" w:rsidRPr="00F241BC" w:rsidRDefault="00F241BC" w:rsidP="00F241BC">
      <w:pPr>
        <w:jc w:val="both"/>
        <w:rPr>
          <w:b/>
        </w:rPr>
      </w:pPr>
      <w:r w:rsidRPr="00F241BC">
        <w:rPr>
          <w:b/>
        </w:rPr>
        <w:t>Resumen</w:t>
      </w:r>
    </w:p>
    <w:p w14:paraId="5E16B825" w14:textId="77777777" w:rsidR="00F241BC" w:rsidRPr="00F241BC" w:rsidRDefault="00F241BC" w:rsidP="00F241BC">
      <w:pPr>
        <w:jc w:val="both"/>
      </w:pPr>
      <w:r w:rsidRPr="00F241BC">
        <w:t>La gestión de riesgos laborales constituye un pilar fundamental en la protección de los trabajadores y en la mejora del rendimiento organizacional. Este artículo revisa los principales tipos de riesgos presentes en entornos laborales contemporáneos, las estrategias de prevención y los desafíos emergentes derivados de la transformación digital y los cambios en la organización del trabajo.</w:t>
      </w:r>
    </w:p>
    <w:p w14:paraId="28A34DEB" w14:textId="77777777" w:rsidR="00F241BC" w:rsidRPr="00F241BC" w:rsidRDefault="00F241BC" w:rsidP="00F241BC">
      <w:pPr>
        <w:jc w:val="both"/>
        <w:rPr>
          <w:b/>
        </w:rPr>
      </w:pPr>
      <w:r w:rsidRPr="00F241BC">
        <w:rPr>
          <w:b/>
        </w:rPr>
        <w:t>Introducción</w:t>
      </w:r>
    </w:p>
    <w:p w14:paraId="1BF0E81F" w14:textId="77777777" w:rsidR="00F241BC" w:rsidRPr="00F241BC" w:rsidRDefault="00F241BC" w:rsidP="00F241BC">
      <w:pPr>
        <w:jc w:val="both"/>
      </w:pPr>
      <w:r w:rsidRPr="00F241BC">
        <w:t>Los riesgos laborales se definen como aquellas condiciones o situaciones presentes en el entorno de trabajo que pueden causar daño a la salud física o mental del trabajador. La Organización Internacional del Trabajo (OIT) estima que cada año se producen más de 2,7 millones de muertes relacionadas con el trabajo, lo cual subraya la necesidad de abordar este problema de manera integral. La comprensión de los riesgos y la implementación de sistemas efectivos de prevención no solo reducen la siniestralidad, sino que también fomentan una cultura de seguridad que repercute positivamente en la productividad y el bienestar.</w:t>
      </w:r>
    </w:p>
    <w:p w14:paraId="0405A623" w14:textId="77777777" w:rsidR="00F241BC" w:rsidRPr="00F241BC" w:rsidRDefault="00F241BC" w:rsidP="00F241BC">
      <w:pPr>
        <w:jc w:val="both"/>
        <w:rPr>
          <w:b/>
        </w:rPr>
      </w:pPr>
      <w:r w:rsidRPr="00F241BC">
        <w:rPr>
          <w:b/>
        </w:rPr>
        <w:t>Tipos de riesgos laborales</w:t>
      </w:r>
    </w:p>
    <w:p w14:paraId="67C33B05" w14:textId="77777777" w:rsidR="00F241BC" w:rsidRPr="00F241BC" w:rsidRDefault="00F241BC" w:rsidP="00F241BC">
      <w:pPr>
        <w:jc w:val="both"/>
      </w:pPr>
      <w:r w:rsidRPr="00F241BC">
        <w:t>Los riesgos laborales se clasifican generalmente en cinco categorías principales:</w:t>
      </w:r>
    </w:p>
    <w:p w14:paraId="47BC1265" w14:textId="77777777" w:rsidR="00F241BC" w:rsidRPr="00F241BC" w:rsidRDefault="00F241BC" w:rsidP="006C25F2">
      <w:pPr>
        <w:numPr>
          <w:ilvl w:val="0"/>
          <w:numId w:val="610"/>
        </w:numPr>
        <w:jc w:val="both"/>
      </w:pPr>
      <w:r w:rsidRPr="00F241BC">
        <w:rPr>
          <w:b/>
        </w:rPr>
        <w:t>Riesgos físicos</w:t>
      </w:r>
      <w:r w:rsidRPr="00F241BC">
        <w:t>: Incluyen ruido, vibraciones, radiaciones, temperaturas extremas e iluminaciones inadecuadas. La exposición prolongada puede generar pérdida auditiva, estrés térmico o trastornos musculoesqueléticos.</w:t>
      </w:r>
    </w:p>
    <w:p w14:paraId="151A95E5" w14:textId="77777777" w:rsidR="00F241BC" w:rsidRPr="00F241BC" w:rsidRDefault="00F241BC" w:rsidP="006C25F2">
      <w:pPr>
        <w:numPr>
          <w:ilvl w:val="0"/>
          <w:numId w:val="610"/>
        </w:numPr>
        <w:jc w:val="both"/>
      </w:pPr>
      <w:r w:rsidRPr="00F241BC">
        <w:rPr>
          <w:b/>
        </w:rPr>
        <w:t>Riesgos químicos</w:t>
      </w:r>
      <w:r w:rsidRPr="00F241BC">
        <w:t>: Relacionados con la inhalación, ingestión o contacto con sustancias peligrosas como solventes, metales pesados o gases tóxicos. La falta de equipos de protección adecuada incrementa la probabilidad de enfermedades respiratorias o dermatológicas.</w:t>
      </w:r>
    </w:p>
    <w:p w14:paraId="37F52691" w14:textId="77777777" w:rsidR="00F241BC" w:rsidRPr="00F241BC" w:rsidRDefault="00F241BC" w:rsidP="006C25F2">
      <w:pPr>
        <w:numPr>
          <w:ilvl w:val="0"/>
          <w:numId w:val="610"/>
        </w:numPr>
        <w:jc w:val="both"/>
      </w:pPr>
      <w:r w:rsidRPr="00F241BC">
        <w:rPr>
          <w:b/>
        </w:rPr>
        <w:t>Riesgos biológicos</w:t>
      </w:r>
      <w:r w:rsidRPr="00F241BC">
        <w:t>: Derivados del contacto con virus, bacterias u hongos. Son especialmente relevantes en el sector sanitario, laboratorios y actividades agropecuarias.</w:t>
      </w:r>
    </w:p>
    <w:p w14:paraId="52D5613D" w14:textId="77777777" w:rsidR="00F241BC" w:rsidRPr="00F241BC" w:rsidRDefault="00F241BC" w:rsidP="006C25F2">
      <w:pPr>
        <w:numPr>
          <w:ilvl w:val="0"/>
          <w:numId w:val="610"/>
        </w:numPr>
        <w:jc w:val="both"/>
      </w:pPr>
      <w:r w:rsidRPr="00F241BC">
        <w:rPr>
          <w:b/>
        </w:rPr>
        <w:t>Riesgos ergonómicos</w:t>
      </w:r>
      <w:r w:rsidRPr="00F241BC">
        <w:t>: Asociados a posturas inadecuadas, movimientos repetitivos o manejo de cargas. Su impacto se observa principalmente en lesiones musculoesqueléticas y fatiga crónica.</w:t>
      </w:r>
    </w:p>
    <w:p w14:paraId="5F0055D2" w14:textId="77777777" w:rsidR="00F241BC" w:rsidRPr="00F241BC" w:rsidRDefault="00F241BC" w:rsidP="006C25F2">
      <w:pPr>
        <w:numPr>
          <w:ilvl w:val="0"/>
          <w:numId w:val="610"/>
        </w:numPr>
        <w:jc w:val="both"/>
      </w:pPr>
      <w:r w:rsidRPr="00F241BC">
        <w:rPr>
          <w:b/>
        </w:rPr>
        <w:t>Riesgos psicosociales</w:t>
      </w:r>
      <w:r w:rsidRPr="00F241BC">
        <w:t>: Factores como estrés laboral, violencia, acoso o cargas excesivas de trabajo. Se han incrementado con modelos laborales más flexibles y el teletrabajo.</w:t>
      </w:r>
    </w:p>
    <w:p w14:paraId="2AE95260" w14:textId="77777777" w:rsidR="00F241BC" w:rsidRPr="00F241BC" w:rsidRDefault="00F241BC" w:rsidP="00F241BC">
      <w:pPr>
        <w:jc w:val="both"/>
        <w:rPr>
          <w:b/>
        </w:rPr>
      </w:pPr>
      <w:r w:rsidRPr="00F241BC">
        <w:rPr>
          <w:b/>
        </w:rPr>
        <w:t>Prevención y gestión de riesgos</w:t>
      </w:r>
    </w:p>
    <w:p w14:paraId="5409F4BB" w14:textId="77777777" w:rsidR="00F241BC" w:rsidRPr="00F241BC" w:rsidRDefault="00F241BC" w:rsidP="00F241BC">
      <w:pPr>
        <w:jc w:val="both"/>
      </w:pPr>
      <w:r w:rsidRPr="00F241BC">
        <w:t>La prevención debe basarse en una evaluación de riesgos sistemática que permita identificar peligros y establecer medidas correctivas. Entre las estrategias más efectivas se encuentran:</w:t>
      </w:r>
    </w:p>
    <w:p w14:paraId="1CFE8B31" w14:textId="77777777" w:rsidR="00F241BC" w:rsidRPr="00F241BC" w:rsidRDefault="00F241BC" w:rsidP="006C25F2">
      <w:pPr>
        <w:numPr>
          <w:ilvl w:val="0"/>
          <w:numId w:val="611"/>
        </w:numPr>
        <w:jc w:val="both"/>
      </w:pPr>
      <w:r w:rsidRPr="00F241BC">
        <w:rPr>
          <w:b/>
        </w:rPr>
        <w:t>Implementación de sistemas de gestión de seguridad y salud</w:t>
      </w:r>
      <w:r w:rsidRPr="00F241BC">
        <w:t xml:space="preserve"> como ISO 45001.</w:t>
      </w:r>
    </w:p>
    <w:p w14:paraId="6C2EA7CC" w14:textId="77777777" w:rsidR="00F241BC" w:rsidRPr="00F241BC" w:rsidRDefault="00F241BC" w:rsidP="006C25F2">
      <w:pPr>
        <w:numPr>
          <w:ilvl w:val="0"/>
          <w:numId w:val="611"/>
        </w:numPr>
        <w:jc w:val="both"/>
      </w:pPr>
      <w:r w:rsidRPr="00F241BC">
        <w:rPr>
          <w:b/>
        </w:rPr>
        <w:lastRenderedPageBreak/>
        <w:t>Capacitación continua</w:t>
      </w:r>
      <w:r w:rsidRPr="00F241BC">
        <w:t xml:space="preserve"> en el uso seguro de maquinaria y materiales.</w:t>
      </w:r>
    </w:p>
    <w:p w14:paraId="54E82482" w14:textId="77777777" w:rsidR="00F241BC" w:rsidRPr="00F241BC" w:rsidRDefault="00F241BC" w:rsidP="006C25F2">
      <w:pPr>
        <w:numPr>
          <w:ilvl w:val="0"/>
          <w:numId w:val="611"/>
        </w:numPr>
        <w:jc w:val="both"/>
      </w:pPr>
      <w:r w:rsidRPr="00F241BC">
        <w:rPr>
          <w:b/>
        </w:rPr>
        <w:t>Diseño ergonómico de los puestos de trabajo</w:t>
      </w:r>
      <w:r w:rsidRPr="00F241BC">
        <w:t>, considerando la carga física y cognitiva.</w:t>
      </w:r>
    </w:p>
    <w:p w14:paraId="68CD828A" w14:textId="77777777" w:rsidR="00F241BC" w:rsidRPr="00F241BC" w:rsidRDefault="00F241BC" w:rsidP="006C25F2">
      <w:pPr>
        <w:numPr>
          <w:ilvl w:val="0"/>
          <w:numId w:val="611"/>
        </w:numPr>
        <w:jc w:val="both"/>
      </w:pPr>
      <w:r w:rsidRPr="00F241BC">
        <w:rPr>
          <w:b/>
        </w:rPr>
        <w:t>Promoción del bienestar psicosocial</w:t>
      </w:r>
      <w:r w:rsidRPr="00F241BC">
        <w:t>, incluyendo programas de apoyo emocional y gestión del estrés.</w:t>
      </w:r>
    </w:p>
    <w:p w14:paraId="2F15D6E1" w14:textId="77777777" w:rsidR="00F241BC" w:rsidRPr="00F241BC" w:rsidRDefault="00F241BC" w:rsidP="006C25F2">
      <w:pPr>
        <w:numPr>
          <w:ilvl w:val="0"/>
          <w:numId w:val="611"/>
        </w:numPr>
        <w:jc w:val="both"/>
      </w:pPr>
      <w:r w:rsidRPr="00F241BC">
        <w:rPr>
          <w:b/>
        </w:rPr>
        <w:t>Monitoreo ambiental</w:t>
      </w:r>
      <w:r w:rsidRPr="00F241BC">
        <w:t xml:space="preserve"> y mantenimiento preventivo de equipos para reducir la exposición a agentes físicos y químicos.</w:t>
      </w:r>
    </w:p>
    <w:p w14:paraId="73E13B0B" w14:textId="77777777" w:rsidR="00F241BC" w:rsidRPr="00F241BC" w:rsidRDefault="00F241BC" w:rsidP="00F241BC">
      <w:pPr>
        <w:jc w:val="both"/>
      </w:pPr>
      <w:r w:rsidRPr="00F241BC">
        <w:t xml:space="preserve">Asimismo, la </w:t>
      </w:r>
      <w:proofErr w:type="gramStart"/>
      <w:r w:rsidRPr="00F241BC">
        <w:t>participación activa</w:t>
      </w:r>
      <w:proofErr w:type="gramEnd"/>
      <w:r w:rsidRPr="00F241BC">
        <w:t xml:space="preserve"> de los trabajadores en la identificación de riesgos y en la creación de protocolos de seguridad resulta esencial para generar prácticas sostenibles.</w:t>
      </w:r>
    </w:p>
    <w:p w14:paraId="22A315E0" w14:textId="77777777" w:rsidR="00F241BC" w:rsidRPr="00F241BC" w:rsidRDefault="00F241BC" w:rsidP="00F241BC">
      <w:pPr>
        <w:jc w:val="both"/>
        <w:rPr>
          <w:b/>
        </w:rPr>
      </w:pPr>
      <w:r w:rsidRPr="00F241BC">
        <w:rPr>
          <w:b/>
        </w:rPr>
        <w:t>Desafíos actuales</w:t>
      </w:r>
    </w:p>
    <w:p w14:paraId="658AF609" w14:textId="77777777" w:rsidR="00F241BC" w:rsidRPr="00F241BC" w:rsidRDefault="00F241BC" w:rsidP="00F241BC">
      <w:pPr>
        <w:jc w:val="both"/>
      </w:pPr>
      <w:r w:rsidRPr="00F241BC">
        <w:t xml:space="preserve">La digitalización, el teletrabajo y la automatización generan nuevos escenarios laborales. Entre los riesgos emergentes destaca la sobrecarga mental por </w:t>
      </w:r>
      <w:proofErr w:type="spellStart"/>
      <w:r w:rsidRPr="00F241BC">
        <w:t>hiperconectividad</w:t>
      </w:r>
      <w:proofErr w:type="spellEnd"/>
      <w:r w:rsidRPr="00F241BC">
        <w:t>, la disminución de límites entre vida laboral y personal, y las amenazas cibernéticas que impactan indirectamente el bienestar. Estos cambios demandan una actualización constante de normativas y prácticas preventivas.</w:t>
      </w:r>
    </w:p>
    <w:p w14:paraId="1F0D91EF" w14:textId="77777777" w:rsidR="00F241BC" w:rsidRPr="00F241BC" w:rsidRDefault="00F241BC" w:rsidP="00F241BC">
      <w:pPr>
        <w:jc w:val="both"/>
        <w:rPr>
          <w:b/>
        </w:rPr>
      </w:pPr>
      <w:r w:rsidRPr="00F241BC">
        <w:rPr>
          <w:b/>
        </w:rPr>
        <w:t>Conclusión</w:t>
      </w:r>
    </w:p>
    <w:p w14:paraId="66A44F6B" w14:textId="77777777" w:rsidR="00F241BC" w:rsidRPr="00F241BC" w:rsidRDefault="00F241BC" w:rsidP="00F241BC">
      <w:pPr>
        <w:jc w:val="both"/>
      </w:pPr>
      <w:r w:rsidRPr="00F241BC">
        <w:t>La gestión de riesgos laborales es un proceso dinámico que requiere adaptación continua frente a nuevos contextos productivos. La prevención eficaz no solo reduce accidentes y enfermedades, sino que promueve entornos más saludables y eficientes. La integración de tecnologías con un enfoque humano permitirá afrontar los desafíos emergentes en seguridad y salud laboral.</w:t>
      </w:r>
    </w:p>
    <w:p w14:paraId="4887B4A8" w14:textId="273DB37B" w:rsidR="00F241BC" w:rsidRPr="00F241BC" w:rsidRDefault="00F241BC" w:rsidP="00F241BC">
      <w:pPr>
        <w:jc w:val="both"/>
      </w:pPr>
      <w:r w:rsidRPr="00F241BC">
        <mc:AlternateContent>
          <mc:Choice Requires="wpg">
            <w:drawing>
              <wp:inline distT="0" distB="0" distL="0" distR="0" wp14:anchorId="043763DD" wp14:editId="5CC5B1AA">
                <wp:extent cx="6119495" cy="2540"/>
                <wp:effectExtent l="9525" t="9525" r="5080" b="6985"/>
                <wp:docPr id="2089897148" name="Grupo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2540"/>
                          <a:chOff x="0" y="0"/>
                          <a:chExt cx="61194" cy="25"/>
                        </a:xfrm>
                      </wpg:grpSpPr>
                      <wps:wsp>
                        <wps:cNvPr id="1176554400" name="Shape 112"/>
                        <wps:cNvSpPr>
                          <a:spLocks/>
                        </wps:cNvSpPr>
                        <wps:spPr bwMode="auto">
                          <a:xfrm>
                            <a:off x="0" y="25"/>
                            <a:ext cx="61194" cy="0"/>
                          </a:xfrm>
                          <a:custGeom>
                            <a:avLst/>
                            <a:gdLst>
                              <a:gd name="T0" fmla="*/ 6119495 w 6119495"/>
                              <a:gd name="T1" fmla="*/ 0 w 6119495"/>
                              <a:gd name="T2" fmla="*/ 0 w 6119495"/>
                              <a:gd name="T3" fmla="*/ 6119495 w 6119495"/>
                            </a:gdLst>
                            <a:ahLst/>
                            <a:cxnLst>
                              <a:cxn ang="0">
                                <a:pos x="T0" y="0"/>
                              </a:cxn>
                              <a:cxn ang="0">
                                <a:pos x="T1" y="0"/>
                              </a:cxn>
                            </a:cxnLst>
                            <a:rect l="T2" t="0" r="T3" b="0"/>
                            <a:pathLst>
                              <a:path w="6119495">
                                <a:moveTo>
                                  <a:pt x="6119495" y="0"/>
                                </a:moveTo>
                                <a:lnTo>
                                  <a:pt x="0" y="0"/>
                                </a:lnTo>
                              </a:path>
                            </a:pathLst>
                          </a:custGeom>
                          <a:noFill/>
                          <a:ln w="127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799715" name="Shape 113"/>
                        <wps:cNvSpPr>
                          <a:spLocks/>
                        </wps:cNvSpPr>
                        <wps:spPr bwMode="auto">
                          <a:xfrm>
                            <a:off x="0" y="0"/>
                            <a:ext cx="61194" cy="0"/>
                          </a:xfrm>
                          <a:custGeom>
                            <a:avLst/>
                            <a:gdLst>
                              <a:gd name="T0" fmla="*/ 6119495 w 6119495"/>
                              <a:gd name="T1" fmla="*/ 0 w 6119495"/>
                              <a:gd name="T2" fmla="*/ 0 w 6119495"/>
                              <a:gd name="T3" fmla="*/ 6119495 w 6119495"/>
                            </a:gdLst>
                            <a:ahLst/>
                            <a:cxnLst>
                              <a:cxn ang="0">
                                <a:pos x="T0" y="0"/>
                              </a:cxn>
                              <a:cxn ang="0">
                                <a:pos x="T1" y="0"/>
                              </a:cxn>
                            </a:cxnLst>
                            <a:rect l="T2" t="0" r="T3" b="0"/>
                            <a:pathLst>
                              <a:path w="6119495">
                                <a:moveTo>
                                  <a:pt x="6119495" y="0"/>
                                </a:moveTo>
                                <a:lnTo>
                                  <a:pt x="0" y="0"/>
                                </a:lnTo>
                              </a:path>
                            </a:pathLst>
                          </a:custGeom>
                          <a:noFill/>
                          <a:ln w="127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A0F2AD" id="Grupo 148" o:spid="_x0000_s1026" style="width:481.85pt;height:.2pt;mso-position-horizontal-relative:char;mso-position-vertical-relative:line" coordsize="611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">
                <v:shape id="Shape 112" o:spid="_x0000_s1027" style="position:absolute;top:25;width:61194;height:0;visibility:visible;mso-wrap-style:square;v-text-anchor:top" coordsize="6119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" path="m6119495,l,e" filled="f" strokecolor="gray" strokeweight=".1pt">
                  <v:path arrowok="t" o:connecttype="custom" o:connectlocs="61194,0;0,0" o:connectangles="0,0" textboxrect="0,0,6119495,0"/>
                </v:shape>
                <v:shape id="Shape 113" o:spid="_x0000_s1028" style="position:absolute;width:61194;height:0;visibility:visible;mso-wrap-style:square;v-text-anchor:top" coordsize="6119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" path="m6119495,l,e" filled="f" strokecolor="gray" strokeweight=".1pt">
                  <v:path arrowok="t" o:connecttype="custom" o:connectlocs="61194,0;0,0" o:connectangles="0,0" textboxrect="0,0,6119495,0"/>
                </v:shape>
                <w10:anchorlock/>
              </v:group>
            </w:pict>
          </mc:Fallback>
        </mc:AlternateContent>
      </w:r>
    </w:p>
    <w:p w14:paraId="192A6361" w14:textId="77777777" w:rsidR="00F241BC" w:rsidRPr="00F241BC" w:rsidRDefault="00F241BC" w:rsidP="00F241BC">
      <w:pPr>
        <w:jc w:val="both"/>
        <w:rPr>
          <w:b/>
        </w:rPr>
      </w:pPr>
      <w:r w:rsidRPr="00F241BC">
        <w:rPr>
          <w:b/>
        </w:rPr>
        <w:t>Bibliografía</w:t>
      </w:r>
    </w:p>
    <w:p w14:paraId="0A334B9F" w14:textId="77777777" w:rsidR="00F241BC" w:rsidRPr="00F241BC" w:rsidRDefault="00F241BC" w:rsidP="006C25F2">
      <w:pPr>
        <w:numPr>
          <w:ilvl w:val="0"/>
          <w:numId w:val="612"/>
        </w:numPr>
        <w:jc w:val="both"/>
      </w:pPr>
      <w:r w:rsidRPr="00F241BC">
        <w:t xml:space="preserve">Fernández, J., &amp; López, M. (2020). </w:t>
      </w:r>
      <w:r w:rsidRPr="00F241BC">
        <w:rPr>
          <w:i/>
        </w:rPr>
        <w:t>Seguridad y salud laboral: fundamentos y aplicaciones</w:t>
      </w:r>
      <w:r w:rsidRPr="00F241BC">
        <w:t>. Editorial Síntesis.</w:t>
      </w:r>
    </w:p>
    <w:p w14:paraId="6CE8BBE5" w14:textId="77777777" w:rsidR="00F241BC" w:rsidRPr="00F241BC" w:rsidRDefault="00F241BC" w:rsidP="006C25F2">
      <w:pPr>
        <w:numPr>
          <w:ilvl w:val="0"/>
          <w:numId w:val="612"/>
        </w:numPr>
        <w:jc w:val="both"/>
      </w:pPr>
      <w:r w:rsidRPr="00F241BC">
        <w:t xml:space="preserve">Organización Internacional del Trabajo. (2021). </w:t>
      </w:r>
      <w:r w:rsidRPr="00F241BC">
        <w:rPr>
          <w:i/>
        </w:rPr>
        <w:t>Seguridad y salud en el trabajo: principios y métodos</w:t>
      </w:r>
      <w:r w:rsidRPr="00F241BC">
        <w:t>. OIT.</w:t>
      </w:r>
    </w:p>
    <w:p w14:paraId="377D35AE" w14:textId="77777777" w:rsidR="00F241BC" w:rsidRPr="00F241BC" w:rsidRDefault="00F241BC" w:rsidP="006C25F2">
      <w:pPr>
        <w:numPr>
          <w:ilvl w:val="0"/>
          <w:numId w:val="612"/>
        </w:numPr>
        <w:jc w:val="both"/>
      </w:pPr>
      <w:r w:rsidRPr="00F241BC">
        <w:t xml:space="preserve">Pérez, A., &amp; Ramírez, C. (2019). Factores psicosociales y bienestar laboral. </w:t>
      </w:r>
      <w:r w:rsidRPr="00F241BC">
        <w:rPr>
          <w:i/>
        </w:rPr>
        <w:t>Revista Iberoamericana de Salud Ocupacional</w:t>
      </w:r>
      <w:r w:rsidRPr="00F241BC">
        <w:t>, 5(2), 45–58.</w:t>
      </w:r>
    </w:p>
    <w:p w14:paraId="598126DB" w14:textId="77777777" w:rsidR="00F241BC" w:rsidRPr="00F241BC" w:rsidRDefault="00F241BC" w:rsidP="006C25F2">
      <w:pPr>
        <w:numPr>
          <w:ilvl w:val="0"/>
          <w:numId w:val="612"/>
        </w:numPr>
        <w:jc w:val="both"/>
      </w:pPr>
      <w:r w:rsidRPr="00F241BC">
        <w:t xml:space="preserve">Rodríguez, L. (2022). Evaluación de riesgos laborales en entornos industriales. </w:t>
      </w:r>
      <w:proofErr w:type="spellStart"/>
      <w:r w:rsidRPr="00F241BC">
        <w:rPr>
          <w:i/>
        </w:rPr>
        <w:t>Journal</w:t>
      </w:r>
      <w:proofErr w:type="spellEnd"/>
      <w:r w:rsidRPr="00F241BC">
        <w:rPr>
          <w:i/>
        </w:rPr>
        <w:t xml:space="preserve"> de Prevención y Ergonomía</w:t>
      </w:r>
      <w:r w:rsidRPr="00F241BC">
        <w:t>, 12(1), 10–25.</w:t>
      </w:r>
    </w:p>
    <w:p w14:paraId="265A9C61" w14:textId="77777777" w:rsidR="00D40121" w:rsidRDefault="00D40121" w:rsidP="00573C39">
      <w:pPr>
        <w:jc w:val="both"/>
      </w:pPr>
    </w:p>
    <w:p w14:paraId="2376121E" w14:textId="77777777" w:rsidR="00F64C94" w:rsidRDefault="00F64C94" w:rsidP="00573C39">
      <w:pPr>
        <w:jc w:val="both"/>
      </w:pPr>
    </w:p>
    <w:p w14:paraId="73116F03" w14:textId="77777777" w:rsidR="00F64C94" w:rsidRDefault="00F64C94" w:rsidP="00573C39">
      <w:pPr>
        <w:jc w:val="both"/>
      </w:pPr>
    </w:p>
    <w:p w14:paraId="75CCE722" w14:textId="77777777" w:rsidR="00F64C94" w:rsidRDefault="00F64C94" w:rsidP="00573C39">
      <w:pPr>
        <w:jc w:val="both"/>
      </w:pPr>
    </w:p>
    <w:p w14:paraId="3AAED2FE" w14:textId="77777777" w:rsidR="00F64C94" w:rsidRDefault="00F64C94" w:rsidP="00573C39">
      <w:pPr>
        <w:jc w:val="both"/>
      </w:pPr>
    </w:p>
    <w:p w14:paraId="20213768" w14:textId="77777777" w:rsidR="00952BB6" w:rsidRPr="00952BB6" w:rsidRDefault="00952BB6" w:rsidP="00952BB6">
      <w:pPr>
        <w:jc w:val="both"/>
      </w:pPr>
      <w:r w:rsidRPr="00952BB6">
        <w:rPr>
          <w:b/>
        </w:rPr>
        <w:lastRenderedPageBreak/>
        <w:t>Violencia de género: análisis científico, determinantes sociales y perspectivas de intervención.</w:t>
      </w:r>
    </w:p>
    <w:p w14:paraId="35574DC6" w14:textId="77777777" w:rsidR="00952BB6" w:rsidRPr="00952BB6" w:rsidRDefault="00952BB6" w:rsidP="00952BB6">
      <w:pPr>
        <w:jc w:val="both"/>
      </w:pPr>
      <w:r w:rsidRPr="00952BB6">
        <w:rPr>
          <w:b/>
        </w:rPr>
        <w:t>Resumen:</w:t>
      </w:r>
    </w:p>
    <w:p w14:paraId="714F7939" w14:textId="77777777" w:rsidR="00952BB6" w:rsidRPr="00952BB6" w:rsidRDefault="00952BB6" w:rsidP="00952BB6">
      <w:pPr>
        <w:jc w:val="both"/>
      </w:pPr>
      <w:r w:rsidRPr="00952BB6">
        <w:t>La violencia de género constituye un problema multidimensional que afecta a millones de mujeres en el mundo y se reconoce como una violación grave de los derechos humanos. Este artículo revisa su conceptualización, factores de riesgo, impactos biopsicosociales y estrategias de prevención basadas en evidencia científica.</w:t>
      </w:r>
    </w:p>
    <w:p w14:paraId="10EA66D0" w14:textId="77777777" w:rsidR="00952BB6" w:rsidRPr="00952BB6" w:rsidRDefault="00952BB6" w:rsidP="00952BB6">
      <w:pPr>
        <w:jc w:val="both"/>
        <w:rPr>
          <w:b/>
        </w:rPr>
      </w:pPr>
      <w:r w:rsidRPr="00952BB6">
        <w:rPr>
          <w:b/>
        </w:rPr>
        <w:t>Introducción</w:t>
      </w:r>
    </w:p>
    <w:p w14:paraId="0B76EAA5" w14:textId="77777777" w:rsidR="00952BB6" w:rsidRPr="00952BB6" w:rsidRDefault="00952BB6" w:rsidP="00952BB6">
      <w:pPr>
        <w:jc w:val="both"/>
      </w:pPr>
      <w:r w:rsidRPr="00952BB6">
        <w:t>La violencia de género (VG) se define como cualquier acto de violencia física, sexual, psicológica o económica dirigido contra una persona en función de su género, y que resulta o puede resultar en daño físico, sexual o psicológico. La Organización Mundial de la Salud (OMS) ha señalado que una de cada tres mujeres ha sufrido violencia física o sexual por parte de su pareja o violencia sexual por terceros a lo largo de su vida. Este fenómeno se sustenta en estructuras socioculturales que reproducen desigualdades de poder, discriminación y estereotipos persistentes.</w:t>
      </w:r>
    </w:p>
    <w:p w14:paraId="6C146E71" w14:textId="77777777" w:rsidR="00952BB6" w:rsidRPr="00952BB6" w:rsidRDefault="00952BB6" w:rsidP="00952BB6">
      <w:pPr>
        <w:jc w:val="both"/>
        <w:rPr>
          <w:b/>
        </w:rPr>
      </w:pPr>
      <w:r w:rsidRPr="00952BB6">
        <w:rPr>
          <w:b/>
        </w:rPr>
        <w:t>Determinantes sociales y factores de riesgo</w:t>
      </w:r>
    </w:p>
    <w:p w14:paraId="66DDCF39" w14:textId="77777777" w:rsidR="00952BB6" w:rsidRPr="00952BB6" w:rsidRDefault="00952BB6" w:rsidP="00952BB6">
      <w:pPr>
        <w:jc w:val="both"/>
      </w:pPr>
      <w:r w:rsidRPr="00952BB6">
        <w:t>El enfoque científico contemporáneo considera la VG como el resultado de interacciones complejas entre factores individuales, relacionales, comunitarios y estructurales. Entre los factores individuales, destacan antecedentes de violencia en la infancia, consumo problemático de alcohol y actitudes que normalizan la agresión. A nivel relacional, la dependencia económica, la comunicación deficiente y la desigual distribución del poder en la pareja son elementos recurrentemente asociados a la violencia.</w:t>
      </w:r>
    </w:p>
    <w:p w14:paraId="6663A661" w14:textId="77777777" w:rsidR="00952BB6" w:rsidRPr="00952BB6" w:rsidRDefault="00952BB6" w:rsidP="00952BB6">
      <w:pPr>
        <w:jc w:val="both"/>
      </w:pPr>
      <w:r w:rsidRPr="00952BB6">
        <w:t>A nivel comunitario, el aislamiento social, la falta de redes de apoyo y entornos donde la violencia es tolerada incrementan el riesgo. Finalmente, los factores estructurales, como normas culturales patriarcales, inequidades laborales y sistemas judiciales ineficaces, facilitan la persistencia de la VG. Estas dimensiones deben entenderse como parte de un modelo ecológico, ampliamente utilizado en investigación para explicar la reproducción de comportamientos violentos.</w:t>
      </w:r>
    </w:p>
    <w:p w14:paraId="17F2CDED" w14:textId="77777777" w:rsidR="00952BB6" w:rsidRPr="00952BB6" w:rsidRDefault="00952BB6" w:rsidP="00952BB6">
      <w:pPr>
        <w:jc w:val="both"/>
        <w:rPr>
          <w:b/>
        </w:rPr>
      </w:pPr>
      <w:r w:rsidRPr="00952BB6">
        <w:rPr>
          <w:b/>
        </w:rPr>
        <w:t>Impactos en la salud física y mental</w:t>
      </w:r>
    </w:p>
    <w:p w14:paraId="58D2CC25" w14:textId="77777777" w:rsidR="00952BB6" w:rsidRPr="00952BB6" w:rsidRDefault="00952BB6" w:rsidP="00952BB6">
      <w:pPr>
        <w:jc w:val="both"/>
      </w:pPr>
      <w:r w:rsidRPr="00952BB6">
        <w:t>La VG tiene consecuencias directas e indirectas sobre la salud. En el plano físico, se asocia con lesiones agudas, problemas ginecológicos, enfermedades de transmisión sexual y complicaciones obstétricas. En el ámbito mental, las víctimas presentan tasas elevadas de depresión, trastorno de estrés postraumático, ansiedad y riesgo suicida. Numerosos estudios han demostrado que la exposición continua a violencia deteriora la estructura neurobiológica del estrés, afectando la memoria, la regulación emocional y la capacidad de toma de decisiones.</w:t>
      </w:r>
    </w:p>
    <w:p w14:paraId="29EE997C" w14:textId="77777777" w:rsidR="00952BB6" w:rsidRPr="00952BB6" w:rsidRDefault="00952BB6" w:rsidP="00952BB6">
      <w:pPr>
        <w:jc w:val="both"/>
      </w:pPr>
      <w:r w:rsidRPr="00952BB6">
        <w:t>En el plano social, las mujeres que sufren violencia enfrentan dificultades para mantener empleo, educación y participación comunitaria, lo que perpetúa ciclos de pobreza y dependencia económica. Estos efectos intergeneracionales impactan también en niñas y niños expuestos a entornos violentos, quienes presentan mayor riesgo</w:t>
      </w:r>
    </w:p>
    <w:p w14:paraId="4182EF0E" w14:textId="77777777" w:rsidR="00952BB6" w:rsidRPr="00952BB6" w:rsidRDefault="00952BB6" w:rsidP="00952BB6">
      <w:pPr>
        <w:jc w:val="both"/>
        <w:rPr>
          <w:b/>
        </w:rPr>
      </w:pPr>
      <w:r w:rsidRPr="00952BB6">
        <w:rPr>
          <w:b/>
        </w:rPr>
        <w:t>Estrategias de prevención e intervención</w:t>
      </w:r>
    </w:p>
    <w:p w14:paraId="5719D117" w14:textId="77777777" w:rsidR="00952BB6" w:rsidRPr="00952BB6" w:rsidRDefault="00952BB6" w:rsidP="00952BB6">
      <w:pPr>
        <w:jc w:val="both"/>
      </w:pPr>
      <w:r w:rsidRPr="00952BB6">
        <w:lastRenderedPageBreak/>
        <w:t>La evidencia científica muestra que las intervenciones más efectivas son aquellas que combinan acciones educativas, comunitarias y legales. Programas basados en la perspectiva de género, que cuestionan normas machistas y promueven relaciones igualitarias, han demostrado reducir actitudes violentas. A nivel comunitario, los espacios de apoyo entre mujeres y el fortalecimiento de redes de protección resultan esenciales.</w:t>
      </w:r>
    </w:p>
    <w:p w14:paraId="14773381" w14:textId="77777777" w:rsidR="00952BB6" w:rsidRPr="00952BB6" w:rsidRDefault="00952BB6" w:rsidP="00952BB6">
      <w:pPr>
        <w:jc w:val="both"/>
      </w:pPr>
      <w:r w:rsidRPr="00952BB6">
        <w:t>Las políticas públicas deben priorizar la formación de profesionales de la salud, educación y justicia, así como garantizar rutas de atención integrales. Paralelamente, campañas mediáticas sostenidas contribuyen a transformar i</w:t>
      </w:r>
    </w:p>
    <w:p w14:paraId="3BFF8EAA" w14:textId="77777777" w:rsidR="00952BB6" w:rsidRPr="00952BB6" w:rsidRDefault="00952BB6" w:rsidP="00952BB6">
      <w:pPr>
        <w:jc w:val="both"/>
        <w:rPr>
          <w:b/>
        </w:rPr>
      </w:pPr>
      <w:r w:rsidRPr="00952BB6">
        <w:rPr>
          <w:b/>
        </w:rPr>
        <w:t>Conclusiones</w:t>
      </w:r>
    </w:p>
    <w:p w14:paraId="5610EF71" w14:textId="77777777" w:rsidR="00952BB6" w:rsidRPr="00952BB6" w:rsidRDefault="00952BB6" w:rsidP="00952BB6">
      <w:pPr>
        <w:jc w:val="both"/>
      </w:pPr>
      <w:r w:rsidRPr="00952BB6">
        <w:t xml:space="preserve">La violencia de género es un fenómeno complejo que requiere respuestas intersectoriales, sustentadas en investigación científica y enfoques de derechos humanos. Para erradicarla, es imprescindible transformar estructuras socioculturales que perpetúan la desigualdad, fortalecer sistemas de atención y promover </w:t>
      </w:r>
      <w:proofErr w:type="spellStart"/>
      <w:r w:rsidRPr="00952BB6">
        <w:t>intervencio</w:t>
      </w:r>
      <w:proofErr w:type="spellEnd"/>
    </w:p>
    <w:p w14:paraId="62BE9A2A" w14:textId="77777777" w:rsidR="00952BB6" w:rsidRPr="00952BB6" w:rsidRDefault="00952BB6" w:rsidP="00952BB6">
      <w:pPr>
        <w:jc w:val="both"/>
        <w:rPr>
          <w:b/>
        </w:rPr>
      </w:pPr>
      <w:r w:rsidRPr="00952BB6">
        <w:rPr>
          <w:b/>
        </w:rPr>
        <w:t>Bibliografía</w:t>
      </w:r>
    </w:p>
    <w:p w14:paraId="452D2E79" w14:textId="77777777" w:rsidR="00952BB6" w:rsidRPr="00952BB6" w:rsidRDefault="00952BB6" w:rsidP="006C25F2">
      <w:pPr>
        <w:numPr>
          <w:ilvl w:val="0"/>
          <w:numId w:val="613"/>
        </w:numPr>
        <w:jc w:val="both"/>
      </w:pPr>
      <w:proofErr w:type="spellStart"/>
      <w:r w:rsidRPr="00952BB6">
        <w:t>Heise</w:t>
      </w:r>
      <w:proofErr w:type="spellEnd"/>
      <w:r w:rsidRPr="00952BB6">
        <w:t xml:space="preserve">, L. (2011). </w:t>
      </w:r>
      <w:proofErr w:type="spellStart"/>
      <w:r w:rsidRPr="00952BB6">
        <w:rPr>
          <w:i/>
        </w:rPr>
        <w:t>What</w:t>
      </w:r>
      <w:proofErr w:type="spellEnd"/>
      <w:r w:rsidRPr="00952BB6">
        <w:rPr>
          <w:i/>
        </w:rPr>
        <w:t xml:space="preserve"> </w:t>
      </w:r>
      <w:proofErr w:type="spellStart"/>
      <w:r w:rsidRPr="00952BB6">
        <w:rPr>
          <w:i/>
        </w:rPr>
        <w:t>works</w:t>
      </w:r>
      <w:proofErr w:type="spellEnd"/>
      <w:r w:rsidRPr="00952BB6">
        <w:rPr>
          <w:i/>
        </w:rPr>
        <w:t xml:space="preserve"> </w:t>
      </w:r>
      <w:proofErr w:type="spellStart"/>
      <w:r w:rsidRPr="00952BB6">
        <w:rPr>
          <w:i/>
        </w:rPr>
        <w:t>to</w:t>
      </w:r>
      <w:proofErr w:type="spellEnd"/>
      <w:r w:rsidRPr="00952BB6">
        <w:rPr>
          <w:i/>
        </w:rPr>
        <w:t xml:space="preserve"> </w:t>
      </w:r>
      <w:proofErr w:type="spellStart"/>
      <w:r w:rsidRPr="00952BB6">
        <w:rPr>
          <w:i/>
        </w:rPr>
        <w:t>prevent</w:t>
      </w:r>
      <w:proofErr w:type="spellEnd"/>
      <w:r w:rsidRPr="00952BB6">
        <w:rPr>
          <w:i/>
        </w:rPr>
        <w:t xml:space="preserve"> </w:t>
      </w:r>
      <w:proofErr w:type="spellStart"/>
      <w:r w:rsidRPr="00952BB6">
        <w:rPr>
          <w:i/>
        </w:rPr>
        <w:t>partner</w:t>
      </w:r>
      <w:proofErr w:type="spellEnd"/>
      <w:r w:rsidRPr="00952BB6">
        <w:rPr>
          <w:i/>
        </w:rPr>
        <w:t xml:space="preserve"> </w:t>
      </w:r>
      <w:proofErr w:type="spellStart"/>
      <w:proofErr w:type="gramStart"/>
      <w:r w:rsidRPr="00952BB6">
        <w:rPr>
          <w:i/>
        </w:rPr>
        <w:t>violence</w:t>
      </w:r>
      <w:proofErr w:type="spellEnd"/>
      <w:r w:rsidRPr="00952BB6">
        <w:rPr>
          <w:i/>
        </w:rPr>
        <w:t>?</w:t>
      </w:r>
      <w:r w:rsidRPr="00952BB6">
        <w:t>.</w:t>
      </w:r>
      <w:proofErr w:type="gramEnd"/>
      <w:r w:rsidRPr="00952BB6">
        <w:t xml:space="preserve"> </w:t>
      </w:r>
      <w:proofErr w:type="spellStart"/>
      <w:r w:rsidRPr="00952BB6">
        <w:t>The</w:t>
      </w:r>
      <w:proofErr w:type="spellEnd"/>
      <w:r w:rsidRPr="00952BB6">
        <w:t xml:space="preserve"> Lancet.</w:t>
      </w:r>
    </w:p>
    <w:p w14:paraId="715CC367" w14:textId="77777777" w:rsidR="00952BB6" w:rsidRPr="00952BB6" w:rsidRDefault="00952BB6" w:rsidP="006C25F2">
      <w:pPr>
        <w:numPr>
          <w:ilvl w:val="0"/>
          <w:numId w:val="613"/>
        </w:numPr>
        <w:jc w:val="both"/>
      </w:pPr>
      <w:r w:rsidRPr="00952BB6">
        <w:t xml:space="preserve">Organización Mundial de la Salud (OMS). (2021). </w:t>
      </w:r>
      <w:proofErr w:type="spellStart"/>
      <w:r w:rsidRPr="00952BB6">
        <w:rPr>
          <w:i/>
        </w:rPr>
        <w:t>Violence</w:t>
      </w:r>
      <w:proofErr w:type="spellEnd"/>
      <w:r w:rsidRPr="00952BB6">
        <w:rPr>
          <w:i/>
        </w:rPr>
        <w:t xml:space="preserve"> </w:t>
      </w:r>
      <w:proofErr w:type="spellStart"/>
      <w:r w:rsidRPr="00952BB6">
        <w:rPr>
          <w:i/>
        </w:rPr>
        <w:t>Against</w:t>
      </w:r>
      <w:proofErr w:type="spellEnd"/>
      <w:r w:rsidRPr="00952BB6">
        <w:rPr>
          <w:i/>
        </w:rPr>
        <w:t xml:space="preserve"> </w:t>
      </w:r>
      <w:proofErr w:type="spellStart"/>
      <w:r w:rsidRPr="00952BB6">
        <w:rPr>
          <w:i/>
        </w:rPr>
        <w:t>Women</w:t>
      </w:r>
      <w:proofErr w:type="spellEnd"/>
      <w:r w:rsidRPr="00952BB6">
        <w:rPr>
          <w:i/>
        </w:rPr>
        <w:t xml:space="preserve">: </w:t>
      </w:r>
      <w:proofErr w:type="spellStart"/>
      <w:r w:rsidRPr="00952BB6">
        <w:rPr>
          <w:i/>
        </w:rPr>
        <w:t>Prevalence</w:t>
      </w:r>
      <w:proofErr w:type="spellEnd"/>
      <w:r w:rsidRPr="00952BB6">
        <w:rPr>
          <w:i/>
        </w:rPr>
        <w:t xml:space="preserve"> </w:t>
      </w:r>
      <w:proofErr w:type="spellStart"/>
      <w:r w:rsidRPr="00952BB6">
        <w:rPr>
          <w:i/>
        </w:rPr>
        <w:t>Estimates</w:t>
      </w:r>
      <w:proofErr w:type="spellEnd"/>
      <w:r w:rsidRPr="00952BB6">
        <w:rPr>
          <w:i/>
        </w:rPr>
        <w:t xml:space="preserve"> 2018</w:t>
      </w:r>
      <w:r w:rsidRPr="00952BB6">
        <w:t>.</w:t>
      </w:r>
    </w:p>
    <w:p w14:paraId="0EC13265" w14:textId="77777777" w:rsidR="00952BB6" w:rsidRPr="00952BB6" w:rsidRDefault="00952BB6" w:rsidP="006C25F2">
      <w:pPr>
        <w:numPr>
          <w:ilvl w:val="0"/>
          <w:numId w:val="613"/>
        </w:numPr>
        <w:jc w:val="both"/>
      </w:pPr>
      <w:r w:rsidRPr="00952BB6">
        <w:t xml:space="preserve">García-Moreno, C., et al. (2015). </w:t>
      </w:r>
      <w:r w:rsidRPr="00952BB6">
        <w:rPr>
          <w:i/>
        </w:rPr>
        <w:t xml:space="preserve">Global and regional </w:t>
      </w:r>
      <w:proofErr w:type="spellStart"/>
      <w:r w:rsidRPr="00952BB6">
        <w:rPr>
          <w:i/>
        </w:rPr>
        <w:t>estimates</w:t>
      </w:r>
      <w:proofErr w:type="spellEnd"/>
      <w:r w:rsidRPr="00952BB6">
        <w:rPr>
          <w:i/>
        </w:rPr>
        <w:t xml:space="preserve"> </w:t>
      </w:r>
      <w:proofErr w:type="spellStart"/>
      <w:r w:rsidRPr="00952BB6">
        <w:rPr>
          <w:i/>
        </w:rPr>
        <w:t>of</w:t>
      </w:r>
      <w:proofErr w:type="spellEnd"/>
      <w:r w:rsidRPr="00952BB6">
        <w:rPr>
          <w:i/>
        </w:rPr>
        <w:t xml:space="preserve"> </w:t>
      </w:r>
      <w:proofErr w:type="spellStart"/>
      <w:r w:rsidRPr="00952BB6">
        <w:rPr>
          <w:i/>
        </w:rPr>
        <w:t>violence</w:t>
      </w:r>
      <w:proofErr w:type="spellEnd"/>
      <w:r w:rsidRPr="00952BB6">
        <w:rPr>
          <w:i/>
        </w:rPr>
        <w:t xml:space="preserve"> </w:t>
      </w:r>
      <w:proofErr w:type="spellStart"/>
      <w:r w:rsidRPr="00952BB6">
        <w:rPr>
          <w:i/>
        </w:rPr>
        <w:t>against</w:t>
      </w:r>
      <w:proofErr w:type="spellEnd"/>
      <w:r w:rsidRPr="00952BB6">
        <w:rPr>
          <w:i/>
        </w:rPr>
        <w:t xml:space="preserve"> </w:t>
      </w:r>
      <w:proofErr w:type="spellStart"/>
      <w:r w:rsidRPr="00952BB6">
        <w:rPr>
          <w:i/>
        </w:rPr>
        <w:t>women</w:t>
      </w:r>
      <w:proofErr w:type="spellEnd"/>
      <w:r w:rsidRPr="00952BB6">
        <w:t xml:space="preserve">. WHO </w:t>
      </w:r>
      <w:proofErr w:type="spellStart"/>
      <w:r w:rsidRPr="00952BB6">
        <w:t>Press</w:t>
      </w:r>
      <w:proofErr w:type="spellEnd"/>
      <w:r w:rsidRPr="00952BB6">
        <w:t>.</w:t>
      </w:r>
    </w:p>
    <w:p w14:paraId="24B6F66E" w14:textId="77777777" w:rsidR="00952BB6" w:rsidRPr="00952BB6" w:rsidRDefault="00952BB6" w:rsidP="006C25F2">
      <w:pPr>
        <w:numPr>
          <w:ilvl w:val="0"/>
          <w:numId w:val="613"/>
        </w:numPr>
        <w:jc w:val="both"/>
      </w:pPr>
      <w:r w:rsidRPr="00952BB6">
        <w:t xml:space="preserve">Krug, E. et al. (2002). </w:t>
      </w:r>
      <w:proofErr w:type="spellStart"/>
      <w:r w:rsidRPr="00952BB6">
        <w:rPr>
          <w:i/>
        </w:rPr>
        <w:t>World</w:t>
      </w:r>
      <w:proofErr w:type="spellEnd"/>
      <w:r w:rsidRPr="00952BB6">
        <w:rPr>
          <w:i/>
        </w:rPr>
        <w:t xml:space="preserve"> </w:t>
      </w:r>
      <w:proofErr w:type="spellStart"/>
      <w:r w:rsidRPr="00952BB6">
        <w:rPr>
          <w:i/>
        </w:rPr>
        <w:t>Report</w:t>
      </w:r>
      <w:proofErr w:type="spellEnd"/>
      <w:r w:rsidRPr="00952BB6">
        <w:rPr>
          <w:i/>
        </w:rPr>
        <w:t xml:space="preserve"> </w:t>
      </w:r>
      <w:proofErr w:type="spellStart"/>
      <w:r w:rsidRPr="00952BB6">
        <w:rPr>
          <w:i/>
        </w:rPr>
        <w:t>on</w:t>
      </w:r>
      <w:proofErr w:type="spellEnd"/>
      <w:r w:rsidRPr="00952BB6">
        <w:rPr>
          <w:i/>
        </w:rPr>
        <w:t xml:space="preserve"> </w:t>
      </w:r>
      <w:proofErr w:type="spellStart"/>
      <w:r w:rsidRPr="00952BB6">
        <w:rPr>
          <w:i/>
        </w:rPr>
        <w:t>Violence</w:t>
      </w:r>
      <w:proofErr w:type="spellEnd"/>
      <w:r w:rsidRPr="00952BB6">
        <w:rPr>
          <w:i/>
        </w:rPr>
        <w:t xml:space="preserve"> and </w:t>
      </w:r>
      <w:proofErr w:type="spellStart"/>
      <w:r w:rsidRPr="00952BB6">
        <w:rPr>
          <w:i/>
        </w:rPr>
        <w:t>Health</w:t>
      </w:r>
      <w:proofErr w:type="spellEnd"/>
      <w:r w:rsidRPr="00952BB6">
        <w:t xml:space="preserve">. </w:t>
      </w:r>
      <w:proofErr w:type="spellStart"/>
      <w:r w:rsidRPr="00952BB6">
        <w:t>World</w:t>
      </w:r>
      <w:proofErr w:type="spellEnd"/>
      <w:r w:rsidRPr="00952BB6">
        <w:t xml:space="preserve"> </w:t>
      </w:r>
      <w:proofErr w:type="spellStart"/>
      <w:r w:rsidRPr="00952BB6">
        <w:t>Health</w:t>
      </w:r>
      <w:proofErr w:type="spellEnd"/>
      <w:r w:rsidRPr="00952BB6">
        <w:t xml:space="preserve"> </w:t>
      </w:r>
      <w:proofErr w:type="spellStart"/>
      <w:r w:rsidRPr="00952BB6">
        <w:t>Organization</w:t>
      </w:r>
      <w:proofErr w:type="spellEnd"/>
      <w:r w:rsidRPr="00952BB6">
        <w:t>.</w:t>
      </w:r>
    </w:p>
    <w:p w14:paraId="5D5CB0EC" w14:textId="77777777" w:rsidR="00F64C94" w:rsidRDefault="00F64C94" w:rsidP="00573C39">
      <w:pPr>
        <w:jc w:val="both"/>
      </w:pPr>
    </w:p>
    <w:p w14:paraId="40563C1B" w14:textId="77777777" w:rsidR="00952BB6" w:rsidRDefault="00952BB6" w:rsidP="00573C39">
      <w:pPr>
        <w:jc w:val="both"/>
      </w:pPr>
    </w:p>
    <w:p w14:paraId="6417212C" w14:textId="77777777" w:rsidR="00952BB6" w:rsidRDefault="00952BB6" w:rsidP="00573C39">
      <w:pPr>
        <w:jc w:val="both"/>
      </w:pPr>
    </w:p>
    <w:p w14:paraId="21371066" w14:textId="77777777" w:rsidR="00952BB6" w:rsidRDefault="00952BB6" w:rsidP="00573C39">
      <w:pPr>
        <w:jc w:val="both"/>
      </w:pPr>
    </w:p>
    <w:p w14:paraId="47DBE246" w14:textId="77777777" w:rsidR="00952BB6" w:rsidRDefault="00952BB6" w:rsidP="00573C39">
      <w:pPr>
        <w:jc w:val="both"/>
      </w:pPr>
    </w:p>
    <w:p w14:paraId="4B027E54" w14:textId="77777777" w:rsidR="00952BB6" w:rsidRDefault="00952BB6" w:rsidP="00573C39">
      <w:pPr>
        <w:jc w:val="both"/>
      </w:pPr>
    </w:p>
    <w:p w14:paraId="7B150EA5" w14:textId="77777777" w:rsidR="00952BB6" w:rsidRDefault="00952BB6" w:rsidP="00573C39">
      <w:pPr>
        <w:jc w:val="both"/>
      </w:pPr>
    </w:p>
    <w:p w14:paraId="325ACBF3" w14:textId="77777777" w:rsidR="00952BB6" w:rsidRDefault="00952BB6" w:rsidP="00573C39">
      <w:pPr>
        <w:jc w:val="both"/>
      </w:pPr>
    </w:p>
    <w:p w14:paraId="5259E604" w14:textId="77777777" w:rsidR="00952BB6" w:rsidRDefault="00952BB6" w:rsidP="00573C39">
      <w:pPr>
        <w:jc w:val="both"/>
      </w:pPr>
    </w:p>
    <w:p w14:paraId="13757D9F" w14:textId="77777777" w:rsidR="00952BB6" w:rsidRDefault="00952BB6" w:rsidP="00573C39">
      <w:pPr>
        <w:jc w:val="both"/>
      </w:pPr>
    </w:p>
    <w:p w14:paraId="2DFB02A8" w14:textId="77777777" w:rsidR="00952BB6" w:rsidRDefault="00952BB6" w:rsidP="00573C39">
      <w:pPr>
        <w:jc w:val="both"/>
      </w:pPr>
    </w:p>
    <w:p w14:paraId="041DCBF3" w14:textId="77777777" w:rsidR="00952BB6" w:rsidRDefault="00952BB6" w:rsidP="00573C39">
      <w:pPr>
        <w:jc w:val="both"/>
      </w:pPr>
    </w:p>
    <w:p w14:paraId="73A44007" w14:textId="77777777" w:rsidR="00952BB6" w:rsidRDefault="00952BB6" w:rsidP="00573C39">
      <w:pPr>
        <w:jc w:val="both"/>
      </w:pPr>
    </w:p>
    <w:p w14:paraId="512E7091" w14:textId="77777777" w:rsidR="00952BB6" w:rsidRDefault="00952BB6" w:rsidP="00573C39">
      <w:pPr>
        <w:jc w:val="both"/>
      </w:pPr>
    </w:p>
    <w:p w14:paraId="613A05C1" w14:textId="77777777" w:rsidR="006148A4" w:rsidRPr="006148A4" w:rsidRDefault="006148A4" w:rsidP="006148A4">
      <w:pPr>
        <w:jc w:val="both"/>
      </w:pPr>
      <w:r w:rsidRPr="006148A4">
        <w:rPr>
          <w:b/>
        </w:rPr>
        <w:lastRenderedPageBreak/>
        <w:t>Higiene de manos: Pilar fundamental en la prevención de infecciones asociadas a la atención en salud</w:t>
      </w:r>
    </w:p>
    <w:p w14:paraId="09FBB587" w14:textId="77777777" w:rsidR="006148A4" w:rsidRPr="006148A4" w:rsidRDefault="006148A4" w:rsidP="006148A4">
      <w:pPr>
        <w:jc w:val="both"/>
        <w:rPr>
          <w:b/>
        </w:rPr>
      </w:pPr>
      <w:r w:rsidRPr="006148A4">
        <w:rPr>
          <w:b/>
        </w:rPr>
        <w:t>Resumen</w:t>
      </w:r>
    </w:p>
    <w:p w14:paraId="186FAB8D" w14:textId="77777777" w:rsidR="006148A4" w:rsidRPr="006148A4" w:rsidRDefault="006148A4" w:rsidP="006148A4">
      <w:pPr>
        <w:jc w:val="both"/>
      </w:pPr>
      <w:r w:rsidRPr="006148A4">
        <w:t>La higiene de manos constituye una de las intervenciones más efectivas, económicas y accesibles para reducir la transmisión de microorganismos en entornos clínicos y comunitarios. A pesar de la evidencia disponible, el cumplimiento de esta práctica continúa siendo insuficiente a nivel mundial. Este artículo revisa la importancia de la higiene de manos, sus fundamentos científicos, los métodos recomendados y los factores que condicionan la adherencia del personal de salud.</w:t>
      </w:r>
    </w:p>
    <w:p w14:paraId="0F14F9D9" w14:textId="77777777" w:rsidR="006148A4" w:rsidRPr="006148A4" w:rsidRDefault="006148A4" w:rsidP="006148A4">
      <w:pPr>
        <w:jc w:val="both"/>
        <w:rPr>
          <w:b/>
        </w:rPr>
      </w:pPr>
      <w:r w:rsidRPr="006148A4">
        <w:rPr>
          <w:b/>
        </w:rPr>
        <w:t>Introducción</w:t>
      </w:r>
    </w:p>
    <w:p w14:paraId="32C1A118" w14:textId="77777777" w:rsidR="006148A4" w:rsidRPr="006148A4" w:rsidRDefault="006148A4" w:rsidP="006148A4">
      <w:pPr>
        <w:jc w:val="both"/>
      </w:pPr>
      <w:r w:rsidRPr="006148A4">
        <w:t>Las infecciones asociadas a la atención sanitaria (IAAS) representan un desafío persistente en los sistemas de salud y se asocian a un aumento de la morbilidad, mortalidad y costos hospitalarios. La Organización Mundial de la Salud (OMS) destaca que la higiene de manos puede reducir de manera significativa la transmisión de patógenos, incluidos bacterias multirresistentes y virus de alta transmisibilidad. Sin embargo, las tasas de adherencia entre profesionales de la salud oscilan entre 30% y 70%, dependiendo del contexto clínico y la disponibilidad de recursos.</w:t>
      </w:r>
    </w:p>
    <w:p w14:paraId="494DF673" w14:textId="77777777" w:rsidR="006148A4" w:rsidRPr="006148A4" w:rsidRDefault="006148A4" w:rsidP="006148A4">
      <w:pPr>
        <w:jc w:val="both"/>
        <w:rPr>
          <w:b/>
        </w:rPr>
      </w:pPr>
      <w:r w:rsidRPr="006148A4">
        <w:rPr>
          <w:b/>
        </w:rPr>
        <w:t>Fundamento científico</w:t>
      </w:r>
    </w:p>
    <w:p w14:paraId="4EF486B9" w14:textId="77777777" w:rsidR="006148A4" w:rsidRPr="006148A4" w:rsidRDefault="006148A4" w:rsidP="006148A4">
      <w:pPr>
        <w:jc w:val="both"/>
      </w:pPr>
      <w:r w:rsidRPr="006148A4">
        <w:t xml:space="preserve">La piel humana, especialmente las manos, alberga una microbiota residente y transitoria. La </w:t>
      </w:r>
      <w:proofErr w:type="gramStart"/>
      <w:r w:rsidRPr="006148A4">
        <w:t>microbiota transitoria</w:t>
      </w:r>
      <w:proofErr w:type="gramEnd"/>
      <w:r w:rsidRPr="006148A4">
        <w:t xml:space="preserve">, adquirida por contacto con superficies, fluidos corporales o pacientes colonizados, es la responsable principal de la transmisión cruzada. La limpieza adecuada de las manos mediante agua y jabón o soluciones a base de alcohol elimina esta flora temporal y disminuye la carga microbiana total. Numerosos estudios han demostrado que la aplicación de soluciones hidroalcohólicas al 60–80% es eficaz para la mayoría de </w:t>
      </w:r>
      <w:proofErr w:type="gramStart"/>
      <w:r w:rsidRPr="006148A4">
        <w:t>bacterias</w:t>
      </w:r>
      <w:proofErr w:type="gramEnd"/>
      <w:r w:rsidRPr="006148A4">
        <w:t xml:space="preserve"> y virus, siempre que las manos no estén visiblemente sucias.</w:t>
      </w:r>
    </w:p>
    <w:p w14:paraId="15E14518" w14:textId="77777777" w:rsidR="006148A4" w:rsidRPr="006148A4" w:rsidRDefault="006148A4" w:rsidP="006148A4">
      <w:pPr>
        <w:jc w:val="both"/>
        <w:rPr>
          <w:b/>
        </w:rPr>
      </w:pPr>
      <w:r w:rsidRPr="006148A4">
        <w:rPr>
          <w:b/>
        </w:rPr>
        <w:t>Métodos de higiene de manos</w:t>
      </w:r>
    </w:p>
    <w:p w14:paraId="7E24740B" w14:textId="77777777" w:rsidR="006148A4" w:rsidRPr="006148A4" w:rsidRDefault="006148A4" w:rsidP="006148A4">
      <w:pPr>
        <w:jc w:val="both"/>
      </w:pPr>
      <w:r w:rsidRPr="006148A4">
        <w:t>Los dos métodos estandarizados son el lavado con agua y jabón y la fricción con soluciones a base de alcohol.</w:t>
      </w:r>
    </w:p>
    <w:p w14:paraId="5784D164" w14:textId="77777777" w:rsidR="006148A4" w:rsidRPr="006148A4" w:rsidRDefault="006148A4" w:rsidP="006C25F2">
      <w:pPr>
        <w:numPr>
          <w:ilvl w:val="0"/>
          <w:numId w:val="614"/>
        </w:numPr>
        <w:jc w:val="both"/>
      </w:pPr>
      <w:r w:rsidRPr="006148A4">
        <w:rPr>
          <w:b/>
        </w:rPr>
        <w:t>Lavado de manos</w:t>
      </w:r>
      <w:r w:rsidRPr="006148A4">
        <w:t xml:space="preserve">: se recomienda cuando existe suciedad visible, exposición a fluidos corporales o contacto con esporas bacterianas como </w:t>
      </w:r>
      <w:proofErr w:type="spellStart"/>
      <w:r w:rsidRPr="006148A4">
        <w:rPr>
          <w:i/>
        </w:rPr>
        <w:t>Clostridioides</w:t>
      </w:r>
      <w:proofErr w:type="spellEnd"/>
      <w:r w:rsidRPr="006148A4">
        <w:rPr>
          <w:i/>
        </w:rPr>
        <w:t xml:space="preserve"> </w:t>
      </w:r>
      <w:proofErr w:type="spellStart"/>
      <w:r w:rsidRPr="006148A4">
        <w:rPr>
          <w:i/>
        </w:rPr>
        <w:t>difficile</w:t>
      </w:r>
      <w:proofErr w:type="spellEnd"/>
      <w:r w:rsidRPr="006148A4">
        <w:t>.</w:t>
      </w:r>
    </w:p>
    <w:p w14:paraId="1D61CBDC" w14:textId="77777777" w:rsidR="006148A4" w:rsidRPr="006148A4" w:rsidRDefault="006148A4" w:rsidP="006C25F2">
      <w:pPr>
        <w:numPr>
          <w:ilvl w:val="0"/>
          <w:numId w:val="614"/>
        </w:numPr>
        <w:jc w:val="both"/>
      </w:pPr>
      <w:r w:rsidRPr="006148A4">
        <w:rPr>
          <w:b/>
        </w:rPr>
        <w:t>Fricción alcohólica</w:t>
      </w:r>
      <w:r w:rsidRPr="006148A4">
        <w:t xml:space="preserve">: es el método preferido en la mayoría de </w:t>
      </w:r>
      <w:proofErr w:type="gramStart"/>
      <w:r w:rsidRPr="006148A4">
        <w:t>situaciones</w:t>
      </w:r>
      <w:proofErr w:type="gramEnd"/>
      <w:r w:rsidRPr="006148A4">
        <w:t xml:space="preserve"> clínicas debido a su rapidez, eficacia y menor irritación cutánea.</w:t>
      </w:r>
    </w:p>
    <w:p w14:paraId="4BD68B4A" w14:textId="77777777" w:rsidR="006148A4" w:rsidRPr="006148A4" w:rsidRDefault="006148A4" w:rsidP="006148A4">
      <w:pPr>
        <w:jc w:val="both"/>
      </w:pPr>
      <w:r w:rsidRPr="006148A4">
        <w:t>La OMS propone los "Cinco momentos para la higiene de manos": antes del contacto con el paciente, antes de realizar una tarea aséptica, después de la exposición a líquidos corporales, después del contacto con el paciente y después del contacto con el entorno del paciente.</w:t>
      </w:r>
    </w:p>
    <w:p w14:paraId="00AA83F5" w14:textId="77777777" w:rsidR="006148A4" w:rsidRPr="006148A4" w:rsidRDefault="006148A4" w:rsidP="006148A4">
      <w:pPr>
        <w:jc w:val="both"/>
        <w:rPr>
          <w:b/>
        </w:rPr>
      </w:pPr>
      <w:r w:rsidRPr="006148A4">
        <w:rPr>
          <w:b/>
        </w:rPr>
        <w:t>Factores que afectan la adherencia</w:t>
      </w:r>
    </w:p>
    <w:p w14:paraId="2894FAF6" w14:textId="77777777" w:rsidR="006148A4" w:rsidRPr="006148A4" w:rsidRDefault="006148A4" w:rsidP="006148A4">
      <w:pPr>
        <w:jc w:val="both"/>
      </w:pPr>
      <w:r w:rsidRPr="006148A4">
        <w:t>La adherencia depende de múltiples factores:</w:t>
      </w:r>
    </w:p>
    <w:p w14:paraId="766C889B" w14:textId="77777777" w:rsidR="006148A4" w:rsidRPr="006148A4" w:rsidRDefault="006148A4" w:rsidP="006C25F2">
      <w:pPr>
        <w:numPr>
          <w:ilvl w:val="0"/>
          <w:numId w:val="615"/>
        </w:numPr>
        <w:jc w:val="both"/>
      </w:pPr>
      <w:r w:rsidRPr="006148A4">
        <w:rPr>
          <w:b/>
        </w:rPr>
        <w:lastRenderedPageBreak/>
        <w:t>Organizacionales</w:t>
      </w:r>
      <w:r w:rsidRPr="006148A4">
        <w:t>, como disponibilidad de insumos, sobrecarga laboral o adecuación de los puntos de higiene.</w:t>
      </w:r>
    </w:p>
    <w:p w14:paraId="3CC19476" w14:textId="77777777" w:rsidR="006148A4" w:rsidRPr="006148A4" w:rsidRDefault="006148A4" w:rsidP="006C25F2">
      <w:pPr>
        <w:numPr>
          <w:ilvl w:val="0"/>
          <w:numId w:val="615"/>
        </w:numPr>
        <w:jc w:val="both"/>
      </w:pPr>
      <w:r w:rsidRPr="006148A4">
        <w:rPr>
          <w:b/>
        </w:rPr>
        <w:t>Individuales</w:t>
      </w:r>
      <w:r w:rsidRPr="006148A4">
        <w:t>, incluidos conocimientos, percepciones de riesgo y hábitos.</w:t>
      </w:r>
    </w:p>
    <w:p w14:paraId="6969558C" w14:textId="77777777" w:rsidR="006148A4" w:rsidRPr="006148A4" w:rsidRDefault="006148A4" w:rsidP="006C25F2">
      <w:pPr>
        <w:numPr>
          <w:ilvl w:val="0"/>
          <w:numId w:val="615"/>
        </w:numPr>
        <w:jc w:val="both"/>
      </w:pPr>
      <w:r w:rsidRPr="006148A4">
        <w:rPr>
          <w:b/>
        </w:rPr>
        <w:t>Culturales</w:t>
      </w:r>
      <w:r w:rsidRPr="006148A4">
        <w:t>, como la importancia otorgada a la seguridad del paciente o el trabajo en equipo.</w:t>
      </w:r>
    </w:p>
    <w:p w14:paraId="0903BE2B" w14:textId="77777777" w:rsidR="006148A4" w:rsidRPr="006148A4" w:rsidRDefault="006148A4" w:rsidP="006148A4">
      <w:pPr>
        <w:jc w:val="both"/>
      </w:pPr>
      <w:r w:rsidRPr="006148A4">
        <w:t>Intervenciones como la educación continua, auditorías, retroalimentación y campañas institucionales han demostrado mejorar significativamente el cumplimiento.</w:t>
      </w:r>
    </w:p>
    <w:p w14:paraId="6FA33715" w14:textId="77777777" w:rsidR="006148A4" w:rsidRPr="006148A4" w:rsidRDefault="006148A4" w:rsidP="006148A4">
      <w:pPr>
        <w:jc w:val="both"/>
        <w:rPr>
          <w:b/>
        </w:rPr>
      </w:pPr>
      <w:r w:rsidRPr="006148A4">
        <w:rPr>
          <w:b/>
        </w:rPr>
        <w:t>Conclusiones</w:t>
      </w:r>
    </w:p>
    <w:p w14:paraId="63851B0F" w14:textId="77777777" w:rsidR="006148A4" w:rsidRPr="006148A4" w:rsidRDefault="006148A4" w:rsidP="006148A4">
      <w:pPr>
        <w:jc w:val="both"/>
      </w:pPr>
      <w:r w:rsidRPr="006148A4">
        <w:t>La higiene de manos continúa siendo una intervención esencial en la prevención de IAAS. Su eficacia está ampliamente documentada, pero su impacto depende de la adherencia sostenida de los profesionales y de la implementación de estrategias institucionales que faciliten su cumplimiento. Es fundamental fortalecer programas educativos, asegurar disponibilidad de recursos y promover una cultura de seguridad centrada en el paciente para maximizar sus beneficios.</w:t>
      </w:r>
    </w:p>
    <w:p w14:paraId="046C072A" w14:textId="77777777" w:rsidR="006148A4" w:rsidRPr="006148A4" w:rsidRDefault="006148A4" w:rsidP="006148A4">
      <w:pPr>
        <w:jc w:val="both"/>
        <w:rPr>
          <w:b/>
        </w:rPr>
      </w:pPr>
      <w:r w:rsidRPr="006148A4">
        <w:rPr>
          <w:b/>
        </w:rPr>
        <w:t>Bibliografía</w:t>
      </w:r>
    </w:p>
    <w:p w14:paraId="3F5B7B46" w14:textId="77777777" w:rsidR="006148A4" w:rsidRPr="006148A4" w:rsidRDefault="006148A4" w:rsidP="006C25F2">
      <w:pPr>
        <w:numPr>
          <w:ilvl w:val="0"/>
          <w:numId w:val="616"/>
        </w:numPr>
        <w:jc w:val="both"/>
      </w:pPr>
      <w:proofErr w:type="spellStart"/>
      <w:r w:rsidRPr="006148A4">
        <w:t>World</w:t>
      </w:r>
      <w:proofErr w:type="spellEnd"/>
      <w:r w:rsidRPr="006148A4">
        <w:t xml:space="preserve"> </w:t>
      </w:r>
      <w:proofErr w:type="spellStart"/>
      <w:r w:rsidRPr="006148A4">
        <w:t>Health</w:t>
      </w:r>
      <w:proofErr w:type="spellEnd"/>
      <w:r w:rsidRPr="006148A4">
        <w:t xml:space="preserve"> </w:t>
      </w:r>
      <w:proofErr w:type="spellStart"/>
      <w:r w:rsidRPr="006148A4">
        <w:t>Organization</w:t>
      </w:r>
      <w:proofErr w:type="spellEnd"/>
      <w:r w:rsidRPr="006148A4">
        <w:t xml:space="preserve">. </w:t>
      </w:r>
      <w:r w:rsidRPr="006148A4">
        <w:rPr>
          <w:i/>
        </w:rPr>
        <w:t xml:space="preserve">WHO </w:t>
      </w:r>
      <w:proofErr w:type="spellStart"/>
      <w:r w:rsidRPr="006148A4">
        <w:rPr>
          <w:i/>
        </w:rPr>
        <w:t>Guidelines</w:t>
      </w:r>
      <w:proofErr w:type="spellEnd"/>
      <w:r w:rsidRPr="006148A4">
        <w:rPr>
          <w:i/>
        </w:rPr>
        <w:t xml:space="preserve"> </w:t>
      </w:r>
      <w:proofErr w:type="spellStart"/>
      <w:r w:rsidRPr="006148A4">
        <w:rPr>
          <w:i/>
        </w:rPr>
        <w:t>on</w:t>
      </w:r>
      <w:proofErr w:type="spellEnd"/>
      <w:r w:rsidRPr="006148A4">
        <w:rPr>
          <w:i/>
        </w:rPr>
        <w:t xml:space="preserve"> Hand </w:t>
      </w:r>
      <w:proofErr w:type="spellStart"/>
      <w:r w:rsidRPr="006148A4">
        <w:rPr>
          <w:i/>
        </w:rPr>
        <w:t>Hygiene</w:t>
      </w:r>
      <w:proofErr w:type="spellEnd"/>
      <w:r w:rsidRPr="006148A4">
        <w:rPr>
          <w:i/>
        </w:rPr>
        <w:t xml:space="preserve"> in </w:t>
      </w:r>
      <w:proofErr w:type="spellStart"/>
      <w:r w:rsidRPr="006148A4">
        <w:rPr>
          <w:i/>
        </w:rPr>
        <w:t>Health</w:t>
      </w:r>
      <w:proofErr w:type="spellEnd"/>
      <w:r w:rsidRPr="006148A4">
        <w:rPr>
          <w:i/>
        </w:rPr>
        <w:t xml:space="preserve"> Care</w:t>
      </w:r>
      <w:r w:rsidRPr="006148A4">
        <w:t>. Geneva: WHO; 2009.</w:t>
      </w:r>
    </w:p>
    <w:p w14:paraId="3394FBEE" w14:textId="77777777" w:rsidR="006148A4" w:rsidRPr="006148A4" w:rsidRDefault="006148A4" w:rsidP="006C25F2">
      <w:pPr>
        <w:numPr>
          <w:ilvl w:val="0"/>
          <w:numId w:val="616"/>
        </w:numPr>
        <w:jc w:val="both"/>
      </w:pPr>
      <w:proofErr w:type="spellStart"/>
      <w:r w:rsidRPr="006148A4">
        <w:t>Pittet</w:t>
      </w:r>
      <w:proofErr w:type="spellEnd"/>
      <w:r w:rsidRPr="006148A4">
        <w:t xml:space="preserve"> D, Boyce JM. Hand </w:t>
      </w:r>
      <w:proofErr w:type="spellStart"/>
      <w:r w:rsidRPr="006148A4">
        <w:t>hygiene</w:t>
      </w:r>
      <w:proofErr w:type="spellEnd"/>
      <w:r w:rsidRPr="006148A4">
        <w:t xml:space="preserve"> and </w:t>
      </w:r>
      <w:proofErr w:type="spellStart"/>
      <w:r w:rsidRPr="006148A4">
        <w:t>patient</w:t>
      </w:r>
      <w:proofErr w:type="spellEnd"/>
      <w:r w:rsidRPr="006148A4">
        <w:t xml:space="preserve"> care: </w:t>
      </w:r>
      <w:proofErr w:type="spellStart"/>
      <w:r w:rsidRPr="006148A4">
        <w:t>pursuing</w:t>
      </w:r>
      <w:proofErr w:type="spellEnd"/>
      <w:r w:rsidRPr="006148A4">
        <w:t xml:space="preserve"> </w:t>
      </w:r>
      <w:proofErr w:type="spellStart"/>
      <w:r w:rsidRPr="006148A4">
        <w:t>the</w:t>
      </w:r>
      <w:proofErr w:type="spellEnd"/>
      <w:r w:rsidRPr="006148A4">
        <w:t xml:space="preserve"> Semmelweis </w:t>
      </w:r>
      <w:proofErr w:type="spellStart"/>
      <w:r w:rsidRPr="006148A4">
        <w:t>legacy</w:t>
      </w:r>
      <w:proofErr w:type="spellEnd"/>
      <w:r w:rsidRPr="006148A4">
        <w:t xml:space="preserve">. </w:t>
      </w:r>
      <w:r w:rsidRPr="006148A4">
        <w:rPr>
          <w:i/>
        </w:rPr>
        <w:t xml:space="preserve">Lancet </w:t>
      </w:r>
      <w:proofErr w:type="spellStart"/>
      <w:r w:rsidRPr="006148A4">
        <w:rPr>
          <w:i/>
        </w:rPr>
        <w:t>Infect</w:t>
      </w:r>
      <w:proofErr w:type="spellEnd"/>
      <w:r w:rsidRPr="006148A4">
        <w:rPr>
          <w:i/>
        </w:rPr>
        <w:t xml:space="preserve"> </w:t>
      </w:r>
      <w:proofErr w:type="spellStart"/>
      <w:r w:rsidRPr="006148A4">
        <w:rPr>
          <w:i/>
        </w:rPr>
        <w:t>Dis</w:t>
      </w:r>
      <w:proofErr w:type="spellEnd"/>
      <w:r w:rsidRPr="006148A4">
        <w:t>. 2001;1(1):9–20.</w:t>
      </w:r>
    </w:p>
    <w:p w14:paraId="7591A895" w14:textId="77777777" w:rsidR="006148A4" w:rsidRPr="006148A4" w:rsidRDefault="006148A4" w:rsidP="006C25F2">
      <w:pPr>
        <w:numPr>
          <w:ilvl w:val="0"/>
          <w:numId w:val="616"/>
        </w:numPr>
        <w:jc w:val="both"/>
      </w:pPr>
      <w:proofErr w:type="spellStart"/>
      <w:r w:rsidRPr="006148A4">
        <w:t>Allegranzi</w:t>
      </w:r>
      <w:proofErr w:type="spellEnd"/>
      <w:r w:rsidRPr="006148A4">
        <w:t xml:space="preserve"> B, </w:t>
      </w:r>
      <w:proofErr w:type="spellStart"/>
      <w:r w:rsidRPr="006148A4">
        <w:t>Pittet</w:t>
      </w:r>
      <w:proofErr w:type="spellEnd"/>
      <w:r w:rsidRPr="006148A4">
        <w:t xml:space="preserve"> D. Role </w:t>
      </w:r>
      <w:proofErr w:type="spellStart"/>
      <w:r w:rsidRPr="006148A4">
        <w:t>of</w:t>
      </w:r>
      <w:proofErr w:type="spellEnd"/>
      <w:r w:rsidRPr="006148A4">
        <w:t xml:space="preserve"> </w:t>
      </w:r>
      <w:proofErr w:type="spellStart"/>
      <w:r w:rsidRPr="006148A4">
        <w:t>hand</w:t>
      </w:r>
      <w:proofErr w:type="spellEnd"/>
      <w:r w:rsidRPr="006148A4">
        <w:t xml:space="preserve"> </w:t>
      </w:r>
      <w:proofErr w:type="spellStart"/>
      <w:r w:rsidRPr="006148A4">
        <w:t>hygiene</w:t>
      </w:r>
      <w:proofErr w:type="spellEnd"/>
      <w:r w:rsidRPr="006148A4">
        <w:t xml:space="preserve"> in </w:t>
      </w:r>
      <w:proofErr w:type="spellStart"/>
      <w:r w:rsidRPr="006148A4">
        <w:t>healthcare-associated</w:t>
      </w:r>
      <w:proofErr w:type="spellEnd"/>
      <w:r w:rsidRPr="006148A4">
        <w:t xml:space="preserve"> </w:t>
      </w:r>
      <w:proofErr w:type="spellStart"/>
      <w:r w:rsidRPr="006148A4">
        <w:t>infection</w:t>
      </w:r>
      <w:proofErr w:type="spellEnd"/>
      <w:r w:rsidRPr="006148A4">
        <w:t xml:space="preserve"> </w:t>
      </w:r>
      <w:proofErr w:type="spellStart"/>
      <w:r w:rsidRPr="006148A4">
        <w:t>prevention</w:t>
      </w:r>
      <w:proofErr w:type="spellEnd"/>
      <w:r w:rsidRPr="006148A4">
        <w:t xml:space="preserve">. </w:t>
      </w:r>
      <w:r w:rsidRPr="006148A4">
        <w:rPr>
          <w:i/>
        </w:rPr>
        <w:t xml:space="preserve">J </w:t>
      </w:r>
      <w:proofErr w:type="spellStart"/>
      <w:r w:rsidRPr="006148A4">
        <w:rPr>
          <w:i/>
        </w:rPr>
        <w:t>Hosp</w:t>
      </w:r>
      <w:proofErr w:type="spellEnd"/>
      <w:r w:rsidRPr="006148A4">
        <w:rPr>
          <w:i/>
        </w:rPr>
        <w:t xml:space="preserve"> </w:t>
      </w:r>
      <w:proofErr w:type="spellStart"/>
      <w:r w:rsidRPr="006148A4">
        <w:rPr>
          <w:i/>
        </w:rPr>
        <w:t>Infect</w:t>
      </w:r>
      <w:proofErr w:type="spellEnd"/>
      <w:r w:rsidRPr="006148A4">
        <w:t>. 2009;73(4):305–315.</w:t>
      </w:r>
    </w:p>
    <w:p w14:paraId="6FFD5523" w14:textId="77777777" w:rsidR="006148A4" w:rsidRPr="006148A4" w:rsidRDefault="006148A4" w:rsidP="006C25F2">
      <w:pPr>
        <w:numPr>
          <w:ilvl w:val="0"/>
          <w:numId w:val="616"/>
        </w:numPr>
        <w:jc w:val="both"/>
      </w:pPr>
      <w:proofErr w:type="spellStart"/>
      <w:r w:rsidRPr="006148A4">
        <w:t>Kampf</w:t>
      </w:r>
      <w:proofErr w:type="spellEnd"/>
      <w:r w:rsidRPr="006148A4">
        <w:t xml:space="preserve"> G. </w:t>
      </w:r>
      <w:proofErr w:type="spellStart"/>
      <w:r w:rsidRPr="006148A4">
        <w:t>Efficacy</w:t>
      </w:r>
      <w:proofErr w:type="spellEnd"/>
      <w:r w:rsidRPr="006148A4">
        <w:t xml:space="preserve"> </w:t>
      </w:r>
      <w:proofErr w:type="spellStart"/>
      <w:r w:rsidRPr="006148A4">
        <w:t>of</w:t>
      </w:r>
      <w:proofErr w:type="spellEnd"/>
      <w:r w:rsidRPr="006148A4">
        <w:t xml:space="preserve"> alcohol-</w:t>
      </w:r>
      <w:proofErr w:type="spellStart"/>
      <w:r w:rsidRPr="006148A4">
        <w:t>based</w:t>
      </w:r>
      <w:proofErr w:type="spellEnd"/>
      <w:r w:rsidRPr="006148A4">
        <w:t xml:space="preserve"> </w:t>
      </w:r>
      <w:proofErr w:type="spellStart"/>
      <w:r w:rsidRPr="006148A4">
        <w:t>hand</w:t>
      </w:r>
      <w:proofErr w:type="spellEnd"/>
      <w:r w:rsidRPr="006148A4">
        <w:t xml:space="preserve"> </w:t>
      </w:r>
      <w:proofErr w:type="spellStart"/>
      <w:r w:rsidRPr="006148A4">
        <w:t>sanitizers</w:t>
      </w:r>
      <w:proofErr w:type="spellEnd"/>
      <w:r w:rsidRPr="006148A4">
        <w:t xml:space="preserve"> </w:t>
      </w:r>
      <w:proofErr w:type="spellStart"/>
      <w:r w:rsidRPr="006148A4">
        <w:t>against</w:t>
      </w:r>
      <w:proofErr w:type="spellEnd"/>
      <w:r w:rsidRPr="006148A4">
        <w:t xml:space="preserve"> </w:t>
      </w:r>
      <w:proofErr w:type="spellStart"/>
      <w:r w:rsidRPr="006148A4">
        <w:t>viruses</w:t>
      </w:r>
      <w:proofErr w:type="spellEnd"/>
      <w:r w:rsidRPr="006148A4">
        <w:t xml:space="preserve">. </w:t>
      </w:r>
      <w:r w:rsidRPr="006148A4">
        <w:rPr>
          <w:i/>
        </w:rPr>
        <w:t xml:space="preserve">J </w:t>
      </w:r>
      <w:proofErr w:type="spellStart"/>
      <w:r w:rsidRPr="006148A4">
        <w:rPr>
          <w:i/>
        </w:rPr>
        <w:t>Hosp</w:t>
      </w:r>
      <w:proofErr w:type="spellEnd"/>
      <w:r w:rsidRPr="006148A4">
        <w:rPr>
          <w:i/>
        </w:rPr>
        <w:t xml:space="preserve"> </w:t>
      </w:r>
      <w:proofErr w:type="spellStart"/>
      <w:r w:rsidRPr="006148A4">
        <w:rPr>
          <w:i/>
        </w:rPr>
        <w:t>Infect</w:t>
      </w:r>
      <w:proofErr w:type="spellEnd"/>
      <w:r w:rsidRPr="006148A4">
        <w:t>. 2018;98(4):331–338.</w:t>
      </w:r>
    </w:p>
    <w:p w14:paraId="64B8070A" w14:textId="77777777" w:rsidR="006148A4" w:rsidRPr="006148A4" w:rsidRDefault="006148A4" w:rsidP="006C25F2">
      <w:pPr>
        <w:numPr>
          <w:ilvl w:val="0"/>
          <w:numId w:val="616"/>
        </w:numPr>
        <w:jc w:val="both"/>
      </w:pPr>
      <w:r w:rsidRPr="006148A4">
        <w:t xml:space="preserve">Erasmus V et al. </w:t>
      </w:r>
      <w:proofErr w:type="spellStart"/>
      <w:r w:rsidRPr="006148A4">
        <w:t>Systematic</w:t>
      </w:r>
      <w:proofErr w:type="spellEnd"/>
      <w:r w:rsidRPr="006148A4">
        <w:t xml:space="preserve"> </w:t>
      </w:r>
      <w:proofErr w:type="spellStart"/>
      <w:r w:rsidRPr="006148A4">
        <w:t>review</w:t>
      </w:r>
      <w:proofErr w:type="spellEnd"/>
      <w:r w:rsidRPr="006148A4">
        <w:t xml:space="preserve"> </w:t>
      </w:r>
      <w:proofErr w:type="spellStart"/>
      <w:r w:rsidRPr="006148A4">
        <w:t>of</w:t>
      </w:r>
      <w:proofErr w:type="spellEnd"/>
      <w:r w:rsidRPr="006148A4">
        <w:t xml:space="preserve"> </w:t>
      </w:r>
      <w:proofErr w:type="spellStart"/>
      <w:r w:rsidRPr="006148A4">
        <w:t>studies</w:t>
      </w:r>
      <w:proofErr w:type="spellEnd"/>
      <w:r w:rsidRPr="006148A4">
        <w:t xml:space="preserve"> </w:t>
      </w:r>
      <w:proofErr w:type="spellStart"/>
      <w:r w:rsidRPr="006148A4">
        <w:t>on</w:t>
      </w:r>
      <w:proofErr w:type="spellEnd"/>
      <w:r w:rsidRPr="006148A4">
        <w:t xml:space="preserve"> </w:t>
      </w:r>
      <w:proofErr w:type="spellStart"/>
      <w:r w:rsidRPr="006148A4">
        <w:t>compliance</w:t>
      </w:r>
      <w:proofErr w:type="spellEnd"/>
      <w:r w:rsidRPr="006148A4">
        <w:t xml:space="preserve"> </w:t>
      </w:r>
      <w:proofErr w:type="spellStart"/>
      <w:r w:rsidRPr="006148A4">
        <w:t>with</w:t>
      </w:r>
      <w:proofErr w:type="spellEnd"/>
      <w:r w:rsidRPr="006148A4">
        <w:t xml:space="preserve"> </w:t>
      </w:r>
      <w:proofErr w:type="spellStart"/>
      <w:r w:rsidRPr="006148A4">
        <w:t>hand</w:t>
      </w:r>
      <w:proofErr w:type="spellEnd"/>
      <w:r w:rsidRPr="006148A4">
        <w:t xml:space="preserve"> </w:t>
      </w:r>
      <w:proofErr w:type="spellStart"/>
      <w:r w:rsidRPr="006148A4">
        <w:t>hygiene</w:t>
      </w:r>
      <w:proofErr w:type="spellEnd"/>
      <w:r w:rsidRPr="006148A4">
        <w:t xml:space="preserve"> </w:t>
      </w:r>
      <w:proofErr w:type="spellStart"/>
      <w:r w:rsidRPr="006148A4">
        <w:t>guidelines</w:t>
      </w:r>
      <w:proofErr w:type="spellEnd"/>
      <w:r w:rsidRPr="006148A4">
        <w:t xml:space="preserve">. </w:t>
      </w:r>
    </w:p>
    <w:p w14:paraId="02F2F70F" w14:textId="77777777" w:rsidR="006148A4" w:rsidRPr="006148A4" w:rsidRDefault="006148A4" w:rsidP="006148A4">
      <w:pPr>
        <w:jc w:val="both"/>
      </w:pPr>
      <w:proofErr w:type="spellStart"/>
      <w:r w:rsidRPr="006148A4">
        <w:rPr>
          <w:i/>
        </w:rPr>
        <w:t>Infect</w:t>
      </w:r>
      <w:proofErr w:type="spellEnd"/>
      <w:r w:rsidRPr="006148A4">
        <w:rPr>
          <w:i/>
        </w:rPr>
        <w:t xml:space="preserve"> Control </w:t>
      </w:r>
      <w:proofErr w:type="spellStart"/>
      <w:r w:rsidRPr="006148A4">
        <w:rPr>
          <w:i/>
        </w:rPr>
        <w:t>Hosp</w:t>
      </w:r>
      <w:proofErr w:type="spellEnd"/>
      <w:r w:rsidRPr="006148A4">
        <w:rPr>
          <w:i/>
        </w:rPr>
        <w:t xml:space="preserve"> </w:t>
      </w:r>
      <w:proofErr w:type="spellStart"/>
      <w:r w:rsidRPr="006148A4">
        <w:rPr>
          <w:i/>
        </w:rPr>
        <w:t>Epidemiol</w:t>
      </w:r>
      <w:proofErr w:type="spellEnd"/>
      <w:r w:rsidRPr="006148A4">
        <w:t>. 2010;31(3):283–294.</w:t>
      </w:r>
    </w:p>
    <w:p w14:paraId="32496589" w14:textId="77777777" w:rsidR="00952BB6" w:rsidRDefault="00952BB6" w:rsidP="00573C39">
      <w:pPr>
        <w:jc w:val="both"/>
      </w:pPr>
    </w:p>
    <w:p w14:paraId="14298112" w14:textId="77777777" w:rsidR="006148A4" w:rsidRDefault="006148A4" w:rsidP="00573C39">
      <w:pPr>
        <w:jc w:val="both"/>
      </w:pPr>
    </w:p>
    <w:p w14:paraId="7223B089" w14:textId="77777777" w:rsidR="006148A4" w:rsidRDefault="006148A4" w:rsidP="00573C39">
      <w:pPr>
        <w:jc w:val="both"/>
      </w:pPr>
    </w:p>
    <w:p w14:paraId="33CD4655" w14:textId="77777777" w:rsidR="006148A4" w:rsidRDefault="006148A4" w:rsidP="00573C39">
      <w:pPr>
        <w:jc w:val="both"/>
      </w:pPr>
    </w:p>
    <w:p w14:paraId="2EB7E4E0" w14:textId="77777777" w:rsidR="006148A4" w:rsidRDefault="006148A4" w:rsidP="00573C39">
      <w:pPr>
        <w:jc w:val="both"/>
      </w:pPr>
    </w:p>
    <w:p w14:paraId="6B959DA5" w14:textId="77777777" w:rsidR="006148A4" w:rsidRDefault="006148A4" w:rsidP="00573C39">
      <w:pPr>
        <w:jc w:val="both"/>
      </w:pPr>
    </w:p>
    <w:p w14:paraId="1CB3CE71" w14:textId="77777777" w:rsidR="006148A4" w:rsidRDefault="006148A4" w:rsidP="00573C39">
      <w:pPr>
        <w:jc w:val="both"/>
      </w:pPr>
    </w:p>
    <w:p w14:paraId="57B4A7E0" w14:textId="77777777" w:rsidR="006148A4" w:rsidRDefault="006148A4" w:rsidP="00573C39">
      <w:pPr>
        <w:jc w:val="both"/>
      </w:pPr>
    </w:p>
    <w:p w14:paraId="3426EB74" w14:textId="77777777" w:rsidR="006148A4" w:rsidRDefault="006148A4" w:rsidP="00573C39">
      <w:pPr>
        <w:jc w:val="both"/>
      </w:pPr>
    </w:p>
    <w:p w14:paraId="2D460DCF" w14:textId="77777777" w:rsidR="00D0318B" w:rsidRPr="00D0318B" w:rsidRDefault="00D0318B" w:rsidP="00D0318B">
      <w:pPr>
        <w:jc w:val="both"/>
      </w:pPr>
      <w:r w:rsidRPr="00D0318B">
        <w:rPr>
          <w:b/>
        </w:rPr>
        <w:lastRenderedPageBreak/>
        <w:t>La protección de datos personales en la era digital: desafíos, marcos normativos y perspectivas futuras</w:t>
      </w:r>
    </w:p>
    <w:p w14:paraId="738C853A" w14:textId="77777777" w:rsidR="00D0318B" w:rsidRPr="00D0318B" w:rsidRDefault="00D0318B" w:rsidP="00D0318B">
      <w:pPr>
        <w:jc w:val="both"/>
        <w:rPr>
          <w:b/>
        </w:rPr>
      </w:pPr>
      <w:r w:rsidRPr="00D0318B">
        <w:rPr>
          <w:b/>
        </w:rPr>
        <w:t>Resumen</w:t>
      </w:r>
    </w:p>
    <w:p w14:paraId="70E009C3" w14:textId="77777777" w:rsidR="00D0318B" w:rsidRPr="00D0318B" w:rsidRDefault="00D0318B" w:rsidP="00D0318B">
      <w:pPr>
        <w:jc w:val="both"/>
      </w:pPr>
      <w:r w:rsidRPr="00D0318B">
        <w:t xml:space="preserve">La protección de datos personales se ha convertido en uno de los pilares fundamentales para garantizar la privacidad y la seguridad informacional en sociedades altamente digitalizadas. El incremento del uso de tecnologías basadas en </w:t>
      </w:r>
      <w:proofErr w:type="spellStart"/>
      <w:r w:rsidRPr="00D0318B">
        <w:t>big</w:t>
      </w:r>
      <w:proofErr w:type="spellEnd"/>
      <w:r w:rsidRPr="00D0318B">
        <w:t xml:space="preserve"> data, inteligencia artificial (IA) y servicios en la nube plantea nuevos desafíos sobre el tratamiento y salvaguarda de la información. Este artículo analiza los principios esenciales de la protección de datos, los marcos jurídicos contemporáneos — con especial énfasis en el Reglamento General de Protección de Datos (RGPD)— y los retos emergentes que enfrentan organizaciones y usuarios. Asimismo, se discuten las implicaciones éticas y técnicas de la gestión de datos, destacando la necesidad de un enfoque integral que combine regulación, educación digital y soluciones tecnológicas avanzadas.</w:t>
      </w:r>
    </w:p>
    <w:p w14:paraId="5DE37C3E" w14:textId="77777777" w:rsidR="00D0318B" w:rsidRPr="00D0318B" w:rsidRDefault="00D0318B" w:rsidP="00D0318B">
      <w:pPr>
        <w:jc w:val="both"/>
        <w:rPr>
          <w:b/>
        </w:rPr>
      </w:pPr>
      <w:r w:rsidRPr="00D0318B">
        <w:rPr>
          <w:b/>
        </w:rPr>
        <w:t>Introducción</w:t>
      </w:r>
    </w:p>
    <w:p w14:paraId="7B2240D8" w14:textId="77777777" w:rsidR="00D0318B" w:rsidRPr="00D0318B" w:rsidRDefault="00D0318B" w:rsidP="00D0318B">
      <w:pPr>
        <w:jc w:val="both"/>
      </w:pPr>
      <w:r w:rsidRPr="00D0318B">
        <w:t xml:space="preserve">La masificación del uso de tecnologías digitales ha generado un volumen sin precedentes de datos personales circulando en diversas plataformas. Transacciones en línea, redes sociales, dispositivos </w:t>
      </w:r>
      <w:proofErr w:type="spellStart"/>
      <w:r w:rsidRPr="00D0318B">
        <w:t>IoT</w:t>
      </w:r>
      <w:proofErr w:type="spellEnd"/>
      <w:r w:rsidRPr="00D0318B">
        <w:t xml:space="preserve"> y sistemas algorítmicos registran actividades, preferencias y comportamientos de millones de usuarios. En este contexto, la protección de datos no solo es una exigencia legal, sino un componente crítico para preservar derechos fundamentales como la privacidad, la autodeterminación informativa y la seguridad.</w:t>
      </w:r>
    </w:p>
    <w:p w14:paraId="6C1E9501" w14:textId="77777777" w:rsidR="00D0318B" w:rsidRPr="00D0318B" w:rsidRDefault="00D0318B" w:rsidP="00D0318B">
      <w:pPr>
        <w:jc w:val="both"/>
        <w:rPr>
          <w:b/>
        </w:rPr>
      </w:pPr>
      <w:r w:rsidRPr="00D0318B">
        <w:rPr>
          <w:b/>
        </w:rPr>
        <w:t>Fundamentos de la protección de datos</w:t>
      </w:r>
    </w:p>
    <w:p w14:paraId="6C472EFD" w14:textId="77777777" w:rsidR="00D0318B" w:rsidRPr="00D0318B" w:rsidRDefault="00D0318B" w:rsidP="00D0318B">
      <w:pPr>
        <w:jc w:val="both"/>
      </w:pPr>
      <w:r w:rsidRPr="00D0318B">
        <w:t>Los principios fundamentales de la protección de datos establecen que el tratamiento de información personal debe realizarse de manera lícita, leal y transparente. Entre los principios más relevantes destacan: minimización de datos, limitación de finalidad, exactitud, integridad, confidencialidad y responsabilidad proactiva. La aplicación adecuada de estos principios garantiza que las organizaciones gestionen la información de manera ética y segura, reduciendo riesgos de vulneración.</w:t>
      </w:r>
    </w:p>
    <w:p w14:paraId="01E281D8" w14:textId="77777777" w:rsidR="00D0318B" w:rsidRPr="00D0318B" w:rsidRDefault="00D0318B" w:rsidP="00D0318B">
      <w:pPr>
        <w:jc w:val="both"/>
        <w:rPr>
          <w:b/>
        </w:rPr>
      </w:pPr>
      <w:r w:rsidRPr="00D0318B">
        <w:rPr>
          <w:b/>
        </w:rPr>
        <w:t>Marco normativo: el RGPD y su impacto global</w:t>
      </w:r>
    </w:p>
    <w:p w14:paraId="699BFE87" w14:textId="77777777" w:rsidR="00D0318B" w:rsidRPr="00D0318B" w:rsidRDefault="00D0318B" w:rsidP="00D0318B">
      <w:pPr>
        <w:jc w:val="both"/>
      </w:pPr>
      <w:r w:rsidRPr="00D0318B">
        <w:t>El Reglamento General de Protección de Datos (RGPD), vigente desde 2018 en la Unión Europea, constituye uno de los marcos legislativos más avanzados en materia de privacidad. Su alcance extraterritorial obliga a cualquier entidad que procese datos de ciudadanos europeos a cumplir con sus disposiciones. El RGPD introduce conceptos clave como el consentimiento explícito, el derecho al olvido, la portabilidad de datos y las evaluaciones de impacto (DPIA). Además, establece fuertes sanciones económicas para incumplimientos, incentivando a las organizaciones a adoptar políticas de gobernanza de datos más robustas.</w:t>
      </w:r>
    </w:p>
    <w:p w14:paraId="208070B1" w14:textId="77777777" w:rsidR="00D0318B" w:rsidRPr="00D0318B" w:rsidRDefault="00D0318B" w:rsidP="00D0318B">
      <w:pPr>
        <w:jc w:val="both"/>
      </w:pPr>
      <w:r w:rsidRPr="00D0318B">
        <w:t>Este marco regulatorio ha influido en legislaciones de otras regiones, inspirando leyes como la CCPA en Estados Unidos y la LGPD en Brasil, lo que demuestra una tendencia global hacia estándares más estrictos de privacidad.</w:t>
      </w:r>
    </w:p>
    <w:p w14:paraId="7A6FF324" w14:textId="77777777" w:rsidR="00D0318B" w:rsidRPr="00D0318B" w:rsidRDefault="00D0318B" w:rsidP="00D0318B">
      <w:pPr>
        <w:jc w:val="both"/>
        <w:rPr>
          <w:b/>
        </w:rPr>
      </w:pPr>
      <w:r w:rsidRPr="00D0318B">
        <w:rPr>
          <w:b/>
        </w:rPr>
        <w:t>Desafíos actuales y emergentes</w:t>
      </w:r>
    </w:p>
    <w:p w14:paraId="33CF98CD" w14:textId="77777777" w:rsidR="00D0318B" w:rsidRPr="00D0318B" w:rsidRDefault="00D0318B" w:rsidP="00D0318B">
      <w:pPr>
        <w:jc w:val="both"/>
      </w:pPr>
      <w:r w:rsidRPr="00D0318B">
        <w:t xml:space="preserve">La evolución tecnológica plantea desafíos complejos. En primer lugar, la IA y el aprendizaje automático requieren grandes volúmenes de datos, lo que aumenta el riesgo de </w:t>
      </w:r>
      <w:r w:rsidRPr="00D0318B">
        <w:lastRenderedPageBreak/>
        <w:t>tratamientos no transparentes o sesgos algorítmicos. En segundo lugar, el Internet de las Cosas multiplica los puntos vulnerables debido a dispositivos que recopilan información de manera constante. Asimismo, las brechas de seguridad y los ciberataques representan amenazas crecientes para empresas y usuarios.</w:t>
      </w:r>
    </w:p>
    <w:p w14:paraId="3E25B987" w14:textId="77777777" w:rsidR="00D0318B" w:rsidRPr="00D0318B" w:rsidRDefault="00D0318B" w:rsidP="00D0318B">
      <w:pPr>
        <w:jc w:val="both"/>
      </w:pPr>
      <w:r w:rsidRPr="00D0318B">
        <w:t>A estos desafíos se suma la falta de educación digital entre la población, lo que dificulta una gestión consciente y responsable de la información personal.</w:t>
      </w:r>
    </w:p>
    <w:p w14:paraId="484B4DB4" w14:textId="77777777" w:rsidR="00D0318B" w:rsidRPr="00D0318B" w:rsidRDefault="00D0318B" w:rsidP="00D0318B">
      <w:pPr>
        <w:jc w:val="both"/>
        <w:rPr>
          <w:b/>
        </w:rPr>
      </w:pPr>
      <w:r w:rsidRPr="00D0318B">
        <w:rPr>
          <w:b/>
        </w:rPr>
        <w:t>Conclusiones</w:t>
      </w:r>
    </w:p>
    <w:p w14:paraId="0BF0CE2E" w14:textId="77777777" w:rsidR="00D0318B" w:rsidRPr="00D0318B" w:rsidRDefault="00D0318B" w:rsidP="00D0318B">
      <w:pPr>
        <w:jc w:val="both"/>
      </w:pPr>
      <w:r w:rsidRPr="00D0318B">
        <w:t>La protección de datos es un campo dinámico que requiere de un enfoque multidisciplinario para enfrentar los retos presentes y futuros. La combinación de legislación sólida, tecnologías seguras y una ciudadanía informada es esencial para garantizar un ecosistema digital confiable. A medida que la tecnología evolucione, será indispensable adaptar tanto las normativas como las prácticas éticas para asegurar un equilibrio entre innovación y privacidad</w:t>
      </w:r>
    </w:p>
    <w:p w14:paraId="302281BF" w14:textId="77777777" w:rsidR="00D0318B" w:rsidRPr="00D0318B" w:rsidRDefault="00D0318B" w:rsidP="00D0318B">
      <w:pPr>
        <w:jc w:val="both"/>
        <w:rPr>
          <w:b/>
        </w:rPr>
      </w:pPr>
      <w:r w:rsidRPr="00D0318B">
        <w:rPr>
          <w:b/>
        </w:rPr>
        <w:t>Bibliografía</w:t>
      </w:r>
    </w:p>
    <w:p w14:paraId="36D8375B" w14:textId="77777777" w:rsidR="00D0318B" w:rsidRPr="00D0318B" w:rsidRDefault="00D0318B" w:rsidP="006C25F2">
      <w:pPr>
        <w:numPr>
          <w:ilvl w:val="0"/>
          <w:numId w:val="617"/>
        </w:numPr>
        <w:jc w:val="both"/>
      </w:pPr>
      <w:proofErr w:type="spellStart"/>
      <w:r w:rsidRPr="00D0318B">
        <w:t>European</w:t>
      </w:r>
      <w:proofErr w:type="spellEnd"/>
      <w:r w:rsidRPr="00D0318B">
        <w:t xml:space="preserve"> </w:t>
      </w:r>
      <w:proofErr w:type="spellStart"/>
      <w:r w:rsidRPr="00D0318B">
        <w:t>Union</w:t>
      </w:r>
      <w:proofErr w:type="spellEnd"/>
      <w:r w:rsidRPr="00D0318B">
        <w:t xml:space="preserve">. (2016). </w:t>
      </w:r>
      <w:r w:rsidRPr="00D0318B">
        <w:rPr>
          <w:i/>
        </w:rPr>
        <w:t>Reglamento (UE) 2016/679 del Parlamento Europeo y del Consejo</w:t>
      </w:r>
      <w:r w:rsidRPr="00D0318B">
        <w:t>. Diario Oficial de la Unión Europea.</w:t>
      </w:r>
    </w:p>
    <w:p w14:paraId="1FD07607" w14:textId="77777777" w:rsidR="00D0318B" w:rsidRPr="00D0318B" w:rsidRDefault="00D0318B" w:rsidP="006C25F2">
      <w:pPr>
        <w:numPr>
          <w:ilvl w:val="0"/>
          <w:numId w:val="617"/>
        </w:numPr>
        <w:jc w:val="both"/>
      </w:pPr>
      <w:proofErr w:type="spellStart"/>
      <w:r w:rsidRPr="00D0318B">
        <w:t>Solove</w:t>
      </w:r>
      <w:proofErr w:type="spellEnd"/>
      <w:r w:rsidRPr="00D0318B">
        <w:t xml:space="preserve">, D. (2021). </w:t>
      </w:r>
      <w:proofErr w:type="spellStart"/>
      <w:r w:rsidRPr="00D0318B">
        <w:rPr>
          <w:i/>
        </w:rPr>
        <w:t>Understanding</w:t>
      </w:r>
      <w:proofErr w:type="spellEnd"/>
      <w:r w:rsidRPr="00D0318B">
        <w:rPr>
          <w:i/>
        </w:rPr>
        <w:t xml:space="preserve"> </w:t>
      </w:r>
      <w:proofErr w:type="spellStart"/>
      <w:r w:rsidRPr="00D0318B">
        <w:rPr>
          <w:i/>
        </w:rPr>
        <w:t>Privacy</w:t>
      </w:r>
      <w:proofErr w:type="spellEnd"/>
      <w:r w:rsidRPr="00D0318B">
        <w:t xml:space="preserve">. Harvard </w:t>
      </w:r>
      <w:proofErr w:type="spellStart"/>
      <w:r w:rsidRPr="00D0318B">
        <w:t>University</w:t>
      </w:r>
      <w:proofErr w:type="spellEnd"/>
      <w:r w:rsidRPr="00D0318B">
        <w:t xml:space="preserve"> </w:t>
      </w:r>
      <w:proofErr w:type="spellStart"/>
      <w:r w:rsidRPr="00D0318B">
        <w:t>Press</w:t>
      </w:r>
      <w:proofErr w:type="spellEnd"/>
      <w:r w:rsidRPr="00D0318B">
        <w:t>.</w:t>
      </w:r>
    </w:p>
    <w:p w14:paraId="1B4CA776" w14:textId="77777777" w:rsidR="00D0318B" w:rsidRPr="00D0318B" w:rsidRDefault="00D0318B" w:rsidP="006C25F2">
      <w:pPr>
        <w:numPr>
          <w:ilvl w:val="0"/>
          <w:numId w:val="617"/>
        </w:numPr>
        <w:jc w:val="both"/>
      </w:pPr>
      <w:proofErr w:type="spellStart"/>
      <w:r w:rsidRPr="00D0318B">
        <w:t>Zuboff</w:t>
      </w:r>
      <w:proofErr w:type="spellEnd"/>
      <w:r w:rsidRPr="00D0318B">
        <w:t xml:space="preserve">, S. (2019). </w:t>
      </w:r>
      <w:proofErr w:type="spellStart"/>
      <w:r w:rsidRPr="00D0318B">
        <w:rPr>
          <w:i/>
        </w:rPr>
        <w:t>The</w:t>
      </w:r>
      <w:proofErr w:type="spellEnd"/>
      <w:r w:rsidRPr="00D0318B">
        <w:rPr>
          <w:i/>
        </w:rPr>
        <w:t xml:space="preserve"> Age </w:t>
      </w:r>
      <w:proofErr w:type="spellStart"/>
      <w:r w:rsidRPr="00D0318B">
        <w:rPr>
          <w:i/>
        </w:rPr>
        <w:t>of</w:t>
      </w:r>
      <w:proofErr w:type="spellEnd"/>
      <w:r w:rsidRPr="00D0318B">
        <w:rPr>
          <w:i/>
        </w:rPr>
        <w:t xml:space="preserve"> </w:t>
      </w:r>
      <w:proofErr w:type="spellStart"/>
      <w:r w:rsidRPr="00D0318B">
        <w:rPr>
          <w:i/>
        </w:rPr>
        <w:t>Surveillance</w:t>
      </w:r>
      <w:proofErr w:type="spellEnd"/>
      <w:r w:rsidRPr="00D0318B">
        <w:rPr>
          <w:i/>
        </w:rPr>
        <w:t xml:space="preserve"> </w:t>
      </w:r>
      <w:proofErr w:type="spellStart"/>
      <w:r w:rsidRPr="00D0318B">
        <w:rPr>
          <w:i/>
        </w:rPr>
        <w:t>Capitalism</w:t>
      </w:r>
      <w:proofErr w:type="spellEnd"/>
      <w:r w:rsidRPr="00D0318B">
        <w:t xml:space="preserve">. </w:t>
      </w:r>
      <w:proofErr w:type="spellStart"/>
      <w:r w:rsidRPr="00D0318B">
        <w:t>PublicAffairs</w:t>
      </w:r>
      <w:proofErr w:type="spellEnd"/>
      <w:r w:rsidRPr="00D0318B">
        <w:t>.</w:t>
      </w:r>
    </w:p>
    <w:p w14:paraId="66C12731" w14:textId="77777777" w:rsidR="00D0318B" w:rsidRPr="00D0318B" w:rsidRDefault="00D0318B" w:rsidP="006C25F2">
      <w:pPr>
        <w:numPr>
          <w:ilvl w:val="0"/>
          <w:numId w:val="617"/>
        </w:numPr>
        <w:jc w:val="both"/>
      </w:pPr>
      <w:r w:rsidRPr="00D0318B">
        <w:t xml:space="preserve">Téllez, J. (2020). “Protección de datos y derechos digitales”. </w:t>
      </w:r>
      <w:r w:rsidRPr="00D0318B">
        <w:rPr>
          <w:i/>
        </w:rPr>
        <w:t>Revista Iberoamericana de Derecho Informático</w:t>
      </w:r>
      <w:r w:rsidRPr="00D0318B">
        <w:t>, 12(2), 45–62.</w:t>
      </w:r>
    </w:p>
    <w:p w14:paraId="1B096E07" w14:textId="77777777" w:rsidR="00D0318B" w:rsidRPr="00D0318B" w:rsidRDefault="00D0318B" w:rsidP="006C25F2">
      <w:pPr>
        <w:numPr>
          <w:ilvl w:val="0"/>
          <w:numId w:val="617"/>
        </w:numPr>
        <w:jc w:val="both"/>
      </w:pPr>
      <w:r w:rsidRPr="00D0318B">
        <w:t>Cate, F. (2018). “</w:t>
      </w:r>
      <w:proofErr w:type="spellStart"/>
      <w:r w:rsidRPr="00D0318B">
        <w:t>The</w:t>
      </w:r>
      <w:proofErr w:type="spellEnd"/>
      <w:r w:rsidRPr="00D0318B">
        <w:t xml:space="preserve"> </w:t>
      </w:r>
      <w:proofErr w:type="spellStart"/>
      <w:r w:rsidRPr="00D0318B">
        <w:t>Failure</w:t>
      </w:r>
      <w:proofErr w:type="spellEnd"/>
      <w:r w:rsidRPr="00D0318B">
        <w:t xml:space="preserve"> </w:t>
      </w:r>
      <w:proofErr w:type="spellStart"/>
      <w:r w:rsidRPr="00D0318B">
        <w:t>of</w:t>
      </w:r>
      <w:proofErr w:type="spellEnd"/>
      <w:r w:rsidRPr="00D0318B">
        <w:t xml:space="preserve"> </w:t>
      </w:r>
      <w:proofErr w:type="spellStart"/>
      <w:r w:rsidRPr="00D0318B">
        <w:t>Fair</w:t>
      </w:r>
      <w:proofErr w:type="spellEnd"/>
      <w:r w:rsidRPr="00D0318B">
        <w:t xml:space="preserve"> </w:t>
      </w:r>
      <w:proofErr w:type="spellStart"/>
      <w:r w:rsidRPr="00D0318B">
        <w:t>Information</w:t>
      </w:r>
      <w:proofErr w:type="spellEnd"/>
      <w:r w:rsidRPr="00D0318B">
        <w:t xml:space="preserve"> </w:t>
      </w:r>
      <w:proofErr w:type="spellStart"/>
      <w:r w:rsidRPr="00D0318B">
        <w:t>Practice</w:t>
      </w:r>
      <w:proofErr w:type="spellEnd"/>
      <w:r w:rsidRPr="00D0318B">
        <w:t xml:space="preserve"> </w:t>
      </w:r>
      <w:proofErr w:type="spellStart"/>
      <w:r w:rsidRPr="00D0318B">
        <w:t>Principles</w:t>
      </w:r>
      <w:proofErr w:type="spellEnd"/>
      <w:r w:rsidRPr="00D0318B">
        <w:t xml:space="preserve">”. </w:t>
      </w:r>
      <w:proofErr w:type="spellStart"/>
      <w:r w:rsidRPr="00D0318B">
        <w:rPr>
          <w:i/>
        </w:rPr>
        <w:t>Information</w:t>
      </w:r>
      <w:proofErr w:type="spellEnd"/>
      <w:r w:rsidRPr="00D0318B">
        <w:rPr>
          <w:i/>
        </w:rPr>
        <w:t xml:space="preserve"> Security </w:t>
      </w:r>
      <w:proofErr w:type="spellStart"/>
      <w:r w:rsidRPr="00D0318B">
        <w:rPr>
          <w:i/>
        </w:rPr>
        <w:t>Journal</w:t>
      </w:r>
      <w:proofErr w:type="spellEnd"/>
      <w:r w:rsidRPr="00D0318B">
        <w:t>, 27(2), 63–70.</w:t>
      </w:r>
    </w:p>
    <w:p w14:paraId="75EBF61E" w14:textId="77777777" w:rsidR="006148A4" w:rsidRDefault="006148A4" w:rsidP="00573C39">
      <w:pPr>
        <w:jc w:val="both"/>
      </w:pPr>
    </w:p>
    <w:p w14:paraId="6F6A72C7" w14:textId="77777777" w:rsidR="00D0318B" w:rsidRDefault="00D0318B" w:rsidP="00573C39">
      <w:pPr>
        <w:jc w:val="both"/>
      </w:pPr>
    </w:p>
    <w:p w14:paraId="7449DDDD" w14:textId="77777777" w:rsidR="00D0318B" w:rsidRDefault="00D0318B" w:rsidP="00573C39">
      <w:pPr>
        <w:jc w:val="both"/>
      </w:pPr>
    </w:p>
    <w:p w14:paraId="09AA788C" w14:textId="77777777" w:rsidR="00D0318B" w:rsidRDefault="00D0318B" w:rsidP="00573C39">
      <w:pPr>
        <w:jc w:val="both"/>
      </w:pPr>
    </w:p>
    <w:p w14:paraId="6F524625" w14:textId="77777777" w:rsidR="00D0318B" w:rsidRDefault="00D0318B" w:rsidP="00573C39">
      <w:pPr>
        <w:jc w:val="both"/>
      </w:pPr>
    </w:p>
    <w:p w14:paraId="0EEDD629" w14:textId="77777777" w:rsidR="00D0318B" w:rsidRDefault="00D0318B" w:rsidP="00573C39">
      <w:pPr>
        <w:jc w:val="both"/>
      </w:pPr>
    </w:p>
    <w:p w14:paraId="36C16C0E" w14:textId="77777777" w:rsidR="00D0318B" w:rsidRDefault="00D0318B" w:rsidP="00573C39">
      <w:pPr>
        <w:jc w:val="both"/>
      </w:pPr>
    </w:p>
    <w:p w14:paraId="0574B3AA" w14:textId="77777777" w:rsidR="00D0318B" w:rsidRDefault="00D0318B" w:rsidP="00573C39">
      <w:pPr>
        <w:jc w:val="both"/>
      </w:pPr>
    </w:p>
    <w:p w14:paraId="1DC631DD" w14:textId="77777777" w:rsidR="00D0318B" w:rsidRDefault="00D0318B" w:rsidP="00573C39">
      <w:pPr>
        <w:jc w:val="both"/>
      </w:pPr>
    </w:p>
    <w:p w14:paraId="0AF48120" w14:textId="77777777" w:rsidR="00D0318B" w:rsidRDefault="00D0318B" w:rsidP="00573C39">
      <w:pPr>
        <w:jc w:val="both"/>
      </w:pPr>
    </w:p>
    <w:p w14:paraId="66A9F589" w14:textId="77777777" w:rsidR="00D0318B" w:rsidRDefault="00D0318B" w:rsidP="00573C39">
      <w:pPr>
        <w:jc w:val="both"/>
      </w:pPr>
    </w:p>
    <w:p w14:paraId="4F103D66" w14:textId="77777777" w:rsidR="00D0318B" w:rsidRDefault="00D0318B" w:rsidP="00573C39">
      <w:pPr>
        <w:jc w:val="both"/>
      </w:pPr>
    </w:p>
    <w:p w14:paraId="3533C241" w14:textId="77777777" w:rsidR="00D0318B" w:rsidRDefault="00D0318B" w:rsidP="00573C39">
      <w:pPr>
        <w:jc w:val="both"/>
      </w:pPr>
    </w:p>
    <w:p w14:paraId="67BEE5BB" w14:textId="77777777" w:rsidR="00002667" w:rsidRPr="00002667" w:rsidRDefault="00002667" w:rsidP="00002667">
      <w:pPr>
        <w:jc w:val="both"/>
      </w:pPr>
      <w:proofErr w:type="spellStart"/>
      <w:proofErr w:type="gramStart"/>
      <w:r w:rsidRPr="00002667">
        <w:rPr>
          <w:b/>
        </w:rPr>
        <w:lastRenderedPageBreak/>
        <w:t>Bullying</w:t>
      </w:r>
      <w:proofErr w:type="spellEnd"/>
      <w:proofErr w:type="gramEnd"/>
      <w:r w:rsidRPr="00002667">
        <w:rPr>
          <w:b/>
        </w:rPr>
        <w:t>: un análisis científico de sus causas, consecuencias y estrategias de prevención</w:t>
      </w:r>
    </w:p>
    <w:p w14:paraId="21802AED" w14:textId="77777777" w:rsidR="00002667" w:rsidRPr="00002667" w:rsidRDefault="00002667" w:rsidP="00002667">
      <w:pPr>
        <w:jc w:val="both"/>
        <w:rPr>
          <w:b/>
        </w:rPr>
      </w:pPr>
      <w:r w:rsidRPr="00002667">
        <w:rPr>
          <w:b/>
        </w:rPr>
        <w:t>Resumen</w:t>
      </w:r>
    </w:p>
    <w:p w14:paraId="4CFB8077" w14:textId="77777777" w:rsidR="00002667" w:rsidRPr="00002667" w:rsidRDefault="00002667" w:rsidP="00002667">
      <w:pPr>
        <w:jc w:val="both"/>
      </w:pPr>
      <w:r w:rsidRPr="00002667">
        <w:t xml:space="preserve">El </w:t>
      </w:r>
      <w:proofErr w:type="spellStart"/>
      <w:proofErr w:type="gramStart"/>
      <w:r w:rsidRPr="00002667">
        <w:t>bullying</w:t>
      </w:r>
      <w:proofErr w:type="spellEnd"/>
      <w:proofErr w:type="gramEnd"/>
      <w:r w:rsidRPr="00002667">
        <w:t xml:space="preserve">, o acoso escolar, constituye un fenómeno social complejo que ha adquirido creciente relevancia en ámbitos educativos y psicológicos. Se manifiesta mediante conductas repetitivas de agresión física, verbal, emocional o digital, dirigidas hacia un individuo en situación de vulnerabilidad. Este artículo revisa los factores que contribuyen al surgimiento del </w:t>
      </w:r>
      <w:proofErr w:type="spellStart"/>
      <w:proofErr w:type="gramStart"/>
      <w:r w:rsidRPr="00002667">
        <w:t>bullying</w:t>
      </w:r>
      <w:proofErr w:type="spellEnd"/>
      <w:proofErr w:type="gramEnd"/>
      <w:r w:rsidRPr="00002667">
        <w:t>, sus principales consecuencias y las estrategias de prevención y mitigación respaldadas por evidencia científica.</w:t>
      </w:r>
    </w:p>
    <w:p w14:paraId="677C422D" w14:textId="77777777" w:rsidR="00002667" w:rsidRPr="00002667" w:rsidRDefault="00002667" w:rsidP="00002667">
      <w:pPr>
        <w:jc w:val="both"/>
        <w:rPr>
          <w:b/>
        </w:rPr>
      </w:pPr>
      <w:r w:rsidRPr="00002667">
        <w:rPr>
          <w:b/>
        </w:rPr>
        <w:t>Introducción</w:t>
      </w:r>
    </w:p>
    <w:p w14:paraId="2503963C" w14:textId="77777777" w:rsidR="00002667" w:rsidRPr="00002667" w:rsidRDefault="00002667" w:rsidP="00002667">
      <w:pPr>
        <w:jc w:val="both"/>
      </w:pPr>
      <w:r w:rsidRPr="00002667">
        <w:t xml:space="preserve">El </w:t>
      </w:r>
      <w:proofErr w:type="spellStart"/>
      <w:proofErr w:type="gramStart"/>
      <w:r w:rsidRPr="00002667">
        <w:t>bullying</w:t>
      </w:r>
      <w:proofErr w:type="spellEnd"/>
      <w:proofErr w:type="gramEnd"/>
      <w:r w:rsidRPr="00002667">
        <w:t xml:space="preserve"> ha sido definido como un comportamiento intencional y repetido que implica un desequilibrio de poder entre agresor y víctima (Olweus, 2013). Desde una perspectiva científica, el fenómeno no solo depende de características individuales, sino también de factores familiares, escolares y socioculturales. En las últimas décadas, las investigaciones han mostrado un aumento en la incidencia del acoso, así como la aparición de nuevas modalidades, como el </w:t>
      </w:r>
      <w:proofErr w:type="spellStart"/>
      <w:r w:rsidRPr="00002667">
        <w:rPr>
          <w:i/>
        </w:rPr>
        <w:t>cyberbullying</w:t>
      </w:r>
      <w:proofErr w:type="spellEnd"/>
      <w:r w:rsidRPr="00002667">
        <w:t>, facilitado por el uso cotidiano de tecnologías digitales.</w:t>
      </w:r>
    </w:p>
    <w:p w14:paraId="15A74621" w14:textId="77777777" w:rsidR="00002667" w:rsidRPr="00002667" w:rsidRDefault="00002667" w:rsidP="00002667">
      <w:pPr>
        <w:jc w:val="both"/>
        <w:rPr>
          <w:b/>
        </w:rPr>
      </w:pPr>
      <w:r w:rsidRPr="00002667">
        <w:rPr>
          <w:b/>
        </w:rPr>
        <w:t xml:space="preserve">Causas del </w:t>
      </w:r>
      <w:proofErr w:type="spellStart"/>
      <w:proofErr w:type="gramStart"/>
      <w:r w:rsidRPr="00002667">
        <w:rPr>
          <w:b/>
        </w:rPr>
        <w:t>bullying</w:t>
      </w:r>
      <w:proofErr w:type="spellEnd"/>
      <w:proofErr w:type="gramEnd"/>
    </w:p>
    <w:p w14:paraId="4D3A1AA8" w14:textId="77777777" w:rsidR="00002667" w:rsidRPr="00002667" w:rsidRDefault="00002667" w:rsidP="00002667">
      <w:pPr>
        <w:jc w:val="both"/>
      </w:pPr>
      <w:r w:rsidRPr="00002667">
        <w:t xml:space="preserve">Diversos estudios han identificado que el </w:t>
      </w:r>
      <w:proofErr w:type="spellStart"/>
      <w:proofErr w:type="gramStart"/>
      <w:r w:rsidRPr="00002667">
        <w:t>bullying</w:t>
      </w:r>
      <w:proofErr w:type="spellEnd"/>
      <w:proofErr w:type="gramEnd"/>
      <w:r w:rsidRPr="00002667">
        <w:t xml:space="preserve"> se origina a partir de la interacción de múltiples factores. A nivel individual, los agresores suelen presentar baja empatía, tendencias impulsivas y un estilo de afrontamiento basado en la dominancia (Serrano &amp; Iborra, 2005). Por otro lado, las víctimas suelen exhibir características como introversión, inseguridad y escasas habilidades sociales.</w:t>
      </w:r>
    </w:p>
    <w:p w14:paraId="491D817D" w14:textId="77777777" w:rsidR="00002667" w:rsidRPr="00002667" w:rsidRDefault="00002667" w:rsidP="00002667">
      <w:pPr>
        <w:jc w:val="both"/>
      </w:pPr>
      <w:r w:rsidRPr="00002667">
        <w:t>El contexto familiar también desempeña un papel determinante. Ambientes domésticos con prácticas parentales autoritarias, negligencia emocional o exposición a violencia incrementan la probabilidad de que los niños desarrollen conductas agresivas (Gómez-Ortiz et al., 2014). Asimismo, los entornos escolares con poca supervisión, escasas normas de convivencia o climas institucionales negativos facilitan la perpetuación del acoso.</w:t>
      </w:r>
    </w:p>
    <w:p w14:paraId="0BFD65D1" w14:textId="77777777" w:rsidR="00002667" w:rsidRPr="00002667" w:rsidRDefault="00002667" w:rsidP="00002667">
      <w:pPr>
        <w:jc w:val="both"/>
        <w:rPr>
          <w:b/>
        </w:rPr>
      </w:pPr>
      <w:r w:rsidRPr="00002667">
        <w:rPr>
          <w:b/>
        </w:rPr>
        <w:t xml:space="preserve">Consecuencias del </w:t>
      </w:r>
      <w:proofErr w:type="spellStart"/>
      <w:proofErr w:type="gramStart"/>
      <w:r w:rsidRPr="00002667">
        <w:rPr>
          <w:b/>
        </w:rPr>
        <w:t>bullying</w:t>
      </w:r>
      <w:proofErr w:type="spellEnd"/>
      <w:proofErr w:type="gramEnd"/>
    </w:p>
    <w:p w14:paraId="1337A865" w14:textId="77777777" w:rsidR="00002667" w:rsidRPr="00002667" w:rsidRDefault="00002667" w:rsidP="00002667">
      <w:pPr>
        <w:jc w:val="both"/>
      </w:pPr>
      <w:r w:rsidRPr="00002667">
        <w:t xml:space="preserve">Las consecuencias del </w:t>
      </w:r>
      <w:proofErr w:type="spellStart"/>
      <w:proofErr w:type="gramStart"/>
      <w:r w:rsidRPr="00002667">
        <w:t>bullying</w:t>
      </w:r>
      <w:proofErr w:type="spellEnd"/>
      <w:proofErr w:type="gramEnd"/>
      <w:r w:rsidRPr="00002667">
        <w:t xml:space="preserve"> son profundas y abarcan dimensiones emocionales, cognitivas y conductuales. Las víctimas suelen experimentar ansiedad, depresión, disminución del rendimiento académico y, en casos graves, pensamientos suicidas (</w:t>
      </w:r>
      <w:proofErr w:type="spellStart"/>
      <w:r w:rsidRPr="00002667">
        <w:t>Hawker</w:t>
      </w:r>
      <w:proofErr w:type="spellEnd"/>
      <w:r w:rsidRPr="00002667">
        <w:t xml:space="preserve"> &amp; Boulton, 2000). Además, las secuelas pueden persistir en la adultez, afectando la autoestima y las relaciones interpersonales.</w:t>
      </w:r>
    </w:p>
    <w:p w14:paraId="5943D746" w14:textId="77777777" w:rsidR="00002667" w:rsidRPr="00002667" w:rsidRDefault="00002667" w:rsidP="00002667">
      <w:pPr>
        <w:jc w:val="both"/>
      </w:pPr>
      <w:r w:rsidRPr="00002667">
        <w:t xml:space="preserve">Los agresores tampoco resultan indemnes. La participación temprana en conductas de acoso se ha vinculado con el desarrollo posterior de comportamientos antisociales, abuso de sustancias y dificultades laborales. A nivel comunitario, el </w:t>
      </w:r>
      <w:proofErr w:type="spellStart"/>
      <w:proofErr w:type="gramStart"/>
      <w:r w:rsidRPr="00002667">
        <w:t>bullying</w:t>
      </w:r>
      <w:proofErr w:type="spellEnd"/>
      <w:proofErr w:type="gramEnd"/>
      <w:r w:rsidRPr="00002667">
        <w:t xml:space="preserve"> genera climas escolares hostiles que obstaculizan el aprendizaje y deterioran la cohesión social.</w:t>
      </w:r>
    </w:p>
    <w:p w14:paraId="1AA67532" w14:textId="77777777" w:rsidR="00002667" w:rsidRPr="00002667" w:rsidRDefault="00002667" w:rsidP="00002667">
      <w:pPr>
        <w:jc w:val="both"/>
        <w:rPr>
          <w:b/>
        </w:rPr>
      </w:pPr>
      <w:r w:rsidRPr="00002667">
        <w:rPr>
          <w:b/>
        </w:rPr>
        <w:t>Estrategias de prevención y mitigación</w:t>
      </w:r>
    </w:p>
    <w:p w14:paraId="7EEAADB1" w14:textId="77777777" w:rsidR="00002667" w:rsidRPr="00002667" w:rsidRDefault="00002667" w:rsidP="00002667">
      <w:pPr>
        <w:jc w:val="both"/>
      </w:pPr>
      <w:r w:rsidRPr="00002667">
        <w:lastRenderedPageBreak/>
        <w:t xml:space="preserve">La evidencia científica destaca la importancia de programas integrales que involucren a toda la comunidad educativa. Intervenciones como el </w:t>
      </w:r>
      <w:r w:rsidRPr="00002667">
        <w:rPr>
          <w:i/>
        </w:rPr>
        <w:t xml:space="preserve">Programa Olweus de Prevención del </w:t>
      </w:r>
      <w:proofErr w:type="spellStart"/>
      <w:proofErr w:type="gramStart"/>
      <w:r w:rsidRPr="00002667">
        <w:rPr>
          <w:i/>
        </w:rPr>
        <w:t>Bullying</w:t>
      </w:r>
      <w:proofErr w:type="spellEnd"/>
      <w:proofErr w:type="gramEnd"/>
      <w:r w:rsidRPr="00002667">
        <w:t xml:space="preserve"> han demostrado eficacia al reducir la incidencia de acoso entre 20 % y 50 % en contextos escolares (Olweus, 2013). Estas estrategias incluyen capacitación docente, promoción de habilidades socioemocionales, establecimiento de normas claras y creación de canales seguros de denuncia.</w:t>
      </w:r>
    </w:p>
    <w:p w14:paraId="0C1657CA" w14:textId="77777777" w:rsidR="00002667" w:rsidRPr="00002667" w:rsidRDefault="00002667" w:rsidP="00002667">
      <w:pPr>
        <w:jc w:val="both"/>
      </w:pPr>
      <w:r w:rsidRPr="00002667">
        <w:t xml:space="preserve">La educación en competencia digital es fundamental para abordar el </w:t>
      </w:r>
      <w:proofErr w:type="spellStart"/>
      <w:r w:rsidRPr="00002667">
        <w:rPr>
          <w:i/>
        </w:rPr>
        <w:t>cyberbullying</w:t>
      </w:r>
      <w:proofErr w:type="spellEnd"/>
      <w:r w:rsidRPr="00002667">
        <w:t>. Programas enfocados en el uso responsable de la tecnología, la regulación emocional y el pensamiento crítico permiten disminuir la propagación de agresiones en línea.</w:t>
      </w:r>
    </w:p>
    <w:p w14:paraId="503296DB" w14:textId="77777777" w:rsidR="00002667" w:rsidRPr="00002667" w:rsidRDefault="00002667" w:rsidP="00002667">
      <w:pPr>
        <w:jc w:val="both"/>
        <w:rPr>
          <w:b/>
        </w:rPr>
      </w:pPr>
      <w:r w:rsidRPr="00002667">
        <w:rPr>
          <w:b/>
        </w:rPr>
        <w:t>Conclusión</w:t>
      </w:r>
    </w:p>
    <w:p w14:paraId="3FD22B6C" w14:textId="77777777" w:rsidR="00002667" w:rsidRPr="00002667" w:rsidRDefault="00002667" w:rsidP="00002667">
      <w:pPr>
        <w:jc w:val="both"/>
      </w:pPr>
      <w:r w:rsidRPr="00002667">
        <w:t xml:space="preserve">El </w:t>
      </w:r>
      <w:proofErr w:type="spellStart"/>
      <w:proofErr w:type="gramStart"/>
      <w:r w:rsidRPr="00002667">
        <w:t>bullying</w:t>
      </w:r>
      <w:proofErr w:type="spellEnd"/>
      <w:proofErr w:type="gramEnd"/>
      <w:r w:rsidRPr="00002667">
        <w:t xml:space="preserve"> es un problema multifactorial con repercusiones significativas en el desarrollo psicológico y social de niños y adolescentes. La combinación de acciones educativas, apoyo institucional y participación familiar constituye la estrategia más efectiva para su prevención. La comprensión científica del fenómeno sigue creciendo, lo que permitirá diseñar políticas y programas más robustos y adaptados a las nuevas realidades sociales.</w:t>
      </w:r>
    </w:p>
    <w:p w14:paraId="7CD89C3B" w14:textId="77777777" w:rsidR="00002667" w:rsidRPr="00002667" w:rsidRDefault="00002667" w:rsidP="00002667">
      <w:pPr>
        <w:jc w:val="both"/>
      </w:pPr>
      <w:r w:rsidRPr="00002667">
        <w:rPr>
          <w:b/>
        </w:rPr>
        <w:t>Bibliografía</w:t>
      </w:r>
    </w:p>
    <w:p w14:paraId="1CEE8703" w14:textId="77777777" w:rsidR="00002667" w:rsidRPr="00002667" w:rsidRDefault="00002667" w:rsidP="006C25F2">
      <w:pPr>
        <w:numPr>
          <w:ilvl w:val="0"/>
          <w:numId w:val="618"/>
        </w:numPr>
        <w:jc w:val="both"/>
      </w:pPr>
      <w:r w:rsidRPr="00002667">
        <w:t xml:space="preserve">Gómez-Ortiz, O., Romera, E., &amp; Ortega-Ruiz, R. (2014). </w:t>
      </w:r>
      <w:proofErr w:type="spellStart"/>
      <w:r w:rsidRPr="00002667">
        <w:rPr>
          <w:i/>
        </w:rPr>
        <w:t>Parenting</w:t>
      </w:r>
      <w:proofErr w:type="spellEnd"/>
      <w:r w:rsidRPr="00002667">
        <w:rPr>
          <w:i/>
        </w:rPr>
        <w:t xml:space="preserve"> </w:t>
      </w:r>
      <w:proofErr w:type="spellStart"/>
      <w:r w:rsidRPr="00002667">
        <w:rPr>
          <w:i/>
        </w:rPr>
        <w:t>styles</w:t>
      </w:r>
      <w:proofErr w:type="spellEnd"/>
      <w:r w:rsidRPr="00002667">
        <w:rPr>
          <w:i/>
        </w:rPr>
        <w:t xml:space="preserve"> and </w:t>
      </w:r>
      <w:proofErr w:type="spellStart"/>
      <w:proofErr w:type="gramStart"/>
      <w:r w:rsidRPr="00002667">
        <w:rPr>
          <w:i/>
        </w:rPr>
        <w:t>bullying</w:t>
      </w:r>
      <w:proofErr w:type="spellEnd"/>
      <w:proofErr w:type="gramEnd"/>
      <w:r w:rsidRPr="00002667">
        <w:rPr>
          <w:i/>
        </w:rPr>
        <w:t xml:space="preserve"> </w:t>
      </w:r>
      <w:proofErr w:type="spellStart"/>
      <w:r w:rsidRPr="00002667">
        <w:rPr>
          <w:i/>
        </w:rPr>
        <w:t>involvement</w:t>
      </w:r>
      <w:proofErr w:type="spellEnd"/>
      <w:r w:rsidRPr="00002667">
        <w:t xml:space="preserve">. </w:t>
      </w:r>
      <w:proofErr w:type="spellStart"/>
      <w:r w:rsidRPr="00002667">
        <w:t>Journal</w:t>
      </w:r>
      <w:proofErr w:type="spellEnd"/>
      <w:r w:rsidRPr="00002667">
        <w:t xml:space="preserve"> </w:t>
      </w:r>
      <w:proofErr w:type="spellStart"/>
      <w:r w:rsidRPr="00002667">
        <w:t>of</w:t>
      </w:r>
      <w:proofErr w:type="spellEnd"/>
      <w:r w:rsidRPr="00002667">
        <w:t xml:space="preserve"> Interpersonal </w:t>
      </w:r>
      <w:proofErr w:type="spellStart"/>
      <w:r w:rsidRPr="00002667">
        <w:t>Violence</w:t>
      </w:r>
      <w:proofErr w:type="spellEnd"/>
      <w:r w:rsidRPr="00002667">
        <w:t>, 29(2), 1–23.</w:t>
      </w:r>
    </w:p>
    <w:p w14:paraId="05BE3012" w14:textId="77777777" w:rsidR="00002667" w:rsidRPr="00002667" w:rsidRDefault="00002667" w:rsidP="006C25F2">
      <w:pPr>
        <w:numPr>
          <w:ilvl w:val="0"/>
          <w:numId w:val="618"/>
        </w:numPr>
        <w:jc w:val="both"/>
      </w:pPr>
      <w:proofErr w:type="spellStart"/>
      <w:r w:rsidRPr="00002667">
        <w:t>Hawker</w:t>
      </w:r>
      <w:proofErr w:type="spellEnd"/>
      <w:r w:rsidRPr="00002667">
        <w:t xml:space="preserve">, D., &amp; Boulton, M. (2000). </w:t>
      </w:r>
      <w:proofErr w:type="spellStart"/>
      <w:r w:rsidRPr="00002667">
        <w:rPr>
          <w:i/>
        </w:rPr>
        <w:t>Twenty</w:t>
      </w:r>
      <w:proofErr w:type="spellEnd"/>
      <w:r w:rsidRPr="00002667">
        <w:rPr>
          <w:i/>
        </w:rPr>
        <w:t xml:space="preserve"> </w:t>
      </w:r>
      <w:proofErr w:type="spellStart"/>
      <w:r w:rsidRPr="00002667">
        <w:rPr>
          <w:i/>
        </w:rPr>
        <w:t>years</w:t>
      </w:r>
      <w:proofErr w:type="spellEnd"/>
      <w:r w:rsidRPr="00002667">
        <w:rPr>
          <w:i/>
        </w:rPr>
        <w:t xml:space="preserve">’ </w:t>
      </w:r>
      <w:proofErr w:type="spellStart"/>
      <w:r w:rsidRPr="00002667">
        <w:rPr>
          <w:i/>
        </w:rPr>
        <w:t>research</w:t>
      </w:r>
      <w:proofErr w:type="spellEnd"/>
      <w:r w:rsidRPr="00002667">
        <w:rPr>
          <w:i/>
        </w:rPr>
        <w:t xml:space="preserve"> </w:t>
      </w:r>
      <w:proofErr w:type="spellStart"/>
      <w:r w:rsidRPr="00002667">
        <w:rPr>
          <w:i/>
        </w:rPr>
        <w:t>on</w:t>
      </w:r>
      <w:proofErr w:type="spellEnd"/>
      <w:r w:rsidRPr="00002667">
        <w:rPr>
          <w:i/>
        </w:rPr>
        <w:t xml:space="preserve"> peer </w:t>
      </w:r>
      <w:proofErr w:type="spellStart"/>
      <w:r w:rsidRPr="00002667">
        <w:rPr>
          <w:i/>
        </w:rPr>
        <w:t>victimization</w:t>
      </w:r>
      <w:proofErr w:type="spellEnd"/>
      <w:r w:rsidRPr="00002667">
        <w:t xml:space="preserve">. </w:t>
      </w:r>
      <w:proofErr w:type="spellStart"/>
      <w:r w:rsidRPr="00002667">
        <w:t>Journal</w:t>
      </w:r>
      <w:proofErr w:type="spellEnd"/>
      <w:r w:rsidRPr="00002667">
        <w:t xml:space="preserve"> </w:t>
      </w:r>
      <w:proofErr w:type="spellStart"/>
      <w:r w:rsidRPr="00002667">
        <w:t>of</w:t>
      </w:r>
      <w:proofErr w:type="spellEnd"/>
      <w:r w:rsidRPr="00002667">
        <w:t xml:space="preserve"> Child </w:t>
      </w:r>
      <w:proofErr w:type="spellStart"/>
      <w:r w:rsidRPr="00002667">
        <w:t>Psychology</w:t>
      </w:r>
      <w:proofErr w:type="spellEnd"/>
      <w:r w:rsidRPr="00002667">
        <w:t xml:space="preserve"> and </w:t>
      </w:r>
      <w:proofErr w:type="spellStart"/>
      <w:r w:rsidRPr="00002667">
        <w:t>Psychiatry</w:t>
      </w:r>
      <w:proofErr w:type="spellEnd"/>
      <w:r w:rsidRPr="00002667">
        <w:t>, 41(4), 441–455.</w:t>
      </w:r>
    </w:p>
    <w:p w14:paraId="6C46DBEF" w14:textId="77777777" w:rsidR="00002667" w:rsidRPr="00002667" w:rsidRDefault="00002667" w:rsidP="006C25F2">
      <w:pPr>
        <w:numPr>
          <w:ilvl w:val="0"/>
          <w:numId w:val="618"/>
        </w:numPr>
        <w:jc w:val="both"/>
      </w:pPr>
      <w:r w:rsidRPr="00002667">
        <w:t xml:space="preserve">Olweus, D. (2013). </w:t>
      </w:r>
      <w:proofErr w:type="spellStart"/>
      <w:r w:rsidRPr="00002667">
        <w:rPr>
          <w:i/>
        </w:rPr>
        <w:t>School</w:t>
      </w:r>
      <w:proofErr w:type="spellEnd"/>
      <w:r w:rsidRPr="00002667">
        <w:rPr>
          <w:i/>
        </w:rPr>
        <w:t xml:space="preserve"> </w:t>
      </w:r>
      <w:proofErr w:type="spellStart"/>
      <w:proofErr w:type="gramStart"/>
      <w:r w:rsidRPr="00002667">
        <w:rPr>
          <w:i/>
        </w:rPr>
        <w:t>bullying</w:t>
      </w:r>
      <w:proofErr w:type="spellEnd"/>
      <w:proofErr w:type="gramEnd"/>
      <w:r w:rsidRPr="00002667">
        <w:rPr>
          <w:i/>
        </w:rPr>
        <w:t xml:space="preserve">: </w:t>
      </w:r>
      <w:proofErr w:type="spellStart"/>
      <w:r w:rsidRPr="00002667">
        <w:rPr>
          <w:i/>
        </w:rPr>
        <w:t>Development</w:t>
      </w:r>
      <w:proofErr w:type="spellEnd"/>
      <w:r w:rsidRPr="00002667">
        <w:rPr>
          <w:i/>
        </w:rPr>
        <w:t xml:space="preserve"> and </w:t>
      </w:r>
      <w:proofErr w:type="spellStart"/>
      <w:r w:rsidRPr="00002667">
        <w:rPr>
          <w:i/>
        </w:rPr>
        <w:t>some</w:t>
      </w:r>
      <w:proofErr w:type="spellEnd"/>
      <w:r w:rsidRPr="00002667">
        <w:rPr>
          <w:i/>
        </w:rPr>
        <w:t xml:space="preserve"> </w:t>
      </w:r>
      <w:proofErr w:type="spellStart"/>
      <w:r w:rsidRPr="00002667">
        <w:rPr>
          <w:i/>
        </w:rPr>
        <w:t>important</w:t>
      </w:r>
      <w:proofErr w:type="spellEnd"/>
      <w:r w:rsidRPr="00002667">
        <w:rPr>
          <w:i/>
        </w:rPr>
        <w:t xml:space="preserve"> </w:t>
      </w:r>
      <w:proofErr w:type="spellStart"/>
      <w:r w:rsidRPr="00002667">
        <w:rPr>
          <w:i/>
        </w:rPr>
        <w:t>challenges</w:t>
      </w:r>
      <w:proofErr w:type="spellEnd"/>
      <w:r w:rsidRPr="00002667">
        <w:t xml:space="preserve">. </w:t>
      </w:r>
      <w:proofErr w:type="spellStart"/>
      <w:r w:rsidRPr="00002667">
        <w:t>Annual</w:t>
      </w:r>
      <w:proofErr w:type="spellEnd"/>
      <w:r w:rsidRPr="00002667">
        <w:t xml:space="preserve"> </w:t>
      </w:r>
      <w:proofErr w:type="spellStart"/>
      <w:r w:rsidRPr="00002667">
        <w:t>Review</w:t>
      </w:r>
      <w:proofErr w:type="spellEnd"/>
      <w:r w:rsidRPr="00002667">
        <w:t xml:space="preserve"> </w:t>
      </w:r>
      <w:proofErr w:type="spellStart"/>
      <w:r w:rsidRPr="00002667">
        <w:t>of</w:t>
      </w:r>
      <w:proofErr w:type="spellEnd"/>
      <w:r w:rsidRPr="00002667">
        <w:t xml:space="preserve"> </w:t>
      </w:r>
      <w:proofErr w:type="spellStart"/>
      <w:r w:rsidRPr="00002667">
        <w:t>Clinical</w:t>
      </w:r>
      <w:proofErr w:type="spellEnd"/>
      <w:r w:rsidRPr="00002667">
        <w:t xml:space="preserve"> </w:t>
      </w:r>
      <w:proofErr w:type="spellStart"/>
      <w:r w:rsidRPr="00002667">
        <w:t>Psychology</w:t>
      </w:r>
      <w:proofErr w:type="spellEnd"/>
      <w:r w:rsidRPr="00002667">
        <w:t>, 9, 751–780.</w:t>
      </w:r>
    </w:p>
    <w:p w14:paraId="75703EE8" w14:textId="77777777" w:rsidR="00002667" w:rsidRPr="00002667" w:rsidRDefault="00002667" w:rsidP="006C25F2">
      <w:pPr>
        <w:numPr>
          <w:ilvl w:val="0"/>
          <w:numId w:val="618"/>
        </w:numPr>
        <w:jc w:val="both"/>
      </w:pPr>
      <w:r w:rsidRPr="00002667">
        <w:t xml:space="preserve">Serrano, A., &amp; Iborra, I. (2005). </w:t>
      </w:r>
      <w:r w:rsidRPr="00002667">
        <w:rPr>
          <w:i/>
        </w:rPr>
        <w:t>Violencia entre iguales en la escuela</w:t>
      </w:r>
      <w:r w:rsidRPr="00002667">
        <w:t>. Revista de Psicología Social, 20(2), 215–230.</w:t>
      </w:r>
    </w:p>
    <w:p w14:paraId="02A3AE78" w14:textId="77777777" w:rsidR="00D0318B" w:rsidRDefault="00D0318B" w:rsidP="00573C39">
      <w:pPr>
        <w:jc w:val="both"/>
      </w:pPr>
    </w:p>
    <w:p w14:paraId="416C4C89" w14:textId="77777777" w:rsidR="00EB3D11" w:rsidRDefault="00EB3D11" w:rsidP="00573C39">
      <w:pPr>
        <w:jc w:val="both"/>
      </w:pPr>
    </w:p>
    <w:p w14:paraId="440C3671" w14:textId="77777777" w:rsidR="00EB3D11" w:rsidRDefault="00EB3D11" w:rsidP="00573C39">
      <w:pPr>
        <w:jc w:val="both"/>
      </w:pPr>
    </w:p>
    <w:p w14:paraId="1AEBC410" w14:textId="77777777" w:rsidR="00EB3D11" w:rsidRDefault="00EB3D11" w:rsidP="00573C39">
      <w:pPr>
        <w:jc w:val="both"/>
      </w:pPr>
    </w:p>
    <w:p w14:paraId="1EE9813A" w14:textId="77777777" w:rsidR="00EB3D11" w:rsidRDefault="00EB3D11" w:rsidP="00573C39">
      <w:pPr>
        <w:jc w:val="both"/>
      </w:pPr>
    </w:p>
    <w:p w14:paraId="0815E0BE" w14:textId="77777777" w:rsidR="00EB3D11" w:rsidRDefault="00EB3D11" w:rsidP="00573C39">
      <w:pPr>
        <w:jc w:val="both"/>
      </w:pPr>
    </w:p>
    <w:p w14:paraId="335DF0DD" w14:textId="77777777" w:rsidR="00EB3D11" w:rsidRDefault="00EB3D11" w:rsidP="00573C39">
      <w:pPr>
        <w:jc w:val="both"/>
      </w:pPr>
    </w:p>
    <w:p w14:paraId="0D88D9A9" w14:textId="77777777" w:rsidR="00EB3D11" w:rsidRDefault="00EB3D11" w:rsidP="00573C39">
      <w:pPr>
        <w:jc w:val="both"/>
      </w:pPr>
    </w:p>
    <w:p w14:paraId="2E61367A" w14:textId="77777777" w:rsidR="00EB3D11" w:rsidRDefault="00EB3D11" w:rsidP="00573C39">
      <w:pPr>
        <w:jc w:val="both"/>
      </w:pPr>
    </w:p>
    <w:p w14:paraId="0A022037" w14:textId="77777777" w:rsidR="00EB3D11" w:rsidRDefault="00EB3D11" w:rsidP="00573C39">
      <w:pPr>
        <w:jc w:val="both"/>
      </w:pPr>
    </w:p>
    <w:p w14:paraId="585E231C" w14:textId="77777777" w:rsidR="00EB3D11" w:rsidRDefault="00EB3D11" w:rsidP="00573C39">
      <w:pPr>
        <w:jc w:val="both"/>
      </w:pPr>
    </w:p>
    <w:p w14:paraId="500DB981" w14:textId="77777777" w:rsidR="00EB3D11" w:rsidRDefault="00EB3D11" w:rsidP="00573C39">
      <w:pPr>
        <w:jc w:val="both"/>
      </w:pPr>
    </w:p>
    <w:p w14:paraId="7E388525" w14:textId="77777777" w:rsidR="004F44AE" w:rsidRPr="004F44AE" w:rsidRDefault="004F44AE" w:rsidP="004F44AE">
      <w:pPr>
        <w:jc w:val="both"/>
      </w:pPr>
      <w:r w:rsidRPr="004F44AE">
        <w:rPr>
          <w:b/>
        </w:rPr>
        <w:lastRenderedPageBreak/>
        <w:t>Prevención de Riesgos Laborales en Personal Sanitario y No Sanitario para Garantizar Seguridad y Calidad Asistencial</w:t>
      </w:r>
    </w:p>
    <w:p w14:paraId="5958D526" w14:textId="77777777" w:rsidR="004F44AE" w:rsidRPr="004F44AE" w:rsidRDefault="004F44AE" w:rsidP="004F44AE">
      <w:pPr>
        <w:jc w:val="both"/>
        <w:rPr>
          <w:b/>
        </w:rPr>
      </w:pPr>
      <w:r w:rsidRPr="004F44AE">
        <w:rPr>
          <w:b/>
        </w:rPr>
        <w:t>Introducción</w:t>
      </w:r>
    </w:p>
    <w:p w14:paraId="3FF6049F" w14:textId="77777777" w:rsidR="004F44AE" w:rsidRPr="004F44AE" w:rsidRDefault="004F44AE" w:rsidP="004F44AE">
      <w:pPr>
        <w:jc w:val="both"/>
      </w:pPr>
      <w:r w:rsidRPr="004F44AE">
        <w:t>La prevención de riesgos laborales constituye un componente esencial en los centros sanitarios, donde tanto el personal sanitario (médicos, enfermeras, TCAE, fisioterapeutas) como el personal no sanitario (auxiliares administrativos, celadores, limpieza, mantenimiento, seguridad) realiza actividades que implican riesgos físicos, químicos, biológicos y psicosociales. La identificación y mitigación de estos riesgos no solo protege la salud de los profesionales, sino que también impacta directamente en la calidad de la atención, la seguridad del paciente y la eficiencia operativa. Una cultura de prevención integrada en todos los niveles es clave para reducir accidentes, enfermedades laborales y errores asistenciales.</w:t>
      </w:r>
    </w:p>
    <w:p w14:paraId="5C1C1E3A" w14:textId="77777777" w:rsidR="004F44AE" w:rsidRPr="004F44AE" w:rsidRDefault="004F44AE" w:rsidP="004F44AE">
      <w:pPr>
        <w:jc w:val="both"/>
        <w:rPr>
          <w:b/>
        </w:rPr>
      </w:pPr>
      <w:r w:rsidRPr="004F44AE">
        <w:rPr>
          <w:b/>
        </w:rPr>
        <w:t>Desarrollo</w:t>
      </w:r>
    </w:p>
    <w:p w14:paraId="3DC08870" w14:textId="77777777" w:rsidR="004F44AE" w:rsidRPr="004F44AE" w:rsidRDefault="004F44AE" w:rsidP="004F44AE">
      <w:pPr>
        <w:jc w:val="both"/>
      </w:pPr>
      <w:r w:rsidRPr="004F44AE">
        <w:t>La prevención de riesgos laborales comprende el conjunto de medidas y procedimientos destinados a evitar daños a la salud de los trabajadores y garantizar un entorno seguro. En los centros sanitarios, los riesgos se presentan de forma diversa:</w:t>
      </w:r>
    </w:p>
    <w:p w14:paraId="1E3F03B6" w14:textId="77777777" w:rsidR="004F44AE" w:rsidRPr="004F44AE" w:rsidRDefault="004F44AE" w:rsidP="006C25F2">
      <w:pPr>
        <w:numPr>
          <w:ilvl w:val="0"/>
          <w:numId w:val="619"/>
        </w:numPr>
        <w:jc w:val="both"/>
      </w:pPr>
      <w:r w:rsidRPr="004F44AE">
        <w:t>Personal sanitario:</w:t>
      </w:r>
    </w:p>
    <w:p w14:paraId="727E1A7B" w14:textId="77777777" w:rsidR="004F44AE" w:rsidRPr="004F44AE" w:rsidRDefault="004F44AE" w:rsidP="004F44AE">
      <w:pPr>
        <w:jc w:val="both"/>
      </w:pPr>
      <w:r w:rsidRPr="004F44AE">
        <w:t>El personal clínico enfrenta riesgos biológicos (exposición a patógenos, sangre y fluidos), físicos (radiaciones, posturas inadecuadas, movimientos repetitivos), químicos (desinfectantes, fármacos citotóxicos) y psicosociales (estrés, sobrecarga de trabajo, burnout). La falta de medidas preventivas puede derivar en accidentes, enfermedades profesionales y disminución de la calidad asistencial.</w:t>
      </w:r>
    </w:p>
    <w:p w14:paraId="6ACAD7D1" w14:textId="77777777" w:rsidR="004F44AE" w:rsidRPr="004F44AE" w:rsidRDefault="004F44AE" w:rsidP="006C25F2">
      <w:pPr>
        <w:numPr>
          <w:ilvl w:val="0"/>
          <w:numId w:val="619"/>
        </w:numPr>
        <w:jc w:val="both"/>
      </w:pPr>
      <w:r w:rsidRPr="004F44AE">
        <w:t>Personal no sanitario:</w:t>
      </w:r>
    </w:p>
    <w:p w14:paraId="02C665F0" w14:textId="77777777" w:rsidR="004F44AE" w:rsidRPr="004F44AE" w:rsidRDefault="004F44AE" w:rsidP="004F44AE">
      <w:pPr>
        <w:jc w:val="both"/>
      </w:pPr>
      <w:r w:rsidRPr="004F44AE">
        <w:t xml:space="preserve">Auxiliares administrativos, celadores, personal de limpieza y mantenimiento también se enfrentan a </w:t>
      </w:r>
    </w:p>
    <w:p w14:paraId="10416927" w14:textId="77777777" w:rsidR="004F44AE" w:rsidRPr="004F44AE" w:rsidRDefault="004F44AE" w:rsidP="004F44AE">
      <w:pPr>
        <w:jc w:val="both"/>
      </w:pPr>
      <w:r w:rsidRPr="004F44AE">
        <w:t>riesgos laborales. Estos incluyen caídas, golpes, exposición a sustancias químicas de limpieza, manejo de equipos, fatiga física y estrés laboral. La prevención es esencial para mantener la continuidad operativa y la seguridad de los pacientes.</w:t>
      </w:r>
    </w:p>
    <w:p w14:paraId="386BC327" w14:textId="77777777" w:rsidR="004F44AE" w:rsidRPr="004F44AE" w:rsidRDefault="004F44AE" w:rsidP="006C25F2">
      <w:pPr>
        <w:numPr>
          <w:ilvl w:val="0"/>
          <w:numId w:val="619"/>
        </w:numPr>
        <w:jc w:val="both"/>
      </w:pPr>
      <w:r w:rsidRPr="004F44AE">
        <w:t>Estrategias de prevención</w:t>
      </w:r>
    </w:p>
    <w:p w14:paraId="192A92AD" w14:textId="77777777" w:rsidR="004F44AE" w:rsidRPr="004F44AE" w:rsidRDefault="004F44AE" w:rsidP="004F44AE">
      <w:pPr>
        <w:jc w:val="both"/>
      </w:pPr>
      <w:r w:rsidRPr="004F44AE">
        <w:t>-Evaluación de riesgos: Identificación sistemática de peligros mediante inspecciones, auditorías y registros de incidentes.</w:t>
      </w:r>
    </w:p>
    <w:p w14:paraId="1149B2B8" w14:textId="77777777" w:rsidR="004F44AE" w:rsidRPr="004F44AE" w:rsidRDefault="004F44AE" w:rsidP="004F44AE">
      <w:pPr>
        <w:jc w:val="both"/>
      </w:pPr>
      <w:r w:rsidRPr="004F44AE">
        <w:t>-Formación y capacitación continua: Educación sobre protocolos de seguridad, uso correcto de equipos de protección individual (EPI) y manejo de emergencias.</w:t>
      </w:r>
    </w:p>
    <w:p w14:paraId="5359F557" w14:textId="77777777" w:rsidR="004F44AE" w:rsidRPr="004F44AE" w:rsidRDefault="004F44AE" w:rsidP="004F44AE">
      <w:pPr>
        <w:jc w:val="both"/>
      </w:pPr>
      <w:r w:rsidRPr="004F44AE">
        <w:t>-Uso de equipos de protección: Guantes, mascarillas, gafas, batas, calzado de seguridad y otros EPI adaptados a cada función.</w:t>
      </w:r>
    </w:p>
    <w:p w14:paraId="3D25E2CC" w14:textId="77777777" w:rsidR="004F44AE" w:rsidRPr="004F44AE" w:rsidRDefault="004F44AE" w:rsidP="004F44AE">
      <w:pPr>
        <w:jc w:val="both"/>
      </w:pPr>
      <w:r w:rsidRPr="004F44AE">
        <w:t>-Protocolos y procedimientos estandarizados: Normas claras para manipulación de sustancias, traslado de pacientes, limpieza de áreas críticas y gestión de residuos.</w:t>
      </w:r>
    </w:p>
    <w:p w14:paraId="717A7DEE" w14:textId="77777777" w:rsidR="004F44AE" w:rsidRPr="004F44AE" w:rsidRDefault="004F44AE" w:rsidP="004F44AE">
      <w:pPr>
        <w:jc w:val="both"/>
      </w:pPr>
      <w:r w:rsidRPr="004F44AE">
        <w:t>-Promoción de pausas activas y ergonomía: Reducen lesiones musculoesqueléticas y fatiga física. -Vigilancia de la salud: Controles periódicos, seguimiento de exposición a riesgos y apoyo psicológico ante situaciones de estrés.</w:t>
      </w:r>
    </w:p>
    <w:p w14:paraId="033DFACB" w14:textId="77777777" w:rsidR="004F44AE" w:rsidRPr="004F44AE" w:rsidRDefault="004F44AE" w:rsidP="004F44AE">
      <w:pPr>
        <w:jc w:val="both"/>
      </w:pPr>
      <w:r w:rsidRPr="004F44AE">
        <w:lastRenderedPageBreak/>
        <w:t>4. Impacto en la calidad asistencial</w:t>
      </w:r>
    </w:p>
    <w:p w14:paraId="7BCADD70" w14:textId="77777777" w:rsidR="004F44AE" w:rsidRPr="004F44AE" w:rsidRDefault="004F44AE" w:rsidP="004F44AE">
      <w:pPr>
        <w:jc w:val="both"/>
      </w:pPr>
      <w:r w:rsidRPr="004F44AE">
        <w:t>La prevención de riesgos laborales beneficia tanto a los trabajadores como a los pacientes. Profesionales saludables y seguros cometen menos errores, muestran mayor concentración, toman decisiones más acertadas y pueden ofrecer una atención más eficiente y humanizada. La colaboración entre personal sanitario y no sanitario en la implementación de medidas preventivas fortalece la cultura de seguridad y la coordinación interprofesional, generando un entorno laboral más estable y confiable.</w:t>
      </w:r>
    </w:p>
    <w:p w14:paraId="309E0B86" w14:textId="77777777" w:rsidR="004F44AE" w:rsidRPr="004F44AE" w:rsidRDefault="004F44AE" w:rsidP="004F44AE">
      <w:pPr>
        <w:jc w:val="both"/>
        <w:rPr>
          <w:b/>
        </w:rPr>
      </w:pPr>
      <w:r w:rsidRPr="004F44AE">
        <w:rPr>
          <w:b/>
        </w:rPr>
        <w:t>Conclusiones</w:t>
      </w:r>
    </w:p>
    <w:p w14:paraId="3A2CEB92" w14:textId="77777777" w:rsidR="004F44AE" w:rsidRPr="004F44AE" w:rsidRDefault="004F44AE" w:rsidP="004F44AE">
      <w:pPr>
        <w:jc w:val="both"/>
      </w:pPr>
      <w:r w:rsidRPr="004F44AE">
        <w:t>La prevención de riesgos laborales es un pilar fundamental para garantizar la salud de los trabajadores y la calidad de la atención en los centros sanitarios. La identificación de riesgos, la formación adecuada, el uso de EPI, la estandarización de procedimientos y la vigilancia de la salud permiten reducir accidentes, enfermedades y errores asistenciales. Integrar estas medidas de forma conjunta entre personal sanitario y no sanitario fortalece la seguridad del paciente, mejora la eficiencia operativa y genera un clima laboral positivo. La cultura preventiva es, por tanto, un requisito indispensable para un sistema de salud seguro y de calidad.</w:t>
      </w:r>
    </w:p>
    <w:p w14:paraId="68561C59" w14:textId="77777777" w:rsidR="004F44AE" w:rsidRPr="004F44AE" w:rsidRDefault="004F44AE" w:rsidP="004F44AE">
      <w:pPr>
        <w:jc w:val="both"/>
        <w:rPr>
          <w:b/>
        </w:rPr>
      </w:pPr>
      <w:r w:rsidRPr="004F44AE">
        <w:rPr>
          <w:b/>
        </w:rPr>
        <w:t>Bibliografía</w:t>
      </w:r>
    </w:p>
    <w:p w14:paraId="4A8A7A24" w14:textId="77777777" w:rsidR="004F44AE" w:rsidRPr="004F44AE" w:rsidRDefault="004F44AE" w:rsidP="006C25F2">
      <w:pPr>
        <w:numPr>
          <w:ilvl w:val="0"/>
          <w:numId w:val="620"/>
        </w:numPr>
        <w:jc w:val="both"/>
      </w:pPr>
      <w:r w:rsidRPr="004F44AE">
        <w:t>Organización Internacional del Trabajo. *</w:t>
      </w:r>
      <w:proofErr w:type="spellStart"/>
      <w:r w:rsidRPr="004F44AE">
        <w:t>Occupational</w:t>
      </w:r>
      <w:proofErr w:type="spellEnd"/>
      <w:r w:rsidRPr="004F44AE">
        <w:t xml:space="preserve"> Safety and </w:t>
      </w:r>
      <w:proofErr w:type="spellStart"/>
      <w:r w:rsidRPr="004F44AE">
        <w:t>Health</w:t>
      </w:r>
      <w:proofErr w:type="spellEnd"/>
      <w:r w:rsidRPr="004F44AE">
        <w:t xml:space="preserve"> in </w:t>
      </w:r>
      <w:proofErr w:type="spellStart"/>
      <w:r w:rsidRPr="004F44AE">
        <w:t>Health</w:t>
      </w:r>
      <w:proofErr w:type="spellEnd"/>
      <w:r w:rsidRPr="004F44AE">
        <w:t xml:space="preserve"> </w:t>
      </w:r>
      <w:proofErr w:type="spellStart"/>
      <w:r w:rsidRPr="004F44AE">
        <w:t>Services</w:t>
      </w:r>
      <w:proofErr w:type="spellEnd"/>
      <w:r w:rsidRPr="004F44AE">
        <w:t>*. 2020.</w:t>
      </w:r>
    </w:p>
    <w:p w14:paraId="3D7CA1ED" w14:textId="77777777" w:rsidR="004F44AE" w:rsidRPr="004F44AE" w:rsidRDefault="004F44AE" w:rsidP="006C25F2">
      <w:pPr>
        <w:numPr>
          <w:ilvl w:val="0"/>
          <w:numId w:val="620"/>
        </w:numPr>
        <w:jc w:val="both"/>
      </w:pPr>
      <w:r w:rsidRPr="004F44AE">
        <w:t xml:space="preserve">Ministerio de Sanidad, España. *Prevención de Riesgos Laborales en Centros Sanitarios*. 2021. 3. </w:t>
      </w:r>
      <w:proofErr w:type="spellStart"/>
      <w:r w:rsidRPr="004F44AE">
        <w:t>European</w:t>
      </w:r>
      <w:proofErr w:type="spellEnd"/>
      <w:r w:rsidRPr="004F44AE">
        <w:t xml:space="preserve"> Agency </w:t>
      </w:r>
      <w:proofErr w:type="spellStart"/>
      <w:r w:rsidRPr="004F44AE">
        <w:t>for</w:t>
      </w:r>
      <w:proofErr w:type="spellEnd"/>
      <w:r w:rsidRPr="004F44AE">
        <w:t xml:space="preserve"> Safety and </w:t>
      </w:r>
      <w:proofErr w:type="spellStart"/>
      <w:r w:rsidRPr="004F44AE">
        <w:t>Health</w:t>
      </w:r>
      <w:proofErr w:type="spellEnd"/>
      <w:r w:rsidRPr="004F44AE">
        <w:t xml:space="preserve"> at </w:t>
      </w:r>
      <w:proofErr w:type="spellStart"/>
      <w:r w:rsidRPr="004F44AE">
        <w:t>Work</w:t>
      </w:r>
      <w:proofErr w:type="spellEnd"/>
      <w:r w:rsidRPr="004F44AE">
        <w:t>. *</w:t>
      </w:r>
      <w:proofErr w:type="spellStart"/>
      <w:r w:rsidRPr="004F44AE">
        <w:t>Healthcare</w:t>
      </w:r>
      <w:proofErr w:type="spellEnd"/>
      <w:r w:rsidRPr="004F44AE">
        <w:t xml:space="preserve"> Sector: </w:t>
      </w:r>
      <w:proofErr w:type="spellStart"/>
      <w:r w:rsidRPr="004F44AE">
        <w:t>Risks</w:t>
      </w:r>
      <w:proofErr w:type="spellEnd"/>
      <w:r w:rsidRPr="004F44AE">
        <w:t xml:space="preserve"> and </w:t>
      </w:r>
      <w:proofErr w:type="spellStart"/>
      <w:r w:rsidRPr="004F44AE">
        <w:t>Prevention</w:t>
      </w:r>
      <w:proofErr w:type="spellEnd"/>
      <w:r w:rsidRPr="004F44AE">
        <w:t xml:space="preserve"> </w:t>
      </w:r>
      <w:proofErr w:type="spellStart"/>
      <w:r w:rsidRPr="004F44AE">
        <w:t>Measures</w:t>
      </w:r>
      <w:proofErr w:type="spellEnd"/>
      <w:r w:rsidRPr="004F44AE">
        <w:t>*. 2019.</w:t>
      </w:r>
    </w:p>
    <w:p w14:paraId="070D92AE" w14:textId="77777777" w:rsidR="00EB3D11" w:rsidRDefault="00EB3D11" w:rsidP="00573C39">
      <w:pPr>
        <w:jc w:val="both"/>
      </w:pPr>
    </w:p>
    <w:p w14:paraId="5096C783" w14:textId="77777777" w:rsidR="004E1DB8" w:rsidRDefault="004E1DB8" w:rsidP="00573C39">
      <w:pPr>
        <w:jc w:val="both"/>
      </w:pPr>
    </w:p>
    <w:p w14:paraId="5B47DB4D" w14:textId="77777777" w:rsidR="004E1DB8" w:rsidRDefault="004E1DB8" w:rsidP="00573C39">
      <w:pPr>
        <w:jc w:val="both"/>
      </w:pPr>
    </w:p>
    <w:p w14:paraId="2F975E71" w14:textId="77777777" w:rsidR="004E1DB8" w:rsidRDefault="004E1DB8" w:rsidP="00573C39">
      <w:pPr>
        <w:jc w:val="both"/>
      </w:pPr>
    </w:p>
    <w:p w14:paraId="1F238732" w14:textId="77777777" w:rsidR="004E1DB8" w:rsidRDefault="004E1DB8" w:rsidP="00573C39">
      <w:pPr>
        <w:jc w:val="both"/>
      </w:pPr>
    </w:p>
    <w:p w14:paraId="5853E59C" w14:textId="77777777" w:rsidR="004E1DB8" w:rsidRDefault="004E1DB8" w:rsidP="00573C39">
      <w:pPr>
        <w:jc w:val="both"/>
      </w:pPr>
    </w:p>
    <w:p w14:paraId="7EACBD0C" w14:textId="77777777" w:rsidR="004E1DB8" w:rsidRDefault="004E1DB8" w:rsidP="00573C39">
      <w:pPr>
        <w:jc w:val="both"/>
      </w:pPr>
    </w:p>
    <w:p w14:paraId="24160E7D" w14:textId="77777777" w:rsidR="004E1DB8" w:rsidRDefault="004E1DB8" w:rsidP="00573C39">
      <w:pPr>
        <w:jc w:val="both"/>
      </w:pPr>
    </w:p>
    <w:p w14:paraId="33F2F7D4" w14:textId="77777777" w:rsidR="004E1DB8" w:rsidRDefault="004E1DB8" w:rsidP="00573C39">
      <w:pPr>
        <w:jc w:val="both"/>
      </w:pPr>
    </w:p>
    <w:p w14:paraId="0E20EAC9" w14:textId="77777777" w:rsidR="004E1DB8" w:rsidRDefault="004E1DB8" w:rsidP="00573C39">
      <w:pPr>
        <w:jc w:val="both"/>
      </w:pPr>
    </w:p>
    <w:p w14:paraId="4E65A9F7" w14:textId="77777777" w:rsidR="004E1DB8" w:rsidRDefault="004E1DB8" w:rsidP="00573C39">
      <w:pPr>
        <w:jc w:val="both"/>
      </w:pPr>
    </w:p>
    <w:p w14:paraId="16232706" w14:textId="77777777" w:rsidR="004E1DB8" w:rsidRDefault="004E1DB8" w:rsidP="00573C39">
      <w:pPr>
        <w:jc w:val="both"/>
      </w:pPr>
    </w:p>
    <w:p w14:paraId="63B2615F" w14:textId="77777777" w:rsidR="004E1DB8" w:rsidRDefault="004E1DB8" w:rsidP="00573C39">
      <w:pPr>
        <w:jc w:val="both"/>
      </w:pPr>
    </w:p>
    <w:p w14:paraId="544A4E0D" w14:textId="77777777" w:rsidR="004E1DB8" w:rsidRDefault="004E1DB8" w:rsidP="00573C39">
      <w:pPr>
        <w:jc w:val="both"/>
      </w:pPr>
    </w:p>
    <w:p w14:paraId="3195ABF6" w14:textId="77777777" w:rsidR="00B53AAE" w:rsidRPr="00B53AAE" w:rsidRDefault="00B53AAE" w:rsidP="00B53AAE">
      <w:pPr>
        <w:jc w:val="both"/>
      </w:pPr>
      <w:r w:rsidRPr="00B53AAE">
        <w:rPr>
          <w:b/>
        </w:rPr>
        <w:lastRenderedPageBreak/>
        <w:t>Estrategias de Prevención del Burnout en Personal Sanitario y No Sanitario en Entornos Asistenciales</w:t>
      </w:r>
    </w:p>
    <w:p w14:paraId="55F2DC33" w14:textId="77777777" w:rsidR="00B53AAE" w:rsidRPr="00B53AAE" w:rsidRDefault="00B53AAE" w:rsidP="00B53AAE">
      <w:pPr>
        <w:jc w:val="both"/>
        <w:rPr>
          <w:b/>
        </w:rPr>
      </w:pPr>
      <w:r w:rsidRPr="00B53AAE">
        <w:rPr>
          <w:b/>
        </w:rPr>
        <w:t>Introducción</w:t>
      </w:r>
    </w:p>
    <w:p w14:paraId="60F67694" w14:textId="77777777" w:rsidR="00B53AAE" w:rsidRPr="00B53AAE" w:rsidRDefault="00B53AAE" w:rsidP="00B53AAE">
      <w:pPr>
        <w:jc w:val="both"/>
      </w:pPr>
      <w:r w:rsidRPr="00B53AAE">
        <w:t>El síndrome de burnout, reconocido por la OMS como un fenómeno ocupacional, constituye uno de los principales riesgos psicosociales en los centros sanitarios. Afecta tanto al personal sanitario (médicos, enfermeras, TCAE, fisioterapeutas) como al personal no sanitario (administración, celadores, limpieza, seguridad y mantenimiento), quienes trabajan en entornos de alta demanda emocional, física y organizativa. Su impacto no solo perjudica la salud del trabajador, sino que compromete la seguridad del paciente, la eficiencia del sistema y la calidad percibida por los usuarios. Este capítulo analiza los factores de riesgo, las manifestaciones y las estrategias basadas en evidencia para prevenir el burnout en todos los perfiles profesionales de un centro sanitario.</w:t>
      </w:r>
    </w:p>
    <w:p w14:paraId="6A2FF4BD" w14:textId="77777777" w:rsidR="00B53AAE" w:rsidRPr="00B53AAE" w:rsidRDefault="00B53AAE" w:rsidP="00B53AAE">
      <w:pPr>
        <w:jc w:val="both"/>
        <w:rPr>
          <w:b/>
        </w:rPr>
      </w:pPr>
      <w:r w:rsidRPr="00B53AAE">
        <w:rPr>
          <w:b/>
        </w:rPr>
        <w:t>Desarrollo</w:t>
      </w:r>
    </w:p>
    <w:p w14:paraId="4CCCE2DB" w14:textId="77777777" w:rsidR="00B53AAE" w:rsidRPr="00B53AAE" w:rsidRDefault="00B53AAE" w:rsidP="00B53AAE">
      <w:pPr>
        <w:jc w:val="both"/>
      </w:pPr>
      <w:r w:rsidRPr="00B53AAE">
        <w:t>El burnout se caracteriza por agotamiento emocional, despersonalización y baja realización personal, manifestaciones que pueden comprometer el desempeño y la interacción con pacientes y compañeros. Aunque tradicionalmente se ha asociado al personal sanitario, diversos estudios han demostrado que el personal no sanitario presenta niveles similares cuando enfrenta cargas laborales intensas, presión temporal, trato con usuarios o falta de reconocimiento.</w:t>
      </w:r>
    </w:p>
    <w:p w14:paraId="6B27D07C" w14:textId="77777777" w:rsidR="00B53AAE" w:rsidRPr="00B53AAE" w:rsidRDefault="00B53AAE" w:rsidP="00B53AAE">
      <w:pPr>
        <w:jc w:val="both"/>
      </w:pPr>
      <w:r w:rsidRPr="00B53AAE">
        <w:t>1. Factores de riesgo en personal sanitario y no sanitario</w:t>
      </w:r>
    </w:p>
    <w:p w14:paraId="71761895" w14:textId="77777777" w:rsidR="00B53AAE" w:rsidRPr="00B53AAE" w:rsidRDefault="00B53AAE" w:rsidP="00B53AAE">
      <w:pPr>
        <w:jc w:val="both"/>
      </w:pPr>
      <w:r w:rsidRPr="00B53AAE">
        <w:t>-Sobrecarga de trabajo y ritmo asistencial elevado.</w:t>
      </w:r>
    </w:p>
    <w:p w14:paraId="5A9A0FED" w14:textId="77777777" w:rsidR="00B53AAE" w:rsidRPr="00B53AAE" w:rsidRDefault="00B53AAE" w:rsidP="00B53AAE">
      <w:pPr>
        <w:jc w:val="both"/>
      </w:pPr>
      <w:r w:rsidRPr="00B53AAE">
        <w:t xml:space="preserve">  Turnos prolongados, picos de actividad y escasez de recursos favorecen la fatiga crónica.</w:t>
      </w:r>
    </w:p>
    <w:p w14:paraId="6361E46B" w14:textId="77777777" w:rsidR="00B53AAE" w:rsidRPr="00B53AAE" w:rsidRDefault="00B53AAE" w:rsidP="00B53AAE">
      <w:pPr>
        <w:jc w:val="both"/>
      </w:pPr>
      <w:r w:rsidRPr="00B53AAE">
        <w:t>-Exposición constante al sufrimiento y demandas emocionales.</w:t>
      </w:r>
    </w:p>
    <w:p w14:paraId="3D84B73C" w14:textId="77777777" w:rsidR="00B53AAE" w:rsidRPr="00B53AAE" w:rsidRDefault="00B53AAE" w:rsidP="00B53AAE">
      <w:pPr>
        <w:jc w:val="both"/>
      </w:pPr>
      <w:r w:rsidRPr="00B53AAE">
        <w:t xml:space="preserve">  El personal sanitario lidia con dolor y enfermedad, mientras que el no sanitario gestiona quejas, conflictos o situaciones de urgencia logística.</w:t>
      </w:r>
    </w:p>
    <w:p w14:paraId="277654E3" w14:textId="77777777" w:rsidR="00B53AAE" w:rsidRPr="00B53AAE" w:rsidRDefault="00B53AAE" w:rsidP="00B53AAE">
      <w:pPr>
        <w:jc w:val="both"/>
      </w:pPr>
      <w:r w:rsidRPr="00B53AAE">
        <w:t>-Ambientes con comunicación deficiente.</w:t>
      </w:r>
    </w:p>
    <w:p w14:paraId="01A34503" w14:textId="77777777" w:rsidR="00B53AAE" w:rsidRPr="00B53AAE" w:rsidRDefault="00B53AAE" w:rsidP="00B53AAE">
      <w:pPr>
        <w:jc w:val="both"/>
      </w:pPr>
      <w:r w:rsidRPr="00B53AAE">
        <w:t xml:space="preserve">  La falta de información entre equipos genera estrés aún mayor.</w:t>
      </w:r>
    </w:p>
    <w:p w14:paraId="6F9B2E92" w14:textId="77777777" w:rsidR="00B53AAE" w:rsidRPr="00B53AAE" w:rsidRDefault="00B53AAE" w:rsidP="00B53AAE">
      <w:pPr>
        <w:jc w:val="both"/>
      </w:pPr>
      <w:r w:rsidRPr="00B53AAE">
        <w:t>-Reconocimiento insuficiente.</w:t>
      </w:r>
    </w:p>
    <w:p w14:paraId="2F5696DF" w14:textId="77777777" w:rsidR="00B53AAE" w:rsidRPr="00B53AAE" w:rsidRDefault="00B53AAE" w:rsidP="00B53AAE">
      <w:pPr>
        <w:jc w:val="both"/>
      </w:pPr>
      <w:r w:rsidRPr="00B53AAE">
        <w:t xml:space="preserve">  La ausencia de retroalimentación positiva afecta la motivación y la percepción de valor profesional.</w:t>
      </w:r>
    </w:p>
    <w:p w14:paraId="27E6A362" w14:textId="77777777" w:rsidR="00B53AAE" w:rsidRPr="00B53AAE" w:rsidRDefault="00B53AAE" w:rsidP="00B53AAE">
      <w:pPr>
        <w:jc w:val="both"/>
      </w:pPr>
      <w:r w:rsidRPr="00B53AAE">
        <w:t>-Falta de autonomía en la toma de decisiones.</w:t>
      </w:r>
    </w:p>
    <w:p w14:paraId="5616AD2F" w14:textId="77777777" w:rsidR="00B53AAE" w:rsidRPr="00B53AAE" w:rsidRDefault="00B53AAE" w:rsidP="00B53AAE">
      <w:pPr>
        <w:jc w:val="both"/>
      </w:pPr>
      <w:r w:rsidRPr="00B53AAE">
        <w:t xml:space="preserve">  Tanto sanitarios como no sanitarios pueden sentir que no tienen control sobre sus tareas, lo que incrementa la frustración.</w:t>
      </w:r>
    </w:p>
    <w:p w14:paraId="3EFEC1F6" w14:textId="77777777" w:rsidR="00B53AAE" w:rsidRPr="00B53AAE" w:rsidRDefault="00B53AAE" w:rsidP="00B53AAE">
      <w:pPr>
        <w:jc w:val="both"/>
      </w:pPr>
      <w:r w:rsidRPr="00B53AAE">
        <w:t>2. Manifestaciones del burnout</w:t>
      </w:r>
    </w:p>
    <w:p w14:paraId="4E63C4B2" w14:textId="77777777" w:rsidR="00B53AAE" w:rsidRPr="00B53AAE" w:rsidRDefault="00B53AAE" w:rsidP="006C25F2">
      <w:pPr>
        <w:numPr>
          <w:ilvl w:val="0"/>
          <w:numId w:val="621"/>
        </w:numPr>
        <w:jc w:val="both"/>
      </w:pPr>
      <w:r w:rsidRPr="00B53AAE">
        <w:t>Cansancio físico y mental persistente</w:t>
      </w:r>
    </w:p>
    <w:p w14:paraId="647DC1B2" w14:textId="77777777" w:rsidR="00B53AAE" w:rsidRPr="00B53AAE" w:rsidRDefault="00B53AAE" w:rsidP="006C25F2">
      <w:pPr>
        <w:numPr>
          <w:ilvl w:val="0"/>
          <w:numId w:val="621"/>
        </w:numPr>
        <w:jc w:val="both"/>
      </w:pPr>
      <w:r w:rsidRPr="00B53AAE">
        <w:t>Irritabilidad, cinismo o distanciamiento hacia pacientes o compañeros</w:t>
      </w:r>
    </w:p>
    <w:p w14:paraId="477CAC1F" w14:textId="77777777" w:rsidR="00B53AAE" w:rsidRPr="00B53AAE" w:rsidRDefault="00B53AAE" w:rsidP="006C25F2">
      <w:pPr>
        <w:numPr>
          <w:ilvl w:val="0"/>
          <w:numId w:val="621"/>
        </w:numPr>
        <w:jc w:val="both"/>
      </w:pPr>
      <w:r w:rsidRPr="00B53AAE">
        <w:t>Disminución del rendimiento y de la capacidad de concentración</w:t>
      </w:r>
    </w:p>
    <w:p w14:paraId="14E3EEAA" w14:textId="77777777" w:rsidR="00B53AAE" w:rsidRPr="00B53AAE" w:rsidRDefault="00B53AAE" w:rsidP="006C25F2">
      <w:pPr>
        <w:numPr>
          <w:ilvl w:val="0"/>
          <w:numId w:val="621"/>
        </w:numPr>
        <w:jc w:val="both"/>
      </w:pPr>
      <w:r w:rsidRPr="00B53AAE">
        <w:lastRenderedPageBreak/>
        <w:t>Aumento de errores laborales</w:t>
      </w:r>
    </w:p>
    <w:p w14:paraId="0747BB97" w14:textId="77777777" w:rsidR="00B53AAE" w:rsidRPr="00B53AAE" w:rsidRDefault="00B53AAE" w:rsidP="006C25F2">
      <w:pPr>
        <w:numPr>
          <w:ilvl w:val="0"/>
          <w:numId w:val="621"/>
        </w:numPr>
        <w:jc w:val="both"/>
      </w:pPr>
      <w:r w:rsidRPr="00B53AAE">
        <w:t>Problemas de sueño y somatizaciones</w:t>
      </w:r>
    </w:p>
    <w:p w14:paraId="65F43C70" w14:textId="77777777" w:rsidR="00B53AAE" w:rsidRPr="00B53AAE" w:rsidRDefault="00B53AAE" w:rsidP="006C25F2">
      <w:pPr>
        <w:numPr>
          <w:ilvl w:val="0"/>
          <w:numId w:val="621"/>
        </w:numPr>
        <w:jc w:val="both"/>
      </w:pPr>
      <w:r w:rsidRPr="00B53AAE">
        <w:t>Sensación de ineficacia profesional</w:t>
      </w:r>
    </w:p>
    <w:p w14:paraId="65BF7172" w14:textId="77777777" w:rsidR="00B53AAE" w:rsidRPr="00B53AAE" w:rsidRDefault="00B53AAE" w:rsidP="00B53AAE">
      <w:pPr>
        <w:jc w:val="both"/>
      </w:pPr>
      <w:r w:rsidRPr="00B53AAE">
        <w:t>Estas manifestaciones deterioran la calidad asistencial y elevan el riesgo de incidentes relacionados con la seguridad del paciente.</w:t>
      </w:r>
    </w:p>
    <w:p w14:paraId="7C701DAB" w14:textId="77777777" w:rsidR="00B53AAE" w:rsidRPr="00B53AAE" w:rsidRDefault="00B53AAE" w:rsidP="00B53AAE">
      <w:pPr>
        <w:jc w:val="both"/>
      </w:pPr>
      <w:r w:rsidRPr="00B53AAE">
        <w:t>3. Estrategias de prevención basadas en evidencia</w:t>
      </w:r>
    </w:p>
    <w:p w14:paraId="742F219A" w14:textId="77777777" w:rsidR="00B53AAE" w:rsidRPr="00B53AAE" w:rsidRDefault="00B53AAE" w:rsidP="00B53AAE">
      <w:pPr>
        <w:jc w:val="both"/>
      </w:pPr>
      <w:r w:rsidRPr="00B53AAE">
        <w:t>-Programas de apoyo psicológico y emocional.</w:t>
      </w:r>
    </w:p>
    <w:p w14:paraId="4F291425" w14:textId="77777777" w:rsidR="00B53AAE" w:rsidRPr="00B53AAE" w:rsidRDefault="00B53AAE" w:rsidP="00B53AAE">
      <w:pPr>
        <w:jc w:val="both"/>
      </w:pPr>
      <w:r w:rsidRPr="00B53AAE">
        <w:t xml:space="preserve">  Espacios de escucha, grupos de apoyo y atención especializada ayudan a procesar el estrés acumulado.</w:t>
      </w:r>
    </w:p>
    <w:p w14:paraId="75F6AB60" w14:textId="77777777" w:rsidR="00B53AAE" w:rsidRPr="00B53AAE" w:rsidRDefault="00B53AAE" w:rsidP="00B53AAE">
      <w:pPr>
        <w:jc w:val="both"/>
      </w:pPr>
      <w:r w:rsidRPr="00B53AAE">
        <w:t>-Gestión eficiente de turnos y cargas laborales.</w:t>
      </w:r>
    </w:p>
    <w:p w14:paraId="13197D36" w14:textId="77777777" w:rsidR="00B53AAE" w:rsidRPr="00B53AAE" w:rsidRDefault="00B53AAE" w:rsidP="00B53AAE">
      <w:pPr>
        <w:jc w:val="both"/>
      </w:pPr>
      <w:r w:rsidRPr="00B53AAE">
        <w:t xml:space="preserve">  Reducción de horas excesivas, descansos adecuados y rotaciones equilibradas disminuyen el agotamiento.</w:t>
      </w:r>
    </w:p>
    <w:p w14:paraId="53E5337E" w14:textId="77777777" w:rsidR="00B53AAE" w:rsidRPr="00B53AAE" w:rsidRDefault="00B53AAE" w:rsidP="00B53AAE">
      <w:pPr>
        <w:jc w:val="both"/>
      </w:pPr>
      <w:r w:rsidRPr="00B53AAE">
        <w:t>-Capacitación en habilidades de afrontamiento.</w:t>
      </w:r>
    </w:p>
    <w:p w14:paraId="1AF54F6E" w14:textId="77777777" w:rsidR="00B53AAE" w:rsidRPr="00B53AAE" w:rsidRDefault="00B53AAE" w:rsidP="00B53AAE">
      <w:pPr>
        <w:jc w:val="both"/>
      </w:pPr>
      <w:r w:rsidRPr="00B53AAE">
        <w:t xml:space="preserve">  Técnicas como mindfulness, regulación emocional y resolución de conflictos mejoran la resiliencia del trabajador.</w:t>
      </w:r>
    </w:p>
    <w:p w14:paraId="4FF4DC97" w14:textId="77777777" w:rsidR="00B53AAE" w:rsidRPr="00B53AAE" w:rsidRDefault="00B53AAE" w:rsidP="00B53AAE">
      <w:pPr>
        <w:jc w:val="both"/>
      </w:pPr>
      <w:r w:rsidRPr="00B53AAE">
        <w:t>-Fomento de la comunicación y el trabajo en equipo.</w:t>
      </w:r>
    </w:p>
    <w:p w14:paraId="7FBF7E71" w14:textId="77777777" w:rsidR="00B53AAE" w:rsidRPr="00B53AAE" w:rsidRDefault="00B53AAE" w:rsidP="00B53AAE">
      <w:pPr>
        <w:jc w:val="both"/>
      </w:pPr>
      <w:r w:rsidRPr="00B53AAE">
        <w:t xml:space="preserve">  Briefings, reuniones estructuradas y cultura de apoyo mutuo reducen la sensación de aislamiento.</w:t>
      </w:r>
    </w:p>
    <w:p w14:paraId="7062C356" w14:textId="77777777" w:rsidR="00B53AAE" w:rsidRPr="00B53AAE" w:rsidRDefault="00B53AAE" w:rsidP="00B53AAE">
      <w:pPr>
        <w:jc w:val="both"/>
      </w:pPr>
      <w:r w:rsidRPr="00B53AAE">
        <w:t>-Reconocimiento institucional.</w:t>
      </w:r>
    </w:p>
    <w:p w14:paraId="17ECB80D" w14:textId="77777777" w:rsidR="00B53AAE" w:rsidRPr="00B53AAE" w:rsidRDefault="00B53AAE" w:rsidP="00B53AAE">
      <w:pPr>
        <w:jc w:val="both"/>
      </w:pPr>
      <w:r w:rsidRPr="00B53AAE">
        <w:t xml:space="preserve">  Valorar públicamente el trabajo del personal sanitario y no sanitario incrementa la motivación y la percepción de eficacia.</w:t>
      </w:r>
    </w:p>
    <w:p w14:paraId="6F5D7D4C" w14:textId="77777777" w:rsidR="00B53AAE" w:rsidRPr="00B53AAE" w:rsidRDefault="00B53AAE" w:rsidP="00B53AAE">
      <w:pPr>
        <w:jc w:val="both"/>
      </w:pPr>
      <w:r w:rsidRPr="00B53AAE">
        <w:t>-Mejoras organizativas y participación del trabajador.</w:t>
      </w:r>
    </w:p>
    <w:p w14:paraId="709CBDC0" w14:textId="77777777" w:rsidR="00B53AAE" w:rsidRPr="00B53AAE" w:rsidRDefault="00B53AAE" w:rsidP="00B53AAE">
      <w:pPr>
        <w:jc w:val="both"/>
      </w:pPr>
      <w:r w:rsidRPr="00B53AAE">
        <w:t xml:space="preserve">  Involucrar a los equipos en la toma de decisiones y en el diseño de procesos genera mayor control y satisfacción.</w:t>
      </w:r>
    </w:p>
    <w:p w14:paraId="48285361" w14:textId="77777777" w:rsidR="00B53AAE" w:rsidRPr="00B53AAE" w:rsidRDefault="00B53AAE" w:rsidP="00B53AAE">
      <w:pPr>
        <w:jc w:val="both"/>
      </w:pPr>
      <w:r w:rsidRPr="00B53AAE">
        <w:t>4. Impacto de la prevención en la calidad asistencial</w:t>
      </w:r>
    </w:p>
    <w:p w14:paraId="4E1387FB" w14:textId="77777777" w:rsidR="00B53AAE" w:rsidRPr="00B53AAE" w:rsidRDefault="00B53AAE" w:rsidP="00B53AAE">
      <w:pPr>
        <w:jc w:val="both"/>
      </w:pPr>
      <w:r w:rsidRPr="00B53AAE">
        <w:t>La prevención del burnout se asocia con:</w:t>
      </w:r>
    </w:p>
    <w:p w14:paraId="5E54768F" w14:textId="77777777" w:rsidR="00B53AAE" w:rsidRPr="00B53AAE" w:rsidRDefault="00B53AAE" w:rsidP="006C25F2">
      <w:pPr>
        <w:numPr>
          <w:ilvl w:val="0"/>
          <w:numId w:val="622"/>
        </w:numPr>
        <w:jc w:val="both"/>
      </w:pPr>
      <w:r w:rsidRPr="00B53AAE">
        <w:t>Reducción de errores y eventos adversos</w:t>
      </w:r>
    </w:p>
    <w:p w14:paraId="695525A3" w14:textId="77777777" w:rsidR="00B53AAE" w:rsidRPr="00B53AAE" w:rsidRDefault="00B53AAE" w:rsidP="006C25F2">
      <w:pPr>
        <w:numPr>
          <w:ilvl w:val="0"/>
          <w:numId w:val="622"/>
        </w:numPr>
        <w:jc w:val="both"/>
      </w:pPr>
      <w:r w:rsidRPr="00B53AAE">
        <w:t>Mayor empatía en la atención al paciente</w:t>
      </w:r>
    </w:p>
    <w:p w14:paraId="0291C851" w14:textId="77777777" w:rsidR="00B53AAE" w:rsidRPr="00B53AAE" w:rsidRDefault="00B53AAE" w:rsidP="006C25F2">
      <w:pPr>
        <w:numPr>
          <w:ilvl w:val="0"/>
          <w:numId w:val="622"/>
        </w:numPr>
        <w:jc w:val="both"/>
      </w:pPr>
      <w:r w:rsidRPr="00B53AAE">
        <w:t>Ambientes laborales más colaborativos</w:t>
      </w:r>
    </w:p>
    <w:p w14:paraId="2DBE86B2" w14:textId="77777777" w:rsidR="00B53AAE" w:rsidRPr="00B53AAE" w:rsidRDefault="00B53AAE" w:rsidP="006C25F2">
      <w:pPr>
        <w:numPr>
          <w:ilvl w:val="0"/>
          <w:numId w:val="622"/>
        </w:numPr>
        <w:jc w:val="both"/>
      </w:pPr>
      <w:r w:rsidRPr="00B53AAE">
        <w:t>Disminución del absentismo y la rotación- Mejor clima emocional en las unidades</w:t>
      </w:r>
    </w:p>
    <w:p w14:paraId="01422825" w14:textId="77777777" w:rsidR="00B53AAE" w:rsidRPr="00B53AAE" w:rsidRDefault="00B53AAE" w:rsidP="00B53AAE">
      <w:pPr>
        <w:jc w:val="both"/>
      </w:pPr>
      <w:r w:rsidRPr="00B53AAE">
        <w:t>Estas mejoras benefician tanto al trabajador como al funcionamiento global del centro.</w:t>
      </w:r>
    </w:p>
    <w:p w14:paraId="620AD6E0" w14:textId="77777777" w:rsidR="00B53AAE" w:rsidRPr="00B53AAE" w:rsidRDefault="00B53AAE" w:rsidP="00B53AAE">
      <w:pPr>
        <w:jc w:val="both"/>
        <w:rPr>
          <w:b/>
        </w:rPr>
      </w:pPr>
      <w:r w:rsidRPr="00B53AAE">
        <w:rPr>
          <w:b/>
        </w:rPr>
        <w:t>Conclusiones</w:t>
      </w:r>
    </w:p>
    <w:p w14:paraId="54E23B7F" w14:textId="77777777" w:rsidR="00B53AAE" w:rsidRPr="00B53AAE" w:rsidRDefault="00B53AAE" w:rsidP="00B53AAE">
      <w:pPr>
        <w:jc w:val="both"/>
      </w:pPr>
      <w:r w:rsidRPr="00B53AAE">
        <w:t xml:space="preserve">El burnout es un problema crítico en los servicios sanitarios y afecta de forma transversal a personal sanitario y no sanitario. Su prevención requiere medidas integrales que incluyan </w:t>
      </w:r>
      <w:r w:rsidRPr="00B53AAE">
        <w:lastRenderedPageBreak/>
        <w:t>apoyo emocional, ajustes en la carga laboral, fortalecimiento de la comunicación y reconocimiento continuo. Abordar este fenómeno de forma temprana y estructurada no solo mejora la salud mental de los profesionales, sino que también aumenta la seguridad del paciente, la eficiencia organizativa y la calidad del servicio.</w:t>
      </w:r>
    </w:p>
    <w:p w14:paraId="06116091" w14:textId="77777777" w:rsidR="00B53AAE" w:rsidRPr="00B53AAE" w:rsidRDefault="00B53AAE" w:rsidP="00B53AAE">
      <w:pPr>
        <w:jc w:val="both"/>
      </w:pPr>
      <w:r w:rsidRPr="00B53AAE">
        <w:t>Bibliografía</w:t>
      </w:r>
    </w:p>
    <w:p w14:paraId="63B23D97" w14:textId="77777777" w:rsidR="00B53AAE" w:rsidRPr="00B53AAE" w:rsidRDefault="00B53AAE" w:rsidP="006C25F2">
      <w:pPr>
        <w:numPr>
          <w:ilvl w:val="0"/>
          <w:numId w:val="623"/>
        </w:numPr>
        <w:jc w:val="both"/>
      </w:pPr>
      <w:r w:rsidRPr="00B53AAE">
        <w:t xml:space="preserve">Maslach, C., Leiter, M. *Burnout in </w:t>
      </w:r>
      <w:proofErr w:type="spellStart"/>
      <w:r w:rsidRPr="00B53AAE">
        <w:t>Healthcare</w:t>
      </w:r>
      <w:proofErr w:type="spellEnd"/>
      <w:r w:rsidRPr="00B53AAE">
        <w:t xml:space="preserve"> </w:t>
      </w:r>
      <w:proofErr w:type="spellStart"/>
      <w:r w:rsidRPr="00B53AAE">
        <w:t>Workers</w:t>
      </w:r>
      <w:proofErr w:type="spellEnd"/>
      <w:r w:rsidRPr="00B53AAE">
        <w:t xml:space="preserve">: A </w:t>
      </w:r>
      <w:proofErr w:type="spellStart"/>
      <w:r w:rsidRPr="00B53AAE">
        <w:t>Systemic</w:t>
      </w:r>
      <w:proofErr w:type="spellEnd"/>
      <w:r w:rsidRPr="00B53AAE">
        <w:t xml:space="preserve"> </w:t>
      </w:r>
      <w:proofErr w:type="spellStart"/>
      <w:r w:rsidRPr="00B53AAE">
        <w:t>Review</w:t>
      </w:r>
      <w:proofErr w:type="spellEnd"/>
      <w:r w:rsidRPr="00B53AAE">
        <w:t>*. 2021.</w:t>
      </w:r>
    </w:p>
    <w:p w14:paraId="47F1BC6C" w14:textId="77777777" w:rsidR="00B53AAE" w:rsidRPr="00B53AAE" w:rsidRDefault="00B53AAE" w:rsidP="006C25F2">
      <w:pPr>
        <w:numPr>
          <w:ilvl w:val="0"/>
          <w:numId w:val="623"/>
        </w:numPr>
        <w:jc w:val="both"/>
      </w:pPr>
      <w:r w:rsidRPr="00B53AAE">
        <w:t>Organización Mundial de la Salud. *</w:t>
      </w:r>
      <w:proofErr w:type="spellStart"/>
      <w:r w:rsidRPr="00B53AAE">
        <w:t>Occupational</w:t>
      </w:r>
      <w:proofErr w:type="spellEnd"/>
      <w:r w:rsidRPr="00B53AAE">
        <w:t xml:space="preserve"> Stress and Burnout in </w:t>
      </w:r>
      <w:proofErr w:type="spellStart"/>
      <w:r w:rsidRPr="00B53AAE">
        <w:t>Health</w:t>
      </w:r>
      <w:proofErr w:type="spellEnd"/>
      <w:r w:rsidRPr="00B53AAE">
        <w:t xml:space="preserve"> </w:t>
      </w:r>
      <w:proofErr w:type="spellStart"/>
      <w:r w:rsidRPr="00B53AAE">
        <w:t>Systems</w:t>
      </w:r>
      <w:proofErr w:type="spellEnd"/>
      <w:r w:rsidRPr="00B53AAE">
        <w:t>*. 2022.</w:t>
      </w:r>
    </w:p>
    <w:p w14:paraId="1FD64AA9" w14:textId="77777777" w:rsidR="00B53AAE" w:rsidRPr="00B53AAE" w:rsidRDefault="00B53AAE" w:rsidP="006C25F2">
      <w:pPr>
        <w:numPr>
          <w:ilvl w:val="0"/>
          <w:numId w:val="623"/>
        </w:numPr>
        <w:jc w:val="both"/>
      </w:pPr>
      <w:r w:rsidRPr="00B53AAE">
        <w:t>Instituto Nacional de Seguridad y Salud en el Trabajo (INSST). *Factores Psicosociales en el Entorno Sanitario*. 2020.</w:t>
      </w:r>
    </w:p>
    <w:p w14:paraId="5FA069FF" w14:textId="77777777" w:rsidR="004E1DB8" w:rsidRDefault="004E1DB8" w:rsidP="00573C39">
      <w:pPr>
        <w:jc w:val="both"/>
      </w:pPr>
    </w:p>
    <w:p w14:paraId="0CD1F94C" w14:textId="77777777" w:rsidR="00C374C2" w:rsidRDefault="00C374C2" w:rsidP="00573C39">
      <w:pPr>
        <w:jc w:val="both"/>
      </w:pPr>
    </w:p>
    <w:p w14:paraId="62DD9A4F" w14:textId="77777777" w:rsidR="00C374C2" w:rsidRDefault="00C374C2" w:rsidP="00573C39">
      <w:pPr>
        <w:jc w:val="both"/>
      </w:pPr>
    </w:p>
    <w:p w14:paraId="40F176E3" w14:textId="77777777" w:rsidR="00C374C2" w:rsidRDefault="00C374C2" w:rsidP="00573C39">
      <w:pPr>
        <w:jc w:val="both"/>
      </w:pPr>
    </w:p>
    <w:p w14:paraId="3BAFCF0B" w14:textId="77777777" w:rsidR="00C374C2" w:rsidRDefault="00C374C2" w:rsidP="00573C39">
      <w:pPr>
        <w:jc w:val="both"/>
      </w:pPr>
    </w:p>
    <w:p w14:paraId="2F475781" w14:textId="77777777" w:rsidR="00C374C2" w:rsidRDefault="00C374C2" w:rsidP="00573C39">
      <w:pPr>
        <w:jc w:val="both"/>
      </w:pPr>
    </w:p>
    <w:p w14:paraId="6C4779F6" w14:textId="77777777" w:rsidR="00C374C2" w:rsidRDefault="00C374C2" w:rsidP="00573C39">
      <w:pPr>
        <w:jc w:val="both"/>
      </w:pPr>
    </w:p>
    <w:p w14:paraId="71504A7E" w14:textId="77777777" w:rsidR="00C374C2" w:rsidRDefault="00C374C2" w:rsidP="00573C39">
      <w:pPr>
        <w:jc w:val="both"/>
      </w:pPr>
    </w:p>
    <w:p w14:paraId="234C9CDA" w14:textId="77777777" w:rsidR="00C374C2" w:rsidRDefault="00C374C2" w:rsidP="00573C39">
      <w:pPr>
        <w:jc w:val="both"/>
      </w:pPr>
    </w:p>
    <w:p w14:paraId="630D4174" w14:textId="77777777" w:rsidR="00C374C2" w:rsidRDefault="00C374C2" w:rsidP="00573C39">
      <w:pPr>
        <w:jc w:val="both"/>
      </w:pPr>
    </w:p>
    <w:p w14:paraId="0209A7B1" w14:textId="77777777" w:rsidR="00C374C2" w:rsidRDefault="00C374C2" w:rsidP="00573C39">
      <w:pPr>
        <w:jc w:val="both"/>
      </w:pPr>
    </w:p>
    <w:p w14:paraId="1E521160" w14:textId="77777777" w:rsidR="00C374C2" w:rsidRDefault="00C374C2" w:rsidP="00573C39">
      <w:pPr>
        <w:jc w:val="both"/>
      </w:pPr>
    </w:p>
    <w:p w14:paraId="0DD29E21" w14:textId="77777777" w:rsidR="00C374C2" w:rsidRDefault="00C374C2" w:rsidP="00573C39">
      <w:pPr>
        <w:jc w:val="both"/>
      </w:pPr>
    </w:p>
    <w:p w14:paraId="49E167B6" w14:textId="77777777" w:rsidR="00C374C2" w:rsidRDefault="00C374C2" w:rsidP="00573C39">
      <w:pPr>
        <w:jc w:val="both"/>
      </w:pPr>
    </w:p>
    <w:p w14:paraId="34380A16" w14:textId="77777777" w:rsidR="00C374C2" w:rsidRDefault="00C374C2" w:rsidP="00573C39">
      <w:pPr>
        <w:jc w:val="both"/>
      </w:pPr>
    </w:p>
    <w:p w14:paraId="2A714D7C" w14:textId="77777777" w:rsidR="00C374C2" w:rsidRDefault="00C374C2" w:rsidP="00573C39">
      <w:pPr>
        <w:jc w:val="both"/>
      </w:pPr>
    </w:p>
    <w:p w14:paraId="08DC623F" w14:textId="77777777" w:rsidR="00C374C2" w:rsidRDefault="00C374C2" w:rsidP="00573C39">
      <w:pPr>
        <w:jc w:val="both"/>
      </w:pPr>
    </w:p>
    <w:p w14:paraId="05AF6721" w14:textId="77777777" w:rsidR="00C374C2" w:rsidRDefault="00C374C2" w:rsidP="00573C39">
      <w:pPr>
        <w:jc w:val="both"/>
      </w:pPr>
    </w:p>
    <w:p w14:paraId="5E8BEE1B" w14:textId="77777777" w:rsidR="00C374C2" w:rsidRDefault="00C374C2" w:rsidP="00573C39">
      <w:pPr>
        <w:jc w:val="both"/>
      </w:pPr>
    </w:p>
    <w:p w14:paraId="12C8D3B7" w14:textId="77777777" w:rsidR="00C374C2" w:rsidRDefault="00C374C2" w:rsidP="00573C39">
      <w:pPr>
        <w:jc w:val="both"/>
      </w:pPr>
    </w:p>
    <w:p w14:paraId="60125CCF" w14:textId="77777777" w:rsidR="00C374C2" w:rsidRDefault="00C374C2" w:rsidP="00573C39">
      <w:pPr>
        <w:jc w:val="both"/>
      </w:pPr>
    </w:p>
    <w:p w14:paraId="20542EF1" w14:textId="77777777" w:rsidR="00C374C2" w:rsidRDefault="00C374C2" w:rsidP="00573C39">
      <w:pPr>
        <w:jc w:val="both"/>
      </w:pPr>
    </w:p>
    <w:p w14:paraId="1670571D" w14:textId="77777777" w:rsidR="00C374C2" w:rsidRDefault="00C374C2" w:rsidP="00573C39">
      <w:pPr>
        <w:jc w:val="both"/>
      </w:pPr>
    </w:p>
    <w:p w14:paraId="61CB4F38" w14:textId="77777777" w:rsidR="00373DC0" w:rsidRPr="00373DC0" w:rsidRDefault="00373DC0" w:rsidP="00373DC0">
      <w:pPr>
        <w:jc w:val="both"/>
      </w:pPr>
      <w:r w:rsidRPr="00373DC0">
        <w:rPr>
          <w:b/>
        </w:rPr>
        <w:lastRenderedPageBreak/>
        <w:t>Gestión de Conflictos en Personal Sanitario y No Sanitario como Estrategia para la Mejora del Clima Laboral y la Seguridad del Paciente</w:t>
      </w:r>
    </w:p>
    <w:p w14:paraId="4FAAFED2" w14:textId="77777777" w:rsidR="00373DC0" w:rsidRPr="00373DC0" w:rsidRDefault="00373DC0" w:rsidP="00373DC0">
      <w:pPr>
        <w:jc w:val="both"/>
        <w:rPr>
          <w:b/>
        </w:rPr>
      </w:pPr>
      <w:r w:rsidRPr="00373DC0">
        <w:rPr>
          <w:b/>
        </w:rPr>
        <w:t>Introducción</w:t>
      </w:r>
    </w:p>
    <w:p w14:paraId="6DFE9235" w14:textId="77777777" w:rsidR="00373DC0" w:rsidRPr="00373DC0" w:rsidRDefault="00373DC0" w:rsidP="00373DC0">
      <w:pPr>
        <w:jc w:val="both"/>
      </w:pPr>
      <w:r w:rsidRPr="00373DC0">
        <w:t>La coexistencia de diferentes perfiles profesionales en los centros sanitarios hace que la gestión de conflictos sea un elemento esencial para garantizar un funcionamiento eficiente. Los equipos están formados por personal sanitario —médicos, enfermeras, TCAE, fisioterapeutas— y personal no sanitario —auxiliares administrativos, celadores, limpieza, seguridad y mantenimiento—, quienes interactúan constantemente en contextos complejos, de alta demanda y presión asistencial. Los conflictos, lejos de ser excepcionales, son parte natural de la dinámica laboral. Sin embargo, cuando no se gestionan de forma adecuada, pueden derivar en deterioro del ambiente de trabajo, errores asistenciales, pérdida de eficiencia y disminución de la calidad percibida por el paciente. Abordar esta problemática es clave para la seguridad y la continuidad asistencial.</w:t>
      </w:r>
    </w:p>
    <w:p w14:paraId="5A3BE5E0" w14:textId="77777777" w:rsidR="00373DC0" w:rsidRPr="00373DC0" w:rsidRDefault="00373DC0" w:rsidP="00373DC0">
      <w:pPr>
        <w:jc w:val="both"/>
        <w:rPr>
          <w:b/>
        </w:rPr>
      </w:pPr>
      <w:r w:rsidRPr="00373DC0">
        <w:rPr>
          <w:b/>
        </w:rPr>
        <w:t>Desarrollo</w:t>
      </w:r>
    </w:p>
    <w:p w14:paraId="46EEAE7F" w14:textId="77777777" w:rsidR="00373DC0" w:rsidRPr="00373DC0" w:rsidRDefault="00373DC0" w:rsidP="00373DC0">
      <w:pPr>
        <w:jc w:val="both"/>
      </w:pPr>
      <w:r w:rsidRPr="00373DC0">
        <w:t>Los conflictos laborales pueden surgir por diversos factores: diferencias de criterio, fallos de comunicación, exceso de carga de trabajo, falta de recursos, malentendidos jerárquicos, expectativas no satisfechas o tensiones emocionales propias del entorno sanitario. Tanto el personal sanitario como el no sanitario experimentan estas situaciones y, en muchas ocasiones, las consecuencias afectan a todo el sistema.</w:t>
      </w:r>
    </w:p>
    <w:p w14:paraId="4DA91C19" w14:textId="77777777" w:rsidR="00373DC0" w:rsidRPr="00373DC0" w:rsidRDefault="00373DC0" w:rsidP="006C25F2">
      <w:pPr>
        <w:numPr>
          <w:ilvl w:val="0"/>
          <w:numId w:val="624"/>
        </w:numPr>
        <w:jc w:val="both"/>
      </w:pPr>
      <w:r w:rsidRPr="00373DC0">
        <w:t>Identificación de los tipos de conflictos en el entorno sanitario.</w:t>
      </w:r>
    </w:p>
    <w:p w14:paraId="6BA7BC60" w14:textId="77777777" w:rsidR="00373DC0" w:rsidRPr="00373DC0" w:rsidRDefault="00373DC0" w:rsidP="00373DC0">
      <w:pPr>
        <w:jc w:val="both"/>
      </w:pPr>
      <w:r w:rsidRPr="00373DC0">
        <w:t>Los conflictos pueden clasificarse en funcionales y disfuncionales. Los funcionales impulsan mejoras, estimulan la creatividad y favorecen la adaptación a cambios. En cambio, los disfuncionales generan enfrentamientos, bloqueos y deterioro del rendimiento. Identificar qué tipo de conflicto está presente permite implementar estrategias adecuadas.</w:t>
      </w:r>
    </w:p>
    <w:p w14:paraId="1CF2B227" w14:textId="77777777" w:rsidR="00373DC0" w:rsidRPr="00373DC0" w:rsidRDefault="00373DC0" w:rsidP="006C25F2">
      <w:pPr>
        <w:numPr>
          <w:ilvl w:val="0"/>
          <w:numId w:val="624"/>
        </w:numPr>
        <w:jc w:val="both"/>
      </w:pPr>
      <w:r w:rsidRPr="00373DC0">
        <w:t>Causas más frecuentes de conflicto entre personal sanitario y no sanitario.</w:t>
      </w:r>
    </w:p>
    <w:p w14:paraId="25A93EA3" w14:textId="77777777" w:rsidR="00373DC0" w:rsidRPr="00373DC0" w:rsidRDefault="00373DC0" w:rsidP="006C25F2">
      <w:pPr>
        <w:numPr>
          <w:ilvl w:val="0"/>
          <w:numId w:val="625"/>
        </w:numPr>
        <w:jc w:val="both"/>
      </w:pPr>
      <w:r w:rsidRPr="00373DC0">
        <w:t>Problemas de comunicación interna o instrucciones ambiguas.</w:t>
      </w:r>
    </w:p>
    <w:p w14:paraId="68D4BD18" w14:textId="77777777" w:rsidR="00373DC0" w:rsidRPr="00373DC0" w:rsidRDefault="00373DC0" w:rsidP="006C25F2">
      <w:pPr>
        <w:numPr>
          <w:ilvl w:val="0"/>
          <w:numId w:val="625"/>
        </w:numPr>
        <w:jc w:val="both"/>
      </w:pPr>
      <w:r w:rsidRPr="00373DC0">
        <w:t>Diferentes percepciones sobre prioridades o responsabilidades.</w:t>
      </w:r>
    </w:p>
    <w:p w14:paraId="44671F4E" w14:textId="77777777" w:rsidR="00373DC0" w:rsidRPr="00373DC0" w:rsidRDefault="00373DC0" w:rsidP="006C25F2">
      <w:pPr>
        <w:numPr>
          <w:ilvl w:val="0"/>
          <w:numId w:val="625"/>
        </w:numPr>
        <w:jc w:val="both"/>
      </w:pPr>
      <w:r w:rsidRPr="00373DC0">
        <w:t>Sobrecarga laboral y estrés acumulado.</w:t>
      </w:r>
    </w:p>
    <w:p w14:paraId="4328C828" w14:textId="77777777" w:rsidR="00373DC0" w:rsidRPr="00373DC0" w:rsidRDefault="00373DC0" w:rsidP="006C25F2">
      <w:pPr>
        <w:numPr>
          <w:ilvl w:val="0"/>
          <w:numId w:val="625"/>
        </w:numPr>
        <w:jc w:val="both"/>
      </w:pPr>
      <w:r w:rsidRPr="00373DC0">
        <w:t xml:space="preserve">Falta de reconocimiento del trabajo de otros </w:t>
      </w:r>
      <w:proofErr w:type="gramStart"/>
      <w:r w:rsidRPr="00373DC0">
        <w:t>colectivos.-</w:t>
      </w:r>
      <w:proofErr w:type="gramEnd"/>
      <w:r w:rsidRPr="00373DC0">
        <w:t xml:space="preserve"> Diferencias en estilos de liderazgo y cultura de trabajo.</w:t>
      </w:r>
    </w:p>
    <w:p w14:paraId="0E9371B0" w14:textId="77777777" w:rsidR="00373DC0" w:rsidRPr="00373DC0" w:rsidRDefault="00373DC0" w:rsidP="006C25F2">
      <w:pPr>
        <w:numPr>
          <w:ilvl w:val="0"/>
          <w:numId w:val="626"/>
        </w:numPr>
        <w:jc w:val="both"/>
      </w:pPr>
      <w:r w:rsidRPr="00373DC0">
        <w:t>Consecuencias de los conflictos no gestionados.</w:t>
      </w:r>
    </w:p>
    <w:p w14:paraId="497D2788" w14:textId="77777777" w:rsidR="00373DC0" w:rsidRPr="00373DC0" w:rsidRDefault="00373DC0" w:rsidP="00373DC0">
      <w:pPr>
        <w:jc w:val="both"/>
      </w:pPr>
      <w:r w:rsidRPr="00373DC0">
        <w:t xml:space="preserve">Un conflicto no resuelto puede desencadenar mal clima laboral, disminución de la productividad, incremento del ausentismo, menor cohesión del equipo y errores derivados de la falta de cooperación. </w:t>
      </w:r>
    </w:p>
    <w:p w14:paraId="616267E4" w14:textId="77777777" w:rsidR="00373DC0" w:rsidRPr="00373DC0" w:rsidRDefault="00373DC0" w:rsidP="00373DC0">
      <w:pPr>
        <w:jc w:val="both"/>
      </w:pPr>
      <w:r w:rsidRPr="00373DC0">
        <w:t>Además, afecta al paciente, quien puede percibir desorganización, retrasos o falta de coordinación.</w:t>
      </w:r>
    </w:p>
    <w:p w14:paraId="17388DB7" w14:textId="77777777" w:rsidR="00373DC0" w:rsidRPr="00373DC0" w:rsidRDefault="00373DC0" w:rsidP="006C25F2">
      <w:pPr>
        <w:numPr>
          <w:ilvl w:val="0"/>
          <w:numId w:val="626"/>
        </w:numPr>
        <w:jc w:val="both"/>
      </w:pPr>
      <w:r w:rsidRPr="00373DC0">
        <w:t>Estrategias de gestión de conflictos.</w:t>
      </w:r>
    </w:p>
    <w:p w14:paraId="6FA170EE" w14:textId="77777777" w:rsidR="00373DC0" w:rsidRPr="00373DC0" w:rsidRDefault="00373DC0" w:rsidP="00373DC0">
      <w:pPr>
        <w:jc w:val="both"/>
      </w:pPr>
      <w:r w:rsidRPr="00373DC0">
        <w:t>-Comunicación asertiva y escucha activa.</w:t>
      </w:r>
    </w:p>
    <w:p w14:paraId="1F76574B" w14:textId="77777777" w:rsidR="00373DC0" w:rsidRPr="00373DC0" w:rsidRDefault="00373DC0" w:rsidP="00373DC0">
      <w:pPr>
        <w:jc w:val="both"/>
      </w:pPr>
      <w:r w:rsidRPr="00373DC0">
        <w:lastRenderedPageBreak/>
        <w:t xml:space="preserve">  La expresión clara y respetuosa de las ideas, unida a la capacidad de escuchar sin interrumpir ni juzgar, permite prevenir tensiones y mejorar la comprensión entre miembros del equipo.</w:t>
      </w:r>
    </w:p>
    <w:p w14:paraId="19FFA367" w14:textId="77777777" w:rsidR="00373DC0" w:rsidRPr="00373DC0" w:rsidRDefault="00373DC0" w:rsidP="00373DC0">
      <w:pPr>
        <w:jc w:val="both"/>
      </w:pPr>
      <w:r w:rsidRPr="00373DC0">
        <w:t>-Mediación interna.</w:t>
      </w:r>
    </w:p>
    <w:p w14:paraId="7F2C6102" w14:textId="77777777" w:rsidR="00373DC0" w:rsidRPr="00373DC0" w:rsidRDefault="00373DC0" w:rsidP="00373DC0">
      <w:pPr>
        <w:jc w:val="both"/>
      </w:pPr>
      <w:r w:rsidRPr="00373DC0">
        <w:t xml:space="preserve">  La figura del supervisor o responsable inmediato puede actuar como mediador neutral, facilitando acuerdos, redefiniendo roles o aclarando procedimientos.</w:t>
      </w:r>
    </w:p>
    <w:p w14:paraId="64928B93" w14:textId="77777777" w:rsidR="00373DC0" w:rsidRPr="00373DC0" w:rsidRDefault="00373DC0" w:rsidP="00373DC0">
      <w:pPr>
        <w:jc w:val="both"/>
      </w:pPr>
      <w:r w:rsidRPr="00373DC0">
        <w:t>-Trabajo colaborativo.</w:t>
      </w:r>
    </w:p>
    <w:p w14:paraId="65017E5C" w14:textId="77777777" w:rsidR="00373DC0" w:rsidRPr="00373DC0" w:rsidRDefault="00373DC0" w:rsidP="00373DC0">
      <w:pPr>
        <w:jc w:val="both"/>
      </w:pPr>
      <w:r w:rsidRPr="00373DC0">
        <w:t xml:space="preserve">  Fomentar espacios de cooperación entre personal sanitario y no sanitario permite comprender las funciones del otro, disminuir prejuicios y fortalecer la unidad del equipo.</w:t>
      </w:r>
    </w:p>
    <w:p w14:paraId="05598836" w14:textId="77777777" w:rsidR="00373DC0" w:rsidRPr="00373DC0" w:rsidRDefault="00373DC0" w:rsidP="00373DC0">
      <w:pPr>
        <w:jc w:val="both"/>
      </w:pPr>
      <w:r w:rsidRPr="00373DC0">
        <w:t>-Regulación emocional.</w:t>
      </w:r>
    </w:p>
    <w:p w14:paraId="56CB2B99" w14:textId="77777777" w:rsidR="00373DC0" w:rsidRPr="00373DC0" w:rsidRDefault="00373DC0" w:rsidP="00373DC0">
      <w:pPr>
        <w:jc w:val="both"/>
      </w:pPr>
      <w:r w:rsidRPr="00373DC0">
        <w:t xml:space="preserve">  La gestión del estrés, la empatía y el autocontrol emocional favorecen respuestas adecuadas ante situaciones tensas, reduciendo la probabilidad de escalamiento del conflicto.</w:t>
      </w:r>
    </w:p>
    <w:p w14:paraId="4B547E53" w14:textId="77777777" w:rsidR="00373DC0" w:rsidRPr="00373DC0" w:rsidRDefault="00373DC0" w:rsidP="00373DC0">
      <w:pPr>
        <w:jc w:val="both"/>
      </w:pPr>
      <w:r w:rsidRPr="00373DC0">
        <w:t>-Protocolos institucionales de resolución.</w:t>
      </w:r>
    </w:p>
    <w:p w14:paraId="037F05A8" w14:textId="77777777" w:rsidR="00373DC0" w:rsidRPr="00373DC0" w:rsidRDefault="00373DC0" w:rsidP="00373DC0">
      <w:pPr>
        <w:jc w:val="both"/>
      </w:pPr>
      <w:r w:rsidRPr="00373DC0">
        <w:t xml:space="preserve">  La existencia de normas claras, vías de comunicación formal y políticas de prevención permite actuar de manera homogénea y justa.</w:t>
      </w:r>
    </w:p>
    <w:p w14:paraId="3B08A6CB" w14:textId="77777777" w:rsidR="00373DC0" w:rsidRPr="00373DC0" w:rsidRDefault="00373DC0" w:rsidP="00373DC0">
      <w:pPr>
        <w:jc w:val="both"/>
      </w:pPr>
      <w:r w:rsidRPr="00373DC0">
        <w:t>5. Impacto de la correcta gestión del conflicto en la calidad asistencial.</w:t>
      </w:r>
    </w:p>
    <w:p w14:paraId="55F38C64" w14:textId="77777777" w:rsidR="00373DC0" w:rsidRPr="00373DC0" w:rsidRDefault="00373DC0" w:rsidP="00373DC0">
      <w:pPr>
        <w:jc w:val="both"/>
      </w:pPr>
      <w:r w:rsidRPr="00373DC0">
        <w:t>Los equipos que gestionan adecuadamente sus conflictos muestran mayor cohesión, mejor comunicación y mayor eficiencia operativa. Esto se traduce en menor riesgo de errores, tiempos de respuesta más ágiles y una atención más segura y humanizada. De igual forma, los pacientes perciben un entorno organizado y profesionales más disponibles emocionalmente, lo que mejora su experiencia en el centro sanitario.</w:t>
      </w:r>
    </w:p>
    <w:p w14:paraId="7B5DBF93" w14:textId="77777777" w:rsidR="00373DC0" w:rsidRPr="00373DC0" w:rsidRDefault="00373DC0" w:rsidP="00373DC0">
      <w:pPr>
        <w:jc w:val="both"/>
      </w:pPr>
      <w:r w:rsidRPr="00373DC0">
        <w:t xml:space="preserve"> </w:t>
      </w:r>
    </w:p>
    <w:p w14:paraId="568B7624" w14:textId="77777777" w:rsidR="00373DC0" w:rsidRPr="00373DC0" w:rsidRDefault="00373DC0" w:rsidP="00373DC0">
      <w:pPr>
        <w:jc w:val="both"/>
        <w:rPr>
          <w:b/>
        </w:rPr>
      </w:pPr>
      <w:r w:rsidRPr="00373DC0">
        <w:rPr>
          <w:b/>
        </w:rPr>
        <w:t>Conclusiones</w:t>
      </w:r>
    </w:p>
    <w:p w14:paraId="3F403A24" w14:textId="77777777" w:rsidR="00373DC0" w:rsidRPr="00373DC0" w:rsidRDefault="00373DC0" w:rsidP="00373DC0">
      <w:pPr>
        <w:jc w:val="both"/>
      </w:pPr>
      <w:r w:rsidRPr="00373DC0">
        <w:t>La gestión de conflictos es una habilidad esencial en los entornos sanitarios, donde conviven profesionales con diferentes responsabilidades y perspectivas. Cuando los conflictos se abordan de forma estructurada, pueden convertirse en una oportunidad para el crecimiento individual y colectivo. Fomentar la comunicación efectiva, la mediación, la empatía y el respeto entre personal sanitario y no sanitario contribuye a un clima laboral saludable. A su vez, esto repercute directamente en la calidad asistencial y en la seguridad del paciente, pilares fundamentales de todo sistema de salud.</w:t>
      </w:r>
    </w:p>
    <w:p w14:paraId="1E03429C" w14:textId="77777777" w:rsidR="00373DC0" w:rsidRPr="00373DC0" w:rsidRDefault="00373DC0" w:rsidP="00373DC0">
      <w:pPr>
        <w:jc w:val="both"/>
        <w:rPr>
          <w:b/>
        </w:rPr>
      </w:pPr>
      <w:r w:rsidRPr="00373DC0">
        <w:rPr>
          <w:b/>
        </w:rPr>
        <w:t>Bibliografía</w:t>
      </w:r>
    </w:p>
    <w:p w14:paraId="7E1F11BE" w14:textId="77777777" w:rsidR="00373DC0" w:rsidRPr="00373DC0" w:rsidRDefault="00373DC0" w:rsidP="006C25F2">
      <w:pPr>
        <w:numPr>
          <w:ilvl w:val="0"/>
          <w:numId w:val="627"/>
        </w:numPr>
        <w:jc w:val="both"/>
      </w:pPr>
      <w:r w:rsidRPr="00373DC0">
        <w:t xml:space="preserve">Thomas, K. &amp; </w:t>
      </w:r>
      <w:proofErr w:type="spellStart"/>
      <w:r w:rsidRPr="00373DC0">
        <w:t>Kilmann</w:t>
      </w:r>
      <w:proofErr w:type="spellEnd"/>
      <w:r w:rsidRPr="00373DC0">
        <w:t>, R. *</w:t>
      </w:r>
      <w:proofErr w:type="spellStart"/>
      <w:r w:rsidRPr="00373DC0">
        <w:t>Conflict</w:t>
      </w:r>
      <w:proofErr w:type="spellEnd"/>
      <w:r w:rsidRPr="00373DC0">
        <w:t xml:space="preserve"> Management in </w:t>
      </w:r>
      <w:proofErr w:type="spellStart"/>
      <w:r w:rsidRPr="00373DC0">
        <w:t>Healthcare</w:t>
      </w:r>
      <w:proofErr w:type="spellEnd"/>
      <w:r w:rsidRPr="00373DC0">
        <w:t xml:space="preserve"> </w:t>
      </w:r>
      <w:proofErr w:type="spellStart"/>
      <w:r w:rsidRPr="00373DC0">
        <w:t>Teams</w:t>
      </w:r>
      <w:proofErr w:type="spellEnd"/>
      <w:r w:rsidRPr="00373DC0">
        <w:t>*. 2020.</w:t>
      </w:r>
    </w:p>
    <w:p w14:paraId="08F89346" w14:textId="77777777" w:rsidR="00373DC0" w:rsidRPr="00373DC0" w:rsidRDefault="00373DC0" w:rsidP="006C25F2">
      <w:pPr>
        <w:numPr>
          <w:ilvl w:val="0"/>
          <w:numId w:val="627"/>
        </w:numPr>
        <w:jc w:val="both"/>
      </w:pPr>
      <w:proofErr w:type="spellStart"/>
      <w:r w:rsidRPr="00373DC0">
        <w:t>World</w:t>
      </w:r>
      <w:proofErr w:type="spellEnd"/>
      <w:r w:rsidRPr="00373DC0">
        <w:t xml:space="preserve"> </w:t>
      </w:r>
      <w:proofErr w:type="spellStart"/>
      <w:r w:rsidRPr="00373DC0">
        <w:t>Health</w:t>
      </w:r>
      <w:proofErr w:type="spellEnd"/>
      <w:r w:rsidRPr="00373DC0">
        <w:t xml:space="preserve"> </w:t>
      </w:r>
      <w:proofErr w:type="spellStart"/>
      <w:r w:rsidRPr="00373DC0">
        <w:t>Organization</w:t>
      </w:r>
      <w:proofErr w:type="spellEnd"/>
      <w:r w:rsidRPr="00373DC0">
        <w:t>. *</w:t>
      </w:r>
      <w:proofErr w:type="spellStart"/>
      <w:r w:rsidRPr="00373DC0">
        <w:t>Teamwork</w:t>
      </w:r>
      <w:proofErr w:type="spellEnd"/>
      <w:r w:rsidRPr="00373DC0">
        <w:t xml:space="preserve">, </w:t>
      </w:r>
      <w:proofErr w:type="spellStart"/>
      <w:r w:rsidRPr="00373DC0">
        <w:t>Conflict</w:t>
      </w:r>
      <w:proofErr w:type="spellEnd"/>
      <w:r w:rsidRPr="00373DC0">
        <w:t xml:space="preserve"> and </w:t>
      </w:r>
      <w:proofErr w:type="spellStart"/>
      <w:r w:rsidRPr="00373DC0">
        <w:t>Patient</w:t>
      </w:r>
      <w:proofErr w:type="spellEnd"/>
      <w:r w:rsidRPr="00373DC0">
        <w:t xml:space="preserve"> Safety*. 2019.</w:t>
      </w:r>
    </w:p>
    <w:p w14:paraId="4336919D" w14:textId="77777777" w:rsidR="00373DC0" w:rsidRPr="00373DC0" w:rsidRDefault="00373DC0" w:rsidP="006C25F2">
      <w:pPr>
        <w:numPr>
          <w:ilvl w:val="0"/>
          <w:numId w:val="627"/>
        </w:numPr>
        <w:jc w:val="both"/>
      </w:pPr>
      <w:r w:rsidRPr="00373DC0">
        <w:t>Ministerio de Sanidad, España. *Guía de Gestión de Conflictos en el Ámbito Sanitario*. 2021.</w:t>
      </w:r>
    </w:p>
    <w:p w14:paraId="26211F67" w14:textId="77777777" w:rsidR="00373DC0" w:rsidRDefault="00373DC0" w:rsidP="00573C39">
      <w:pPr>
        <w:jc w:val="both"/>
      </w:pPr>
    </w:p>
    <w:p w14:paraId="2E1C73DB" w14:textId="77777777" w:rsidR="00844D1F" w:rsidRPr="00844D1F" w:rsidRDefault="00844D1F" w:rsidP="00844D1F">
      <w:pPr>
        <w:jc w:val="both"/>
      </w:pPr>
      <w:r w:rsidRPr="00844D1F">
        <w:rPr>
          <w:b/>
        </w:rPr>
        <w:lastRenderedPageBreak/>
        <w:t>Ergonomía Laboral en Personal Sanitario y No Sanitario para Prevenir Lesiones y Mejorar la Eficiencia Operativa</w:t>
      </w:r>
    </w:p>
    <w:p w14:paraId="14957121" w14:textId="77777777" w:rsidR="00844D1F" w:rsidRPr="00844D1F" w:rsidRDefault="00844D1F" w:rsidP="00844D1F">
      <w:pPr>
        <w:jc w:val="both"/>
        <w:rPr>
          <w:b/>
        </w:rPr>
      </w:pPr>
      <w:r w:rsidRPr="00844D1F">
        <w:rPr>
          <w:b/>
        </w:rPr>
        <w:t>Introducción</w:t>
      </w:r>
    </w:p>
    <w:p w14:paraId="4421BDEE" w14:textId="77777777" w:rsidR="00844D1F" w:rsidRPr="00844D1F" w:rsidRDefault="00844D1F" w:rsidP="00844D1F">
      <w:pPr>
        <w:jc w:val="both"/>
      </w:pPr>
      <w:r w:rsidRPr="00844D1F">
        <w:t>La ergonomía laboral es una disciplina fundamental en los entornos sanitarios, donde la combinación de esfuerzos físicos, tareas repetitivas, movilización de cargas y posturas forzadas incrementa el riesgo de lesiones musculoesqueléticas. Tanto el personal sanitario (enfermeras, TCAE, médicos, fisioterapeutas) como el personal no sanitario (administrativos, celadores, limpieza, mantenimiento) realizan actividades que pueden comprometer su salud física si no se aplican principios ergonómicos adecuados. La ergonomía no solo previene lesiones, sino que también mejora el rendimiento, reduce el absentismo y optimiza la calidad asistencial mediante un entorno laboral más seguro y eficiente.</w:t>
      </w:r>
    </w:p>
    <w:p w14:paraId="5D801D1D" w14:textId="77777777" w:rsidR="00844D1F" w:rsidRPr="00844D1F" w:rsidRDefault="00844D1F" w:rsidP="00844D1F">
      <w:pPr>
        <w:jc w:val="both"/>
        <w:rPr>
          <w:b/>
        </w:rPr>
      </w:pPr>
      <w:r w:rsidRPr="00844D1F">
        <w:rPr>
          <w:b/>
        </w:rPr>
        <w:t>Desarrollo</w:t>
      </w:r>
    </w:p>
    <w:p w14:paraId="16E9D095" w14:textId="77777777" w:rsidR="00844D1F" w:rsidRPr="00844D1F" w:rsidRDefault="00844D1F" w:rsidP="00844D1F">
      <w:pPr>
        <w:jc w:val="both"/>
      </w:pPr>
      <w:r w:rsidRPr="00844D1F">
        <w:t>La ergonomía en el ámbito sanitario abarca la adaptación del puesto de trabajo a las capacidades del trabajador y la modificación de tareas para reducir riesgos físicos. Estos riesgos pueden variar según el rol del profesional:</w:t>
      </w:r>
    </w:p>
    <w:p w14:paraId="22F39EF3" w14:textId="77777777" w:rsidR="00844D1F" w:rsidRPr="00844D1F" w:rsidRDefault="00844D1F" w:rsidP="006C25F2">
      <w:pPr>
        <w:numPr>
          <w:ilvl w:val="0"/>
          <w:numId w:val="628"/>
        </w:numPr>
        <w:jc w:val="both"/>
      </w:pPr>
      <w:r w:rsidRPr="00844D1F">
        <w:t>Ergonomía en personal sanitario.</w:t>
      </w:r>
    </w:p>
    <w:p w14:paraId="77259A4E" w14:textId="77777777" w:rsidR="00844D1F" w:rsidRPr="00844D1F" w:rsidRDefault="00844D1F" w:rsidP="00844D1F">
      <w:pPr>
        <w:jc w:val="both"/>
      </w:pPr>
      <w:r w:rsidRPr="00844D1F">
        <w:t>El personal sanitario realiza movilización de pacientes, manipulación de equipos, tareas repetitivas y trabajo prolongado de pie. Estas acciones generan riesgo de lumbalgias, distensiones musculares y fatiga. La correcta aplicación de técnicas de movilización, el uso de ayudas mecánicas, la regulación de la altura de la cama y la planificación del movimiento son medidas esenciales.</w:t>
      </w:r>
    </w:p>
    <w:p w14:paraId="789D8DDB" w14:textId="77777777" w:rsidR="00844D1F" w:rsidRPr="00844D1F" w:rsidRDefault="00844D1F" w:rsidP="006C25F2">
      <w:pPr>
        <w:numPr>
          <w:ilvl w:val="0"/>
          <w:numId w:val="628"/>
        </w:numPr>
        <w:jc w:val="both"/>
      </w:pPr>
      <w:r w:rsidRPr="00844D1F">
        <w:t>Ergonomía en personal no sanitario.</w:t>
      </w:r>
    </w:p>
    <w:p w14:paraId="4F57FD93" w14:textId="77777777" w:rsidR="00844D1F" w:rsidRPr="00844D1F" w:rsidRDefault="00844D1F" w:rsidP="00844D1F">
      <w:pPr>
        <w:jc w:val="both"/>
      </w:pPr>
      <w:r w:rsidRPr="00844D1F">
        <w:t>El personal administrativo suele permanecer muchas horas frente a pantallas, lo que aumenta el riesgo de fatiga visual, dolor cervical y lesiones por posturas estáticas. Los celadores y personal de limpieza manipulan cargas y realizan movimientos repetitivos. El mantenimiento trabaja con herramientas y maquinaria que exigen control postural y coordinación. Cada grupo requiere intervenciones específicas.</w:t>
      </w:r>
    </w:p>
    <w:p w14:paraId="7DA7C358" w14:textId="77777777" w:rsidR="00844D1F" w:rsidRPr="00844D1F" w:rsidRDefault="00844D1F" w:rsidP="006C25F2">
      <w:pPr>
        <w:numPr>
          <w:ilvl w:val="0"/>
          <w:numId w:val="628"/>
        </w:numPr>
        <w:jc w:val="both"/>
      </w:pPr>
      <w:r w:rsidRPr="00844D1F">
        <w:t xml:space="preserve">Factores de riesgo </w:t>
      </w:r>
      <w:proofErr w:type="spellStart"/>
      <w:proofErr w:type="gramStart"/>
      <w:r w:rsidRPr="00844D1F">
        <w:t>ergonómico.Los</w:t>
      </w:r>
      <w:proofErr w:type="spellEnd"/>
      <w:proofErr w:type="gramEnd"/>
      <w:r w:rsidRPr="00844D1F">
        <w:t xml:space="preserve"> principales factores son:</w:t>
      </w:r>
    </w:p>
    <w:p w14:paraId="27FE0A18" w14:textId="77777777" w:rsidR="00844D1F" w:rsidRPr="00844D1F" w:rsidRDefault="00844D1F" w:rsidP="006C25F2">
      <w:pPr>
        <w:numPr>
          <w:ilvl w:val="0"/>
          <w:numId w:val="629"/>
        </w:numPr>
        <w:jc w:val="both"/>
      </w:pPr>
      <w:r w:rsidRPr="00844D1F">
        <w:t>Movilización manual de cargas superiores a la capacidad individual.</w:t>
      </w:r>
    </w:p>
    <w:p w14:paraId="57D60FC3" w14:textId="77777777" w:rsidR="00844D1F" w:rsidRPr="00844D1F" w:rsidRDefault="00844D1F" w:rsidP="006C25F2">
      <w:pPr>
        <w:numPr>
          <w:ilvl w:val="0"/>
          <w:numId w:val="629"/>
        </w:numPr>
        <w:jc w:val="both"/>
      </w:pPr>
      <w:r w:rsidRPr="00844D1F">
        <w:t>Posturas mantenidas o inadecuadas (inclinaciones, giros bruscos).</w:t>
      </w:r>
    </w:p>
    <w:p w14:paraId="4A278BE6" w14:textId="77777777" w:rsidR="00844D1F" w:rsidRPr="00844D1F" w:rsidRDefault="00844D1F" w:rsidP="006C25F2">
      <w:pPr>
        <w:numPr>
          <w:ilvl w:val="0"/>
          <w:numId w:val="629"/>
        </w:numPr>
        <w:jc w:val="both"/>
      </w:pPr>
      <w:r w:rsidRPr="00844D1F">
        <w:t>Movimientos repetitivos de alta frecuencia.</w:t>
      </w:r>
    </w:p>
    <w:p w14:paraId="6A2ECB25" w14:textId="77777777" w:rsidR="00844D1F" w:rsidRPr="00844D1F" w:rsidRDefault="00844D1F" w:rsidP="006C25F2">
      <w:pPr>
        <w:numPr>
          <w:ilvl w:val="0"/>
          <w:numId w:val="629"/>
        </w:numPr>
        <w:jc w:val="both"/>
      </w:pPr>
      <w:r w:rsidRPr="00844D1F">
        <w:t>Diseño inadecuado del mobiliario o del espacio de trabajo. Falta de pausas activas o de rotación de tareas.</w:t>
      </w:r>
    </w:p>
    <w:p w14:paraId="20344D6B" w14:textId="77777777" w:rsidR="00844D1F" w:rsidRPr="00844D1F" w:rsidRDefault="00844D1F" w:rsidP="00844D1F">
      <w:pPr>
        <w:jc w:val="both"/>
      </w:pPr>
      <w:r w:rsidRPr="00844D1F">
        <w:t>Si no se interviene, estos factores pueden provocar trastornos musculoesqueléticos, disminución del rendimiento y aumento del absentismo, afectando la continuidad del servicio.</w:t>
      </w:r>
    </w:p>
    <w:p w14:paraId="118AC8D5" w14:textId="77777777" w:rsidR="00844D1F" w:rsidRPr="00844D1F" w:rsidRDefault="00844D1F" w:rsidP="006C25F2">
      <w:pPr>
        <w:numPr>
          <w:ilvl w:val="0"/>
          <w:numId w:val="630"/>
        </w:numPr>
        <w:jc w:val="both"/>
      </w:pPr>
      <w:r w:rsidRPr="00844D1F">
        <w:t>Estrategias preventivas individuales.</w:t>
      </w:r>
    </w:p>
    <w:p w14:paraId="14474762" w14:textId="77777777" w:rsidR="00844D1F" w:rsidRPr="00844D1F" w:rsidRDefault="00844D1F" w:rsidP="00844D1F">
      <w:pPr>
        <w:jc w:val="both"/>
      </w:pPr>
      <w:r w:rsidRPr="00844D1F">
        <w:lastRenderedPageBreak/>
        <w:t>-Entrenamiento en higiene postural: conocer la postura correcta para sentarse, levantarse y manipular cargas.</w:t>
      </w:r>
    </w:p>
    <w:p w14:paraId="0D8A3054" w14:textId="77777777" w:rsidR="00844D1F" w:rsidRPr="00844D1F" w:rsidRDefault="00844D1F" w:rsidP="00844D1F">
      <w:pPr>
        <w:jc w:val="both"/>
      </w:pPr>
      <w:r w:rsidRPr="00844D1F">
        <w:t>-Fortalecimiento y estiramientos: mantener una musculatura estable reduce el riesgo de lesiones. -Uso adecuado de ayudas técnicas: como grúas, transferidores, carros ergonómicos o sillas regulables.</w:t>
      </w:r>
    </w:p>
    <w:p w14:paraId="096CC310" w14:textId="77777777" w:rsidR="00844D1F" w:rsidRPr="00844D1F" w:rsidRDefault="00844D1F" w:rsidP="00844D1F">
      <w:pPr>
        <w:jc w:val="both"/>
      </w:pPr>
      <w:r w:rsidRPr="00844D1F">
        <w:t>-Autorregulación del esfuerzo: evitar movimientos bruscos, levantar cargas por encima de la altura del pecho o mantener posturas forzadas.</w:t>
      </w:r>
    </w:p>
    <w:p w14:paraId="2C83E74C" w14:textId="77777777" w:rsidR="00844D1F" w:rsidRPr="00844D1F" w:rsidRDefault="00844D1F" w:rsidP="006C25F2">
      <w:pPr>
        <w:numPr>
          <w:ilvl w:val="0"/>
          <w:numId w:val="630"/>
        </w:numPr>
        <w:jc w:val="both"/>
      </w:pPr>
      <w:r w:rsidRPr="00844D1F">
        <w:t>Estrategias preventivas organizacionales.</w:t>
      </w:r>
    </w:p>
    <w:p w14:paraId="5B4D2813" w14:textId="77777777" w:rsidR="00844D1F" w:rsidRPr="00844D1F" w:rsidRDefault="00844D1F" w:rsidP="00844D1F">
      <w:pPr>
        <w:jc w:val="both"/>
      </w:pPr>
      <w:r w:rsidRPr="00844D1F">
        <w:t>-Diseño ergonómico del puesto de trabajo, adaptando mobiliario y equipamiento.</w:t>
      </w:r>
    </w:p>
    <w:p w14:paraId="3A073619" w14:textId="77777777" w:rsidR="00844D1F" w:rsidRPr="00844D1F" w:rsidRDefault="00844D1F" w:rsidP="00844D1F">
      <w:pPr>
        <w:jc w:val="both"/>
      </w:pPr>
      <w:r w:rsidRPr="00844D1F">
        <w:t>-Programas de formación continuada para todo el personal, sanitario y no sanitario.</w:t>
      </w:r>
    </w:p>
    <w:p w14:paraId="41B324B7" w14:textId="77777777" w:rsidR="00844D1F" w:rsidRPr="00844D1F" w:rsidRDefault="00844D1F" w:rsidP="00844D1F">
      <w:pPr>
        <w:jc w:val="both"/>
      </w:pPr>
      <w:r w:rsidRPr="00844D1F">
        <w:t>-Distribución adecuada de tareas para evitar sobrecargas físicas.</w:t>
      </w:r>
    </w:p>
    <w:p w14:paraId="10944CD6" w14:textId="77777777" w:rsidR="00844D1F" w:rsidRPr="00844D1F" w:rsidRDefault="00844D1F" w:rsidP="00844D1F">
      <w:pPr>
        <w:jc w:val="both"/>
      </w:pPr>
      <w:r w:rsidRPr="00844D1F">
        <w:t>-Revisión periódica de riesgos mediante evaluaciones ergonómicas.</w:t>
      </w:r>
    </w:p>
    <w:p w14:paraId="245464BE" w14:textId="77777777" w:rsidR="00844D1F" w:rsidRPr="00844D1F" w:rsidRDefault="00844D1F" w:rsidP="00844D1F">
      <w:pPr>
        <w:jc w:val="both"/>
      </w:pPr>
      <w:r w:rsidRPr="00844D1F">
        <w:t>-Promoción de pausas activas y rotación de funciones para disminuir la fatiga física.</w:t>
      </w:r>
    </w:p>
    <w:p w14:paraId="54A98CF0" w14:textId="77777777" w:rsidR="00844D1F" w:rsidRPr="00844D1F" w:rsidRDefault="00844D1F" w:rsidP="00844D1F">
      <w:pPr>
        <w:jc w:val="both"/>
      </w:pPr>
      <w:r w:rsidRPr="00844D1F">
        <w:t>La mejora de la ergonomía tiene impacto directo en la calidad asistencial. Profesionales con menor dolor físico y mejor rendimiento realizan tareas con mayor precisión, seguridad y eficacia. La coordinación entre personal sanitario y no sanitario también se fortalece al compartir procedimientos ergonómicos comunes, especialmente en actividades de movilización, transporte y manipulación de materiales.</w:t>
      </w:r>
    </w:p>
    <w:p w14:paraId="0790AAB5" w14:textId="77777777" w:rsidR="00844D1F" w:rsidRPr="00844D1F" w:rsidRDefault="00844D1F" w:rsidP="00844D1F">
      <w:pPr>
        <w:jc w:val="both"/>
        <w:rPr>
          <w:b/>
        </w:rPr>
      </w:pPr>
      <w:r w:rsidRPr="00844D1F">
        <w:rPr>
          <w:b/>
        </w:rPr>
        <w:t>Conclusiones</w:t>
      </w:r>
    </w:p>
    <w:p w14:paraId="53F19B39" w14:textId="77777777" w:rsidR="00844D1F" w:rsidRPr="00844D1F" w:rsidRDefault="00844D1F" w:rsidP="00844D1F">
      <w:pPr>
        <w:jc w:val="both"/>
      </w:pPr>
      <w:r w:rsidRPr="00844D1F">
        <w:t>La ergonomía laboral es un componente esencial de la seguridad y salud en los centros sanitarios. Su aplicación previene lesiones musculoesqueléticas, mejora el bienestar del personal y optimiza la eficiencia operativa. Tanto el personal sanitario como el no sanitario se benefician de un enfoque ergonómico que incluya formación, diseño adecuado del puesto y uso correcto de ayudas técnicas. Invertir en ergonomía mejora no solo la salud de los trabajadores, sino también la calidad asistencial, la seguridad del paciente y la sostenibilidad de la organización.</w:t>
      </w:r>
    </w:p>
    <w:p w14:paraId="76DCBFC2" w14:textId="77777777" w:rsidR="00844D1F" w:rsidRPr="00844D1F" w:rsidRDefault="00844D1F" w:rsidP="00844D1F">
      <w:pPr>
        <w:jc w:val="both"/>
        <w:rPr>
          <w:b/>
        </w:rPr>
      </w:pPr>
      <w:r w:rsidRPr="00844D1F">
        <w:rPr>
          <w:b/>
        </w:rPr>
        <w:t>Bibliografía</w:t>
      </w:r>
    </w:p>
    <w:p w14:paraId="0DB55E74" w14:textId="77777777" w:rsidR="00844D1F" w:rsidRPr="00844D1F" w:rsidRDefault="00844D1F" w:rsidP="006C25F2">
      <w:pPr>
        <w:numPr>
          <w:ilvl w:val="0"/>
          <w:numId w:val="631"/>
        </w:numPr>
        <w:jc w:val="both"/>
      </w:pPr>
      <w:proofErr w:type="spellStart"/>
      <w:r w:rsidRPr="00844D1F">
        <w:t>European</w:t>
      </w:r>
      <w:proofErr w:type="spellEnd"/>
      <w:r w:rsidRPr="00844D1F">
        <w:t xml:space="preserve"> Agency </w:t>
      </w:r>
      <w:proofErr w:type="spellStart"/>
      <w:r w:rsidRPr="00844D1F">
        <w:t>for</w:t>
      </w:r>
      <w:proofErr w:type="spellEnd"/>
      <w:r w:rsidRPr="00844D1F">
        <w:t xml:space="preserve"> Safety and </w:t>
      </w:r>
      <w:proofErr w:type="spellStart"/>
      <w:r w:rsidRPr="00844D1F">
        <w:t>Health</w:t>
      </w:r>
      <w:proofErr w:type="spellEnd"/>
      <w:r w:rsidRPr="00844D1F">
        <w:t xml:space="preserve"> at </w:t>
      </w:r>
      <w:proofErr w:type="spellStart"/>
      <w:r w:rsidRPr="00844D1F">
        <w:t>Work</w:t>
      </w:r>
      <w:proofErr w:type="spellEnd"/>
      <w:r w:rsidRPr="00844D1F">
        <w:t>. *</w:t>
      </w:r>
      <w:proofErr w:type="spellStart"/>
      <w:r w:rsidRPr="00844D1F">
        <w:t>Ergonomics</w:t>
      </w:r>
      <w:proofErr w:type="spellEnd"/>
      <w:r w:rsidRPr="00844D1F">
        <w:t xml:space="preserve"> in </w:t>
      </w:r>
      <w:proofErr w:type="spellStart"/>
      <w:r w:rsidRPr="00844D1F">
        <w:t>Healthcare</w:t>
      </w:r>
      <w:proofErr w:type="spellEnd"/>
      <w:r w:rsidRPr="00844D1F">
        <w:t xml:space="preserve"> </w:t>
      </w:r>
      <w:proofErr w:type="spellStart"/>
      <w:r w:rsidRPr="00844D1F">
        <w:t>Settings</w:t>
      </w:r>
      <w:proofErr w:type="spellEnd"/>
      <w:r w:rsidRPr="00844D1F">
        <w:t>*. 2020.</w:t>
      </w:r>
    </w:p>
    <w:p w14:paraId="01F54E0E" w14:textId="77777777" w:rsidR="00844D1F" w:rsidRPr="00844D1F" w:rsidRDefault="00844D1F" w:rsidP="006C25F2">
      <w:pPr>
        <w:numPr>
          <w:ilvl w:val="0"/>
          <w:numId w:val="631"/>
        </w:numPr>
        <w:jc w:val="both"/>
      </w:pPr>
      <w:r w:rsidRPr="00844D1F">
        <w:t>Organización Mundial de la Salud. *</w:t>
      </w:r>
      <w:proofErr w:type="spellStart"/>
      <w:r w:rsidRPr="00844D1F">
        <w:t>Musculoskeletal</w:t>
      </w:r>
      <w:proofErr w:type="spellEnd"/>
      <w:r w:rsidRPr="00844D1F">
        <w:t xml:space="preserve"> </w:t>
      </w:r>
      <w:proofErr w:type="spellStart"/>
      <w:r w:rsidRPr="00844D1F">
        <w:t>Health</w:t>
      </w:r>
      <w:proofErr w:type="spellEnd"/>
      <w:r w:rsidRPr="00844D1F">
        <w:t xml:space="preserve"> and </w:t>
      </w:r>
      <w:proofErr w:type="spellStart"/>
      <w:r w:rsidRPr="00844D1F">
        <w:t>Workplace</w:t>
      </w:r>
      <w:proofErr w:type="spellEnd"/>
      <w:r w:rsidRPr="00844D1F">
        <w:t xml:space="preserve"> </w:t>
      </w:r>
      <w:proofErr w:type="spellStart"/>
      <w:r w:rsidRPr="00844D1F">
        <w:t>Prevention</w:t>
      </w:r>
      <w:proofErr w:type="spellEnd"/>
      <w:r w:rsidRPr="00844D1F">
        <w:t>*. 2021.</w:t>
      </w:r>
    </w:p>
    <w:p w14:paraId="3AC00E42" w14:textId="77777777" w:rsidR="00844D1F" w:rsidRPr="00844D1F" w:rsidRDefault="00844D1F" w:rsidP="006C25F2">
      <w:pPr>
        <w:numPr>
          <w:ilvl w:val="0"/>
          <w:numId w:val="631"/>
        </w:numPr>
        <w:jc w:val="both"/>
      </w:pPr>
      <w:r w:rsidRPr="00844D1F">
        <w:t>Ministerio de Sanidad, España. *Guía de Ergonomía para Profesionales Sanitarios y No Sanitarios*. 2022.</w:t>
      </w:r>
    </w:p>
    <w:p w14:paraId="163CC939" w14:textId="77777777" w:rsidR="00373DC0" w:rsidRDefault="00373DC0" w:rsidP="00573C39">
      <w:pPr>
        <w:jc w:val="both"/>
      </w:pPr>
    </w:p>
    <w:p w14:paraId="37E8196D" w14:textId="77777777" w:rsidR="00844D1F" w:rsidRDefault="00844D1F" w:rsidP="00573C39">
      <w:pPr>
        <w:jc w:val="both"/>
      </w:pPr>
    </w:p>
    <w:p w14:paraId="2EDB5FF3" w14:textId="77777777" w:rsidR="00844D1F" w:rsidRDefault="00844D1F" w:rsidP="00573C39">
      <w:pPr>
        <w:jc w:val="both"/>
      </w:pPr>
    </w:p>
    <w:p w14:paraId="6A1F7636" w14:textId="77777777" w:rsidR="00844D1F" w:rsidRDefault="00844D1F" w:rsidP="00573C39">
      <w:pPr>
        <w:jc w:val="both"/>
      </w:pPr>
    </w:p>
    <w:p w14:paraId="43731B37" w14:textId="77777777" w:rsidR="00BB6A43" w:rsidRPr="00BB6A43" w:rsidRDefault="00BB6A43" w:rsidP="00BB6A43">
      <w:pPr>
        <w:jc w:val="both"/>
      </w:pPr>
      <w:r w:rsidRPr="00BB6A43">
        <w:rPr>
          <w:b/>
        </w:rPr>
        <w:lastRenderedPageBreak/>
        <w:t>Comunicación Interna Efectiva en Personal Sanitario y No Sanitario como Pilar de la Seguridad y Calidad Asistencial</w:t>
      </w:r>
    </w:p>
    <w:p w14:paraId="31E7EEEA" w14:textId="77777777" w:rsidR="00BB6A43" w:rsidRPr="00BB6A43" w:rsidRDefault="00BB6A43" w:rsidP="00BB6A43">
      <w:pPr>
        <w:jc w:val="both"/>
        <w:rPr>
          <w:b/>
        </w:rPr>
      </w:pPr>
      <w:r w:rsidRPr="00BB6A43">
        <w:rPr>
          <w:b/>
        </w:rPr>
        <w:t>Introducción</w:t>
      </w:r>
    </w:p>
    <w:p w14:paraId="29C549FF" w14:textId="77777777" w:rsidR="00BB6A43" w:rsidRPr="00BB6A43" w:rsidRDefault="00BB6A43" w:rsidP="00BB6A43">
      <w:pPr>
        <w:jc w:val="both"/>
      </w:pPr>
      <w:r w:rsidRPr="00BB6A43">
        <w:t>La comunicación interna es un componente esencial en el funcionamiento de los centros sanitarios. En un entorno complejo donde interactúan equipos multidisciplinares, la transmisión clara, oportuna y precisa de la información es fundamental para garantizar la seguridad del paciente, prevenir errores y optimizar la coordinación operativa. Tanto el personal sanitario —médicos, enfermeras, TCAE, fisioterapeutas— como el personal no sanitario —auxiliares administrativos, celadores, limpieza, mantenimiento y seguridad— forman parte de un sistema interconectado que requiere comunicación constante. Comprender y mejorar este proceso contribuye al fortalecimiento del trabajo en equipo y a una atención más eficiente y humanizada.</w:t>
      </w:r>
    </w:p>
    <w:p w14:paraId="10B47DF4" w14:textId="77777777" w:rsidR="00BB6A43" w:rsidRPr="00BB6A43" w:rsidRDefault="00BB6A43" w:rsidP="00BB6A43">
      <w:pPr>
        <w:jc w:val="both"/>
        <w:rPr>
          <w:b/>
        </w:rPr>
      </w:pPr>
      <w:r w:rsidRPr="00BB6A43">
        <w:rPr>
          <w:b/>
        </w:rPr>
        <w:t>Desarrollo</w:t>
      </w:r>
    </w:p>
    <w:p w14:paraId="7750A399" w14:textId="77777777" w:rsidR="00BB6A43" w:rsidRPr="00BB6A43" w:rsidRDefault="00BB6A43" w:rsidP="00BB6A43">
      <w:pPr>
        <w:jc w:val="both"/>
      </w:pPr>
      <w:r w:rsidRPr="00BB6A43">
        <w:t xml:space="preserve">La comunicación interna en los centros sanitarios abarca todos los canales y procesos que permiten compartir información clínica, organizativa, logística y administrativa. Su eficacia depende de la precisión de los mensajes, la </w:t>
      </w:r>
      <w:proofErr w:type="gramStart"/>
      <w:r w:rsidRPr="00BB6A43">
        <w:t>participación activa</w:t>
      </w:r>
      <w:proofErr w:type="gramEnd"/>
      <w:r w:rsidRPr="00BB6A43">
        <w:t xml:space="preserve"> de los profesionales y el uso adecuado de herramientas tecnológicas.</w:t>
      </w:r>
    </w:p>
    <w:p w14:paraId="6BA119FE" w14:textId="77777777" w:rsidR="00BB6A43" w:rsidRPr="00BB6A43" w:rsidRDefault="00BB6A43" w:rsidP="006C25F2">
      <w:pPr>
        <w:numPr>
          <w:ilvl w:val="0"/>
          <w:numId w:val="632"/>
        </w:numPr>
        <w:jc w:val="both"/>
      </w:pPr>
      <w:r w:rsidRPr="00BB6A43">
        <w:t>La importancia de la comunicación en personal sanitario.</w:t>
      </w:r>
    </w:p>
    <w:p w14:paraId="1E6F1764" w14:textId="77777777" w:rsidR="00BB6A43" w:rsidRPr="00BB6A43" w:rsidRDefault="00BB6A43" w:rsidP="00BB6A43">
      <w:pPr>
        <w:jc w:val="both"/>
      </w:pPr>
      <w:r w:rsidRPr="00BB6A43">
        <w:t>El personal sanitario transmite información crítica relacionada con diagnósticos, tratamientos, cambios clínicos y cuidados. La falta de claridad o la omisión de datos puede generar errores asistenciales, duplicidades o retrasos. Protocolos como el pase de guardia estructurado, el uso del método SBAR y la documentación precisa son ejemplos de buenas prácticas que disminuyen riesgos.</w:t>
      </w:r>
    </w:p>
    <w:p w14:paraId="26E12362" w14:textId="77777777" w:rsidR="00BB6A43" w:rsidRPr="00BB6A43" w:rsidRDefault="00BB6A43" w:rsidP="006C25F2">
      <w:pPr>
        <w:numPr>
          <w:ilvl w:val="0"/>
          <w:numId w:val="632"/>
        </w:numPr>
        <w:jc w:val="both"/>
      </w:pPr>
      <w:r w:rsidRPr="00BB6A43">
        <w:t>La comunicación en personal no sanitario.</w:t>
      </w:r>
    </w:p>
    <w:p w14:paraId="26172817" w14:textId="77777777" w:rsidR="00BB6A43" w:rsidRPr="00BB6A43" w:rsidRDefault="00BB6A43" w:rsidP="00BB6A43">
      <w:pPr>
        <w:jc w:val="both"/>
      </w:pPr>
      <w:r w:rsidRPr="00BB6A43">
        <w:t>El personal no sanitario desempeña funciones claves en la logística, la atención al usuario, la gestión documental, la seguridad y el mantenimiento. Una comunicación deficiente puede afectar flujos de trabajo, retrasar procesos diagnósticos, dificultar la accesibilidad del paciente y generar incidentes de seguridad. La coordinación entre celadores, administrativos y equipos de limpieza es esencial para garantizar tiempos adecuados, espacios seguros y entornos organizados.</w:t>
      </w:r>
    </w:p>
    <w:p w14:paraId="6169CAC0" w14:textId="77777777" w:rsidR="00BB6A43" w:rsidRPr="00BB6A43" w:rsidRDefault="00BB6A43" w:rsidP="006C25F2">
      <w:pPr>
        <w:numPr>
          <w:ilvl w:val="0"/>
          <w:numId w:val="632"/>
        </w:numPr>
        <w:jc w:val="both"/>
      </w:pPr>
      <w:r w:rsidRPr="00BB6A43">
        <w:t xml:space="preserve">Factores que afectan la comunicación </w:t>
      </w:r>
      <w:proofErr w:type="spellStart"/>
      <w:proofErr w:type="gramStart"/>
      <w:r w:rsidRPr="00BB6A43">
        <w:t>interna.Entre</w:t>
      </w:r>
      <w:proofErr w:type="spellEnd"/>
      <w:proofErr w:type="gramEnd"/>
      <w:r w:rsidRPr="00BB6A43">
        <w:t xml:space="preserve"> los principales obstáculos se encuentran:</w:t>
      </w:r>
    </w:p>
    <w:p w14:paraId="32942422" w14:textId="77777777" w:rsidR="00BB6A43" w:rsidRPr="00BB6A43" w:rsidRDefault="00BB6A43" w:rsidP="006C25F2">
      <w:pPr>
        <w:numPr>
          <w:ilvl w:val="0"/>
          <w:numId w:val="633"/>
        </w:numPr>
        <w:jc w:val="both"/>
      </w:pPr>
      <w:r w:rsidRPr="00BB6A43">
        <w:t>Sobrecarga laboral y falta de tiempo.</w:t>
      </w:r>
    </w:p>
    <w:p w14:paraId="783AF3E8" w14:textId="77777777" w:rsidR="00BB6A43" w:rsidRPr="00BB6A43" w:rsidRDefault="00BB6A43" w:rsidP="006C25F2">
      <w:pPr>
        <w:numPr>
          <w:ilvl w:val="0"/>
          <w:numId w:val="633"/>
        </w:numPr>
        <w:jc w:val="both"/>
      </w:pPr>
      <w:r w:rsidRPr="00BB6A43">
        <w:t>Ruido ambiental y alta presión asistencial.</w:t>
      </w:r>
    </w:p>
    <w:p w14:paraId="08ABF708" w14:textId="77777777" w:rsidR="00BB6A43" w:rsidRPr="00BB6A43" w:rsidRDefault="00BB6A43" w:rsidP="006C25F2">
      <w:pPr>
        <w:numPr>
          <w:ilvl w:val="0"/>
          <w:numId w:val="633"/>
        </w:numPr>
        <w:jc w:val="both"/>
      </w:pPr>
      <w:r w:rsidRPr="00BB6A43">
        <w:t>Uso inadecuado de herramientas digitales o falta de formación.</w:t>
      </w:r>
    </w:p>
    <w:p w14:paraId="4830A92D" w14:textId="77777777" w:rsidR="00BB6A43" w:rsidRPr="00BB6A43" w:rsidRDefault="00BB6A43" w:rsidP="006C25F2">
      <w:pPr>
        <w:numPr>
          <w:ilvl w:val="0"/>
          <w:numId w:val="633"/>
        </w:numPr>
        <w:jc w:val="both"/>
      </w:pPr>
      <w:r w:rsidRPr="00BB6A43">
        <w:t xml:space="preserve">Barreras jerárquicas que dificultan la transmisión de </w:t>
      </w:r>
      <w:proofErr w:type="gramStart"/>
      <w:r w:rsidRPr="00BB6A43">
        <w:t>información.-</w:t>
      </w:r>
      <w:proofErr w:type="gramEnd"/>
      <w:r w:rsidRPr="00BB6A43">
        <w:t xml:space="preserve"> Falta de protocolos estandarizados.</w:t>
      </w:r>
    </w:p>
    <w:p w14:paraId="0DD6F0D4" w14:textId="77777777" w:rsidR="00BB6A43" w:rsidRPr="00BB6A43" w:rsidRDefault="00BB6A43" w:rsidP="00BB6A43">
      <w:pPr>
        <w:jc w:val="both"/>
      </w:pPr>
      <w:r w:rsidRPr="00BB6A43">
        <w:t>La presencia de estos factores favorece errores, conflictos internos y un ambiente laboral tenso que repercute en la calidad del servicio.</w:t>
      </w:r>
    </w:p>
    <w:p w14:paraId="09E1A174" w14:textId="77777777" w:rsidR="00BB6A43" w:rsidRPr="00BB6A43" w:rsidRDefault="00BB6A43" w:rsidP="00BB6A43">
      <w:pPr>
        <w:jc w:val="both"/>
      </w:pPr>
      <w:r w:rsidRPr="00BB6A43">
        <w:t>4. Estrategias de mejora.</w:t>
      </w:r>
    </w:p>
    <w:p w14:paraId="2FFB879A" w14:textId="77777777" w:rsidR="00BB6A43" w:rsidRPr="00BB6A43" w:rsidRDefault="00BB6A43" w:rsidP="00BB6A43">
      <w:pPr>
        <w:jc w:val="both"/>
      </w:pPr>
      <w:r w:rsidRPr="00BB6A43">
        <w:lastRenderedPageBreak/>
        <w:t>-Protocolización de la comunicación.</w:t>
      </w:r>
    </w:p>
    <w:p w14:paraId="5F8DFC14" w14:textId="77777777" w:rsidR="00BB6A43" w:rsidRPr="00BB6A43" w:rsidRDefault="00BB6A43" w:rsidP="00BB6A43">
      <w:pPr>
        <w:jc w:val="both"/>
      </w:pPr>
      <w:r w:rsidRPr="00BB6A43">
        <w:t xml:space="preserve">  El uso de guías, formatos estandarizados y herramientas como SBAR o listas de verificación reduce la variabilidad y mejora la claridad del mensaje.</w:t>
      </w:r>
    </w:p>
    <w:p w14:paraId="650C8300" w14:textId="77777777" w:rsidR="00BB6A43" w:rsidRPr="00BB6A43" w:rsidRDefault="00BB6A43" w:rsidP="00BB6A43">
      <w:pPr>
        <w:jc w:val="both"/>
      </w:pPr>
      <w:r w:rsidRPr="00BB6A43">
        <w:t>-Formación en habilidades comunicativas.</w:t>
      </w:r>
    </w:p>
    <w:p w14:paraId="2C0A7AE2" w14:textId="77777777" w:rsidR="00BB6A43" w:rsidRPr="00BB6A43" w:rsidRDefault="00BB6A43" w:rsidP="00BB6A43">
      <w:pPr>
        <w:jc w:val="both"/>
      </w:pPr>
      <w:r w:rsidRPr="00BB6A43">
        <w:t xml:space="preserve">  </w:t>
      </w:r>
      <w:proofErr w:type="gramStart"/>
      <w:r w:rsidRPr="00BB6A43">
        <w:t>La asertividad</w:t>
      </w:r>
      <w:proofErr w:type="gramEnd"/>
      <w:r w:rsidRPr="00BB6A43">
        <w:t>, la escucha activa, la retroalimentación y la comunicación no verbal deben ser competencias desarrolladas tanto por el personal sanitario como por el no sanitario.</w:t>
      </w:r>
    </w:p>
    <w:p w14:paraId="2918E873" w14:textId="77777777" w:rsidR="00BB6A43" w:rsidRPr="00BB6A43" w:rsidRDefault="00BB6A43" w:rsidP="00BB6A43">
      <w:pPr>
        <w:jc w:val="both"/>
      </w:pPr>
      <w:r w:rsidRPr="00BB6A43">
        <w:t>-Uso eficiente de tecnologías de la información.</w:t>
      </w:r>
    </w:p>
    <w:p w14:paraId="3B9A4E08" w14:textId="77777777" w:rsidR="00BB6A43" w:rsidRPr="00BB6A43" w:rsidRDefault="00BB6A43" w:rsidP="00BB6A43">
      <w:pPr>
        <w:jc w:val="both"/>
      </w:pPr>
      <w:r w:rsidRPr="00BB6A43">
        <w:t xml:space="preserve">  Sistemas electrónicos de registro, aplicaciones internas y mensajería institucional permiten compartir información en tiempo real, siempre garantizando la confidencialidad y la seguridad de los datos.</w:t>
      </w:r>
    </w:p>
    <w:p w14:paraId="29B062F9" w14:textId="77777777" w:rsidR="00BB6A43" w:rsidRPr="00BB6A43" w:rsidRDefault="00BB6A43" w:rsidP="00BB6A43">
      <w:pPr>
        <w:jc w:val="both"/>
      </w:pPr>
      <w:r w:rsidRPr="00BB6A43">
        <w:t>-Reuniones breves y operativas.</w:t>
      </w:r>
    </w:p>
    <w:p w14:paraId="6ED1AAAB" w14:textId="77777777" w:rsidR="00BB6A43" w:rsidRPr="00BB6A43" w:rsidRDefault="00BB6A43" w:rsidP="00BB6A43">
      <w:pPr>
        <w:jc w:val="both"/>
      </w:pPr>
      <w:r w:rsidRPr="00BB6A43">
        <w:t xml:space="preserve">  Minirreuniones diarias o por turno facilitan la coordinación, actualizan información y previenen malentendidos operativos.</w:t>
      </w:r>
    </w:p>
    <w:p w14:paraId="7C8D5582" w14:textId="77777777" w:rsidR="00BB6A43" w:rsidRPr="00BB6A43" w:rsidRDefault="00BB6A43" w:rsidP="00BB6A43">
      <w:pPr>
        <w:jc w:val="both"/>
      </w:pPr>
      <w:r w:rsidRPr="00BB6A43">
        <w:t>-Clima laboral positivo.</w:t>
      </w:r>
    </w:p>
    <w:p w14:paraId="551651F0" w14:textId="77777777" w:rsidR="00BB6A43" w:rsidRPr="00BB6A43" w:rsidRDefault="00BB6A43" w:rsidP="00BB6A43">
      <w:pPr>
        <w:jc w:val="both"/>
      </w:pPr>
      <w:r w:rsidRPr="00BB6A43">
        <w:t xml:space="preserve">  La confianza, el respeto y la cultura de cooperación favorecen un entorno donde la comunicación fluye de manera natural y eficiente.</w:t>
      </w:r>
    </w:p>
    <w:p w14:paraId="54524BD0" w14:textId="77777777" w:rsidR="00BB6A43" w:rsidRPr="00BB6A43" w:rsidRDefault="00BB6A43" w:rsidP="00BB6A43">
      <w:pPr>
        <w:jc w:val="both"/>
      </w:pPr>
      <w:r w:rsidRPr="00BB6A43">
        <w:t>5. Impacto en la seguridad y calidad asistencial.</w:t>
      </w:r>
    </w:p>
    <w:p w14:paraId="74334C6A" w14:textId="77777777" w:rsidR="00BB6A43" w:rsidRPr="00BB6A43" w:rsidRDefault="00BB6A43" w:rsidP="00BB6A43">
      <w:pPr>
        <w:jc w:val="both"/>
      </w:pPr>
      <w:r w:rsidRPr="00BB6A43">
        <w:t>La evidencia científica demuestra que una comunicación interna robusta disminuye eventos adversos, mejora la satisfacción del paciente y reduce la carga emocional y el estrés del personal. La interacción coordinada entre personal sanitario y no sanitario garantiza procesos más fluidos: el traslado de un paciente, la preparación de una sala, la entrega de informes o la gestión de recursos dependen de una comunicación efectiva.</w:t>
      </w:r>
    </w:p>
    <w:p w14:paraId="6F078740" w14:textId="77777777" w:rsidR="00BB6A43" w:rsidRPr="00BB6A43" w:rsidRDefault="00BB6A43" w:rsidP="00BB6A43">
      <w:pPr>
        <w:jc w:val="both"/>
        <w:rPr>
          <w:b/>
        </w:rPr>
      </w:pPr>
      <w:r w:rsidRPr="00BB6A43">
        <w:rPr>
          <w:b/>
        </w:rPr>
        <w:t>Conclusiones</w:t>
      </w:r>
    </w:p>
    <w:p w14:paraId="0EDC8F20" w14:textId="77777777" w:rsidR="00BB6A43" w:rsidRPr="00BB6A43" w:rsidRDefault="00BB6A43" w:rsidP="00BB6A43">
      <w:pPr>
        <w:jc w:val="both"/>
      </w:pPr>
      <w:r w:rsidRPr="00BB6A43">
        <w:t>La comunicación interna es un pilar estratégico para la calidad asistencial y la seguridad del paciente. Su optimización requiere formación, herramientas adecuadas y una cultura organizacional que promueva la transparencia y la colaboración. Tanto el personal sanitario como el no sanitario desempeñan un papel clave en este proceso. Invertir en la mejora de la comunicación favorece un entorno laboral más eficiente, seguro y humano, donde las decisiones se toman con mayor claridad y los pacientes reciben una atención integral y coordinada.</w:t>
      </w:r>
    </w:p>
    <w:p w14:paraId="3E6B6F41" w14:textId="77777777" w:rsidR="00BB6A43" w:rsidRPr="00BB6A43" w:rsidRDefault="00BB6A43" w:rsidP="00BB6A43">
      <w:pPr>
        <w:jc w:val="both"/>
      </w:pPr>
      <w:r w:rsidRPr="00BB6A43">
        <w:t>Bibliografía</w:t>
      </w:r>
    </w:p>
    <w:p w14:paraId="3A97E608" w14:textId="77777777" w:rsidR="00BB6A43" w:rsidRPr="00BB6A43" w:rsidRDefault="00BB6A43" w:rsidP="006C25F2">
      <w:pPr>
        <w:numPr>
          <w:ilvl w:val="0"/>
          <w:numId w:val="634"/>
        </w:numPr>
        <w:jc w:val="both"/>
      </w:pPr>
      <w:proofErr w:type="spellStart"/>
      <w:r w:rsidRPr="00BB6A43">
        <w:t>Joint</w:t>
      </w:r>
      <w:proofErr w:type="spellEnd"/>
      <w:r w:rsidRPr="00BB6A43">
        <w:t xml:space="preserve"> </w:t>
      </w:r>
      <w:proofErr w:type="spellStart"/>
      <w:r w:rsidRPr="00BB6A43">
        <w:t>Commission</w:t>
      </w:r>
      <w:proofErr w:type="spellEnd"/>
      <w:r w:rsidRPr="00BB6A43">
        <w:t xml:space="preserve"> International. *</w:t>
      </w:r>
      <w:proofErr w:type="spellStart"/>
      <w:r w:rsidRPr="00BB6A43">
        <w:t>Improving</w:t>
      </w:r>
      <w:proofErr w:type="spellEnd"/>
      <w:r w:rsidRPr="00BB6A43">
        <w:t xml:space="preserve"> </w:t>
      </w:r>
      <w:proofErr w:type="spellStart"/>
      <w:r w:rsidRPr="00BB6A43">
        <w:t>Communication</w:t>
      </w:r>
      <w:proofErr w:type="spellEnd"/>
      <w:r w:rsidRPr="00BB6A43">
        <w:t xml:space="preserve"> in </w:t>
      </w:r>
      <w:proofErr w:type="spellStart"/>
      <w:r w:rsidRPr="00BB6A43">
        <w:t>Healthcare</w:t>
      </w:r>
      <w:proofErr w:type="spellEnd"/>
      <w:r w:rsidRPr="00BB6A43">
        <w:t xml:space="preserve"> </w:t>
      </w:r>
      <w:proofErr w:type="spellStart"/>
      <w:r w:rsidRPr="00BB6A43">
        <w:t>Settings</w:t>
      </w:r>
      <w:proofErr w:type="spellEnd"/>
      <w:r w:rsidRPr="00BB6A43">
        <w:t>*. 2021.</w:t>
      </w:r>
    </w:p>
    <w:p w14:paraId="70609D71" w14:textId="77777777" w:rsidR="00BB6A43" w:rsidRPr="00BB6A43" w:rsidRDefault="00BB6A43" w:rsidP="006C25F2">
      <w:pPr>
        <w:numPr>
          <w:ilvl w:val="0"/>
          <w:numId w:val="634"/>
        </w:numPr>
        <w:jc w:val="both"/>
      </w:pPr>
      <w:proofErr w:type="spellStart"/>
      <w:r w:rsidRPr="00BB6A43">
        <w:t>World</w:t>
      </w:r>
      <w:proofErr w:type="spellEnd"/>
      <w:r w:rsidRPr="00BB6A43">
        <w:t xml:space="preserve"> </w:t>
      </w:r>
      <w:proofErr w:type="spellStart"/>
      <w:r w:rsidRPr="00BB6A43">
        <w:t>Health</w:t>
      </w:r>
      <w:proofErr w:type="spellEnd"/>
      <w:r w:rsidRPr="00BB6A43">
        <w:t xml:space="preserve"> </w:t>
      </w:r>
      <w:proofErr w:type="spellStart"/>
      <w:r w:rsidRPr="00BB6A43">
        <w:t>Organization</w:t>
      </w:r>
      <w:proofErr w:type="spellEnd"/>
      <w:r w:rsidRPr="00BB6A43">
        <w:t>. *</w:t>
      </w:r>
      <w:proofErr w:type="spellStart"/>
      <w:r w:rsidRPr="00BB6A43">
        <w:t>Patient</w:t>
      </w:r>
      <w:proofErr w:type="spellEnd"/>
      <w:r w:rsidRPr="00BB6A43">
        <w:t xml:space="preserve"> Safety and </w:t>
      </w:r>
      <w:proofErr w:type="spellStart"/>
      <w:r w:rsidRPr="00BB6A43">
        <w:t>Effective</w:t>
      </w:r>
      <w:proofErr w:type="spellEnd"/>
      <w:r w:rsidRPr="00BB6A43">
        <w:t xml:space="preserve"> </w:t>
      </w:r>
      <w:proofErr w:type="spellStart"/>
      <w:r w:rsidRPr="00BB6A43">
        <w:t>Communication</w:t>
      </w:r>
      <w:proofErr w:type="spellEnd"/>
      <w:r w:rsidRPr="00BB6A43">
        <w:t>*. 2020.</w:t>
      </w:r>
    </w:p>
    <w:p w14:paraId="4584DE67" w14:textId="77777777" w:rsidR="00BB6A43" w:rsidRPr="00BB6A43" w:rsidRDefault="00BB6A43" w:rsidP="006C25F2">
      <w:pPr>
        <w:numPr>
          <w:ilvl w:val="0"/>
          <w:numId w:val="634"/>
        </w:numPr>
        <w:jc w:val="both"/>
      </w:pPr>
      <w:r w:rsidRPr="00BB6A43">
        <w:t>Ministerio de Sanidad, España. *Guía de Buenas Prácticas en Comunicación Interna Sanitaria*. 2022.</w:t>
      </w:r>
    </w:p>
    <w:p w14:paraId="24FE056B" w14:textId="77777777" w:rsidR="00844D1F" w:rsidRDefault="00844D1F" w:rsidP="00573C39">
      <w:pPr>
        <w:jc w:val="both"/>
      </w:pPr>
    </w:p>
    <w:p w14:paraId="0497DB9D" w14:textId="10258E8A" w:rsidR="00B353A5" w:rsidRPr="00B353A5" w:rsidRDefault="00B353A5" w:rsidP="00B353A5">
      <w:pPr>
        <w:jc w:val="both"/>
        <w:rPr>
          <w:b/>
          <w:bCs/>
        </w:rPr>
      </w:pPr>
      <w:r w:rsidRPr="00B353A5">
        <w:rPr>
          <w:b/>
          <w:bCs/>
        </w:rPr>
        <w:lastRenderedPageBreak/>
        <w:t>PLANES DE EMERGENCIA EN CENTROS SANITARIOS: UNA HERRAMIENTA ESENCIAL PARA PROTEGER A PERSONAS Y SERVICIOS</w:t>
      </w:r>
    </w:p>
    <w:p w14:paraId="74E0B77C" w14:textId="77777777" w:rsidR="00B353A5" w:rsidRPr="00B353A5" w:rsidRDefault="00B353A5" w:rsidP="00B353A5">
      <w:pPr>
        <w:jc w:val="both"/>
      </w:pPr>
      <w:r w:rsidRPr="00B353A5">
        <w:t>Introducción</w:t>
      </w:r>
    </w:p>
    <w:p w14:paraId="6BEBF712" w14:textId="77777777" w:rsidR="00B353A5" w:rsidRPr="00B353A5" w:rsidRDefault="00B353A5" w:rsidP="00B353A5">
      <w:pPr>
        <w:jc w:val="both"/>
      </w:pPr>
      <w:r w:rsidRPr="00B353A5">
        <w:t>Los centros sanitarios concentran una actividad intensa, continua y compleja. En ellos conviven pacientes vulnerables, profesionales de múltiples categorías, acompañantes, maquinaria crítica, gases medicinales, productos químicos y equipos eléctricos de alta potencia. Esta mezcla convierte cualquier incidente menor en una situación potencialmente grave si no existe una planificación adecuada.</w:t>
      </w:r>
    </w:p>
    <w:p w14:paraId="56726473" w14:textId="77777777" w:rsidR="00B353A5" w:rsidRPr="00B353A5" w:rsidRDefault="00B353A5" w:rsidP="00B353A5">
      <w:pPr>
        <w:jc w:val="both"/>
      </w:pPr>
      <w:r w:rsidRPr="00B353A5">
        <w:t>Los planes de emergencia son la herramienta que permite coordinar esfuerzos, establecer responsabilidades e integrar los recursos humanos y técnicos del centro para responder ante incendios, fallos de suministros, evacuaciones, vertidos químicos o cualquier riesgo que pueda interrumpir la actividad asistencial. No se trata únicamente de una obligación legal, sino de una necesidad operativa para garantizar la continuidad y la seguridad del servicio público.</w:t>
      </w:r>
    </w:p>
    <w:p w14:paraId="7D8473CE" w14:textId="77777777" w:rsidR="00B353A5" w:rsidRPr="00B353A5" w:rsidRDefault="00B353A5" w:rsidP="00B353A5">
      <w:pPr>
        <w:jc w:val="both"/>
      </w:pPr>
      <w:r w:rsidRPr="00B353A5">
        <w:t>Metodología</w:t>
      </w:r>
    </w:p>
    <w:p w14:paraId="5D5B927B" w14:textId="77777777" w:rsidR="00B353A5" w:rsidRPr="00B353A5" w:rsidRDefault="00B353A5" w:rsidP="00B353A5">
      <w:pPr>
        <w:jc w:val="both"/>
      </w:pPr>
      <w:r w:rsidRPr="00B353A5">
        <w:t>El presente artículo se basa en:</w:t>
      </w:r>
    </w:p>
    <w:p w14:paraId="1D0F6136" w14:textId="77777777" w:rsidR="00B353A5" w:rsidRPr="00B353A5" w:rsidRDefault="00B353A5" w:rsidP="006C25F2">
      <w:pPr>
        <w:numPr>
          <w:ilvl w:val="0"/>
          <w:numId w:val="635"/>
        </w:numPr>
        <w:jc w:val="both"/>
      </w:pPr>
      <w:r w:rsidRPr="00B353A5">
        <w:t>Ley 31/1995 de Prevención de Riesgos Laborales, que obliga a planificar y organizar las emergencias en cualquier centro de trabajo (art. 20).</w:t>
      </w:r>
    </w:p>
    <w:p w14:paraId="72111700" w14:textId="77777777" w:rsidR="00B353A5" w:rsidRPr="00B353A5" w:rsidRDefault="00B353A5" w:rsidP="006C25F2">
      <w:pPr>
        <w:numPr>
          <w:ilvl w:val="0"/>
          <w:numId w:val="635"/>
        </w:numPr>
        <w:jc w:val="both"/>
      </w:pPr>
      <w:r w:rsidRPr="00B353A5">
        <w:t>Real Decreto 486/1997, que establece las condiciones mínimas de seguridad en los lugares de trabajo, incluyendo señalización, salidas de emergencia, iluminación de seguridad y mantenimiento de instalaciones.</w:t>
      </w:r>
    </w:p>
    <w:p w14:paraId="14AC58A8" w14:textId="77777777" w:rsidR="00B353A5" w:rsidRPr="00B353A5" w:rsidRDefault="00B353A5" w:rsidP="006C25F2">
      <w:pPr>
        <w:numPr>
          <w:ilvl w:val="0"/>
          <w:numId w:val="635"/>
        </w:numPr>
        <w:jc w:val="both"/>
      </w:pPr>
      <w:r w:rsidRPr="00B353A5">
        <w:t>Real Decreto 393/2007, que aprueba la Norma Básica de Autoprotección y exige planes específicos en centros con alta ocupación o riesgo especial, como hospitales o centros sanitarios.</w:t>
      </w:r>
    </w:p>
    <w:p w14:paraId="32D1F009" w14:textId="77777777" w:rsidR="00B353A5" w:rsidRPr="00B353A5" w:rsidRDefault="00B353A5" w:rsidP="006C25F2">
      <w:pPr>
        <w:numPr>
          <w:ilvl w:val="0"/>
          <w:numId w:val="635"/>
        </w:numPr>
        <w:jc w:val="both"/>
      </w:pPr>
      <w:r w:rsidRPr="00B353A5">
        <w:t>Revisión de buenas prácticas y procedimientos utilizados en centros asistenciales del Sistema Nacional de Salud.</w:t>
      </w:r>
    </w:p>
    <w:p w14:paraId="3AF25C4A" w14:textId="77777777" w:rsidR="00B353A5" w:rsidRPr="00B353A5" w:rsidRDefault="00B353A5" w:rsidP="00B353A5">
      <w:pPr>
        <w:jc w:val="both"/>
      </w:pPr>
      <w:r w:rsidRPr="00B353A5">
        <w:t>El objetivo es sintetizar los elementos clave de un plan de emergencias aplicable a entornos sanitarios y transmitirlos de forma clara y transversal para cualquier categoría profesional.</w:t>
      </w:r>
    </w:p>
    <w:p w14:paraId="7ECB669C" w14:textId="77777777" w:rsidR="00B353A5" w:rsidRPr="00B353A5" w:rsidRDefault="00B353A5" w:rsidP="00B353A5">
      <w:pPr>
        <w:jc w:val="both"/>
      </w:pPr>
      <w:r w:rsidRPr="00B353A5">
        <w:t>Resultados</w:t>
      </w:r>
    </w:p>
    <w:p w14:paraId="5C2C65CE" w14:textId="77777777" w:rsidR="00B353A5" w:rsidRPr="00B353A5" w:rsidRDefault="00B353A5" w:rsidP="00B353A5">
      <w:pPr>
        <w:jc w:val="both"/>
      </w:pPr>
      <w:r w:rsidRPr="00B353A5">
        <w:t>1. Riesgos específicos del entorno sanitario</w:t>
      </w:r>
    </w:p>
    <w:p w14:paraId="2E4A88D9" w14:textId="77777777" w:rsidR="00B353A5" w:rsidRPr="00B353A5" w:rsidRDefault="00B353A5" w:rsidP="00B353A5">
      <w:pPr>
        <w:jc w:val="both"/>
      </w:pPr>
      <w:r w:rsidRPr="00B353A5">
        <w:t>A diferencia de otros centros de trabajo, los sanitarios presentan riesgos característicos que condicionan la planificación:</w:t>
      </w:r>
    </w:p>
    <w:p w14:paraId="7C70ADB7" w14:textId="77777777" w:rsidR="00B353A5" w:rsidRPr="00B353A5" w:rsidRDefault="00B353A5" w:rsidP="006C25F2">
      <w:pPr>
        <w:numPr>
          <w:ilvl w:val="0"/>
          <w:numId w:val="636"/>
        </w:numPr>
        <w:jc w:val="both"/>
      </w:pPr>
      <w:r w:rsidRPr="00B353A5">
        <w:t>Oxígeno y gases medicinales, que incrementan la carga de fuego y aceleran la propagación del incendio.</w:t>
      </w:r>
    </w:p>
    <w:p w14:paraId="09C5513A" w14:textId="77777777" w:rsidR="00B353A5" w:rsidRPr="00B353A5" w:rsidRDefault="00B353A5" w:rsidP="006C25F2">
      <w:pPr>
        <w:numPr>
          <w:ilvl w:val="0"/>
          <w:numId w:val="636"/>
        </w:numPr>
        <w:jc w:val="both"/>
      </w:pPr>
      <w:r w:rsidRPr="00B353A5">
        <w:t>Pacientes no autónomos, que requieren evacuación asistida, transporte en cama o camilla y movimientos lentos.</w:t>
      </w:r>
    </w:p>
    <w:p w14:paraId="71C9C867" w14:textId="77777777" w:rsidR="00B353A5" w:rsidRPr="00B353A5" w:rsidRDefault="00B353A5" w:rsidP="006C25F2">
      <w:pPr>
        <w:numPr>
          <w:ilvl w:val="0"/>
          <w:numId w:val="636"/>
        </w:numPr>
        <w:jc w:val="both"/>
      </w:pPr>
      <w:r w:rsidRPr="00B353A5">
        <w:t>Evacuación horizontal, típica en hospitales, basada en sectorización y no en salida al exterior inmediata.</w:t>
      </w:r>
    </w:p>
    <w:p w14:paraId="651A094F" w14:textId="77777777" w:rsidR="00B353A5" w:rsidRPr="00B353A5" w:rsidRDefault="00B353A5" w:rsidP="006C25F2">
      <w:pPr>
        <w:numPr>
          <w:ilvl w:val="0"/>
          <w:numId w:val="636"/>
        </w:numPr>
        <w:jc w:val="both"/>
      </w:pPr>
      <w:r w:rsidRPr="00B353A5">
        <w:lastRenderedPageBreak/>
        <w:t>Equipos de soporte vital, cuya desconexión puede generar emergencias adicionales.</w:t>
      </w:r>
    </w:p>
    <w:p w14:paraId="32E3F923" w14:textId="77777777" w:rsidR="00B353A5" w:rsidRPr="00B353A5" w:rsidRDefault="00B353A5" w:rsidP="006C25F2">
      <w:pPr>
        <w:numPr>
          <w:ilvl w:val="0"/>
          <w:numId w:val="636"/>
        </w:numPr>
        <w:jc w:val="both"/>
      </w:pPr>
      <w:r w:rsidRPr="00B353A5">
        <w:t>Laboratorios y áreas técnicas donde existen productos químicos, muestras biológicas y procesos sensibles.</w:t>
      </w:r>
    </w:p>
    <w:p w14:paraId="6ED97A98" w14:textId="77777777" w:rsidR="00B353A5" w:rsidRPr="00B353A5" w:rsidRDefault="00B353A5" w:rsidP="006C25F2">
      <w:pPr>
        <w:numPr>
          <w:ilvl w:val="0"/>
          <w:numId w:val="636"/>
        </w:numPr>
        <w:jc w:val="both"/>
      </w:pPr>
      <w:r w:rsidRPr="00B353A5">
        <w:t>Gran tránsito de personas, incluidos acompañantes y público no familiarizado con los protocolos.</w:t>
      </w:r>
    </w:p>
    <w:p w14:paraId="284112FB" w14:textId="77777777" w:rsidR="00B353A5" w:rsidRPr="00B353A5" w:rsidRDefault="00B353A5" w:rsidP="00B353A5">
      <w:pPr>
        <w:jc w:val="both"/>
      </w:pPr>
      <w:r w:rsidRPr="00B353A5">
        <w:t>Estos factores obligan a desarrollar planes detallados y realistas, adaptados al día a día del centro.</w:t>
      </w:r>
    </w:p>
    <w:p w14:paraId="6381E11A" w14:textId="77777777" w:rsidR="00B353A5" w:rsidRPr="00B353A5" w:rsidRDefault="00B353A5" w:rsidP="00B353A5">
      <w:pPr>
        <w:jc w:val="both"/>
      </w:pPr>
      <w:r w:rsidRPr="00B353A5">
        <w:t>2. Estructura operativa del Plan de Emergencias</w:t>
      </w:r>
    </w:p>
    <w:p w14:paraId="08A58BF3" w14:textId="77777777" w:rsidR="00B353A5" w:rsidRPr="00B353A5" w:rsidRDefault="00B353A5" w:rsidP="00B353A5">
      <w:pPr>
        <w:jc w:val="both"/>
      </w:pPr>
      <w:r w:rsidRPr="00B353A5">
        <w:t>Del análisis normativo y técnico se identifican los componentes esenciales:</w:t>
      </w:r>
    </w:p>
    <w:p w14:paraId="51F69329" w14:textId="77777777" w:rsidR="00B353A5" w:rsidRPr="00B353A5" w:rsidRDefault="00B353A5" w:rsidP="006C25F2">
      <w:pPr>
        <w:numPr>
          <w:ilvl w:val="0"/>
          <w:numId w:val="637"/>
        </w:numPr>
        <w:jc w:val="both"/>
      </w:pPr>
      <w:r w:rsidRPr="00B353A5">
        <w:t>Análisis de riesgos del centro</w:t>
      </w:r>
    </w:p>
    <w:p w14:paraId="7B787A56" w14:textId="77777777" w:rsidR="00B353A5" w:rsidRPr="00B353A5" w:rsidRDefault="00B353A5" w:rsidP="00B353A5">
      <w:pPr>
        <w:jc w:val="both"/>
      </w:pPr>
      <w:r w:rsidRPr="00B353A5">
        <w:t>Debe incluir riesgos internos (incendio, fallo eléctrico, vertidos, fugas de gas, colapso parcial de infraestructura) y externos (tormentas, inundaciones, incidentes en la vía pública, etc.).</w:t>
      </w:r>
    </w:p>
    <w:p w14:paraId="57FA2B67" w14:textId="77777777" w:rsidR="00B353A5" w:rsidRPr="00B353A5" w:rsidRDefault="00B353A5" w:rsidP="006C25F2">
      <w:pPr>
        <w:numPr>
          <w:ilvl w:val="0"/>
          <w:numId w:val="637"/>
        </w:numPr>
        <w:jc w:val="both"/>
      </w:pPr>
      <w:r w:rsidRPr="00B353A5">
        <w:t>Organización interna</w:t>
      </w:r>
    </w:p>
    <w:p w14:paraId="335FF97E" w14:textId="77777777" w:rsidR="00B353A5" w:rsidRPr="00B353A5" w:rsidRDefault="00B353A5" w:rsidP="00B353A5">
      <w:pPr>
        <w:jc w:val="both"/>
      </w:pPr>
      <w:r w:rsidRPr="00B353A5">
        <w:t>El plan define quién hace qué:</w:t>
      </w:r>
    </w:p>
    <w:p w14:paraId="03F31FE8" w14:textId="77777777" w:rsidR="00B353A5" w:rsidRPr="00B353A5" w:rsidRDefault="00B353A5" w:rsidP="006C25F2">
      <w:pPr>
        <w:numPr>
          <w:ilvl w:val="1"/>
          <w:numId w:val="637"/>
        </w:numPr>
        <w:jc w:val="both"/>
      </w:pPr>
      <w:r w:rsidRPr="00B353A5">
        <w:t>Equipos de alarma y evacuación</w:t>
      </w:r>
    </w:p>
    <w:p w14:paraId="211BC58D" w14:textId="77777777" w:rsidR="00B353A5" w:rsidRPr="00B353A5" w:rsidRDefault="00B353A5" w:rsidP="006C25F2">
      <w:pPr>
        <w:numPr>
          <w:ilvl w:val="1"/>
          <w:numId w:val="637"/>
        </w:numPr>
        <w:jc w:val="both"/>
      </w:pPr>
      <w:r w:rsidRPr="00B353A5">
        <w:t>Equipo de intervención inicial</w:t>
      </w:r>
    </w:p>
    <w:p w14:paraId="41766387" w14:textId="77777777" w:rsidR="00B353A5" w:rsidRPr="00B353A5" w:rsidRDefault="00B353A5" w:rsidP="006C25F2">
      <w:pPr>
        <w:numPr>
          <w:ilvl w:val="1"/>
          <w:numId w:val="637"/>
        </w:numPr>
        <w:jc w:val="both"/>
      </w:pPr>
      <w:r w:rsidRPr="00B353A5">
        <w:t>Equipo de primeros auxilios (básicos, no clínicos)</w:t>
      </w:r>
    </w:p>
    <w:p w14:paraId="75D4F972" w14:textId="77777777" w:rsidR="00B353A5" w:rsidRPr="00B353A5" w:rsidRDefault="00B353A5" w:rsidP="006C25F2">
      <w:pPr>
        <w:numPr>
          <w:ilvl w:val="1"/>
          <w:numId w:val="637"/>
        </w:numPr>
        <w:jc w:val="both"/>
      </w:pPr>
      <w:r w:rsidRPr="00B353A5">
        <w:t>Coordinador/a de emergencia</w:t>
      </w:r>
    </w:p>
    <w:p w14:paraId="06728E97" w14:textId="77777777" w:rsidR="00B353A5" w:rsidRPr="00B353A5" w:rsidRDefault="00B353A5" w:rsidP="006C25F2">
      <w:pPr>
        <w:numPr>
          <w:ilvl w:val="1"/>
          <w:numId w:val="637"/>
        </w:numPr>
        <w:jc w:val="both"/>
      </w:pPr>
      <w:r w:rsidRPr="00B353A5">
        <w:t>Personal de apoyo (mantenimiento, seguridad, limpieza, celadores) La claridad de funciones reduce tiempos de respuesta.</w:t>
      </w:r>
    </w:p>
    <w:p w14:paraId="73D4FA37" w14:textId="77777777" w:rsidR="00B353A5" w:rsidRPr="00B353A5" w:rsidRDefault="00B353A5" w:rsidP="006C25F2">
      <w:pPr>
        <w:numPr>
          <w:ilvl w:val="0"/>
          <w:numId w:val="637"/>
        </w:numPr>
        <w:jc w:val="both"/>
      </w:pPr>
      <w:r w:rsidRPr="00B353A5">
        <w:t>Procedimientos de actuación</w:t>
      </w:r>
    </w:p>
    <w:p w14:paraId="4C8FF522" w14:textId="77777777" w:rsidR="00B353A5" w:rsidRPr="00B353A5" w:rsidRDefault="00B353A5" w:rsidP="00B353A5">
      <w:pPr>
        <w:jc w:val="both"/>
      </w:pPr>
      <w:r w:rsidRPr="00B353A5">
        <w:t>El plan debe incluir instrucciones simples y conocidas por todo el personal:</w:t>
      </w:r>
    </w:p>
    <w:p w14:paraId="49BBFB95" w14:textId="77777777" w:rsidR="00B353A5" w:rsidRPr="00B353A5" w:rsidRDefault="00B353A5" w:rsidP="006C25F2">
      <w:pPr>
        <w:numPr>
          <w:ilvl w:val="1"/>
          <w:numId w:val="637"/>
        </w:numPr>
        <w:jc w:val="both"/>
      </w:pPr>
      <w:r w:rsidRPr="00B353A5">
        <w:t>Cómo comunicar una emergencia</w:t>
      </w:r>
    </w:p>
    <w:p w14:paraId="4BAF61FD" w14:textId="77777777" w:rsidR="00B353A5" w:rsidRPr="00B353A5" w:rsidRDefault="00B353A5" w:rsidP="006C25F2">
      <w:pPr>
        <w:numPr>
          <w:ilvl w:val="1"/>
          <w:numId w:val="637"/>
        </w:numPr>
        <w:jc w:val="both"/>
      </w:pPr>
      <w:r w:rsidRPr="00B353A5">
        <w:t>Qué hacer en presencia de humo</w:t>
      </w:r>
    </w:p>
    <w:p w14:paraId="224EFF1A" w14:textId="77777777" w:rsidR="00B353A5" w:rsidRPr="00B353A5" w:rsidRDefault="00B353A5" w:rsidP="006C25F2">
      <w:pPr>
        <w:numPr>
          <w:ilvl w:val="1"/>
          <w:numId w:val="637"/>
        </w:numPr>
        <w:jc w:val="both"/>
      </w:pPr>
      <w:r w:rsidRPr="00B353A5">
        <w:t>Protocolos de confinamiento por sectores</w:t>
      </w:r>
    </w:p>
    <w:p w14:paraId="4B9D5A44" w14:textId="77777777" w:rsidR="00B353A5" w:rsidRPr="00B353A5" w:rsidRDefault="00B353A5" w:rsidP="006C25F2">
      <w:pPr>
        <w:numPr>
          <w:ilvl w:val="1"/>
          <w:numId w:val="637"/>
        </w:numPr>
        <w:jc w:val="both"/>
      </w:pPr>
      <w:r w:rsidRPr="00B353A5">
        <w:t>Evacuación horizontal y vertical</w:t>
      </w:r>
    </w:p>
    <w:p w14:paraId="6E9CCA07" w14:textId="77777777" w:rsidR="00B353A5" w:rsidRPr="00B353A5" w:rsidRDefault="00B353A5" w:rsidP="006C25F2">
      <w:pPr>
        <w:numPr>
          <w:ilvl w:val="1"/>
          <w:numId w:val="637"/>
        </w:numPr>
        <w:jc w:val="both"/>
      </w:pPr>
      <w:r w:rsidRPr="00B353A5">
        <w:t>Uso básico y seguro de extintores (solo si no supone riesgo)</w:t>
      </w:r>
    </w:p>
    <w:p w14:paraId="0FFF5AE4" w14:textId="77777777" w:rsidR="00B353A5" w:rsidRPr="00B353A5" w:rsidRDefault="00B353A5" w:rsidP="006C25F2">
      <w:pPr>
        <w:numPr>
          <w:ilvl w:val="0"/>
          <w:numId w:val="637"/>
        </w:numPr>
        <w:jc w:val="both"/>
      </w:pPr>
      <w:r w:rsidRPr="00B353A5">
        <w:t xml:space="preserve">Recursos </w:t>
      </w:r>
      <w:proofErr w:type="spellStart"/>
      <w:r w:rsidRPr="00B353A5">
        <w:t>materialesEntre</w:t>
      </w:r>
      <w:proofErr w:type="spellEnd"/>
      <w:r w:rsidRPr="00B353A5">
        <w:t xml:space="preserve"> ellos:</w:t>
      </w:r>
    </w:p>
    <w:p w14:paraId="524EA97B" w14:textId="77777777" w:rsidR="00B353A5" w:rsidRPr="00B353A5" w:rsidRDefault="00B353A5" w:rsidP="006C25F2">
      <w:pPr>
        <w:numPr>
          <w:ilvl w:val="1"/>
          <w:numId w:val="637"/>
        </w:numPr>
        <w:jc w:val="both"/>
      </w:pPr>
      <w:r w:rsidRPr="00B353A5">
        <w:t>Señalización, planos y rutas de evacuación</w:t>
      </w:r>
    </w:p>
    <w:p w14:paraId="2EC8A68E" w14:textId="77777777" w:rsidR="00B353A5" w:rsidRPr="00B353A5" w:rsidRDefault="00B353A5" w:rsidP="006C25F2">
      <w:pPr>
        <w:numPr>
          <w:ilvl w:val="1"/>
          <w:numId w:val="637"/>
        </w:numPr>
        <w:jc w:val="both"/>
      </w:pPr>
      <w:r w:rsidRPr="00B353A5">
        <w:t>Iluminación de emergencia</w:t>
      </w:r>
    </w:p>
    <w:p w14:paraId="62AA6B61" w14:textId="77777777" w:rsidR="00B353A5" w:rsidRPr="00B353A5" w:rsidRDefault="00B353A5" w:rsidP="006C25F2">
      <w:pPr>
        <w:numPr>
          <w:ilvl w:val="1"/>
          <w:numId w:val="637"/>
        </w:numPr>
        <w:jc w:val="both"/>
      </w:pPr>
      <w:r w:rsidRPr="00B353A5">
        <w:t>Sistemas de detección y alarma</w:t>
      </w:r>
    </w:p>
    <w:p w14:paraId="3EE64141" w14:textId="77777777" w:rsidR="00B353A5" w:rsidRPr="00B353A5" w:rsidRDefault="00B353A5" w:rsidP="006C25F2">
      <w:pPr>
        <w:numPr>
          <w:ilvl w:val="1"/>
          <w:numId w:val="637"/>
        </w:numPr>
        <w:jc w:val="both"/>
      </w:pPr>
      <w:r w:rsidRPr="00B353A5">
        <w:lastRenderedPageBreak/>
        <w:t>Extintores y bocas de incendio equipadas</w:t>
      </w:r>
    </w:p>
    <w:p w14:paraId="22622C5D" w14:textId="77777777" w:rsidR="00B353A5" w:rsidRPr="00B353A5" w:rsidRDefault="00B353A5" w:rsidP="006C25F2">
      <w:pPr>
        <w:numPr>
          <w:ilvl w:val="1"/>
          <w:numId w:val="637"/>
        </w:numPr>
        <w:jc w:val="both"/>
      </w:pPr>
      <w:r w:rsidRPr="00B353A5">
        <w:t>Zonas de refugio por sectores</w:t>
      </w:r>
    </w:p>
    <w:p w14:paraId="2B4CA5C8" w14:textId="77777777" w:rsidR="00B353A5" w:rsidRPr="00B353A5" w:rsidRDefault="00B353A5" w:rsidP="00B353A5">
      <w:pPr>
        <w:jc w:val="both"/>
      </w:pPr>
      <w:r w:rsidRPr="00B353A5">
        <w:t>La funcionalidad depende del mantenimiento periódico.</w:t>
      </w:r>
    </w:p>
    <w:p w14:paraId="3680B3C3" w14:textId="77777777" w:rsidR="00B353A5" w:rsidRPr="00B353A5" w:rsidRDefault="00B353A5" w:rsidP="006C25F2">
      <w:pPr>
        <w:numPr>
          <w:ilvl w:val="0"/>
          <w:numId w:val="637"/>
        </w:numPr>
        <w:jc w:val="both"/>
      </w:pPr>
      <w:r w:rsidRPr="00B353A5">
        <w:t>Formación y simulacros</w:t>
      </w:r>
    </w:p>
    <w:p w14:paraId="027D0BF9" w14:textId="77777777" w:rsidR="00B353A5" w:rsidRPr="00B353A5" w:rsidRDefault="00B353A5" w:rsidP="00B353A5">
      <w:pPr>
        <w:jc w:val="both"/>
      </w:pPr>
      <w:r w:rsidRPr="00B353A5">
        <w:t>El RD 393/2007 obliga a formar al personal y realizar simulacros periódicos para comprobar la eficacia del plan. En centros sanitarios, donde la plantilla rota y cambia constantemente, este punto es decisivo.</w:t>
      </w:r>
    </w:p>
    <w:p w14:paraId="1240F18D" w14:textId="77777777" w:rsidR="00B353A5" w:rsidRPr="00B353A5" w:rsidRDefault="00B353A5" w:rsidP="00B353A5">
      <w:pPr>
        <w:jc w:val="both"/>
      </w:pPr>
      <w:r w:rsidRPr="00B353A5">
        <w:t>3. Beneficios observados</w:t>
      </w:r>
    </w:p>
    <w:p w14:paraId="607F7A80" w14:textId="77777777" w:rsidR="00B353A5" w:rsidRPr="00B353A5" w:rsidRDefault="00B353A5" w:rsidP="00B353A5">
      <w:pPr>
        <w:jc w:val="both"/>
      </w:pPr>
      <w:r w:rsidRPr="00B353A5">
        <w:t>Los centros que cuentan con planes bien implantados logran:</w:t>
      </w:r>
    </w:p>
    <w:p w14:paraId="158B6DE6" w14:textId="77777777" w:rsidR="00B353A5" w:rsidRPr="00B353A5" w:rsidRDefault="00B353A5" w:rsidP="006C25F2">
      <w:pPr>
        <w:numPr>
          <w:ilvl w:val="0"/>
          <w:numId w:val="638"/>
        </w:numPr>
        <w:jc w:val="both"/>
      </w:pPr>
      <w:r w:rsidRPr="00B353A5">
        <w:t>Menor improvisación ante incidentes.</w:t>
      </w:r>
    </w:p>
    <w:p w14:paraId="2103CB87" w14:textId="77777777" w:rsidR="00B353A5" w:rsidRPr="00B353A5" w:rsidRDefault="00B353A5" w:rsidP="006C25F2">
      <w:pPr>
        <w:numPr>
          <w:ilvl w:val="0"/>
          <w:numId w:val="638"/>
        </w:numPr>
        <w:jc w:val="both"/>
      </w:pPr>
      <w:r w:rsidRPr="00B353A5">
        <w:t>Mejor coordinación entre servicios asistenciales y no asistenciales.</w:t>
      </w:r>
    </w:p>
    <w:p w14:paraId="29A3ABA6" w14:textId="77777777" w:rsidR="00B353A5" w:rsidRPr="00B353A5" w:rsidRDefault="00B353A5" w:rsidP="006C25F2">
      <w:pPr>
        <w:numPr>
          <w:ilvl w:val="0"/>
          <w:numId w:val="638"/>
        </w:numPr>
        <w:jc w:val="both"/>
      </w:pPr>
      <w:r w:rsidRPr="00B353A5">
        <w:t>Reducción de riesgos para pacientes dependientes.</w:t>
      </w:r>
    </w:p>
    <w:p w14:paraId="06FCBC3A" w14:textId="77777777" w:rsidR="00B353A5" w:rsidRPr="00B353A5" w:rsidRDefault="00B353A5" w:rsidP="006C25F2">
      <w:pPr>
        <w:numPr>
          <w:ilvl w:val="0"/>
          <w:numId w:val="638"/>
        </w:numPr>
        <w:jc w:val="both"/>
      </w:pPr>
      <w:r w:rsidRPr="00B353A5">
        <w:t>Mayor rapidez en la toma de decisiones.</w:t>
      </w:r>
    </w:p>
    <w:p w14:paraId="28CDA409" w14:textId="77777777" w:rsidR="00B353A5" w:rsidRPr="00B353A5" w:rsidRDefault="00B353A5" w:rsidP="006C25F2">
      <w:pPr>
        <w:numPr>
          <w:ilvl w:val="0"/>
          <w:numId w:val="638"/>
        </w:numPr>
        <w:jc w:val="both"/>
      </w:pPr>
      <w:r w:rsidRPr="00B353A5">
        <w:t>Un clima laboral más seguro y profesional.</w:t>
      </w:r>
    </w:p>
    <w:p w14:paraId="741AB220" w14:textId="77777777" w:rsidR="00B353A5" w:rsidRPr="00B353A5" w:rsidRDefault="00B353A5" w:rsidP="006C25F2">
      <w:pPr>
        <w:numPr>
          <w:ilvl w:val="0"/>
          <w:numId w:val="638"/>
        </w:numPr>
        <w:jc w:val="both"/>
      </w:pPr>
      <w:r w:rsidRPr="00B353A5">
        <w:t>Cumplimiento normativo y menor riesgo sancionador.</w:t>
      </w:r>
    </w:p>
    <w:p w14:paraId="3F30730E" w14:textId="77777777" w:rsidR="00B353A5" w:rsidRPr="00B353A5" w:rsidRDefault="00B353A5" w:rsidP="00B353A5">
      <w:pPr>
        <w:jc w:val="both"/>
      </w:pPr>
      <w:r w:rsidRPr="00B353A5">
        <w:t>Además, se desarrolla una cultura preventiva real, más allá del papel.</w:t>
      </w:r>
    </w:p>
    <w:p w14:paraId="40BABC9F" w14:textId="77777777" w:rsidR="00B353A5" w:rsidRPr="00B353A5" w:rsidRDefault="00B353A5" w:rsidP="00B353A5">
      <w:pPr>
        <w:jc w:val="both"/>
      </w:pPr>
      <w:r w:rsidRPr="00B353A5">
        <w:t>Conclusiones</w:t>
      </w:r>
    </w:p>
    <w:p w14:paraId="56E3061D" w14:textId="77777777" w:rsidR="00B353A5" w:rsidRPr="00B353A5" w:rsidRDefault="00B353A5" w:rsidP="00B353A5">
      <w:pPr>
        <w:jc w:val="both"/>
      </w:pPr>
      <w:r w:rsidRPr="00B353A5">
        <w:t>Los planes de emergencia son imprescindibles para garantizar la seguridad de centros tan complejos como los sanitarios. Su correcta implantación exige cumplir con la normativa vigente, analizar los riesgos reales del entorno, organizar la respuesta, formar al personal y practicar los procedimientos.</w:t>
      </w:r>
    </w:p>
    <w:p w14:paraId="5E6E6505" w14:textId="77777777" w:rsidR="00B353A5" w:rsidRPr="00B353A5" w:rsidRDefault="00B353A5" w:rsidP="00B353A5">
      <w:pPr>
        <w:jc w:val="both"/>
      </w:pPr>
      <w:r w:rsidRPr="00B353A5">
        <w:t>La experiencia demuestra que cuando el plan se conoce, se entrena y se integra en la rutina diaria, la capacidad de respuesta del centro mejora notablemente. La prevención no es solo una obligación legal: es una herramienta de cohesión, organización y protección que beneficia a pacientes, profesionales y al propio sistema sanitario.</w:t>
      </w:r>
    </w:p>
    <w:p w14:paraId="0AEF3059" w14:textId="77777777" w:rsidR="002B118E" w:rsidRDefault="002B118E" w:rsidP="00B353A5">
      <w:pPr>
        <w:jc w:val="both"/>
      </w:pPr>
    </w:p>
    <w:p w14:paraId="4BA15DFA" w14:textId="77777777" w:rsidR="002B118E" w:rsidRDefault="002B118E" w:rsidP="00B353A5">
      <w:pPr>
        <w:jc w:val="both"/>
      </w:pPr>
    </w:p>
    <w:p w14:paraId="3F18BA8E" w14:textId="77777777" w:rsidR="001A37AC" w:rsidRDefault="001A37AC" w:rsidP="00B353A5">
      <w:pPr>
        <w:jc w:val="both"/>
      </w:pPr>
    </w:p>
    <w:p w14:paraId="1725854B" w14:textId="77777777" w:rsidR="001A37AC" w:rsidRDefault="001A37AC" w:rsidP="00B353A5">
      <w:pPr>
        <w:jc w:val="both"/>
      </w:pPr>
    </w:p>
    <w:p w14:paraId="1BC220A4" w14:textId="77777777" w:rsidR="001A37AC" w:rsidRDefault="001A37AC" w:rsidP="00B353A5">
      <w:pPr>
        <w:jc w:val="both"/>
      </w:pPr>
    </w:p>
    <w:p w14:paraId="7D069791" w14:textId="77777777" w:rsidR="001A37AC" w:rsidRDefault="001A37AC" w:rsidP="00B353A5">
      <w:pPr>
        <w:jc w:val="both"/>
      </w:pPr>
    </w:p>
    <w:p w14:paraId="5AD07841" w14:textId="77777777" w:rsidR="002B118E" w:rsidRDefault="002B118E" w:rsidP="00B353A5">
      <w:pPr>
        <w:jc w:val="both"/>
      </w:pPr>
    </w:p>
    <w:p w14:paraId="0DCC26BE" w14:textId="77777777" w:rsidR="002B118E" w:rsidRDefault="002B118E" w:rsidP="00B353A5">
      <w:pPr>
        <w:jc w:val="both"/>
      </w:pPr>
    </w:p>
    <w:p w14:paraId="7452BD78" w14:textId="04255BEA" w:rsidR="00B353A5" w:rsidRPr="00B353A5" w:rsidRDefault="00B353A5" w:rsidP="00B353A5">
      <w:pPr>
        <w:jc w:val="both"/>
        <w:rPr>
          <w:b/>
          <w:bCs/>
        </w:rPr>
      </w:pPr>
      <w:r w:rsidRPr="00B353A5">
        <w:rPr>
          <w:b/>
          <w:bCs/>
        </w:rPr>
        <w:lastRenderedPageBreak/>
        <w:t>GESTIÓN DE EMERGENCIAS POR INCENDIO EN CENTROS SANITARIOS: OPERATIVA, EVACUACIÓN Y SEGURIDAD DEL PERSONAL</w:t>
      </w:r>
    </w:p>
    <w:p w14:paraId="782BC619" w14:textId="77777777" w:rsidR="00B353A5" w:rsidRPr="00B353A5" w:rsidRDefault="00B353A5" w:rsidP="00B353A5">
      <w:pPr>
        <w:jc w:val="both"/>
      </w:pPr>
      <w:r w:rsidRPr="00B353A5">
        <w:t>Introducción</w:t>
      </w:r>
    </w:p>
    <w:p w14:paraId="425BA1D2" w14:textId="77777777" w:rsidR="00B353A5" w:rsidRPr="00B353A5" w:rsidRDefault="00B353A5" w:rsidP="00B353A5">
      <w:pPr>
        <w:jc w:val="both"/>
      </w:pPr>
      <w:r w:rsidRPr="00B353A5">
        <w:t>Los incendios en centros sanitarios representan una de las emergencias con mayor potencial de generar daños humanos y materiales debido a varios factores: presencia de pacientes con movilidad reducida, uso de oxígeno y gases medicinales, instalaciones complejas, alta ocupación y necesidad de mantener servicios esenciales durante la evacuación.</w:t>
      </w:r>
    </w:p>
    <w:p w14:paraId="505BCF21" w14:textId="77777777" w:rsidR="00B353A5" w:rsidRPr="00B353A5" w:rsidRDefault="00B353A5" w:rsidP="00B353A5">
      <w:pPr>
        <w:jc w:val="both"/>
      </w:pPr>
      <w:r w:rsidRPr="00B353A5">
        <w:t>Una respuesta eficaz no depende solo de los equipos de extinción, sino de una organización clara, una evacuación adaptada al entorno sanitario y una formación que permita actuar sin improvisaciones. Este artículo analiza los elementos clave de la gestión de incendios en entornos sanitarios desde una perspectiva transversal para todo el personal.</w:t>
      </w:r>
    </w:p>
    <w:p w14:paraId="6D25F6A8" w14:textId="77777777" w:rsidR="00B353A5" w:rsidRPr="00B353A5" w:rsidRDefault="00B353A5" w:rsidP="00B353A5">
      <w:pPr>
        <w:jc w:val="both"/>
      </w:pPr>
      <w:r w:rsidRPr="00B353A5">
        <w:t>Metodología</w:t>
      </w:r>
    </w:p>
    <w:p w14:paraId="64748AC8" w14:textId="77777777" w:rsidR="00B353A5" w:rsidRPr="00B353A5" w:rsidRDefault="00B353A5" w:rsidP="00B353A5">
      <w:pPr>
        <w:jc w:val="both"/>
      </w:pPr>
      <w:r w:rsidRPr="00B353A5">
        <w:t>Para la elaboración de este artículo se han revisado:</w:t>
      </w:r>
    </w:p>
    <w:p w14:paraId="65FD0F51" w14:textId="77777777" w:rsidR="00B353A5" w:rsidRPr="00B353A5" w:rsidRDefault="00B353A5" w:rsidP="006C25F2">
      <w:pPr>
        <w:numPr>
          <w:ilvl w:val="0"/>
          <w:numId w:val="639"/>
        </w:numPr>
        <w:jc w:val="both"/>
      </w:pPr>
      <w:r w:rsidRPr="00B353A5">
        <w:t>Ley 31/1995 de Prevención de Riesgos Laborales, art. 20.</w:t>
      </w:r>
    </w:p>
    <w:p w14:paraId="38418F83" w14:textId="77777777" w:rsidR="00B353A5" w:rsidRPr="00B353A5" w:rsidRDefault="00B353A5" w:rsidP="006C25F2">
      <w:pPr>
        <w:numPr>
          <w:ilvl w:val="0"/>
          <w:numId w:val="639"/>
        </w:numPr>
        <w:jc w:val="both"/>
      </w:pPr>
      <w:r w:rsidRPr="00B353A5">
        <w:t>Real Decreto 486/1997, sobre condiciones de seguridad en los lugares de trabajo (señalización, evacuación, iluminación de emergencia).</w:t>
      </w:r>
    </w:p>
    <w:p w14:paraId="462B5C72" w14:textId="77777777" w:rsidR="00B353A5" w:rsidRPr="00B353A5" w:rsidRDefault="00B353A5" w:rsidP="006C25F2">
      <w:pPr>
        <w:numPr>
          <w:ilvl w:val="0"/>
          <w:numId w:val="639"/>
        </w:numPr>
        <w:jc w:val="both"/>
      </w:pPr>
      <w:r w:rsidRPr="00B353A5">
        <w:t>Real Decreto 393/2007, Norma Básica de Autoprotección, que establece contenidos obligatorios del Plan de Emergencias ante incendios.</w:t>
      </w:r>
    </w:p>
    <w:p w14:paraId="088662AD" w14:textId="77777777" w:rsidR="00B353A5" w:rsidRPr="00B353A5" w:rsidRDefault="00B353A5" w:rsidP="006C25F2">
      <w:pPr>
        <w:numPr>
          <w:ilvl w:val="0"/>
          <w:numId w:val="639"/>
        </w:numPr>
        <w:jc w:val="both"/>
      </w:pPr>
      <w:r w:rsidRPr="00B353A5">
        <w:t>Protocolos de incendios utilizados en hospitales y centros de salud del Sistema Nacional de Salud.</w:t>
      </w:r>
    </w:p>
    <w:p w14:paraId="2684317C" w14:textId="77777777" w:rsidR="00B353A5" w:rsidRPr="00B353A5" w:rsidRDefault="00B353A5" w:rsidP="006C25F2">
      <w:pPr>
        <w:numPr>
          <w:ilvl w:val="0"/>
          <w:numId w:val="639"/>
        </w:numPr>
        <w:jc w:val="both"/>
      </w:pPr>
      <w:r w:rsidRPr="00B353A5">
        <w:t>Documentación técnica sobre evacuación horizontal, extinción inicial y sectorización en entornos asistenciales.</w:t>
      </w:r>
    </w:p>
    <w:p w14:paraId="386B2316" w14:textId="77777777" w:rsidR="00B353A5" w:rsidRPr="00B353A5" w:rsidRDefault="00B353A5" w:rsidP="00B353A5">
      <w:pPr>
        <w:jc w:val="both"/>
      </w:pPr>
      <w:r w:rsidRPr="00B353A5">
        <w:t>El objetivo es presentar una síntesis clara y útil para todo tipo de trabajadores del ámbito sanitario.</w:t>
      </w:r>
    </w:p>
    <w:p w14:paraId="012DCFF3" w14:textId="77777777" w:rsidR="00B353A5" w:rsidRPr="00B353A5" w:rsidRDefault="00B353A5" w:rsidP="00B353A5">
      <w:pPr>
        <w:jc w:val="both"/>
      </w:pPr>
      <w:r w:rsidRPr="00B353A5">
        <w:t>Resultados</w:t>
      </w:r>
    </w:p>
    <w:p w14:paraId="558F3F4B" w14:textId="77777777" w:rsidR="00B353A5" w:rsidRPr="00B353A5" w:rsidRDefault="00B353A5" w:rsidP="00B353A5">
      <w:pPr>
        <w:jc w:val="both"/>
      </w:pPr>
      <w:r w:rsidRPr="00B353A5">
        <w:t>1. Factores que agravan un incendio en un centro sanitario</w:t>
      </w:r>
    </w:p>
    <w:p w14:paraId="737C0BEB" w14:textId="77777777" w:rsidR="00B353A5" w:rsidRPr="00B353A5" w:rsidRDefault="00B353A5" w:rsidP="00B353A5">
      <w:pPr>
        <w:jc w:val="both"/>
      </w:pPr>
      <w:r w:rsidRPr="00B353A5">
        <w:t>Los incendios en hospitales y centros de salud presentan particularidades que los diferencian de otros centros de trabajo:</w:t>
      </w:r>
    </w:p>
    <w:p w14:paraId="78E21C58" w14:textId="77777777" w:rsidR="00B353A5" w:rsidRPr="00B353A5" w:rsidRDefault="00B353A5" w:rsidP="006C25F2">
      <w:pPr>
        <w:numPr>
          <w:ilvl w:val="0"/>
          <w:numId w:val="640"/>
        </w:numPr>
        <w:jc w:val="both"/>
      </w:pPr>
      <w:r w:rsidRPr="00B353A5">
        <w:t>Oxígeno y gases medicinales, que pueden acelerar la combustión.</w:t>
      </w:r>
    </w:p>
    <w:p w14:paraId="1566646B" w14:textId="77777777" w:rsidR="00B353A5" w:rsidRPr="00B353A5" w:rsidRDefault="00B353A5" w:rsidP="006C25F2">
      <w:pPr>
        <w:numPr>
          <w:ilvl w:val="0"/>
          <w:numId w:val="640"/>
        </w:numPr>
        <w:jc w:val="both"/>
      </w:pPr>
      <w:r w:rsidRPr="00B353A5">
        <w:t>Pacientes inmovilizados o críticos, que dificultan la evacuación.</w:t>
      </w:r>
    </w:p>
    <w:p w14:paraId="14270782" w14:textId="77777777" w:rsidR="00B353A5" w:rsidRPr="00B353A5" w:rsidRDefault="00B353A5" w:rsidP="006C25F2">
      <w:pPr>
        <w:numPr>
          <w:ilvl w:val="0"/>
          <w:numId w:val="640"/>
        </w:numPr>
        <w:jc w:val="both"/>
      </w:pPr>
      <w:r w:rsidRPr="00B353A5">
        <w:t>Evacuación horizontal, que obliga a desplazar personas entre sectores en vez de hacia el exterior.</w:t>
      </w:r>
    </w:p>
    <w:p w14:paraId="3857C744" w14:textId="77777777" w:rsidR="00B353A5" w:rsidRPr="00B353A5" w:rsidRDefault="00B353A5" w:rsidP="006C25F2">
      <w:pPr>
        <w:numPr>
          <w:ilvl w:val="0"/>
          <w:numId w:val="640"/>
        </w:numPr>
        <w:jc w:val="both"/>
      </w:pPr>
      <w:r w:rsidRPr="00B353A5">
        <w:t>Uso intensivo de aparataje eléctrico, con riesgo de sobrecarga o cortocircuito.</w:t>
      </w:r>
    </w:p>
    <w:p w14:paraId="1A8448A8" w14:textId="77777777" w:rsidR="00B353A5" w:rsidRPr="00B353A5" w:rsidRDefault="00B353A5" w:rsidP="006C25F2">
      <w:pPr>
        <w:numPr>
          <w:ilvl w:val="0"/>
          <w:numId w:val="640"/>
        </w:numPr>
        <w:jc w:val="both"/>
      </w:pPr>
      <w:r w:rsidRPr="00B353A5">
        <w:t>Movilidad limitada por camillas, carros de medicación y equipamiento auxiliar.</w:t>
      </w:r>
    </w:p>
    <w:p w14:paraId="5FE41D69" w14:textId="77777777" w:rsidR="00B353A5" w:rsidRPr="00B353A5" w:rsidRDefault="00B353A5" w:rsidP="006C25F2">
      <w:pPr>
        <w:numPr>
          <w:ilvl w:val="0"/>
          <w:numId w:val="640"/>
        </w:numPr>
        <w:jc w:val="both"/>
      </w:pPr>
      <w:r w:rsidRPr="00B353A5">
        <w:lastRenderedPageBreak/>
        <w:t>Tráfico constante de público no formado.</w:t>
      </w:r>
    </w:p>
    <w:p w14:paraId="4D4930D1" w14:textId="77777777" w:rsidR="00B353A5" w:rsidRPr="00B353A5" w:rsidRDefault="00B353A5" w:rsidP="00B353A5">
      <w:pPr>
        <w:jc w:val="both"/>
      </w:pPr>
      <w:r w:rsidRPr="00B353A5">
        <w:t>Estos elementos obligan a planificar de forma detallada cada paso de la intervención.</w:t>
      </w:r>
    </w:p>
    <w:p w14:paraId="0BE29C71" w14:textId="77777777" w:rsidR="00B353A5" w:rsidRPr="00B353A5" w:rsidRDefault="00B353A5" w:rsidP="00B353A5">
      <w:pPr>
        <w:jc w:val="both"/>
      </w:pPr>
      <w:r w:rsidRPr="00B353A5">
        <w:t>2. Sectorización y evacuación horizontal: claves en el entorno sanitario</w:t>
      </w:r>
    </w:p>
    <w:p w14:paraId="0F985EB7" w14:textId="77777777" w:rsidR="00B353A5" w:rsidRPr="00B353A5" w:rsidRDefault="00B353A5" w:rsidP="00B353A5">
      <w:pPr>
        <w:jc w:val="both"/>
      </w:pPr>
      <w:r w:rsidRPr="00B353A5">
        <w:t>A diferencia de otros edificios, muchos hospitales están diseñados con sectores de incendio, que permiten una evacuación por zonas, no necesariamente hacia el exterior.</w:t>
      </w:r>
    </w:p>
    <w:p w14:paraId="637646C7" w14:textId="77777777" w:rsidR="00B353A5" w:rsidRPr="00B353A5" w:rsidRDefault="00B353A5" w:rsidP="00B353A5">
      <w:pPr>
        <w:jc w:val="both"/>
      </w:pPr>
      <w:r w:rsidRPr="00B353A5">
        <w:t>Esto implica:</w:t>
      </w:r>
    </w:p>
    <w:p w14:paraId="4B863841" w14:textId="77777777" w:rsidR="00B353A5" w:rsidRPr="00B353A5" w:rsidRDefault="00B353A5" w:rsidP="006C25F2">
      <w:pPr>
        <w:numPr>
          <w:ilvl w:val="0"/>
          <w:numId w:val="641"/>
        </w:numPr>
        <w:jc w:val="both"/>
      </w:pPr>
      <w:r w:rsidRPr="00B353A5">
        <w:t>Trasladar al personal y pacientes al sector contiguo seguro.</w:t>
      </w:r>
    </w:p>
    <w:p w14:paraId="7728E808" w14:textId="77777777" w:rsidR="00B353A5" w:rsidRPr="00B353A5" w:rsidRDefault="00B353A5" w:rsidP="006C25F2">
      <w:pPr>
        <w:numPr>
          <w:ilvl w:val="0"/>
          <w:numId w:val="641"/>
        </w:numPr>
        <w:jc w:val="both"/>
      </w:pPr>
      <w:r w:rsidRPr="00B353A5">
        <w:t>Cerrar puertas cortafuegos para frenar humo y calor.</w:t>
      </w:r>
    </w:p>
    <w:p w14:paraId="775A739D" w14:textId="77777777" w:rsidR="00B353A5" w:rsidRPr="00B353A5" w:rsidRDefault="00B353A5" w:rsidP="006C25F2">
      <w:pPr>
        <w:numPr>
          <w:ilvl w:val="0"/>
          <w:numId w:val="641"/>
        </w:numPr>
        <w:jc w:val="both"/>
      </w:pPr>
      <w:r w:rsidRPr="00B353A5">
        <w:t>Mantener la calma y comunicar claramente la actuación.</w:t>
      </w:r>
    </w:p>
    <w:p w14:paraId="64123FD9" w14:textId="77777777" w:rsidR="00B353A5" w:rsidRPr="00B353A5" w:rsidRDefault="00B353A5" w:rsidP="006C25F2">
      <w:pPr>
        <w:numPr>
          <w:ilvl w:val="0"/>
          <w:numId w:val="641"/>
        </w:numPr>
        <w:jc w:val="both"/>
      </w:pPr>
      <w:r w:rsidRPr="00B353A5">
        <w:t>Evitar el uso de ascensores salvo en evacuaciones asistidas autorizadas.</w:t>
      </w:r>
    </w:p>
    <w:p w14:paraId="2B2864BD" w14:textId="77777777" w:rsidR="00B353A5" w:rsidRPr="00B353A5" w:rsidRDefault="00B353A5" w:rsidP="00B353A5">
      <w:pPr>
        <w:jc w:val="both"/>
      </w:pPr>
      <w:r w:rsidRPr="00B353A5">
        <w:t>La evacuación horizontal reduce riesgos y permite ganar tiempo para que actúen los equipos de intervención inicial o los bomberos.</w:t>
      </w:r>
    </w:p>
    <w:p w14:paraId="47AD78A2" w14:textId="77777777" w:rsidR="00B353A5" w:rsidRPr="00B353A5" w:rsidRDefault="00B353A5" w:rsidP="00B353A5">
      <w:pPr>
        <w:jc w:val="both"/>
      </w:pPr>
      <w:r w:rsidRPr="00B353A5">
        <w:t>3. Organización interna ante un incendio</w:t>
      </w:r>
    </w:p>
    <w:p w14:paraId="64F9ADC0" w14:textId="77777777" w:rsidR="00B353A5" w:rsidRPr="00B353A5" w:rsidRDefault="00B353A5" w:rsidP="00B353A5">
      <w:pPr>
        <w:jc w:val="both"/>
      </w:pPr>
      <w:r w:rsidRPr="00B353A5">
        <w:t>La Norma Básica de Autoprotección exige que el Plan de Emergencias defina:</w:t>
      </w:r>
    </w:p>
    <w:p w14:paraId="598B82DA" w14:textId="77777777" w:rsidR="00B353A5" w:rsidRPr="00B353A5" w:rsidRDefault="00B353A5" w:rsidP="006C25F2">
      <w:pPr>
        <w:numPr>
          <w:ilvl w:val="0"/>
          <w:numId w:val="642"/>
        </w:numPr>
        <w:jc w:val="both"/>
      </w:pPr>
      <w:r w:rsidRPr="00B353A5">
        <w:t xml:space="preserve">Equipo de alarma y </w:t>
      </w:r>
      <w:proofErr w:type="spellStart"/>
      <w:r w:rsidRPr="00B353A5">
        <w:t>comunicaciónEncargado</w:t>
      </w:r>
      <w:proofErr w:type="spellEnd"/>
      <w:r w:rsidRPr="00B353A5">
        <w:t xml:space="preserve"> de:</w:t>
      </w:r>
    </w:p>
    <w:p w14:paraId="5827D8CF" w14:textId="77777777" w:rsidR="00B353A5" w:rsidRPr="00B353A5" w:rsidRDefault="00B353A5" w:rsidP="006C25F2">
      <w:pPr>
        <w:numPr>
          <w:ilvl w:val="1"/>
          <w:numId w:val="642"/>
        </w:numPr>
        <w:jc w:val="both"/>
      </w:pPr>
      <w:r w:rsidRPr="00B353A5">
        <w:t>activar la alarma,</w:t>
      </w:r>
    </w:p>
    <w:p w14:paraId="0BB56175" w14:textId="77777777" w:rsidR="00B353A5" w:rsidRPr="00B353A5" w:rsidRDefault="00B353A5" w:rsidP="006C25F2">
      <w:pPr>
        <w:numPr>
          <w:ilvl w:val="1"/>
          <w:numId w:val="642"/>
        </w:numPr>
        <w:jc w:val="both"/>
      </w:pPr>
      <w:r w:rsidRPr="00B353A5">
        <w:t>avisar internamente,</w:t>
      </w:r>
    </w:p>
    <w:p w14:paraId="48687A54" w14:textId="77777777" w:rsidR="00B353A5" w:rsidRPr="00B353A5" w:rsidRDefault="00B353A5" w:rsidP="006C25F2">
      <w:pPr>
        <w:numPr>
          <w:ilvl w:val="1"/>
          <w:numId w:val="642"/>
        </w:numPr>
        <w:jc w:val="both"/>
      </w:pPr>
      <w:r w:rsidRPr="00B353A5">
        <w:t>contactar con el 112,</w:t>
      </w:r>
    </w:p>
    <w:p w14:paraId="6B29C486" w14:textId="77777777" w:rsidR="00B353A5" w:rsidRPr="00B353A5" w:rsidRDefault="00B353A5" w:rsidP="006C25F2">
      <w:pPr>
        <w:numPr>
          <w:ilvl w:val="1"/>
          <w:numId w:val="642"/>
        </w:numPr>
        <w:jc w:val="both"/>
      </w:pPr>
      <w:r w:rsidRPr="00B353A5">
        <w:t>orientar a los equipos de emergencia externos.</w:t>
      </w:r>
    </w:p>
    <w:p w14:paraId="3C654AFB" w14:textId="77777777" w:rsidR="00B353A5" w:rsidRPr="00B353A5" w:rsidRDefault="00B353A5" w:rsidP="00B353A5">
      <w:pPr>
        <w:jc w:val="both"/>
      </w:pPr>
      <w:r w:rsidRPr="00B353A5">
        <w:t>Este equipo suele incluir personal administrativo, celadores o responsables de turno.</w:t>
      </w:r>
    </w:p>
    <w:p w14:paraId="14FA543B" w14:textId="77777777" w:rsidR="00B353A5" w:rsidRPr="00B353A5" w:rsidRDefault="00B353A5" w:rsidP="006C25F2">
      <w:pPr>
        <w:numPr>
          <w:ilvl w:val="0"/>
          <w:numId w:val="642"/>
        </w:numPr>
        <w:jc w:val="both"/>
      </w:pPr>
      <w:r w:rsidRPr="00B353A5">
        <w:t>Equipo de intervención inicial</w:t>
      </w:r>
    </w:p>
    <w:p w14:paraId="627E1520" w14:textId="77777777" w:rsidR="00B353A5" w:rsidRPr="00B353A5" w:rsidRDefault="00B353A5" w:rsidP="00B353A5">
      <w:pPr>
        <w:jc w:val="both"/>
      </w:pPr>
      <w:r w:rsidRPr="00B353A5">
        <w:t>Su función es controlar el conato de incendio siempre que sea seguro hacerlo:</w:t>
      </w:r>
    </w:p>
    <w:p w14:paraId="19FD6796" w14:textId="77777777" w:rsidR="00B353A5" w:rsidRPr="00B353A5" w:rsidRDefault="00B353A5" w:rsidP="006C25F2">
      <w:pPr>
        <w:numPr>
          <w:ilvl w:val="1"/>
          <w:numId w:val="642"/>
        </w:numPr>
        <w:jc w:val="both"/>
      </w:pPr>
      <w:r w:rsidRPr="00B353A5">
        <w:t>Uso de extintores (solo si no implica riesgo personal).</w:t>
      </w:r>
    </w:p>
    <w:p w14:paraId="297B9BBE" w14:textId="77777777" w:rsidR="00B353A5" w:rsidRPr="00B353A5" w:rsidRDefault="00B353A5" w:rsidP="006C25F2">
      <w:pPr>
        <w:numPr>
          <w:ilvl w:val="1"/>
          <w:numId w:val="642"/>
        </w:numPr>
        <w:jc w:val="both"/>
      </w:pPr>
      <w:r w:rsidRPr="00B353A5">
        <w:t>Corte de electricidad en zonas afectadas.</w:t>
      </w:r>
    </w:p>
    <w:p w14:paraId="06128EFC" w14:textId="77777777" w:rsidR="00B353A5" w:rsidRPr="00B353A5" w:rsidRDefault="00B353A5" w:rsidP="006C25F2">
      <w:pPr>
        <w:numPr>
          <w:ilvl w:val="1"/>
          <w:numId w:val="642"/>
        </w:numPr>
        <w:jc w:val="both"/>
      </w:pPr>
      <w:r w:rsidRPr="00B353A5">
        <w:t>Contención del fuego en su fase inicial.</w:t>
      </w:r>
    </w:p>
    <w:p w14:paraId="11040D8D" w14:textId="77777777" w:rsidR="00B353A5" w:rsidRPr="00B353A5" w:rsidRDefault="00B353A5" w:rsidP="00B353A5">
      <w:pPr>
        <w:jc w:val="both"/>
      </w:pPr>
      <w:r w:rsidRPr="00B353A5">
        <w:t>Su intervención debe durar segundos, no minutos: siempre priorizando la autoprotección.</w:t>
      </w:r>
    </w:p>
    <w:p w14:paraId="63888FF2" w14:textId="77777777" w:rsidR="00B353A5" w:rsidRPr="00B353A5" w:rsidRDefault="00B353A5" w:rsidP="006C25F2">
      <w:pPr>
        <w:numPr>
          <w:ilvl w:val="0"/>
          <w:numId w:val="642"/>
        </w:numPr>
        <w:jc w:val="both"/>
      </w:pPr>
      <w:r w:rsidRPr="00B353A5">
        <w:t>Equipo de evacuación</w:t>
      </w:r>
    </w:p>
    <w:p w14:paraId="090719D3" w14:textId="77777777" w:rsidR="00B353A5" w:rsidRPr="00B353A5" w:rsidRDefault="00B353A5" w:rsidP="00B353A5">
      <w:pPr>
        <w:jc w:val="both"/>
      </w:pPr>
      <w:r w:rsidRPr="00B353A5">
        <w:t>Formado por personal de distintas categorías, especialmente celadores y trabajadores habituados a mover pacientes. Sus funciones:</w:t>
      </w:r>
    </w:p>
    <w:p w14:paraId="70765E22" w14:textId="77777777" w:rsidR="00B353A5" w:rsidRPr="00B353A5" w:rsidRDefault="00B353A5" w:rsidP="006C25F2">
      <w:pPr>
        <w:numPr>
          <w:ilvl w:val="1"/>
          <w:numId w:val="642"/>
        </w:numPr>
        <w:jc w:val="both"/>
      </w:pPr>
      <w:r w:rsidRPr="00B353A5">
        <w:t>Ordenar la salida del área afectada.</w:t>
      </w:r>
    </w:p>
    <w:p w14:paraId="08063E2F" w14:textId="77777777" w:rsidR="00B353A5" w:rsidRPr="00B353A5" w:rsidRDefault="00B353A5" w:rsidP="006C25F2">
      <w:pPr>
        <w:numPr>
          <w:ilvl w:val="1"/>
          <w:numId w:val="642"/>
        </w:numPr>
        <w:jc w:val="both"/>
      </w:pPr>
      <w:r w:rsidRPr="00B353A5">
        <w:t>Priorizar pacientes dependientes.</w:t>
      </w:r>
    </w:p>
    <w:p w14:paraId="728C400D" w14:textId="77777777" w:rsidR="00B353A5" w:rsidRPr="00B353A5" w:rsidRDefault="00B353A5" w:rsidP="006C25F2">
      <w:pPr>
        <w:numPr>
          <w:ilvl w:val="1"/>
          <w:numId w:val="642"/>
        </w:numPr>
        <w:jc w:val="both"/>
      </w:pPr>
      <w:r w:rsidRPr="00B353A5">
        <w:lastRenderedPageBreak/>
        <w:t>Trasladarlos al sector seguro asignado.</w:t>
      </w:r>
    </w:p>
    <w:p w14:paraId="09822EA8" w14:textId="77777777" w:rsidR="00B353A5" w:rsidRPr="00B353A5" w:rsidRDefault="00B353A5" w:rsidP="006C25F2">
      <w:pPr>
        <w:numPr>
          <w:ilvl w:val="1"/>
          <w:numId w:val="642"/>
        </w:numPr>
        <w:jc w:val="both"/>
      </w:pPr>
      <w:r w:rsidRPr="00B353A5">
        <w:t>Comprobar que no queda nadie en habitaciones o servicios.</w:t>
      </w:r>
    </w:p>
    <w:p w14:paraId="6244A74A" w14:textId="77777777" w:rsidR="00B353A5" w:rsidRPr="00B353A5" w:rsidRDefault="00B353A5" w:rsidP="00B353A5">
      <w:pPr>
        <w:jc w:val="both"/>
      </w:pPr>
      <w:r w:rsidRPr="00B353A5">
        <w:t>4. Formación y simulacros: el factor diferencial</w:t>
      </w:r>
    </w:p>
    <w:p w14:paraId="7ED2ADED" w14:textId="77777777" w:rsidR="00B353A5" w:rsidRPr="00B353A5" w:rsidRDefault="00B353A5" w:rsidP="00B353A5">
      <w:pPr>
        <w:jc w:val="both"/>
      </w:pPr>
      <w:r w:rsidRPr="00B353A5">
        <w:t>Los simulacros permiten:</w:t>
      </w:r>
    </w:p>
    <w:p w14:paraId="73675A73" w14:textId="77777777" w:rsidR="00B353A5" w:rsidRPr="00B353A5" w:rsidRDefault="00B353A5" w:rsidP="006C25F2">
      <w:pPr>
        <w:numPr>
          <w:ilvl w:val="0"/>
          <w:numId w:val="643"/>
        </w:numPr>
        <w:jc w:val="both"/>
      </w:pPr>
      <w:r w:rsidRPr="00B353A5">
        <w:t>Reducir tiempos de evacuación.</w:t>
      </w:r>
    </w:p>
    <w:p w14:paraId="5F05E9A2" w14:textId="77777777" w:rsidR="00B353A5" w:rsidRPr="00B353A5" w:rsidRDefault="00B353A5" w:rsidP="006C25F2">
      <w:pPr>
        <w:numPr>
          <w:ilvl w:val="0"/>
          <w:numId w:val="643"/>
        </w:numPr>
        <w:jc w:val="both"/>
      </w:pPr>
      <w:r w:rsidRPr="00B353A5">
        <w:t>Identificar barreras reales (carros obstruyendo pasillos, mobiliario mal colocado…).</w:t>
      </w:r>
    </w:p>
    <w:p w14:paraId="00E0CF6F" w14:textId="77777777" w:rsidR="00B353A5" w:rsidRPr="00B353A5" w:rsidRDefault="00B353A5" w:rsidP="006C25F2">
      <w:pPr>
        <w:numPr>
          <w:ilvl w:val="0"/>
          <w:numId w:val="643"/>
        </w:numPr>
        <w:jc w:val="both"/>
      </w:pPr>
      <w:r w:rsidRPr="00B353A5">
        <w:t>Evaluar el comportamiento del personal ante humo o alarma.</w:t>
      </w:r>
    </w:p>
    <w:p w14:paraId="4B829829" w14:textId="77777777" w:rsidR="00B353A5" w:rsidRPr="00B353A5" w:rsidRDefault="00B353A5" w:rsidP="006C25F2">
      <w:pPr>
        <w:numPr>
          <w:ilvl w:val="0"/>
          <w:numId w:val="643"/>
        </w:numPr>
        <w:jc w:val="both"/>
      </w:pPr>
      <w:r w:rsidRPr="00B353A5">
        <w:t>Comprobar la eficacia de la comunicación interna.</w:t>
      </w:r>
    </w:p>
    <w:p w14:paraId="6C1437A2" w14:textId="77777777" w:rsidR="00B353A5" w:rsidRPr="00B353A5" w:rsidRDefault="00B353A5" w:rsidP="006C25F2">
      <w:pPr>
        <w:numPr>
          <w:ilvl w:val="0"/>
          <w:numId w:val="643"/>
        </w:numPr>
        <w:jc w:val="both"/>
      </w:pPr>
      <w:r w:rsidRPr="00B353A5">
        <w:t>Familiarizarse con rutas y sectores de refugio.</w:t>
      </w:r>
    </w:p>
    <w:p w14:paraId="5EA725E1" w14:textId="77777777" w:rsidR="00B353A5" w:rsidRPr="00B353A5" w:rsidRDefault="00B353A5" w:rsidP="00B353A5">
      <w:pPr>
        <w:jc w:val="both"/>
      </w:pPr>
      <w:r w:rsidRPr="00B353A5">
        <w:t>En centros sanitarios, donde el personal cambia frecuentemente, la formación continua es imprescindible.</w:t>
      </w:r>
    </w:p>
    <w:p w14:paraId="4D651575" w14:textId="77777777" w:rsidR="00B353A5" w:rsidRPr="00B353A5" w:rsidRDefault="00B353A5" w:rsidP="00B353A5">
      <w:pPr>
        <w:jc w:val="both"/>
      </w:pPr>
      <w:r w:rsidRPr="00B353A5">
        <w:t>Conclusiones</w:t>
      </w:r>
    </w:p>
    <w:p w14:paraId="39F518D9" w14:textId="77777777" w:rsidR="00B353A5" w:rsidRPr="00B353A5" w:rsidRDefault="00B353A5" w:rsidP="00B353A5">
      <w:pPr>
        <w:jc w:val="both"/>
      </w:pPr>
      <w:r w:rsidRPr="00B353A5">
        <w:t>La gestión de incendios en un centro sanitario exige una preparación superior a la de otros entornos laborales. Los factores asistenciales, la presencia de gases medicinales, la movilidad reducida de los pacientes y la necesidad de mantener servicios esenciales condicionan toda actuación.</w:t>
      </w:r>
    </w:p>
    <w:p w14:paraId="0AC71387" w14:textId="77777777" w:rsidR="00B353A5" w:rsidRPr="00B353A5" w:rsidRDefault="00B353A5" w:rsidP="00B353A5">
      <w:pPr>
        <w:jc w:val="both"/>
      </w:pPr>
      <w:r w:rsidRPr="00B353A5">
        <w:t>Un Plan de Emergencias bien implantado —con sectorización clara, equipos organizados, procedimientos realistas y formación periódica— es la herramienta que garantiza una respuesta eficaz, protege vidas y minimiza daños.</w:t>
      </w:r>
    </w:p>
    <w:p w14:paraId="1244DB97" w14:textId="77777777" w:rsidR="00B353A5" w:rsidRDefault="00B353A5" w:rsidP="00B353A5">
      <w:pPr>
        <w:jc w:val="both"/>
      </w:pPr>
      <w:r w:rsidRPr="00B353A5">
        <w:t>La prevención no es un trámite: es una responsabilidad compartida que debe integrarse en la rutina de todos los trabajadores del centro, independientemente de su categoría profesional.</w:t>
      </w:r>
    </w:p>
    <w:p w14:paraId="4C2457A6" w14:textId="77777777" w:rsidR="001A37AC" w:rsidRDefault="001A37AC" w:rsidP="00B353A5">
      <w:pPr>
        <w:jc w:val="both"/>
      </w:pPr>
    </w:p>
    <w:p w14:paraId="1790A4CC" w14:textId="77777777" w:rsidR="001A37AC" w:rsidRDefault="001A37AC" w:rsidP="00B353A5">
      <w:pPr>
        <w:jc w:val="both"/>
      </w:pPr>
    </w:p>
    <w:p w14:paraId="0A9EAE1A" w14:textId="77777777" w:rsidR="001A37AC" w:rsidRDefault="001A37AC" w:rsidP="00B353A5">
      <w:pPr>
        <w:jc w:val="both"/>
      </w:pPr>
    </w:p>
    <w:p w14:paraId="34475741" w14:textId="77777777" w:rsidR="001A37AC" w:rsidRDefault="001A37AC" w:rsidP="00B353A5">
      <w:pPr>
        <w:jc w:val="both"/>
      </w:pPr>
    </w:p>
    <w:p w14:paraId="6BE76A3A" w14:textId="77777777" w:rsidR="001A37AC" w:rsidRDefault="001A37AC" w:rsidP="00B353A5">
      <w:pPr>
        <w:jc w:val="both"/>
      </w:pPr>
    </w:p>
    <w:p w14:paraId="4E2DC479" w14:textId="77777777" w:rsidR="001A37AC" w:rsidRDefault="001A37AC" w:rsidP="00B353A5">
      <w:pPr>
        <w:jc w:val="both"/>
      </w:pPr>
    </w:p>
    <w:p w14:paraId="79EC2D44" w14:textId="77777777" w:rsidR="001A37AC" w:rsidRDefault="001A37AC" w:rsidP="00B353A5">
      <w:pPr>
        <w:jc w:val="both"/>
      </w:pPr>
    </w:p>
    <w:p w14:paraId="0B8D1BD3" w14:textId="77777777" w:rsidR="001A37AC" w:rsidRDefault="001A37AC" w:rsidP="00B353A5">
      <w:pPr>
        <w:jc w:val="both"/>
      </w:pPr>
    </w:p>
    <w:p w14:paraId="751E9D7B" w14:textId="77777777" w:rsidR="001A37AC" w:rsidRDefault="001A37AC" w:rsidP="00B353A5">
      <w:pPr>
        <w:jc w:val="both"/>
      </w:pPr>
    </w:p>
    <w:p w14:paraId="508CE079" w14:textId="77777777" w:rsidR="001A37AC" w:rsidRDefault="001A37AC" w:rsidP="00B353A5">
      <w:pPr>
        <w:jc w:val="both"/>
      </w:pPr>
    </w:p>
    <w:p w14:paraId="6DC75CFF" w14:textId="77777777" w:rsidR="001A37AC" w:rsidRDefault="001A37AC" w:rsidP="00B353A5">
      <w:pPr>
        <w:jc w:val="both"/>
      </w:pPr>
    </w:p>
    <w:p w14:paraId="1839A6B8" w14:textId="77777777" w:rsidR="001A37AC" w:rsidRPr="00B353A5" w:rsidRDefault="001A37AC" w:rsidP="00B353A5">
      <w:pPr>
        <w:jc w:val="both"/>
      </w:pPr>
    </w:p>
    <w:p w14:paraId="3C19AFC6" w14:textId="138DFE51" w:rsidR="00B353A5" w:rsidRPr="00B353A5" w:rsidRDefault="00B353A5" w:rsidP="00B353A5">
      <w:pPr>
        <w:jc w:val="both"/>
        <w:rPr>
          <w:b/>
          <w:bCs/>
        </w:rPr>
      </w:pPr>
      <w:r w:rsidRPr="00B353A5">
        <w:rPr>
          <w:b/>
          <w:bCs/>
        </w:rPr>
        <w:lastRenderedPageBreak/>
        <w:t>EMERGENCIAS NO CLÍNICAS EN CENTROS SANITARIOS: GESTIÓN DE INCIDENTES HABITUALES Y RESPUESTA ORGANIZADA</w:t>
      </w:r>
    </w:p>
    <w:p w14:paraId="7E314C55" w14:textId="77777777" w:rsidR="00B353A5" w:rsidRPr="00B353A5" w:rsidRDefault="00B353A5" w:rsidP="00B353A5">
      <w:pPr>
        <w:jc w:val="both"/>
      </w:pPr>
      <w:r w:rsidRPr="00B353A5">
        <w:t>Introducción</w:t>
      </w:r>
    </w:p>
    <w:p w14:paraId="444A5F27" w14:textId="77777777" w:rsidR="00B353A5" w:rsidRPr="00B353A5" w:rsidRDefault="00B353A5" w:rsidP="00B353A5">
      <w:pPr>
        <w:jc w:val="both"/>
      </w:pPr>
      <w:r w:rsidRPr="00B353A5">
        <w:t>Aunque los centros sanitarios se asocian principalmente a emergencias clínicas, la realidad es que una parte de los incidentes que comprometen la seguridad diaria del personal y de los pacientes son emergencias no clínicas. Estas situaciones incluyen caídas, fallos eléctricos, inundaciones, amenazas, derrames de sustancias, bloqueos de accesos, saturación de espacios o incidentes en la vía pública que afectan al funcionamiento del centro.</w:t>
      </w:r>
    </w:p>
    <w:p w14:paraId="743121D3" w14:textId="77777777" w:rsidR="00B353A5" w:rsidRPr="00B353A5" w:rsidRDefault="00B353A5" w:rsidP="00B353A5">
      <w:pPr>
        <w:jc w:val="both"/>
      </w:pPr>
      <w:r w:rsidRPr="00B353A5">
        <w:t>Su impacto puede ser elevado: interrupción del servicio, exposición a riesgos, daño material, retrasos en la atención e incluso la activación del Plan de Emergencias o de Autoprotección. Este artículo analiza los incidentes no clínicos más frecuentes, los protocolos básicos de respuesta y la importancia de establecer una organización clara que permita actuar sin improvisaciones.</w:t>
      </w:r>
    </w:p>
    <w:p w14:paraId="1BEB8082" w14:textId="77777777" w:rsidR="00B353A5" w:rsidRPr="00B353A5" w:rsidRDefault="00B353A5" w:rsidP="00B353A5">
      <w:pPr>
        <w:jc w:val="both"/>
      </w:pPr>
      <w:r w:rsidRPr="00B353A5">
        <w:t>Metodología</w:t>
      </w:r>
    </w:p>
    <w:p w14:paraId="34ADC196" w14:textId="77777777" w:rsidR="00B353A5" w:rsidRPr="00B353A5" w:rsidRDefault="00B353A5" w:rsidP="00B353A5">
      <w:pPr>
        <w:jc w:val="both"/>
      </w:pPr>
      <w:r w:rsidRPr="00B353A5">
        <w:t>Para la elaboración del artículo se han revisado:</w:t>
      </w:r>
    </w:p>
    <w:p w14:paraId="08E8607A" w14:textId="77777777" w:rsidR="00B353A5" w:rsidRPr="00B353A5" w:rsidRDefault="00B353A5" w:rsidP="006C25F2">
      <w:pPr>
        <w:numPr>
          <w:ilvl w:val="0"/>
          <w:numId w:val="644"/>
        </w:numPr>
        <w:jc w:val="both"/>
      </w:pPr>
      <w:r w:rsidRPr="00B353A5">
        <w:t>Ley 31/1995 de Prevención de Riesgos Laborales, art. 20 (actuación ante emergencias).</w:t>
      </w:r>
    </w:p>
    <w:p w14:paraId="55C9D8A6" w14:textId="77777777" w:rsidR="00B353A5" w:rsidRPr="00B353A5" w:rsidRDefault="00B353A5" w:rsidP="006C25F2">
      <w:pPr>
        <w:numPr>
          <w:ilvl w:val="0"/>
          <w:numId w:val="644"/>
        </w:numPr>
        <w:jc w:val="both"/>
      </w:pPr>
      <w:r w:rsidRPr="00B353A5">
        <w:t>Real Decreto 393/2007, Norma Básica de Autoprotección, que establece protocolos ante emergencias internas y externas.</w:t>
      </w:r>
    </w:p>
    <w:p w14:paraId="3B893837" w14:textId="77777777" w:rsidR="00B353A5" w:rsidRPr="00B353A5" w:rsidRDefault="00B353A5" w:rsidP="006C25F2">
      <w:pPr>
        <w:numPr>
          <w:ilvl w:val="0"/>
          <w:numId w:val="644"/>
        </w:numPr>
        <w:jc w:val="both"/>
      </w:pPr>
      <w:r w:rsidRPr="00B353A5">
        <w:t>Real Decreto 486/1997, relativo a las condiciones de seguridad en los lugares de trabajo.</w:t>
      </w:r>
    </w:p>
    <w:p w14:paraId="1A3E5CA4" w14:textId="77777777" w:rsidR="00B353A5" w:rsidRPr="00B353A5" w:rsidRDefault="00B353A5" w:rsidP="006C25F2">
      <w:pPr>
        <w:numPr>
          <w:ilvl w:val="0"/>
          <w:numId w:val="644"/>
        </w:numPr>
        <w:jc w:val="both"/>
      </w:pPr>
      <w:r w:rsidRPr="00B353A5">
        <w:t>Procedimientos utilizados en centros sanitarios del Sistema Nacional de Salud en situaciones no clínicas (fallos de suministros, incidentes estructurales, derrames, inundaciones…).</w:t>
      </w:r>
    </w:p>
    <w:p w14:paraId="6574BE11" w14:textId="77777777" w:rsidR="00B353A5" w:rsidRPr="00B353A5" w:rsidRDefault="00B353A5" w:rsidP="006C25F2">
      <w:pPr>
        <w:numPr>
          <w:ilvl w:val="0"/>
          <w:numId w:val="644"/>
        </w:numPr>
        <w:jc w:val="both"/>
      </w:pPr>
      <w:r w:rsidRPr="00B353A5">
        <w:t>Informes internos de simulacros y auditorías de autoprotección.</w:t>
      </w:r>
    </w:p>
    <w:p w14:paraId="4AAC7EBF" w14:textId="77777777" w:rsidR="00B353A5" w:rsidRPr="00B353A5" w:rsidRDefault="00B353A5" w:rsidP="00B353A5">
      <w:pPr>
        <w:jc w:val="both"/>
      </w:pPr>
      <w:r w:rsidRPr="00B353A5">
        <w:t>El análisis se ha realizado desde un enfoque transversal, aplicable a todo el personal, independientemente de su categoría profesional.</w:t>
      </w:r>
    </w:p>
    <w:p w14:paraId="568746CB" w14:textId="77777777" w:rsidR="00B353A5" w:rsidRPr="00B353A5" w:rsidRDefault="00B353A5" w:rsidP="00B353A5">
      <w:pPr>
        <w:jc w:val="both"/>
      </w:pPr>
      <w:r w:rsidRPr="00B353A5">
        <w:t>Resultados</w:t>
      </w:r>
    </w:p>
    <w:p w14:paraId="1EB3B8AF" w14:textId="77777777" w:rsidR="00B353A5" w:rsidRPr="00B353A5" w:rsidRDefault="00B353A5" w:rsidP="00B353A5">
      <w:pPr>
        <w:jc w:val="both"/>
      </w:pPr>
      <w:r w:rsidRPr="00B353A5">
        <w:t>1. Principales emergencias no clínicas en centros sanitarios</w:t>
      </w:r>
    </w:p>
    <w:p w14:paraId="6FC0CA5E" w14:textId="77777777" w:rsidR="00B353A5" w:rsidRPr="00B353A5" w:rsidRDefault="00B353A5" w:rsidP="006C25F2">
      <w:pPr>
        <w:numPr>
          <w:ilvl w:val="0"/>
          <w:numId w:val="645"/>
        </w:numPr>
        <w:jc w:val="both"/>
      </w:pPr>
      <w:r w:rsidRPr="00B353A5">
        <w:t>Caídas y accidentes internos</w:t>
      </w:r>
    </w:p>
    <w:p w14:paraId="52206C36" w14:textId="77777777" w:rsidR="00B353A5" w:rsidRPr="00B353A5" w:rsidRDefault="00B353A5" w:rsidP="00B353A5">
      <w:pPr>
        <w:jc w:val="both"/>
      </w:pPr>
      <w:r w:rsidRPr="00B353A5">
        <w:t>Uno de los incidentes más frecuentes. Pueden afectar a pacientes, visitantes o profesionales.</w:t>
      </w:r>
    </w:p>
    <w:p w14:paraId="40E43B65" w14:textId="77777777" w:rsidR="00B353A5" w:rsidRPr="00B353A5" w:rsidRDefault="00B353A5" w:rsidP="00B353A5">
      <w:pPr>
        <w:jc w:val="both"/>
      </w:pPr>
      <w:r w:rsidRPr="00B353A5">
        <w:t>Factores que favorecen las caídas:</w:t>
      </w:r>
    </w:p>
    <w:p w14:paraId="0EC75B20" w14:textId="77777777" w:rsidR="00B353A5" w:rsidRPr="00B353A5" w:rsidRDefault="00B353A5" w:rsidP="006C25F2">
      <w:pPr>
        <w:numPr>
          <w:ilvl w:val="1"/>
          <w:numId w:val="645"/>
        </w:numPr>
        <w:jc w:val="both"/>
      </w:pPr>
      <w:r w:rsidRPr="00B353A5">
        <w:t>suelos mojados,</w:t>
      </w:r>
    </w:p>
    <w:p w14:paraId="10FF8E67" w14:textId="77777777" w:rsidR="00B353A5" w:rsidRPr="00B353A5" w:rsidRDefault="00B353A5" w:rsidP="006C25F2">
      <w:pPr>
        <w:numPr>
          <w:ilvl w:val="1"/>
          <w:numId w:val="645"/>
        </w:numPr>
        <w:jc w:val="both"/>
      </w:pPr>
      <w:r w:rsidRPr="00B353A5">
        <w:t>iluminación insuficiente,</w:t>
      </w:r>
    </w:p>
    <w:p w14:paraId="3706CC9A" w14:textId="77777777" w:rsidR="00B353A5" w:rsidRPr="00B353A5" w:rsidRDefault="00B353A5" w:rsidP="006C25F2">
      <w:pPr>
        <w:numPr>
          <w:ilvl w:val="1"/>
          <w:numId w:val="645"/>
        </w:numPr>
        <w:jc w:val="both"/>
      </w:pPr>
      <w:r w:rsidRPr="00B353A5">
        <w:t>obstáculos en pasillos, • mobiliario sin fijar,</w:t>
      </w:r>
    </w:p>
    <w:p w14:paraId="1AE3F8DA" w14:textId="77777777" w:rsidR="00B353A5" w:rsidRPr="00B353A5" w:rsidRDefault="00B353A5" w:rsidP="006C25F2">
      <w:pPr>
        <w:numPr>
          <w:ilvl w:val="1"/>
          <w:numId w:val="645"/>
        </w:numPr>
        <w:jc w:val="both"/>
      </w:pPr>
      <w:r w:rsidRPr="00B353A5">
        <w:lastRenderedPageBreak/>
        <w:t>superficies irregulares.</w:t>
      </w:r>
    </w:p>
    <w:p w14:paraId="36CE92EB" w14:textId="77777777" w:rsidR="00B353A5" w:rsidRPr="00B353A5" w:rsidRDefault="00B353A5" w:rsidP="00B353A5">
      <w:pPr>
        <w:jc w:val="both"/>
      </w:pPr>
      <w:r w:rsidRPr="00B353A5">
        <w:t>La actuación inmediata consiste en:</w:t>
      </w:r>
    </w:p>
    <w:p w14:paraId="2DE72567" w14:textId="77777777" w:rsidR="00B353A5" w:rsidRPr="00B353A5" w:rsidRDefault="00B353A5" w:rsidP="006C25F2">
      <w:pPr>
        <w:numPr>
          <w:ilvl w:val="1"/>
          <w:numId w:val="645"/>
        </w:numPr>
        <w:jc w:val="both"/>
      </w:pPr>
      <w:r w:rsidRPr="00B353A5">
        <w:t>señalizar la zona,</w:t>
      </w:r>
    </w:p>
    <w:p w14:paraId="1792A6B4" w14:textId="77777777" w:rsidR="00B353A5" w:rsidRPr="00B353A5" w:rsidRDefault="00B353A5" w:rsidP="006C25F2">
      <w:pPr>
        <w:numPr>
          <w:ilvl w:val="1"/>
          <w:numId w:val="645"/>
        </w:numPr>
        <w:jc w:val="both"/>
      </w:pPr>
      <w:r w:rsidRPr="00B353A5">
        <w:t>evitar nuevas caídas,</w:t>
      </w:r>
    </w:p>
    <w:p w14:paraId="70120966" w14:textId="77777777" w:rsidR="00B353A5" w:rsidRPr="00B353A5" w:rsidRDefault="00B353A5" w:rsidP="006C25F2">
      <w:pPr>
        <w:numPr>
          <w:ilvl w:val="1"/>
          <w:numId w:val="645"/>
        </w:numPr>
        <w:jc w:val="both"/>
      </w:pPr>
      <w:r w:rsidRPr="00B353A5">
        <w:t>avisar al responsable de área,</w:t>
      </w:r>
    </w:p>
    <w:p w14:paraId="7EFF8F3A" w14:textId="77777777" w:rsidR="00B353A5" w:rsidRPr="00B353A5" w:rsidRDefault="00B353A5" w:rsidP="006C25F2">
      <w:pPr>
        <w:numPr>
          <w:ilvl w:val="1"/>
          <w:numId w:val="645"/>
        </w:numPr>
        <w:jc w:val="both"/>
      </w:pPr>
      <w:r w:rsidRPr="00B353A5">
        <w:t>registrar el incidente,</w:t>
      </w:r>
    </w:p>
    <w:p w14:paraId="2D26A9F8" w14:textId="77777777" w:rsidR="00B353A5" w:rsidRPr="00B353A5" w:rsidRDefault="00B353A5" w:rsidP="006C25F2">
      <w:pPr>
        <w:numPr>
          <w:ilvl w:val="1"/>
          <w:numId w:val="645"/>
        </w:numPr>
        <w:jc w:val="both"/>
      </w:pPr>
      <w:r w:rsidRPr="00B353A5">
        <w:t>activar recursos de apoyo según necesidad.</w:t>
      </w:r>
    </w:p>
    <w:p w14:paraId="3F535959" w14:textId="77777777" w:rsidR="00B353A5" w:rsidRPr="00B353A5" w:rsidRDefault="00B353A5" w:rsidP="00B353A5">
      <w:pPr>
        <w:jc w:val="both"/>
      </w:pPr>
      <w:r w:rsidRPr="00B353A5">
        <w:t>(Sin entrar en actuación sanitaria, que corresponde a otros profesionales.)</w:t>
      </w:r>
    </w:p>
    <w:p w14:paraId="7B978564" w14:textId="77777777" w:rsidR="00B353A5" w:rsidRPr="00B353A5" w:rsidRDefault="00B353A5" w:rsidP="006C25F2">
      <w:pPr>
        <w:numPr>
          <w:ilvl w:val="0"/>
          <w:numId w:val="645"/>
        </w:numPr>
        <w:jc w:val="both"/>
      </w:pPr>
      <w:r w:rsidRPr="00B353A5">
        <w:t xml:space="preserve">Fallos eléctricos o de </w:t>
      </w:r>
      <w:proofErr w:type="spellStart"/>
      <w:r w:rsidRPr="00B353A5">
        <w:t>suministroLos</w:t>
      </w:r>
      <w:proofErr w:type="spellEnd"/>
      <w:r w:rsidRPr="00B353A5">
        <w:t xml:space="preserve"> cortes eléctricos pueden generar:</w:t>
      </w:r>
    </w:p>
    <w:p w14:paraId="7EE55A44" w14:textId="77777777" w:rsidR="00B353A5" w:rsidRPr="00B353A5" w:rsidRDefault="00B353A5" w:rsidP="006C25F2">
      <w:pPr>
        <w:numPr>
          <w:ilvl w:val="1"/>
          <w:numId w:val="645"/>
        </w:numPr>
        <w:jc w:val="both"/>
      </w:pPr>
      <w:r w:rsidRPr="00B353A5">
        <w:t>apagones en zonas críticas,</w:t>
      </w:r>
    </w:p>
    <w:p w14:paraId="3FC4D62B" w14:textId="77777777" w:rsidR="00B353A5" w:rsidRPr="00B353A5" w:rsidRDefault="00B353A5" w:rsidP="006C25F2">
      <w:pPr>
        <w:numPr>
          <w:ilvl w:val="1"/>
          <w:numId w:val="645"/>
        </w:numPr>
        <w:jc w:val="both"/>
      </w:pPr>
      <w:r w:rsidRPr="00B353A5">
        <w:t>fallo de ascensores,</w:t>
      </w:r>
    </w:p>
    <w:p w14:paraId="7D590603" w14:textId="77777777" w:rsidR="00B353A5" w:rsidRPr="00B353A5" w:rsidRDefault="00B353A5" w:rsidP="006C25F2">
      <w:pPr>
        <w:numPr>
          <w:ilvl w:val="1"/>
          <w:numId w:val="645"/>
        </w:numPr>
        <w:jc w:val="both"/>
      </w:pPr>
      <w:r w:rsidRPr="00B353A5">
        <w:t>parada de climatización,</w:t>
      </w:r>
    </w:p>
    <w:p w14:paraId="5B488B7D" w14:textId="77777777" w:rsidR="00B353A5" w:rsidRPr="00B353A5" w:rsidRDefault="00B353A5" w:rsidP="006C25F2">
      <w:pPr>
        <w:numPr>
          <w:ilvl w:val="1"/>
          <w:numId w:val="645"/>
        </w:numPr>
        <w:jc w:val="both"/>
      </w:pPr>
      <w:r w:rsidRPr="00B353A5">
        <w:t>afectación al almacenamiento de fármacos o alimentos.</w:t>
      </w:r>
    </w:p>
    <w:p w14:paraId="091C118E" w14:textId="77777777" w:rsidR="00B353A5" w:rsidRPr="00B353A5" w:rsidRDefault="00B353A5" w:rsidP="00B353A5">
      <w:pPr>
        <w:jc w:val="both"/>
      </w:pPr>
      <w:r w:rsidRPr="00B353A5">
        <w:t>El plan debe prever:</w:t>
      </w:r>
    </w:p>
    <w:p w14:paraId="14DA3195" w14:textId="77777777" w:rsidR="00B353A5" w:rsidRPr="00B353A5" w:rsidRDefault="00B353A5" w:rsidP="006C25F2">
      <w:pPr>
        <w:numPr>
          <w:ilvl w:val="1"/>
          <w:numId w:val="645"/>
        </w:numPr>
        <w:jc w:val="both"/>
      </w:pPr>
      <w:r w:rsidRPr="00B353A5">
        <w:t>fuentes alternativas,</w:t>
      </w:r>
    </w:p>
    <w:p w14:paraId="11ACCF10" w14:textId="77777777" w:rsidR="00B353A5" w:rsidRPr="00B353A5" w:rsidRDefault="00B353A5" w:rsidP="006C25F2">
      <w:pPr>
        <w:numPr>
          <w:ilvl w:val="1"/>
          <w:numId w:val="645"/>
        </w:numPr>
        <w:jc w:val="both"/>
      </w:pPr>
      <w:r w:rsidRPr="00B353A5">
        <w:t>protocolos de actuación en zonas afectadas,</w:t>
      </w:r>
    </w:p>
    <w:p w14:paraId="2D90598D" w14:textId="77777777" w:rsidR="00B353A5" w:rsidRPr="00B353A5" w:rsidRDefault="00B353A5" w:rsidP="006C25F2">
      <w:pPr>
        <w:numPr>
          <w:ilvl w:val="1"/>
          <w:numId w:val="645"/>
        </w:numPr>
        <w:jc w:val="both"/>
      </w:pPr>
      <w:r w:rsidRPr="00B353A5">
        <w:t>comunicación inmediata a mantenimiento,</w:t>
      </w:r>
    </w:p>
    <w:p w14:paraId="15C84DAB" w14:textId="77777777" w:rsidR="00B353A5" w:rsidRPr="00B353A5" w:rsidRDefault="00B353A5" w:rsidP="006C25F2">
      <w:pPr>
        <w:numPr>
          <w:ilvl w:val="1"/>
          <w:numId w:val="645"/>
        </w:numPr>
        <w:jc w:val="both"/>
      </w:pPr>
      <w:r w:rsidRPr="00B353A5">
        <w:t>traslado temporal de actividades si procede.</w:t>
      </w:r>
    </w:p>
    <w:p w14:paraId="40584BA0" w14:textId="77777777" w:rsidR="00B353A5" w:rsidRPr="00B353A5" w:rsidRDefault="00B353A5" w:rsidP="006C25F2">
      <w:pPr>
        <w:numPr>
          <w:ilvl w:val="0"/>
          <w:numId w:val="645"/>
        </w:numPr>
        <w:jc w:val="both"/>
      </w:pPr>
      <w:r w:rsidRPr="00B353A5">
        <w:t>Inundaciones y escapes de agua</w:t>
      </w:r>
    </w:p>
    <w:p w14:paraId="1659FCF0" w14:textId="77777777" w:rsidR="00B353A5" w:rsidRPr="00B353A5" w:rsidRDefault="00B353A5" w:rsidP="00B353A5">
      <w:pPr>
        <w:jc w:val="both"/>
      </w:pPr>
      <w:r w:rsidRPr="00B353A5">
        <w:t>Muy frecuentes por rotura de tuberías, fallos en climatización o saturación por lluvias intensas.</w:t>
      </w:r>
    </w:p>
    <w:p w14:paraId="1549456D" w14:textId="77777777" w:rsidR="00B353A5" w:rsidRPr="00B353A5" w:rsidRDefault="00B353A5" w:rsidP="00B353A5">
      <w:pPr>
        <w:jc w:val="both"/>
      </w:pPr>
      <w:r w:rsidRPr="00B353A5">
        <w:t>Riesgos asociados:</w:t>
      </w:r>
    </w:p>
    <w:p w14:paraId="36F92FF4" w14:textId="77777777" w:rsidR="00B353A5" w:rsidRPr="00B353A5" w:rsidRDefault="00B353A5" w:rsidP="006C25F2">
      <w:pPr>
        <w:numPr>
          <w:ilvl w:val="1"/>
          <w:numId w:val="645"/>
        </w:numPr>
        <w:jc w:val="both"/>
      </w:pPr>
      <w:r w:rsidRPr="00B353A5">
        <w:t>electrocución,</w:t>
      </w:r>
    </w:p>
    <w:p w14:paraId="10B176D0" w14:textId="77777777" w:rsidR="00B353A5" w:rsidRPr="00B353A5" w:rsidRDefault="00B353A5" w:rsidP="006C25F2">
      <w:pPr>
        <w:numPr>
          <w:ilvl w:val="1"/>
          <w:numId w:val="645"/>
        </w:numPr>
        <w:jc w:val="both"/>
      </w:pPr>
      <w:r w:rsidRPr="00B353A5">
        <w:t>daños materiales,</w:t>
      </w:r>
    </w:p>
    <w:p w14:paraId="0327D4DF" w14:textId="77777777" w:rsidR="00B353A5" w:rsidRPr="00B353A5" w:rsidRDefault="00B353A5" w:rsidP="006C25F2">
      <w:pPr>
        <w:numPr>
          <w:ilvl w:val="1"/>
          <w:numId w:val="645"/>
        </w:numPr>
        <w:jc w:val="both"/>
      </w:pPr>
      <w:r w:rsidRPr="00B353A5">
        <w:t>cortes de actividad,</w:t>
      </w:r>
    </w:p>
    <w:p w14:paraId="2A1E112E" w14:textId="77777777" w:rsidR="00B353A5" w:rsidRPr="00B353A5" w:rsidRDefault="00B353A5" w:rsidP="006C25F2">
      <w:pPr>
        <w:numPr>
          <w:ilvl w:val="1"/>
          <w:numId w:val="645"/>
        </w:numPr>
        <w:jc w:val="both"/>
      </w:pPr>
      <w:r w:rsidRPr="00B353A5">
        <w:t>contaminación secundaria.</w:t>
      </w:r>
    </w:p>
    <w:p w14:paraId="5E85E4F5" w14:textId="77777777" w:rsidR="00B353A5" w:rsidRPr="00B353A5" w:rsidRDefault="00B353A5" w:rsidP="00B353A5">
      <w:pPr>
        <w:jc w:val="both"/>
      </w:pPr>
      <w:r w:rsidRPr="00B353A5">
        <w:t>Procedimientos:</w:t>
      </w:r>
    </w:p>
    <w:p w14:paraId="51AD7447" w14:textId="77777777" w:rsidR="00B353A5" w:rsidRPr="00B353A5" w:rsidRDefault="00B353A5" w:rsidP="006C25F2">
      <w:pPr>
        <w:numPr>
          <w:ilvl w:val="1"/>
          <w:numId w:val="645"/>
        </w:numPr>
        <w:jc w:val="both"/>
      </w:pPr>
      <w:r w:rsidRPr="00B353A5">
        <w:t>cortar el agua si es posible,</w:t>
      </w:r>
    </w:p>
    <w:p w14:paraId="0652A981" w14:textId="77777777" w:rsidR="00B353A5" w:rsidRPr="00B353A5" w:rsidRDefault="00B353A5" w:rsidP="006C25F2">
      <w:pPr>
        <w:numPr>
          <w:ilvl w:val="1"/>
          <w:numId w:val="645"/>
        </w:numPr>
        <w:jc w:val="both"/>
      </w:pPr>
      <w:r w:rsidRPr="00B353A5">
        <w:t>proteger zonas sensibles (archivos, material eléctrico),</w:t>
      </w:r>
    </w:p>
    <w:p w14:paraId="2C3D67F2" w14:textId="77777777" w:rsidR="00B353A5" w:rsidRPr="00B353A5" w:rsidRDefault="00B353A5" w:rsidP="006C25F2">
      <w:pPr>
        <w:numPr>
          <w:ilvl w:val="1"/>
          <w:numId w:val="645"/>
        </w:numPr>
        <w:jc w:val="both"/>
      </w:pPr>
      <w:r w:rsidRPr="00B353A5">
        <w:t>comunicar al jefe de guardia,</w:t>
      </w:r>
    </w:p>
    <w:p w14:paraId="4AC97D97" w14:textId="77777777" w:rsidR="00B353A5" w:rsidRPr="00B353A5" w:rsidRDefault="00B353A5" w:rsidP="006C25F2">
      <w:pPr>
        <w:numPr>
          <w:ilvl w:val="1"/>
          <w:numId w:val="645"/>
        </w:numPr>
        <w:jc w:val="both"/>
      </w:pPr>
      <w:r w:rsidRPr="00B353A5">
        <w:lastRenderedPageBreak/>
        <w:t>aislar la zona.</w:t>
      </w:r>
    </w:p>
    <w:p w14:paraId="2EE3D90E" w14:textId="77777777" w:rsidR="00B353A5" w:rsidRPr="00B353A5" w:rsidRDefault="00B353A5" w:rsidP="006C25F2">
      <w:pPr>
        <w:numPr>
          <w:ilvl w:val="0"/>
          <w:numId w:val="645"/>
        </w:numPr>
        <w:jc w:val="both"/>
      </w:pPr>
      <w:r w:rsidRPr="00B353A5">
        <w:t>Derrames de sustancias no peligrosas</w:t>
      </w:r>
    </w:p>
    <w:p w14:paraId="760AC7B2" w14:textId="77777777" w:rsidR="00B353A5" w:rsidRPr="00B353A5" w:rsidRDefault="00B353A5" w:rsidP="00B353A5">
      <w:pPr>
        <w:jc w:val="both"/>
      </w:pPr>
      <w:r w:rsidRPr="00B353A5">
        <w:t>Incluyen detergentes, líquidos de limpieza o material de uso cotidiano.</w:t>
      </w:r>
    </w:p>
    <w:p w14:paraId="169C0129" w14:textId="77777777" w:rsidR="00B353A5" w:rsidRPr="00B353A5" w:rsidRDefault="00B353A5" w:rsidP="00B353A5">
      <w:pPr>
        <w:jc w:val="both"/>
      </w:pPr>
      <w:r w:rsidRPr="00B353A5">
        <w:t>Acciones básicas:</w:t>
      </w:r>
    </w:p>
    <w:p w14:paraId="79E5415B" w14:textId="77777777" w:rsidR="00B353A5" w:rsidRPr="00B353A5" w:rsidRDefault="00B353A5" w:rsidP="006C25F2">
      <w:pPr>
        <w:numPr>
          <w:ilvl w:val="1"/>
          <w:numId w:val="645"/>
        </w:numPr>
        <w:jc w:val="both"/>
      </w:pPr>
      <w:r w:rsidRPr="00B353A5">
        <w:t>señalización inmediata,</w:t>
      </w:r>
    </w:p>
    <w:p w14:paraId="6B093A7D" w14:textId="77777777" w:rsidR="00B353A5" w:rsidRPr="00B353A5" w:rsidRDefault="00B353A5" w:rsidP="006C25F2">
      <w:pPr>
        <w:numPr>
          <w:ilvl w:val="1"/>
          <w:numId w:val="645"/>
        </w:numPr>
        <w:jc w:val="both"/>
      </w:pPr>
      <w:r w:rsidRPr="00B353A5">
        <w:t>limpieza con productos adecuados,</w:t>
      </w:r>
    </w:p>
    <w:p w14:paraId="5C15C61E" w14:textId="77777777" w:rsidR="00B353A5" w:rsidRPr="00B353A5" w:rsidRDefault="00B353A5" w:rsidP="006C25F2">
      <w:pPr>
        <w:numPr>
          <w:ilvl w:val="1"/>
          <w:numId w:val="645"/>
        </w:numPr>
        <w:jc w:val="both"/>
      </w:pPr>
      <w:r w:rsidRPr="00B353A5">
        <w:t>evitar el tránsito en la zona,</w:t>
      </w:r>
    </w:p>
    <w:p w14:paraId="4A5E5EB7" w14:textId="77777777" w:rsidR="00B353A5" w:rsidRPr="00B353A5" w:rsidRDefault="00B353A5" w:rsidP="006C25F2">
      <w:pPr>
        <w:numPr>
          <w:ilvl w:val="1"/>
          <w:numId w:val="645"/>
        </w:numPr>
        <w:jc w:val="both"/>
      </w:pPr>
      <w:r w:rsidRPr="00B353A5">
        <w:t>registro del incidente si procede.</w:t>
      </w:r>
    </w:p>
    <w:p w14:paraId="216468F3" w14:textId="77777777" w:rsidR="00B353A5" w:rsidRPr="00B353A5" w:rsidRDefault="00B353A5" w:rsidP="006C25F2">
      <w:pPr>
        <w:numPr>
          <w:ilvl w:val="0"/>
          <w:numId w:val="645"/>
        </w:numPr>
        <w:jc w:val="both"/>
      </w:pPr>
      <w:r w:rsidRPr="00B353A5">
        <w:t>Vertidos químicos o biológicos</w:t>
      </w:r>
    </w:p>
    <w:p w14:paraId="241AFD48" w14:textId="77777777" w:rsidR="00B353A5" w:rsidRPr="00B353A5" w:rsidRDefault="00B353A5" w:rsidP="00B353A5">
      <w:pPr>
        <w:jc w:val="both"/>
      </w:pPr>
      <w:r w:rsidRPr="00B353A5">
        <w:t>Ya entran dentro de emergencias especiales:</w:t>
      </w:r>
    </w:p>
    <w:p w14:paraId="3A73862D" w14:textId="77777777" w:rsidR="00B353A5" w:rsidRPr="00B353A5" w:rsidRDefault="00B353A5" w:rsidP="006C25F2">
      <w:pPr>
        <w:numPr>
          <w:ilvl w:val="1"/>
          <w:numId w:val="645"/>
        </w:numPr>
        <w:jc w:val="both"/>
      </w:pPr>
      <w:r w:rsidRPr="00B353A5">
        <w:t>derrames de productos de laboratorio,</w:t>
      </w:r>
    </w:p>
    <w:p w14:paraId="7CEF5013" w14:textId="77777777" w:rsidR="00B353A5" w:rsidRPr="00B353A5" w:rsidRDefault="00B353A5" w:rsidP="006C25F2">
      <w:pPr>
        <w:numPr>
          <w:ilvl w:val="1"/>
          <w:numId w:val="645"/>
        </w:numPr>
        <w:jc w:val="both"/>
      </w:pPr>
      <w:r w:rsidRPr="00B353A5">
        <w:t>rotura de envases,</w:t>
      </w:r>
    </w:p>
    <w:p w14:paraId="03DFE00B" w14:textId="77777777" w:rsidR="00B353A5" w:rsidRPr="00B353A5" w:rsidRDefault="00B353A5" w:rsidP="006C25F2">
      <w:pPr>
        <w:numPr>
          <w:ilvl w:val="1"/>
          <w:numId w:val="645"/>
        </w:numPr>
        <w:jc w:val="both"/>
      </w:pPr>
      <w:r w:rsidRPr="00B353A5">
        <w:t>material contaminado fuera de contenedores,</w:t>
      </w:r>
    </w:p>
    <w:p w14:paraId="3EA2B247" w14:textId="77777777" w:rsidR="00B353A5" w:rsidRPr="00B353A5" w:rsidRDefault="00B353A5" w:rsidP="006C25F2">
      <w:pPr>
        <w:numPr>
          <w:ilvl w:val="1"/>
          <w:numId w:val="645"/>
        </w:numPr>
        <w:jc w:val="both"/>
      </w:pPr>
      <w:r w:rsidRPr="00B353A5">
        <w:t>pequeños accidentes en salas técnicas.</w:t>
      </w:r>
    </w:p>
    <w:p w14:paraId="029E350C" w14:textId="77777777" w:rsidR="00B353A5" w:rsidRPr="00B353A5" w:rsidRDefault="00B353A5" w:rsidP="00B353A5">
      <w:pPr>
        <w:jc w:val="both"/>
      </w:pPr>
      <w:r w:rsidRPr="00B353A5">
        <w:t>Actuación básica:</w:t>
      </w:r>
    </w:p>
    <w:p w14:paraId="0A65CC61" w14:textId="77777777" w:rsidR="00B353A5" w:rsidRPr="00B353A5" w:rsidRDefault="00B353A5" w:rsidP="006C25F2">
      <w:pPr>
        <w:numPr>
          <w:ilvl w:val="1"/>
          <w:numId w:val="645"/>
        </w:numPr>
        <w:jc w:val="both"/>
      </w:pPr>
      <w:r w:rsidRPr="00B353A5">
        <w:t>mantener distancia de seguridad,</w:t>
      </w:r>
    </w:p>
    <w:p w14:paraId="7E5E4F7F" w14:textId="77777777" w:rsidR="00B353A5" w:rsidRPr="00B353A5" w:rsidRDefault="00B353A5" w:rsidP="006C25F2">
      <w:pPr>
        <w:numPr>
          <w:ilvl w:val="1"/>
          <w:numId w:val="645"/>
        </w:numPr>
        <w:jc w:val="both"/>
      </w:pPr>
      <w:r w:rsidRPr="00B353A5">
        <w:t>ventilar si procede,</w:t>
      </w:r>
    </w:p>
    <w:p w14:paraId="031CBD0F" w14:textId="77777777" w:rsidR="00B353A5" w:rsidRPr="00B353A5" w:rsidRDefault="00B353A5" w:rsidP="006C25F2">
      <w:pPr>
        <w:numPr>
          <w:ilvl w:val="1"/>
          <w:numId w:val="645"/>
        </w:numPr>
        <w:jc w:val="both"/>
      </w:pPr>
      <w:r w:rsidRPr="00B353A5">
        <w:t>avisar al equipo responsable del área, • seguir el protocolo específico del centro,</w:t>
      </w:r>
    </w:p>
    <w:p w14:paraId="008D8B72" w14:textId="77777777" w:rsidR="00B353A5" w:rsidRPr="00B353A5" w:rsidRDefault="00B353A5" w:rsidP="006C25F2">
      <w:pPr>
        <w:numPr>
          <w:ilvl w:val="1"/>
          <w:numId w:val="645"/>
        </w:numPr>
        <w:jc w:val="both"/>
      </w:pPr>
      <w:r w:rsidRPr="00B353A5">
        <w:t xml:space="preserve">uso de </w:t>
      </w:r>
      <w:proofErr w:type="spellStart"/>
      <w:r w:rsidRPr="00B353A5">
        <w:t>EPIs</w:t>
      </w:r>
      <w:proofErr w:type="spellEnd"/>
      <w:r w:rsidRPr="00B353A5">
        <w:t xml:space="preserve"> adecuados.</w:t>
      </w:r>
    </w:p>
    <w:p w14:paraId="512B4139" w14:textId="77777777" w:rsidR="00B353A5" w:rsidRPr="00B353A5" w:rsidRDefault="00B353A5" w:rsidP="006C25F2">
      <w:pPr>
        <w:numPr>
          <w:ilvl w:val="0"/>
          <w:numId w:val="645"/>
        </w:numPr>
        <w:jc w:val="both"/>
      </w:pPr>
      <w:r w:rsidRPr="00B353A5">
        <w:t>Amenazas, peleas o alteraciones del orden</w:t>
      </w:r>
    </w:p>
    <w:p w14:paraId="03720A03" w14:textId="77777777" w:rsidR="00B353A5" w:rsidRPr="00B353A5" w:rsidRDefault="00B353A5" w:rsidP="00B353A5">
      <w:pPr>
        <w:jc w:val="both"/>
      </w:pPr>
      <w:r w:rsidRPr="00B353A5">
        <w:t>Los centros sanitarios reciben mucho público y pueden darse situaciones de tensión.</w:t>
      </w:r>
    </w:p>
    <w:p w14:paraId="48F6C172" w14:textId="77777777" w:rsidR="00B353A5" w:rsidRPr="00B353A5" w:rsidRDefault="00B353A5" w:rsidP="00B353A5">
      <w:pPr>
        <w:jc w:val="both"/>
      </w:pPr>
      <w:r w:rsidRPr="00B353A5">
        <w:t>Actuación:</w:t>
      </w:r>
    </w:p>
    <w:p w14:paraId="3D6820A2" w14:textId="77777777" w:rsidR="00B353A5" w:rsidRPr="00B353A5" w:rsidRDefault="00B353A5" w:rsidP="006C25F2">
      <w:pPr>
        <w:numPr>
          <w:ilvl w:val="1"/>
          <w:numId w:val="645"/>
        </w:numPr>
        <w:jc w:val="both"/>
      </w:pPr>
      <w:r w:rsidRPr="00B353A5">
        <w:t>avisar a seguridad,</w:t>
      </w:r>
    </w:p>
    <w:p w14:paraId="5EB8C81B" w14:textId="77777777" w:rsidR="00B353A5" w:rsidRPr="00B353A5" w:rsidRDefault="00B353A5" w:rsidP="006C25F2">
      <w:pPr>
        <w:numPr>
          <w:ilvl w:val="1"/>
          <w:numId w:val="645"/>
        </w:numPr>
        <w:jc w:val="both"/>
      </w:pPr>
      <w:r w:rsidRPr="00B353A5">
        <w:t>evitar enfrentamientos,</w:t>
      </w:r>
    </w:p>
    <w:p w14:paraId="71E1AB2B" w14:textId="77777777" w:rsidR="00B353A5" w:rsidRPr="00B353A5" w:rsidRDefault="00B353A5" w:rsidP="006C25F2">
      <w:pPr>
        <w:numPr>
          <w:ilvl w:val="1"/>
          <w:numId w:val="645"/>
        </w:numPr>
        <w:jc w:val="both"/>
      </w:pPr>
      <w:r w:rsidRPr="00B353A5">
        <w:t>proteger a las personas presentes,</w:t>
      </w:r>
    </w:p>
    <w:p w14:paraId="79707805" w14:textId="77777777" w:rsidR="00B353A5" w:rsidRPr="00B353A5" w:rsidRDefault="00B353A5" w:rsidP="006C25F2">
      <w:pPr>
        <w:numPr>
          <w:ilvl w:val="1"/>
          <w:numId w:val="645"/>
        </w:numPr>
        <w:jc w:val="both"/>
      </w:pPr>
      <w:r w:rsidRPr="00B353A5">
        <w:t>registrar el incidente,</w:t>
      </w:r>
    </w:p>
    <w:p w14:paraId="6AB94B21" w14:textId="77777777" w:rsidR="00B353A5" w:rsidRPr="00B353A5" w:rsidRDefault="00B353A5" w:rsidP="006C25F2">
      <w:pPr>
        <w:numPr>
          <w:ilvl w:val="1"/>
          <w:numId w:val="645"/>
        </w:numPr>
        <w:jc w:val="both"/>
      </w:pPr>
      <w:r w:rsidRPr="00B353A5">
        <w:t>activar al 112 si hay riesgo para la integridad física.</w:t>
      </w:r>
    </w:p>
    <w:p w14:paraId="61841FCE" w14:textId="77777777" w:rsidR="00B353A5" w:rsidRPr="00B353A5" w:rsidRDefault="00B353A5" w:rsidP="006C25F2">
      <w:pPr>
        <w:numPr>
          <w:ilvl w:val="0"/>
          <w:numId w:val="645"/>
        </w:numPr>
        <w:jc w:val="both"/>
      </w:pPr>
      <w:r w:rsidRPr="00B353A5">
        <w:t xml:space="preserve">Incidentes externos que afectan al </w:t>
      </w:r>
      <w:proofErr w:type="spellStart"/>
      <w:r w:rsidRPr="00B353A5">
        <w:t>centroPor</w:t>
      </w:r>
      <w:proofErr w:type="spellEnd"/>
      <w:r w:rsidRPr="00B353A5">
        <w:t xml:space="preserve"> ejemplo:</w:t>
      </w:r>
    </w:p>
    <w:p w14:paraId="24C5147A" w14:textId="77777777" w:rsidR="00B353A5" w:rsidRPr="00B353A5" w:rsidRDefault="00B353A5" w:rsidP="006C25F2">
      <w:pPr>
        <w:numPr>
          <w:ilvl w:val="1"/>
          <w:numId w:val="645"/>
        </w:numPr>
        <w:jc w:val="both"/>
      </w:pPr>
      <w:r w:rsidRPr="00B353A5">
        <w:t>incendios en edificios cercanos,</w:t>
      </w:r>
    </w:p>
    <w:p w14:paraId="37AF62B7" w14:textId="77777777" w:rsidR="00B353A5" w:rsidRPr="00B353A5" w:rsidRDefault="00B353A5" w:rsidP="006C25F2">
      <w:pPr>
        <w:numPr>
          <w:ilvl w:val="1"/>
          <w:numId w:val="645"/>
        </w:numPr>
        <w:jc w:val="both"/>
      </w:pPr>
      <w:r w:rsidRPr="00B353A5">
        <w:t>fugas químicas en zonas industriales,</w:t>
      </w:r>
    </w:p>
    <w:p w14:paraId="5E6ACA84" w14:textId="77777777" w:rsidR="00B353A5" w:rsidRPr="00B353A5" w:rsidRDefault="00B353A5" w:rsidP="006C25F2">
      <w:pPr>
        <w:numPr>
          <w:ilvl w:val="1"/>
          <w:numId w:val="645"/>
        </w:numPr>
        <w:jc w:val="both"/>
      </w:pPr>
      <w:r w:rsidRPr="00B353A5">
        <w:lastRenderedPageBreak/>
        <w:t>inundaciones en la vía pública, • cortes de acceso por accidentes,</w:t>
      </w:r>
    </w:p>
    <w:p w14:paraId="41E80118" w14:textId="77777777" w:rsidR="00B353A5" w:rsidRPr="00B353A5" w:rsidRDefault="00B353A5" w:rsidP="006C25F2">
      <w:pPr>
        <w:numPr>
          <w:ilvl w:val="1"/>
          <w:numId w:val="645"/>
        </w:numPr>
        <w:jc w:val="both"/>
      </w:pPr>
      <w:r w:rsidRPr="00B353A5">
        <w:t>riesgos meteorológicos.</w:t>
      </w:r>
    </w:p>
    <w:p w14:paraId="7C7ED912" w14:textId="77777777" w:rsidR="00B353A5" w:rsidRPr="00B353A5" w:rsidRDefault="00B353A5" w:rsidP="00B353A5">
      <w:pPr>
        <w:jc w:val="both"/>
      </w:pPr>
      <w:r w:rsidRPr="00B353A5">
        <w:t>Estos pueden requerir:</w:t>
      </w:r>
    </w:p>
    <w:p w14:paraId="295A8233" w14:textId="77777777" w:rsidR="00B353A5" w:rsidRPr="00B353A5" w:rsidRDefault="00B353A5" w:rsidP="006C25F2">
      <w:pPr>
        <w:numPr>
          <w:ilvl w:val="1"/>
          <w:numId w:val="645"/>
        </w:numPr>
        <w:jc w:val="both"/>
      </w:pPr>
      <w:r w:rsidRPr="00B353A5">
        <w:t>confinamiento,</w:t>
      </w:r>
    </w:p>
    <w:p w14:paraId="10419F58" w14:textId="77777777" w:rsidR="00B353A5" w:rsidRPr="00B353A5" w:rsidRDefault="00B353A5" w:rsidP="006C25F2">
      <w:pPr>
        <w:numPr>
          <w:ilvl w:val="1"/>
          <w:numId w:val="645"/>
        </w:numPr>
        <w:jc w:val="both"/>
      </w:pPr>
      <w:r w:rsidRPr="00B353A5">
        <w:t>redirección del flujo de entrada,</w:t>
      </w:r>
    </w:p>
    <w:p w14:paraId="408AAB04" w14:textId="77777777" w:rsidR="00B353A5" w:rsidRPr="00B353A5" w:rsidRDefault="00B353A5" w:rsidP="006C25F2">
      <w:pPr>
        <w:numPr>
          <w:ilvl w:val="1"/>
          <w:numId w:val="645"/>
        </w:numPr>
        <w:jc w:val="both"/>
      </w:pPr>
      <w:r w:rsidRPr="00B353A5">
        <w:t>cierre temporal de accesos,</w:t>
      </w:r>
    </w:p>
    <w:p w14:paraId="22CF8D33" w14:textId="77777777" w:rsidR="00B353A5" w:rsidRPr="00B353A5" w:rsidRDefault="00B353A5" w:rsidP="006C25F2">
      <w:pPr>
        <w:numPr>
          <w:ilvl w:val="1"/>
          <w:numId w:val="645"/>
        </w:numPr>
        <w:jc w:val="both"/>
      </w:pPr>
      <w:r w:rsidRPr="00B353A5">
        <w:t>activación del Plan de Autoprotección.</w:t>
      </w:r>
    </w:p>
    <w:p w14:paraId="0F68A1B7" w14:textId="77777777" w:rsidR="00B353A5" w:rsidRPr="00B353A5" w:rsidRDefault="00B353A5" w:rsidP="00B353A5">
      <w:pPr>
        <w:jc w:val="both"/>
      </w:pPr>
      <w:r w:rsidRPr="00B353A5">
        <w:t>2. Importancia de la organización interna</w:t>
      </w:r>
    </w:p>
    <w:p w14:paraId="3C10A832" w14:textId="77777777" w:rsidR="00B353A5" w:rsidRPr="00B353A5" w:rsidRDefault="00B353A5" w:rsidP="00B353A5">
      <w:pPr>
        <w:jc w:val="both"/>
      </w:pPr>
      <w:r w:rsidRPr="00B353A5">
        <w:t>Los incidentes no clínicos pueden parecer menores, pero la falta de coordinación suele amplificar sus consecuencias.</w:t>
      </w:r>
    </w:p>
    <w:p w14:paraId="66116146" w14:textId="77777777" w:rsidR="00B353A5" w:rsidRPr="00B353A5" w:rsidRDefault="00B353A5" w:rsidP="00B353A5">
      <w:pPr>
        <w:jc w:val="both"/>
      </w:pPr>
      <w:r w:rsidRPr="00B353A5">
        <w:t>Un centro sanitario debe contar con:</w:t>
      </w:r>
    </w:p>
    <w:p w14:paraId="43CDB5D6" w14:textId="77777777" w:rsidR="00B353A5" w:rsidRPr="00B353A5" w:rsidRDefault="00B353A5" w:rsidP="006C25F2">
      <w:pPr>
        <w:numPr>
          <w:ilvl w:val="0"/>
          <w:numId w:val="646"/>
        </w:numPr>
        <w:jc w:val="both"/>
      </w:pPr>
      <w:r w:rsidRPr="00B353A5">
        <w:t>un responsable por turno (coordinación de emergencias internas),</w:t>
      </w:r>
    </w:p>
    <w:p w14:paraId="45C5B2CD" w14:textId="77777777" w:rsidR="00B353A5" w:rsidRPr="00B353A5" w:rsidRDefault="00B353A5" w:rsidP="006C25F2">
      <w:pPr>
        <w:numPr>
          <w:ilvl w:val="0"/>
          <w:numId w:val="646"/>
        </w:numPr>
        <w:jc w:val="both"/>
      </w:pPr>
      <w:r w:rsidRPr="00B353A5">
        <w:t>canales de comunicación rápida,</w:t>
      </w:r>
    </w:p>
    <w:p w14:paraId="4C693711" w14:textId="77777777" w:rsidR="00B353A5" w:rsidRPr="00B353A5" w:rsidRDefault="00B353A5" w:rsidP="006C25F2">
      <w:pPr>
        <w:numPr>
          <w:ilvl w:val="0"/>
          <w:numId w:val="646"/>
        </w:numPr>
        <w:jc w:val="both"/>
      </w:pPr>
      <w:r w:rsidRPr="00B353A5">
        <w:t>registro de incidencias,</w:t>
      </w:r>
    </w:p>
    <w:p w14:paraId="7B7263C9" w14:textId="77777777" w:rsidR="00B353A5" w:rsidRPr="00B353A5" w:rsidRDefault="00B353A5" w:rsidP="006C25F2">
      <w:pPr>
        <w:numPr>
          <w:ilvl w:val="0"/>
          <w:numId w:val="646"/>
        </w:numPr>
        <w:jc w:val="both"/>
      </w:pPr>
      <w:r w:rsidRPr="00B353A5">
        <w:t>documentación accesible de procedimientos,</w:t>
      </w:r>
    </w:p>
    <w:p w14:paraId="6E6B0356" w14:textId="77777777" w:rsidR="00B353A5" w:rsidRPr="00B353A5" w:rsidRDefault="00B353A5" w:rsidP="006C25F2">
      <w:pPr>
        <w:numPr>
          <w:ilvl w:val="0"/>
          <w:numId w:val="646"/>
        </w:numPr>
        <w:jc w:val="both"/>
      </w:pPr>
      <w:r w:rsidRPr="00B353A5">
        <w:t>formación básica para todo el personal.</w:t>
      </w:r>
    </w:p>
    <w:p w14:paraId="1A6BFB0C" w14:textId="77777777" w:rsidR="00B353A5" w:rsidRPr="00B353A5" w:rsidRDefault="00B353A5" w:rsidP="00B353A5">
      <w:pPr>
        <w:jc w:val="both"/>
      </w:pPr>
      <w:r w:rsidRPr="00B353A5">
        <w:t>Esto facilita que cada trabajador sepa:</w:t>
      </w:r>
    </w:p>
    <w:p w14:paraId="3B8AB820" w14:textId="77777777" w:rsidR="00B353A5" w:rsidRPr="00B353A5" w:rsidRDefault="00B353A5" w:rsidP="006C25F2">
      <w:pPr>
        <w:numPr>
          <w:ilvl w:val="0"/>
          <w:numId w:val="646"/>
        </w:numPr>
        <w:jc w:val="both"/>
      </w:pPr>
      <w:r w:rsidRPr="00B353A5">
        <w:t>a quién avisar,</w:t>
      </w:r>
    </w:p>
    <w:p w14:paraId="53C68960" w14:textId="77777777" w:rsidR="00B353A5" w:rsidRPr="00B353A5" w:rsidRDefault="00B353A5" w:rsidP="006C25F2">
      <w:pPr>
        <w:numPr>
          <w:ilvl w:val="0"/>
          <w:numId w:val="646"/>
        </w:numPr>
        <w:jc w:val="both"/>
      </w:pPr>
      <w:r w:rsidRPr="00B353A5">
        <w:t>cómo proteger la zona,</w:t>
      </w:r>
    </w:p>
    <w:p w14:paraId="02911B58" w14:textId="77777777" w:rsidR="00B353A5" w:rsidRPr="00B353A5" w:rsidRDefault="00B353A5" w:rsidP="006C25F2">
      <w:pPr>
        <w:numPr>
          <w:ilvl w:val="0"/>
          <w:numId w:val="646"/>
        </w:numPr>
        <w:jc w:val="both"/>
      </w:pPr>
      <w:r w:rsidRPr="00B353A5">
        <w:t>cómo actuar sin exponerse,</w:t>
      </w:r>
    </w:p>
    <w:p w14:paraId="13D2AEED" w14:textId="77777777" w:rsidR="00B353A5" w:rsidRPr="00B353A5" w:rsidRDefault="00B353A5" w:rsidP="00B353A5">
      <w:pPr>
        <w:jc w:val="both"/>
      </w:pPr>
      <w:r w:rsidRPr="00B353A5">
        <w:t>• cómo contribuir a un retorno rápido a la normalidad. 3. Cultura preventiva aplicada a incidentes no clínicos</w:t>
      </w:r>
    </w:p>
    <w:p w14:paraId="148D772B" w14:textId="77777777" w:rsidR="00B353A5" w:rsidRPr="00B353A5" w:rsidRDefault="00B353A5" w:rsidP="00B353A5">
      <w:pPr>
        <w:jc w:val="both"/>
      </w:pPr>
      <w:r w:rsidRPr="00B353A5">
        <w:t>Una correcta gestión de emergencias no clínicas ayuda a:</w:t>
      </w:r>
    </w:p>
    <w:p w14:paraId="12217887" w14:textId="77777777" w:rsidR="00B353A5" w:rsidRPr="00B353A5" w:rsidRDefault="00B353A5" w:rsidP="006C25F2">
      <w:pPr>
        <w:numPr>
          <w:ilvl w:val="0"/>
          <w:numId w:val="647"/>
        </w:numPr>
        <w:jc w:val="both"/>
      </w:pPr>
      <w:r w:rsidRPr="00B353A5">
        <w:t>reducir accidentes,</w:t>
      </w:r>
    </w:p>
    <w:p w14:paraId="29198698" w14:textId="77777777" w:rsidR="00B353A5" w:rsidRPr="00B353A5" w:rsidRDefault="00B353A5" w:rsidP="006C25F2">
      <w:pPr>
        <w:numPr>
          <w:ilvl w:val="0"/>
          <w:numId w:val="647"/>
        </w:numPr>
        <w:jc w:val="both"/>
      </w:pPr>
      <w:r w:rsidRPr="00B353A5">
        <w:t>evitar interrupciones del servicio,</w:t>
      </w:r>
    </w:p>
    <w:p w14:paraId="534D4DDC" w14:textId="77777777" w:rsidR="00B353A5" w:rsidRPr="00B353A5" w:rsidRDefault="00B353A5" w:rsidP="006C25F2">
      <w:pPr>
        <w:numPr>
          <w:ilvl w:val="0"/>
          <w:numId w:val="647"/>
        </w:numPr>
        <w:jc w:val="both"/>
      </w:pPr>
      <w:r w:rsidRPr="00B353A5">
        <w:t>mejorar la seguridad de pacientes y visitantes,</w:t>
      </w:r>
    </w:p>
    <w:p w14:paraId="57B0C630" w14:textId="77777777" w:rsidR="00B353A5" w:rsidRPr="00B353A5" w:rsidRDefault="00B353A5" w:rsidP="006C25F2">
      <w:pPr>
        <w:numPr>
          <w:ilvl w:val="0"/>
          <w:numId w:val="647"/>
        </w:numPr>
        <w:jc w:val="both"/>
      </w:pPr>
      <w:r w:rsidRPr="00B353A5">
        <w:t>detectar fallos estructurales,</w:t>
      </w:r>
    </w:p>
    <w:p w14:paraId="33B01467" w14:textId="77777777" w:rsidR="00B353A5" w:rsidRPr="00B353A5" w:rsidRDefault="00B353A5" w:rsidP="006C25F2">
      <w:pPr>
        <w:numPr>
          <w:ilvl w:val="0"/>
          <w:numId w:val="647"/>
        </w:numPr>
        <w:jc w:val="both"/>
      </w:pPr>
      <w:r w:rsidRPr="00B353A5">
        <w:t>prevenir emergencias mayores.</w:t>
      </w:r>
    </w:p>
    <w:p w14:paraId="050B7BA7" w14:textId="77777777" w:rsidR="00B353A5" w:rsidRPr="00B353A5" w:rsidRDefault="00B353A5" w:rsidP="00B353A5">
      <w:pPr>
        <w:jc w:val="both"/>
      </w:pPr>
      <w:r w:rsidRPr="00B353A5">
        <w:t>Pequeñas actuaciones bien hechas evitan grandes problemas.</w:t>
      </w:r>
    </w:p>
    <w:p w14:paraId="24936D0B" w14:textId="77777777" w:rsidR="00B353A5" w:rsidRPr="00B353A5" w:rsidRDefault="00B353A5" w:rsidP="00B353A5">
      <w:pPr>
        <w:jc w:val="both"/>
      </w:pPr>
      <w:r w:rsidRPr="00B353A5">
        <w:t>Conclusiones</w:t>
      </w:r>
    </w:p>
    <w:p w14:paraId="46CAFB63" w14:textId="77777777" w:rsidR="00B353A5" w:rsidRPr="00B353A5" w:rsidRDefault="00B353A5" w:rsidP="00B353A5">
      <w:pPr>
        <w:jc w:val="both"/>
      </w:pPr>
      <w:r w:rsidRPr="00B353A5">
        <w:lastRenderedPageBreak/>
        <w:t>Las emergencias no clínicas representan una parte importante de los incidentes que afectan al funcionamiento diario de los centros sanitarios. Su correcta gestión requiere una organización clara, protocolos conocidos, formación básica y una actitud preventiva por parte de todo el personal.</w:t>
      </w:r>
    </w:p>
    <w:p w14:paraId="741AEE3C" w14:textId="77777777" w:rsidR="00B353A5" w:rsidRPr="00B353A5" w:rsidRDefault="00B353A5" w:rsidP="00B353A5">
      <w:pPr>
        <w:jc w:val="both"/>
      </w:pPr>
      <w:r w:rsidRPr="00B353A5">
        <w:t>Aunque no impliquen asistencia sanitaria, estas emergencias están contempladas en la normativa vigente y forman parte esencial del Plan de Emergencias y Autoprotección. La respuesta rápida y coordinada minimiza daños, reduce riesgos y contribuye a un entorno laboral más seguro y eficiente.</w:t>
      </w:r>
      <w:r w:rsidRPr="00B353A5">
        <w:br w:type="page"/>
      </w:r>
    </w:p>
    <w:p w14:paraId="53C6C817" w14:textId="590FAE8F" w:rsidR="00B353A5" w:rsidRPr="00B353A5" w:rsidRDefault="00B353A5" w:rsidP="00B353A5">
      <w:pPr>
        <w:jc w:val="both"/>
        <w:rPr>
          <w:b/>
          <w:bCs/>
        </w:rPr>
      </w:pPr>
      <w:r w:rsidRPr="00B353A5">
        <w:rPr>
          <w:b/>
          <w:bCs/>
        </w:rPr>
        <w:lastRenderedPageBreak/>
        <w:t>RIESGO QUÍMICO Y BIOLÓGICO EN CENTROS SANITARIOS: PREVENCIÓN, ACTUACIÓN Y MEDIDAS DE EMERGENCIA</w:t>
      </w:r>
    </w:p>
    <w:p w14:paraId="201664E5" w14:textId="77777777" w:rsidR="00B353A5" w:rsidRPr="00B353A5" w:rsidRDefault="00B353A5" w:rsidP="00B353A5">
      <w:pPr>
        <w:jc w:val="both"/>
      </w:pPr>
      <w:r w:rsidRPr="00B353A5">
        <w:t>Introducción</w:t>
      </w:r>
    </w:p>
    <w:p w14:paraId="16295872" w14:textId="77777777" w:rsidR="00B353A5" w:rsidRPr="00B353A5" w:rsidRDefault="00B353A5" w:rsidP="00B353A5">
      <w:pPr>
        <w:jc w:val="both"/>
      </w:pPr>
      <w:r w:rsidRPr="00B353A5">
        <w:t>Los centros sanitarios manejan a diario sustancias químicas, productos de limpieza industrial, desinfectantes, reactivos de laboratorio y materiales biológicos que pueden presentar riesgos si se manipulan incorrectamente o si existe un accidente. Además, su uso es transversal: afecta a personal sanitario, de laboratorio, limpieza, mantenimiento, celadores, administrativos y a cualquier persona que transite por el centro.</w:t>
      </w:r>
    </w:p>
    <w:p w14:paraId="4B32CA2E" w14:textId="77777777" w:rsidR="00B353A5" w:rsidRPr="00B353A5" w:rsidRDefault="00B353A5" w:rsidP="00B353A5">
      <w:pPr>
        <w:jc w:val="both"/>
      </w:pPr>
      <w:r w:rsidRPr="00B353A5">
        <w:t>Estos riesgos, a menudo infravalorados por formar parte de la rutina, pueden derivar en emergencias si se producen derrames, salpicaduras, mezcla involuntaria de productos, aerosoles contaminados o exposición accidental. Un plan preventivo bien organizado y unos procedimientos de actuación adecuados reducen significativamente el impacto de este tipo de incidentes.</w:t>
      </w:r>
    </w:p>
    <w:p w14:paraId="76832C76" w14:textId="77777777" w:rsidR="00B353A5" w:rsidRPr="00B353A5" w:rsidRDefault="00B353A5" w:rsidP="00B353A5">
      <w:pPr>
        <w:jc w:val="both"/>
      </w:pPr>
      <w:r w:rsidRPr="00B353A5">
        <w:t>Metodología</w:t>
      </w:r>
    </w:p>
    <w:p w14:paraId="214D9E55" w14:textId="77777777" w:rsidR="00B353A5" w:rsidRPr="00B353A5" w:rsidRDefault="00B353A5" w:rsidP="00B353A5">
      <w:pPr>
        <w:jc w:val="both"/>
      </w:pPr>
      <w:r w:rsidRPr="00B353A5">
        <w:t>Para la elaboración del artículo se han revisado:</w:t>
      </w:r>
    </w:p>
    <w:p w14:paraId="39BFF946" w14:textId="77777777" w:rsidR="00B353A5" w:rsidRPr="00B353A5" w:rsidRDefault="00B353A5" w:rsidP="006C25F2">
      <w:pPr>
        <w:numPr>
          <w:ilvl w:val="0"/>
          <w:numId w:val="648"/>
        </w:numPr>
        <w:jc w:val="both"/>
      </w:pPr>
      <w:r w:rsidRPr="00B353A5">
        <w:t>Ley 31/1995 de Prevención de Riesgos Laborales (gestión del riesgo químico y biológico).</w:t>
      </w:r>
    </w:p>
    <w:p w14:paraId="14CAB678" w14:textId="77777777" w:rsidR="00B353A5" w:rsidRPr="00B353A5" w:rsidRDefault="00B353A5" w:rsidP="006C25F2">
      <w:pPr>
        <w:numPr>
          <w:ilvl w:val="0"/>
          <w:numId w:val="648"/>
        </w:numPr>
        <w:jc w:val="both"/>
      </w:pPr>
      <w:r w:rsidRPr="00B353A5">
        <w:t>Real Decreto 374/2001, sobre la protección de los trabajadores contra los riesgos relacionados con los agentes químicos.</w:t>
      </w:r>
    </w:p>
    <w:p w14:paraId="3FC6CA5F" w14:textId="77777777" w:rsidR="00B353A5" w:rsidRPr="00B353A5" w:rsidRDefault="00B353A5" w:rsidP="006C25F2">
      <w:pPr>
        <w:numPr>
          <w:ilvl w:val="0"/>
          <w:numId w:val="648"/>
        </w:numPr>
        <w:jc w:val="both"/>
      </w:pPr>
      <w:r w:rsidRPr="00B353A5">
        <w:t>Real Decreto 664/1997, sobre la protección frente a riesgos biológicos.</w:t>
      </w:r>
    </w:p>
    <w:p w14:paraId="484E81DE" w14:textId="77777777" w:rsidR="00B353A5" w:rsidRPr="00B353A5" w:rsidRDefault="00B353A5" w:rsidP="006C25F2">
      <w:pPr>
        <w:numPr>
          <w:ilvl w:val="0"/>
          <w:numId w:val="648"/>
        </w:numPr>
        <w:jc w:val="both"/>
      </w:pPr>
      <w:r w:rsidRPr="00B353A5">
        <w:t>Real Decreto 393/2007, Norma Básica de Autoprotección (actuación ante emergencias internas que impliquen sustancias peligrosas).</w:t>
      </w:r>
    </w:p>
    <w:p w14:paraId="06D8F5F2" w14:textId="77777777" w:rsidR="00B353A5" w:rsidRPr="00B353A5" w:rsidRDefault="00B353A5" w:rsidP="006C25F2">
      <w:pPr>
        <w:numPr>
          <w:ilvl w:val="0"/>
          <w:numId w:val="648"/>
        </w:numPr>
        <w:jc w:val="both"/>
      </w:pPr>
      <w:r w:rsidRPr="00B353A5">
        <w:t>Procedimientos de laboratorios y servicios de limpieza del Sistema Nacional de Salud.</w:t>
      </w:r>
    </w:p>
    <w:p w14:paraId="4C6005A7" w14:textId="77777777" w:rsidR="00B353A5" w:rsidRPr="00B353A5" w:rsidRDefault="00B353A5" w:rsidP="006C25F2">
      <w:pPr>
        <w:numPr>
          <w:ilvl w:val="0"/>
          <w:numId w:val="648"/>
        </w:numPr>
        <w:jc w:val="both"/>
      </w:pPr>
      <w:r w:rsidRPr="00B353A5">
        <w:t>Protocolos internos de gestión de derrames y exposición accidental.</w:t>
      </w:r>
    </w:p>
    <w:p w14:paraId="1AC5AF1D" w14:textId="77777777" w:rsidR="00B353A5" w:rsidRPr="00B353A5" w:rsidRDefault="00B353A5" w:rsidP="00B353A5">
      <w:pPr>
        <w:jc w:val="both"/>
      </w:pPr>
      <w:r w:rsidRPr="00B353A5">
        <w:t>La información se presenta de forma transversal y aplicable a cualquier categoría profesional.</w:t>
      </w:r>
    </w:p>
    <w:p w14:paraId="2CDB9E0A" w14:textId="77777777" w:rsidR="00B353A5" w:rsidRPr="00B353A5" w:rsidRDefault="00B353A5" w:rsidP="00B353A5">
      <w:pPr>
        <w:jc w:val="both"/>
      </w:pPr>
      <w:r w:rsidRPr="00B353A5">
        <w:t>Resultados</w:t>
      </w:r>
    </w:p>
    <w:p w14:paraId="004AA972" w14:textId="77777777" w:rsidR="00B353A5" w:rsidRPr="00B353A5" w:rsidRDefault="00B353A5" w:rsidP="00B353A5">
      <w:pPr>
        <w:jc w:val="both"/>
      </w:pPr>
      <w:r w:rsidRPr="00B353A5">
        <w:t>1. Riesgos químicos frecuentes en centros sanitarios</w:t>
      </w:r>
    </w:p>
    <w:p w14:paraId="4B533CA6" w14:textId="77777777" w:rsidR="00B353A5" w:rsidRPr="00B353A5" w:rsidRDefault="00B353A5" w:rsidP="00B353A5">
      <w:pPr>
        <w:jc w:val="both"/>
      </w:pPr>
      <w:r w:rsidRPr="00B353A5">
        <w:t>Los productos más comunes que pueden generar emergencias son:</w:t>
      </w:r>
    </w:p>
    <w:p w14:paraId="534A9C06" w14:textId="77777777" w:rsidR="00B353A5" w:rsidRPr="00B353A5" w:rsidRDefault="00B353A5" w:rsidP="006C25F2">
      <w:pPr>
        <w:numPr>
          <w:ilvl w:val="0"/>
          <w:numId w:val="649"/>
        </w:numPr>
        <w:jc w:val="both"/>
      </w:pPr>
      <w:r w:rsidRPr="00B353A5">
        <w:t>Desinfectantes y productos de limpieza industrial.</w:t>
      </w:r>
    </w:p>
    <w:p w14:paraId="705073BC" w14:textId="77777777" w:rsidR="00B353A5" w:rsidRPr="00B353A5" w:rsidRDefault="00B353A5" w:rsidP="006C25F2">
      <w:pPr>
        <w:numPr>
          <w:ilvl w:val="0"/>
          <w:numId w:val="649"/>
        </w:numPr>
        <w:jc w:val="both"/>
      </w:pPr>
      <w:r w:rsidRPr="00B353A5">
        <w:t>Reactivos de laboratorio.</w:t>
      </w:r>
    </w:p>
    <w:p w14:paraId="5974E02B" w14:textId="77777777" w:rsidR="00B353A5" w:rsidRPr="00B353A5" w:rsidRDefault="00B353A5" w:rsidP="006C25F2">
      <w:pPr>
        <w:numPr>
          <w:ilvl w:val="0"/>
          <w:numId w:val="649"/>
        </w:numPr>
        <w:jc w:val="both"/>
      </w:pPr>
      <w:r w:rsidRPr="00B353A5">
        <w:t>Líquidos corrosivos (como hipoclorito o amonios cuaternarios).</w:t>
      </w:r>
    </w:p>
    <w:p w14:paraId="73C8A89C" w14:textId="77777777" w:rsidR="00B353A5" w:rsidRPr="00B353A5" w:rsidRDefault="00B353A5" w:rsidP="006C25F2">
      <w:pPr>
        <w:numPr>
          <w:ilvl w:val="0"/>
          <w:numId w:val="649"/>
        </w:numPr>
        <w:jc w:val="both"/>
      </w:pPr>
      <w:r w:rsidRPr="00B353A5">
        <w:t>Sustancias inflamables almacenadas en pequeñas cantidades.</w:t>
      </w:r>
    </w:p>
    <w:p w14:paraId="73F96473" w14:textId="77777777" w:rsidR="00B353A5" w:rsidRPr="00B353A5" w:rsidRDefault="00B353A5" w:rsidP="006C25F2">
      <w:pPr>
        <w:numPr>
          <w:ilvl w:val="0"/>
          <w:numId w:val="649"/>
        </w:numPr>
        <w:jc w:val="both"/>
      </w:pPr>
      <w:r w:rsidRPr="00B353A5">
        <w:t>Productos irritantes para ojos, piel o vías respiratorias.</w:t>
      </w:r>
    </w:p>
    <w:p w14:paraId="418F92AD" w14:textId="77777777" w:rsidR="00B353A5" w:rsidRPr="00B353A5" w:rsidRDefault="00B353A5" w:rsidP="00B353A5">
      <w:pPr>
        <w:jc w:val="both"/>
      </w:pPr>
      <w:r w:rsidRPr="00B353A5">
        <w:lastRenderedPageBreak/>
        <w:t>Los incidentes más habituales incluyen derrames, vapores molestos, mezclas incompatibles o salpicaduras en ojos y piel.</w:t>
      </w:r>
    </w:p>
    <w:p w14:paraId="3BFADD46" w14:textId="77777777" w:rsidR="00B353A5" w:rsidRPr="00B353A5" w:rsidRDefault="00B353A5" w:rsidP="00B353A5">
      <w:pPr>
        <w:jc w:val="both"/>
      </w:pPr>
      <w:r w:rsidRPr="00B353A5">
        <w:t>2. Riesgos biológicos habituales</w:t>
      </w:r>
    </w:p>
    <w:p w14:paraId="2207ABE2" w14:textId="77777777" w:rsidR="00B353A5" w:rsidRPr="00B353A5" w:rsidRDefault="00B353A5" w:rsidP="00B353A5">
      <w:pPr>
        <w:jc w:val="both"/>
      </w:pPr>
      <w:r w:rsidRPr="00B353A5">
        <w:t>El material biológico presente en hospitales incluye:</w:t>
      </w:r>
    </w:p>
    <w:p w14:paraId="1B59D4B2" w14:textId="77777777" w:rsidR="00B353A5" w:rsidRPr="00B353A5" w:rsidRDefault="00B353A5" w:rsidP="006C25F2">
      <w:pPr>
        <w:numPr>
          <w:ilvl w:val="0"/>
          <w:numId w:val="650"/>
        </w:numPr>
        <w:jc w:val="both"/>
      </w:pPr>
      <w:r w:rsidRPr="00B353A5">
        <w:t>Sangre y fluidos potencialmente contaminados.</w:t>
      </w:r>
    </w:p>
    <w:p w14:paraId="6041711A" w14:textId="77777777" w:rsidR="00B353A5" w:rsidRPr="00B353A5" w:rsidRDefault="00B353A5" w:rsidP="006C25F2">
      <w:pPr>
        <w:numPr>
          <w:ilvl w:val="0"/>
          <w:numId w:val="650"/>
        </w:numPr>
        <w:jc w:val="both"/>
      </w:pPr>
      <w:r w:rsidRPr="00B353A5">
        <w:t>Muestras de laboratorio.</w:t>
      </w:r>
    </w:p>
    <w:p w14:paraId="499CD460" w14:textId="77777777" w:rsidR="00B353A5" w:rsidRPr="00B353A5" w:rsidRDefault="00B353A5" w:rsidP="006C25F2">
      <w:pPr>
        <w:numPr>
          <w:ilvl w:val="0"/>
          <w:numId w:val="650"/>
        </w:numPr>
        <w:jc w:val="both"/>
      </w:pPr>
      <w:r w:rsidRPr="00B353A5">
        <w:t>Material punzante mal desechado.</w:t>
      </w:r>
    </w:p>
    <w:p w14:paraId="208C503A" w14:textId="77777777" w:rsidR="00B353A5" w:rsidRPr="00B353A5" w:rsidRDefault="00B353A5" w:rsidP="006C25F2">
      <w:pPr>
        <w:numPr>
          <w:ilvl w:val="0"/>
          <w:numId w:val="650"/>
        </w:numPr>
        <w:jc w:val="both"/>
      </w:pPr>
      <w:r w:rsidRPr="00B353A5">
        <w:t>Contenedores abiertos o rebosados.</w:t>
      </w:r>
    </w:p>
    <w:p w14:paraId="41EE8362" w14:textId="77777777" w:rsidR="00B353A5" w:rsidRPr="00B353A5" w:rsidRDefault="00B353A5" w:rsidP="006C25F2">
      <w:pPr>
        <w:numPr>
          <w:ilvl w:val="0"/>
          <w:numId w:val="650"/>
        </w:numPr>
        <w:jc w:val="both"/>
      </w:pPr>
      <w:r w:rsidRPr="00B353A5">
        <w:t>Superficies contaminadas accidentalmente.</w:t>
      </w:r>
    </w:p>
    <w:p w14:paraId="763316EC" w14:textId="77777777" w:rsidR="00B353A5" w:rsidRPr="00B353A5" w:rsidRDefault="00B353A5" w:rsidP="00B353A5">
      <w:pPr>
        <w:jc w:val="both"/>
      </w:pPr>
      <w:r w:rsidRPr="00B353A5">
        <w:t>Aunque el riesgo es mayor para personal sanitario y de laboratorio, cualquier trabajador puede verse implicado en un incidente accidental.</w:t>
      </w:r>
    </w:p>
    <w:p w14:paraId="21035126" w14:textId="77777777" w:rsidR="00B353A5" w:rsidRPr="00B353A5" w:rsidRDefault="00B353A5" w:rsidP="00B353A5">
      <w:pPr>
        <w:jc w:val="both"/>
      </w:pPr>
      <w:r w:rsidRPr="00B353A5">
        <w:t>3. Medidas preventivas</w:t>
      </w:r>
    </w:p>
    <w:p w14:paraId="174CEA8F" w14:textId="77777777" w:rsidR="00B353A5" w:rsidRPr="00B353A5" w:rsidRDefault="00B353A5" w:rsidP="00B353A5">
      <w:pPr>
        <w:jc w:val="both"/>
      </w:pPr>
      <w:r w:rsidRPr="00B353A5">
        <w:t>La prevención es la herramienta más eficaz para reducir emergencias químicas y biológicas. Las medidas esenciales incluyen:</w:t>
      </w:r>
    </w:p>
    <w:p w14:paraId="7CCF3BEC" w14:textId="77777777" w:rsidR="00B353A5" w:rsidRPr="00B353A5" w:rsidRDefault="00B353A5" w:rsidP="006C25F2">
      <w:pPr>
        <w:numPr>
          <w:ilvl w:val="0"/>
          <w:numId w:val="651"/>
        </w:numPr>
        <w:jc w:val="both"/>
      </w:pPr>
      <w:r w:rsidRPr="00B353A5">
        <w:t xml:space="preserve">Formación y conocimiento del </w:t>
      </w:r>
      <w:proofErr w:type="spellStart"/>
      <w:r w:rsidRPr="00B353A5">
        <w:t>productoTodo</w:t>
      </w:r>
      <w:proofErr w:type="spellEnd"/>
      <w:r w:rsidRPr="00B353A5">
        <w:t xml:space="preserve"> el personal debe conocer:</w:t>
      </w:r>
    </w:p>
    <w:p w14:paraId="353AD3FB" w14:textId="77777777" w:rsidR="00B353A5" w:rsidRPr="00B353A5" w:rsidRDefault="00B353A5" w:rsidP="006C25F2">
      <w:pPr>
        <w:numPr>
          <w:ilvl w:val="1"/>
          <w:numId w:val="651"/>
        </w:numPr>
        <w:jc w:val="both"/>
      </w:pPr>
      <w:r w:rsidRPr="00B353A5">
        <w:t>Pictogramas de seguridad.</w:t>
      </w:r>
    </w:p>
    <w:p w14:paraId="2CE318C7" w14:textId="77777777" w:rsidR="00B353A5" w:rsidRPr="00B353A5" w:rsidRDefault="00B353A5" w:rsidP="006C25F2">
      <w:pPr>
        <w:numPr>
          <w:ilvl w:val="1"/>
          <w:numId w:val="651"/>
        </w:numPr>
        <w:jc w:val="both"/>
      </w:pPr>
      <w:r w:rsidRPr="00B353A5">
        <w:t>Fichas de datos de seguridad (FDS).</w:t>
      </w:r>
    </w:p>
    <w:p w14:paraId="1F3A66E8" w14:textId="77777777" w:rsidR="00B353A5" w:rsidRPr="00B353A5" w:rsidRDefault="00B353A5" w:rsidP="006C25F2">
      <w:pPr>
        <w:numPr>
          <w:ilvl w:val="1"/>
          <w:numId w:val="651"/>
        </w:numPr>
        <w:jc w:val="both"/>
      </w:pPr>
      <w:r w:rsidRPr="00B353A5">
        <w:t>Incompatibilidades químicas.</w:t>
      </w:r>
    </w:p>
    <w:p w14:paraId="1E8A993E" w14:textId="77777777" w:rsidR="00B353A5" w:rsidRPr="00B353A5" w:rsidRDefault="00B353A5" w:rsidP="006C25F2">
      <w:pPr>
        <w:numPr>
          <w:ilvl w:val="1"/>
          <w:numId w:val="651"/>
        </w:numPr>
        <w:jc w:val="both"/>
      </w:pPr>
      <w:r w:rsidRPr="00B353A5">
        <w:t>Procedimientos de manipulación y almacenamiento.</w:t>
      </w:r>
    </w:p>
    <w:p w14:paraId="46259386" w14:textId="77777777" w:rsidR="00B353A5" w:rsidRPr="00B353A5" w:rsidRDefault="00B353A5" w:rsidP="006C25F2">
      <w:pPr>
        <w:numPr>
          <w:ilvl w:val="0"/>
          <w:numId w:val="651"/>
        </w:numPr>
        <w:jc w:val="both"/>
      </w:pPr>
      <w:r w:rsidRPr="00B353A5">
        <w:t>Señalización y etiquetado correcto</w:t>
      </w:r>
    </w:p>
    <w:p w14:paraId="2A9957C5" w14:textId="77777777" w:rsidR="00B353A5" w:rsidRPr="00B353A5" w:rsidRDefault="00B353A5" w:rsidP="00B353A5">
      <w:pPr>
        <w:jc w:val="both"/>
      </w:pPr>
      <w:r w:rsidRPr="00B353A5">
        <w:t>Nunca se deben almacenar productos sin etiqueta o en envases improvisados. La señalización debe ser clara y visible para todos.</w:t>
      </w:r>
    </w:p>
    <w:p w14:paraId="57C8DD1B" w14:textId="77777777" w:rsidR="00B353A5" w:rsidRPr="00B353A5" w:rsidRDefault="00B353A5" w:rsidP="006C25F2">
      <w:pPr>
        <w:numPr>
          <w:ilvl w:val="0"/>
          <w:numId w:val="651"/>
        </w:numPr>
        <w:jc w:val="both"/>
      </w:pPr>
      <w:r w:rsidRPr="00B353A5">
        <w:t>Ventilación adecuada</w:t>
      </w:r>
    </w:p>
    <w:p w14:paraId="4FD74C05" w14:textId="77777777" w:rsidR="00B353A5" w:rsidRPr="00B353A5" w:rsidRDefault="00B353A5" w:rsidP="00B353A5">
      <w:pPr>
        <w:jc w:val="both"/>
      </w:pPr>
      <w:r w:rsidRPr="00B353A5">
        <w:t>Las áreas de riesgo —laboratorios, cuartos de limpieza o salas técnicas— deben contar con ventilación suficiente y campanas extractoras cuando proceda.</w:t>
      </w:r>
    </w:p>
    <w:p w14:paraId="118C3549" w14:textId="77777777" w:rsidR="00B353A5" w:rsidRPr="00B353A5" w:rsidRDefault="00B353A5" w:rsidP="006C25F2">
      <w:pPr>
        <w:numPr>
          <w:ilvl w:val="0"/>
          <w:numId w:val="651"/>
        </w:numPr>
        <w:jc w:val="both"/>
      </w:pPr>
      <w:proofErr w:type="spellStart"/>
      <w:r w:rsidRPr="00B353A5">
        <w:t>EPIs</w:t>
      </w:r>
      <w:proofErr w:type="spellEnd"/>
      <w:r w:rsidRPr="00B353A5">
        <w:t xml:space="preserve"> adecuados</w:t>
      </w:r>
    </w:p>
    <w:p w14:paraId="4AE4E059" w14:textId="77777777" w:rsidR="00B353A5" w:rsidRPr="00B353A5" w:rsidRDefault="00B353A5" w:rsidP="00B353A5">
      <w:pPr>
        <w:jc w:val="both"/>
      </w:pPr>
      <w:r w:rsidRPr="00B353A5">
        <w:t>Guantes, gafas, delantales impermeables o mascarillas deben utilizarse según el tipo de producto y el nivel de exposición previsto.</w:t>
      </w:r>
    </w:p>
    <w:p w14:paraId="497FA454" w14:textId="77777777" w:rsidR="00B353A5" w:rsidRPr="00B353A5" w:rsidRDefault="00B353A5" w:rsidP="00B353A5">
      <w:pPr>
        <w:jc w:val="both"/>
      </w:pPr>
      <w:r w:rsidRPr="00B353A5">
        <w:t>4. Actuación ante derrames químicos</w:t>
      </w:r>
    </w:p>
    <w:p w14:paraId="40CFF6DE" w14:textId="77777777" w:rsidR="00B353A5" w:rsidRPr="00B353A5" w:rsidRDefault="00B353A5" w:rsidP="00B353A5">
      <w:pPr>
        <w:jc w:val="both"/>
      </w:pPr>
      <w:r w:rsidRPr="00B353A5">
        <w:t>Cuando ocurre un derrame, la actuación básica es:</w:t>
      </w:r>
    </w:p>
    <w:p w14:paraId="053E8003" w14:textId="77777777" w:rsidR="00B353A5" w:rsidRPr="00B353A5" w:rsidRDefault="00B353A5" w:rsidP="006C25F2">
      <w:pPr>
        <w:numPr>
          <w:ilvl w:val="0"/>
          <w:numId w:val="652"/>
        </w:numPr>
        <w:jc w:val="both"/>
      </w:pPr>
      <w:r w:rsidRPr="00B353A5">
        <w:t>Alejarse y valorar el riesgo sin exponerse.</w:t>
      </w:r>
    </w:p>
    <w:p w14:paraId="49C1B301" w14:textId="77777777" w:rsidR="00B353A5" w:rsidRPr="00B353A5" w:rsidRDefault="00B353A5" w:rsidP="006C25F2">
      <w:pPr>
        <w:numPr>
          <w:ilvl w:val="0"/>
          <w:numId w:val="652"/>
        </w:numPr>
        <w:jc w:val="both"/>
      </w:pPr>
      <w:r w:rsidRPr="00B353A5">
        <w:t>Avisar inmediatamente al responsable del área y al equipo de mantenimiento.</w:t>
      </w:r>
    </w:p>
    <w:p w14:paraId="26FD04E2" w14:textId="77777777" w:rsidR="00B353A5" w:rsidRPr="00B353A5" w:rsidRDefault="00B353A5" w:rsidP="006C25F2">
      <w:pPr>
        <w:numPr>
          <w:ilvl w:val="0"/>
          <w:numId w:val="652"/>
        </w:numPr>
        <w:jc w:val="both"/>
      </w:pPr>
      <w:r w:rsidRPr="00B353A5">
        <w:lastRenderedPageBreak/>
        <w:t>Ventilar si es seguro.</w:t>
      </w:r>
    </w:p>
    <w:p w14:paraId="53B10B92" w14:textId="77777777" w:rsidR="00B353A5" w:rsidRPr="00B353A5" w:rsidRDefault="00B353A5" w:rsidP="006C25F2">
      <w:pPr>
        <w:numPr>
          <w:ilvl w:val="0"/>
          <w:numId w:val="652"/>
        </w:numPr>
        <w:jc w:val="both"/>
      </w:pPr>
      <w:r w:rsidRPr="00B353A5">
        <w:t>Restringir el acceso colocando señales o cerrando la zona.</w:t>
      </w:r>
    </w:p>
    <w:p w14:paraId="4A15C617" w14:textId="77777777" w:rsidR="00B353A5" w:rsidRPr="00B353A5" w:rsidRDefault="00B353A5" w:rsidP="006C25F2">
      <w:pPr>
        <w:numPr>
          <w:ilvl w:val="0"/>
          <w:numId w:val="652"/>
        </w:numPr>
        <w:jc w:val="both"/>
      </w:pPr>
      <w:r w:rsidRPr="00B353A5">
        <w:t>Consultar la Ficha de Datos de Seguridad para saber cómo neutralizar el producto.</w:t>
      </w:r>
    </w:p>
    <w:p w14:paraId="405D4955" w14:textId="77777777" w:rsidR="00B353A5" w:rsidRPr="00B353A5" w:rsidRDefault="00B353A5" w:rsidP="006C25F2">
      <w:pPr>
        <w:numPr>
          <w:ilvl w:val="0"/>
          <w:numId w:val="652"/>
        </w:numPr>
        <w:jc w:val="both"/>
      </w:pPr>
      <w:r w:rsidRPr="00B353A5">
        <w:t xml:space="preserve">Limpiar solo si se dispone de </w:t>
      </w:r>
      <w:proofErr w:type="spellStart"/>
      <w:r w:rsidRPr="00B353A5">
        <w:t>EPIs</w:t>
      </w:r>
      <w:proofErr w:type="spellEnd"/>
      <w:r w:rsidRPr="00B353A5">
        <w:t xml:space="preserve"> adecuados y formación.</w:t>
      </w:r>
    </w:p>
    <w:p w14:paraId="55D307B6" w14:textId="77777777" w:rsidR="00B353A5" w:rsidRPr="00B353A5" w:rsidRDefault="00B353A5" w:rsidP="006C25F2">
      <w:pPr>
        <w:numPr>
          <w:ilvl w:val="0"/>
          <w:numId w:val="652"/>
        </w:numPr>
        <w:jc w:val="both"/>
      </w:pPr>
      <w:r w:rsidRPr="00B353A5">
        <w:t>Registrar el incidente si el protocolo lo requiere.</w:t>
      </w:r>
    </w:p>
    <w:p w14:paraId="1BDBB60C" w14:textId="77777777" w:rsidR="00B353A5" w:rsidRPr="00B353A5" w:rsidRDefault="00B353A5" w:rsidP="00B353A5">
      <w:pPr>
        <w:jc w:val="both"/>
      </w:pPr>
      <w:r w:rsidRPr="00B353A5">
        <w:t>Si el producto genera vapores irritantes o corrosivos, se debe activar el procedimiento de emergencia interna.</w:t>
      </w:r>
    </w:p>
    <w:p w14:paraId="56E3B789" w14:textId="77777777" w:rsidR="00B353A5" w:rsidRPr="00B353A5" w:rsidRDefault="00B353A5" w:rsidP="00B353A5">
      <w:pPr>
        <w:jc w:val="both"/>
      </w:pPr>
      <w:r w:rsidRPr="00B353A5">
        <w:t>5. Actuación ante incidentes biológicos</w:t>
      </w:r>
    </w:p>
    <w:p w14:paraId="7904E00D" w14:textId="77777777" w:rsidR="00B353A5" w:rsidRPr="00B353A5" w:rsidRDefault="00B353A5" w:rsidP="00B353A5">
      <w:pPr>
        <w:jc w:val="both"/>
      </w:pPr>
      <w:r w:rsidRPr="00B353A5">
        <w:t>La respuesta ante emergencias biológicas suele incluir:</w:t>
      </w:r>
    </w:p>
    <w:p w14:paraId="4B145865" w14:textId="77777777" w:rsidR="00B353A5" w:rsidRPr="00B353A5" w:rsidRDefault="00B353A5" w:rsidP="006C25F2">
      <w:pPr>
        <w:numPr>
          <w:ilvl w:val="0"/>
          <w:numId w:val="653"/>
        </w:numPr>
        <w:jc w:val="both"/>
      </w:pPr>
      <w:r w:rsidRPr="00B353A5">
        <w:t>Delimitar la zona afectada.</w:t>
      </w:r>
    </w:p>
    <w:p w14:paraId="668FF654" w14:textId="77777777" w:rsidR="00B353A5" w:rsidRPr="00B353A5" w:rsidRDefault="00B353A5" w:rsidP="006C25F2">
      <w:pPr>
        <w:numPr>
          <w:ilvl w:val="0"/>
          <w:numId w:val="653"/>
        </w:numPr>
        <w:jc w:val="both"/>
      </w:pPr>
      <w:r w:rsidRPr="00B353A5">
        <w:t>No tocar material contaminado sin protección.</w:t>
      </w:r>
    </w:p>
    <w:p w14:paraId="3BE9D3FA" w14:textId="77777777" w:rsidR="00B353A5" w:rsidRPr="00B353A5" w:rsidRDefault="00B353A5" w:rsidP="006C25F2">
      <w:pPr>
        <w:numPr>
          <w:ilvl w:val="0"/>
          <w:numId w:val="653"/>
        </w:numPr>
        <w:jc w:val="both"/>
      </w:pPr>
      <w:r w:rsidRPr="00B353A5">
        <w:t>Avisar al personal responsable.</w:t>
      </w:r>
    </w:p>
    <w:p w14:paraId="1475E109" w14:textId="77777777" w:rsidR="00B353A5" w:rsidRPr="00B353A5" w:rsidRDefault="00B353A5" w:rsidP="006C25F2">
      <w:pPr>
        <w:numPr>
          <w:ilvl w:val="0"/>
          <w:numId w:val="653"/>
        </w:numPr>
        <w:jc w:val="both"/>
      </w:pPr>
      <w:r w:rsidRPr="00B353A5">
        <w:t>Recoger el material con pinzas o utensilios específicos.</w:t>
      </w:r>
    </w:p>
    <w:p w14:paraId="0946C720" w14:textId="77777777" w:rsidR="00B353A5" w:rsidRPr="00B353A5" w:rsidRDefault="00B353A5" w:rsidP="006C25F2">
      <w:pPr>
        <w:numPr>
          <w:ilvl w:val="0"/>
          <w:numId w:val="653"/>
        </w:numPr>
        <w:jc w:val="both"/>
      </w:pPr>
      <w:r w:rsidRPr="00B353A5">
        <w:t>Limpieza con desinfectante adecuado.</w:t>
      </w:r>
    </w:p>
    <w:p w14:paraId="7B51DA95" w14:textId="77777777" w:rsidR="00B353A5" w:rsidRPr="00B353A5" w:rsidRDefault="00B353A5" w:rsidP="006C25F2">
      <w:pPr>
        <w:numPr>
          <w:ilvl w:val="0"/>
          <w:numId w:val="653"/>
        </w:numPr>
        <w:jc w:val="both"/>
      </w:pPr>
      <w:r w:rsidRPr="00B353A5">
        <w:t>Eliminación en contenedores homologados.</w:t>
      </w:r>
    </w:p>
    <w:p w14:paraId="0E3B7CAB" w14:textId="77777777" w:rsidR="00B353A5" w:rsidRPr="00B353A5" w:rsidRDefault="00B353A5" w:rsidP="006C25F2">
      <w:pPr>
        <w:numPr>
          <w:ilvl w:val="0"/>
          <w:numId w:val="653"/>
        </w:numPr>
        <w:jc w:val="both"/>
      </w:pPr>
      <w:r w:rsidRPr="00B353A5">
        <w:t>Registro y seguimiento del incidente.</w:t>
      </w:r>
    </w:p>
    <w:p w14:paraId="1B2A6D63" w14:textId="77777777" w:rsidR="00B353A5" w:rsidRPr="00B353A5" w:rsidRDefault="00B353A5" w:rsidP="00B353A5">
      <w:pPr>
        <w:jc w:val="both"/>
      </w:pPr>
      <w:r w:rsidRPr="00B353A5">
        <w:t>Este procedimiento debe ser conocido por todo el personal, no solo por profesionales sanitarios.</w:t>
      </w:r>
    </w:p>
    <w:p w14:paraId="45B32A75" w14:textId="77777777" w:rsidR="00B353A5" w:rsidRPr="00B353A5" w:rsidRDefault="00B353A5" w:rsidP="00B353A5">
      <w:pPr>
        <w:jc w:val="both"/>
      </w:pPr>
      <w:r w:rsidRPr="00B353A5">
        <w:t>6. ¿Cuándo se considera emergencia real?</w:t>
      </w:r>
    </w:p>
    <w:p w14:paraId="0570ACE3" w14:textId="77777777" w:rsidR="00B353A5" w:rsidRPr="00B353A5" w:rsidRDefault="00B353A5" w:rsidP="00B353A5">
      <w:pPr>
        <w:jc w:val="both"/>
      </w:pPr>
      <w:r w:rsidRPr="00B353A5">
        <w:t>Un incidente químico o biológico puede activar el Plan de Emergencias cuando:</w:t>
      </w:r>
    </w:p>
    <w:p w14:paraId="4EA546E6" w14:textId="77777777" w:rsidR="00B353A5" w:rsidRPr="00B353A5" w:rsidRDefault="00B353A5" w:rsidP="006C25F2">
      <w:pPr>
        <w:numPr>
          <w:ilvl w:val="0"/>
          <w:numId w:val="654"/>
        </w:numPr>
        <w:jc w:val="both"/>
      </w:pPr>
      <w:r w:rsidRPr="00B353A5">
        <w:t>existe riesgo de inhalación de vapores tóxicos,</w:t>
      </w:r>
    </w:p>
    <w:p w14:paraId="359DB581" w14:textId="77777777" w:rsidR="00B353A5" w:rsidRPr="00B353A5" w:rsidRDefault="00B353A5" w:rsidP="006C25F2">
      <w:pPr>
        <w:numPr>
          <w:ilvl w:val="0"/>
          <w:numId w:val="654"/>
        </w:numPr>
        <w:jc w:val="both"/>
      </w:pPr>
      <w:r w:rsidRPr="00B353A5">
        <w:t>el derrame supera la capacidad del personal para contenerlo,</w:t>
      </w:r>
    </w:p>
    <w:p w14:paraId="7E48E86E" w14:textId="77777777" w:rsidR="00B353A5" w:rsidRPr="00B353A5" w:rsidRDefault="00B353A5" w:rsidP="006C25F2">
      <w:pPr>
        <w:numPr>
          <w:ilvl w:val="0"/>
          <w:numId w:val="654"/>
        </w:numPr>
        <w:jc w:val="both"/>
      </w:pPr>
      <w:r w:rsidRPr="00B353A5">
        <w:t>hay peligro de explosión o inflamabilidad,</w:t>
      </w:r>
    </w:p>
    <w:p w14:paraId="4E09CA9B" w14:textId="77777777" w:rsidR="00B353A5" w:rsidRPr="00B353A5" w:rsidRDefault="00B353A5" w:rsidP="006C25F2">
      <w:pPr>
        <w:numPr>
          <w:ilvl w:val="0"/>
          <w:numId w:val="654"/>
        </w:numPr>
        <w:jc w:val="both"/>
      </w:pPr>
      <w:r w:rsidRPr="00B353A5">
        <w:t>afecta a varias personas,</w:t>
      </w:r>
    </w:p>
    <w:p w14:paraId="68AE85E1" w14:textId="77777777" w:rsidR="00B353A5" w:rsidRPr="00B353A5" w:rsidRDefault="00B353A5" w:rsidP="006C25F2">
      <w:pPr>
        <w:numPr>
          <w:ilvl w:val="0"/>
          <w:numId w:val="654"/>
        </w:numPr>
        <w:jc w:val="both"/>
      </w:pPr>
      <w:r w:rsidRPr="00B353A5">
        <w:t>interrumpe la actividad del centro,</w:t>
      </w:r>
    </w:p>
    <w:p w14:paraId="0A530652" w14:textId="77777777" w:rsidR="00B353A5" w:rsidRPr="00B353A5" w:rsidRDefault="00B353A5" w:rsidP="006C25F2">
      <w:pPr>
        <w:numPr>
          <w:ilvl w:val="0"/>
          <w:numId w:val="654"/>
        </w:numPr>
        <w:jc w:val="both"/>
      </w:pPr>
      <w:r w:rsidRPr="00B353A5">
        <w:t>requiere intervención de bomberos o servicios externos.</w:t>
      </w:r>
    </w:p>
    <w:p w14:paraId="2E263BC0" w14:textId="77777777" w:rsidR="00B353A5" w:rsidRPr="00B353A5" w:rsidRDefault="00B353A5" w:rsidP="00B353A5">
      <w:pPr>
        <w:jc w:val="both"/>
      </w:pPr>
      <w:r w:rsidRPr="00B353A5">
        <w:t>Conclusiones</w:t>
      </w:r>
    </w:p>
    <w:p w14:paraId="0BCF04ED" w14:textId="77777777" w:rsidR="00B353A5" w:rsidRPr="00B353A5" w:rsidRDefault="00B353A5" w:rsidP="00B353A5">
      <w:pPr>
        <w:jc w:val="both"/>
      </w:pPr>
      <w:r w:rsidRPr="00B353A5">
        <w:t>Los riesgos químicos y biológicos están presentes a diario en los centros sanitarios y pueden derivar en emergencias si no se gestionan adecuadamente. La prevención, el conocimiento de los productos, la coordinación interna y la actuación segura permiten minimizar los riesgos y garantizar un entorno laboral saludable.</w:t>
      </w:r>
    </w:p>
    <w:p w14:paraId="1FFCB936" w14:textId="77777777" w:rsidR="00B353A5" w:rsidRPr="00B353A5" w:rsidRDefault="00B353A5" w:rsidP="00B353A5">
      <w:pPr>
        <w:jc w:val="both"/>
      </w:pPr>
      <w:r w:rsidRPr="00B353A5">
        <w:lastRenderedPageBreak/>
        <w:t xml:space="preserve">La formación, la señalización, el uso de </w:t>
      </w:r>
      <w:proofErr w:type="spellStart"/>
      <w:r w:rsidRPr="00B353A5">
        <w:t>EPIs</w:t>
      </w:r>
      <w:proofErr w:type="spellEnd"/>
      <w:r w:rsidRPr="00B353A5">
        <w:t xml:space="preserve"> y la existencia de procedimientos claros son herramientas que deben estar integradas en la rutina de todo el personal. La seguridad depende tanto de la organización como de la implicación colectiva.</w:t>
      </w:r>
    </w:p>
    <w:p w14:paraId="3D5A208A" w14:textId="77777777" w:rsidR="00B353A5" w:rsidRPr="00B353A5" w:rsidRDefault="00B353A5" w:rsidP="00B353A5">
      <w:pPr>
        <w:jc w:val="both"/>
      </w:pPr>
      <w:r w:rsidRPr="00B353A5">
        <w:t xml:space="preserve">Un centro que conoce y controla sus riesgos es un centro más preparado, </w:t>
      </w:r>
      <w:proofErr w:type="gramStart"/>
      <w:r w:rsidRPr="00B353A5">
        <w:t>más eficiente y más seguro</w:t>
      </w:r>
      <w:proofErr w:type="gramEnd"/>
      <w:r w:rsidRPr="00B353A5">
        <w:t xml:space="preserve"> para todos.</w:t>
      </w:r>
      <w:r w:rsidRPr="00B353A5">
        <w:br w:type="page"/>
      </w:r>
    </w:p>
    <w:p w14:paraId="71E45111" w14:textId="024B8121" w:rsidR="00B353A5" w:rsidRPr="00B353A5" w:rsidRDefault="00B353A5" w:rsidP="00B353A5">
      <w:pPr>
        <w:jc w:val="both"/>
        <w:rPr>
          <w:b/>
          <w:bCs/>
        </w:rPr>
      </w:pPr>
      <w:r w:rsidRPr="00B353A5">
        <w:rPr>
          <w:b/>
          <w:bCs/>
        </w:rPr>
        <w:lastRenderedPageBreak/>
        <w:t>LA FORMACIÓN DEL PERSONAL Y LA CULTURA PREVENTIVA COMO PILARES DE LA RESPUESTA ANTE EMERGENCIAS EN CENTROS SANITARIOS</w:t>
      </w:r>
    </w:p>
    <w:p w14:paraId="27B405EB" w14:textId="77777777" w:rsidR="00B353A5" w:rsidRPr="00B353A5" w:rsidRDefault="00B353A5" w:rsidP="00B353A5">
      <w:pPr>
        <w:jc w:val="both"/>
      </w:pPr>
      <w:r w:rsidRPr="00B353A5">
        <w:t>Introducción</w:t>
      </w:r>
    </w:p>
    <w:p w14:paraId="4053CF41" w14:textId="77777777" w:rsidR="00B353A5" w:rsidRPr="00B353A5" w:rsidRDefault="00B353A5" w:rsidP="00B353A5">
      <w:pPr>
        <w:jc w:val="both"/>
      </w:pPr>
      <w:r w:rsidRPr="00B353A5">
        <w:t>La gestión de emergencias en centros sanitarios no depende únicamente de disponer de un Plan de Autoprotección o de contar con equipos de intervención interna bien definidos. La verdadera eficacia del sistema reside en un elemento más profundo y transversal: la formación del personal y la existencia de una cultura preventiva real.</w:t>
      </w:r>
    </w:p>
    <w:p w14:paraId="6A42C402" w14:textId="77777777" w:rsidR="00B353A5" w:rsidRPr="00B353A5" w:rsidRDefault="00B353A5" w:rsidP="00B353A5">
      <w:pPr>
        <w:jc w:val="both"/>
      </w:pPr>
      <w:r w:rsidRPr="00B353A5">
        <w:t>En centros donde conviven profesionales de múltiples categorías —sanitarios y no sanitarios—, turnos rotatorios, picos de trabajo y una elevada afluencia de público, la formación se convierte en la principal herramienta para asegurar que todos saben cómo actuar ante un incidente sin poner en riesgo su propia seguridad ni la de los demás.</w:t>
      </w:r>
    </w:p>
    <w:p w14:paraId="1E6660F0" w14:textId="77777777" w:rsidR="00B353A5" w:rsidRPr="00B353A5" w:rsidRDefault="00B353A5" w:rsidP="00B353A5">
      <w:pPr>
        <w:jc w:val="both"/>
      </w:pPr>
      <w:r w:rsidRPr="00B353A5">
        <w:t>Metodología</w:t>
      </w:r>
    </w:p>
    <w:p w14:paraId="58A1935B" w14:textId="77777777" w:rsidR="00B353A5" w:rsidRPr="00B353A5" w:rsidRDefault="00B353A5" w:rsidP="00B353A5">
      <w:pPr>
        <w:jc w:val="both"/>
      </w:pPr>
      <w:r w:rsidRPr="00B353A5">
        <w:t>Este artículo se basa en:</w:t>
      </w:r>
    </w:p>
    <w:p w14:paraId="499EDE6D" w14:textId="77777777" w:rsidR="00B353A5" w:rsidRPr="00B353A5" w:rsidRDefault="00B353A5" w:rsidP="006C25F2">
      <w:pPr>
        <w:numPr>
          <w:ilvl w:val="0"/>
          <w:numId w:val="655"/>
        </w:numPr>
        <w:jc w:val="both"/>
      </w:pPr>
      <w:r w:rsidRPr="00B353A5">
        <w:t>La normativa vigente en materia de emergencias:</w:t>
      </w:r>
    </w:p>
    <w:p w14:paraId="6EC7E9AA" w14:textId="77777777" w:rsidR="00B353A5" w:rsidRPr="00B353A5" w:rsidRDefault="00B353A5" w:rsidP="006C25F2">
      <w:pPr>
        <w:numPr>
          <w:ilvl w:val="0"/>
          <w:numId w:val="655"/>
        </w:numPr>
        <w:jc w:val="both"/>
      </w:pPr>
      <w:r w:rsidRPr="00B353A5">
        <w:t>Ley 31/1995 de Prevención de Riesgos Laborales, art. 19 y 20.</w:t>
      </w:r>
    </w:p>
    <w:p w14:paraId="065C1872" w14:textId="77777777" w:rsidR="00B353A5" w:rsidRPr="00B353A5" w:rsidRDefault="00B353A5" w:rsidP="006C25F2">
      <w:pPr>
        <w:numPr>
          <w:ilvl w:val="0"/>
          <w:numId w:val="655"/>
        </w:numPr>
        <w:jc w:val="both"/>
      </w:pPr>
      <w:r w:rsidRPr="00B353A5">
        <w:t>Real Decreto 39/1997, Reglamento de los Servicios de Prevención (formación obligatoria).</w:t>
      </w:r>
    </w:p>
    <w:p w14:paraId="1622804B" w14:textId="77777777" w:rsidR="00B353A5" w:rsidRPr="00B353A5" w:rsidRDefault="00B353A5" w:rsidP="006C25F2">
      <w:pPr>
        <w:numPr>
          <w:ilvl w:val="0"/>
          <w:numId w:val="655"/>
        </w:numPr>
        <w:jc w:val="both"/>
      </w:pPr>
      <w:r w:rsidRPr="00B353A5">
        <w:t>Real Decreto 393/2007, Norma Básica de Autoprotección (implantación y simulacros).</w:t>
      </w:r>
    </w:p>
    <w:p w14:paraId="44A07D89" w14:textId="77777777" w:rsidR="00B353A5" w:rsidRPr="00B353A5" w:rsidRDefault="00B353A5" w:rsidP="006C25F2">
      <w:pPr>
        <w:numPr>
          <w:ilvl w:val="0"/>
          <w:numId w:val="655"/>
        </w:numPr>
        <w:jc w:val="both"/>
      </w:pPr>
      <w:r w:rsidRPr="00B353A5">
        <w:t>Revisión de planes de formación de diferentes centros sanitarios del Sistema Nacional de Salud.</w:t>
      </w:r>
    </w:p>
    <w:p w14:paraId="5BFCC4C3" w14:textId="77777777" w:rsidR="00B353A5" w:rsidRPr="00B353A5" w:rsidRDefault="00B353A5" w:rsidP="006C25F2">
      <w:pPr>
        <w:numPr>
          <w:ilvl w:val="0"/>
          <w:numId w:val="655"/>
        </w:numPr>
        <w:jc w:val="both"/>
      </w:pPr>
      <w:r w:rsidRPr="00B353A5">
        <w:t>Análisis de informes de simulacros y auditorías internas.</w:t>
      </w:r>
    </w:p>
    <w:p w14:paraId="0B155E6F" w14:textId="77777777" w:rsidR="00B353A5" w:rsidRPr="00B353A5" w:rsidRDefault="00B353A5" w:rsidP="006C25F2">
      <w:pPr>
        <w:numPr>
          <w:ilvl w:val="0"/>
          <w:numId w:val="655"/>
        </w:numPr>
        <w:jc w:val="both"/>
      </w:pPr>
      <w:r w:rsidRPr="00B353A5">
        <w:t>Buenas prácticas detectadas en hospitales públicos y privados.</w:t>
      </w:r>
    </w:p>
    <w:p w14:paraId="4DD489E3" w14:textId="77777777" w:rsidR="00B353A5" w:rsidRPr="00B353A5" w:rsidRDefault="00B353A5" w:rsidP="00B353A5">
      <w:pPr>
        <w:jc w:val="both"/>
      </w:pPr>
      <w:r w:rsidRPr="00B353A5">
        <w:t>El objetivo es presentar recomendaciones claras, realistas y útiles para cualquier centro sanitario.</w:t>
      </w:r>
    </w:p>
    <w:p w14:paraId="6DBAA0D4" w14:textId="77777777" w:rsidR="00B353A5" w:rsidRPr="00B353A5" w:rsidRDefault="00B353A5" w:rsidP="00B353A5">
      <w:pPr>
        <w:jc w:val="both"/>
      </w:pPr>
      <w:r w:rsidRPr="00B353A5">
        <w:t>Resultados</w:t>
      </w:r>
    </w:p>
    <w:p w14:paraId="2BB8DD47" w14:textId="77777777" w:rsidR="00B353A5" w:rsidRPr="00B353A5" w:rsidRDefault="00B353A5" w:rsidP="00B353A5">
      <w:pPr>
        <w:jc w:val="both"/>
      </w:pPr>
      <w:r w:rsidRPr="00B353A5">
        <w:t>1. La formación como herramienta clave de seguridad</w:t>
      </w:r>
    </w:p>
    <w:p w14:paraId="6E0DB4CC" w14:textId="77777777" w:rsidR="00B353A5" w:rsidRPr="00B353A5" w:rsidRDefault="00B353A5" w:rsidP="00B353A5">
      <w:pPr>
        <w:jc w:val="both"/>
      </w:pPr>
      <w:r w:rsidRPr="00B353A5">
        <w:t>La formación en emergencias permite:</w:t>
      </w:r>
    </w:p>
    <w:p w14:paraId="1EDDE54E" w14:textId="77777777" w:rsidR="00B353A5" w:rsidRPr="00B353A5" w:rsidRDefault="00B353A5" w:rsidP="006C25F2">
      <w:pPr>
        <w:numPr>
          <w:ilvl w:val="0"/>
          <w:numId w:val="656"/>
        </w:numPr>
        <w:jc w:val="both"/>
      </w:pPr>
      <w:r w:rsidRPr="00B353A5">
        <w:t>Reconocer señales de alarma.</w:t>
      </w:r>
    </w:p>
    <w:p w14:paraId="41B2AA17" w14:textId="77777777" w:rsidR="00B353A5" w:rsidRPr="00B353A5" w:rsidRDefault="00B353A5" w:rsidP="006C25F2">
      <w:pPr>
        <w:numPr>
          <w:ilvl w:val="0"/>
          <w:numId w:val="656"/>
        </w:numPr>
        <w:jc w:val="both"/>
      </w:pPr>
      <w:r w:rsidRPr="00B353A5">
        <w:t>Conocer rutas de evacuación y zonas de refugio.</w:t>
      </w:r>
    </w:p>
    <w:p w14:paraId="7E341C81" w14:textId="77777777" w:rsidR="00B353A5" w:rsidRPr="00B353A5" w:rsidRDefault="00B353A5" w:rsidP="006C25F2">
      <w:pPr>
        <w:numPr>
          <w:ilvl w:val="0"/>
          <w:numId w:val="656"/>
        </w:numPr>
        <w:jc w:val="both"/>
      </w:pPr>
      <w:r w:rsidRPr="00B353A5">
        <w:t>Saber cómo comunicar una emergencia.</w:t>
      </w:r>
    </w:p>
    <w:p w14:paraId="30366D23" w14:textId="77777777" w:rsidR="00B353A5" w:rsidRPr="00B353A5" w:rsidRDefault="00B353A5" w:rsidP="006C25F2">
      <w:pPr>
        <w:numPr>
          <w:ilvl w:val="0"/>
          <w:numId w:val="656"/>
        </w:numPr>
        <w:jc w:val="both"/>
      </w:pPr>
      <w:r w:rsidRPr="00B353A5">
        <w:t>Identificar riesgos del entorno laboral.</w:t>
      </w:r>
    </w:p>
    <w:p w14:paraId="33059D53" w14:textId="77777777" w:rsidR="00B353A5" w:rsidRPr="00B353A5" w:rsidRDefault="00B353A5" w:rsidP="006C25F2">
      <w:pPr>
        <w:numPr>
          <w:ilvl w:val="0"/>
          <w:numId w:val="656"/>
        </w:numPr>
        <w:jc w:val="both"/>
      </w:pPr>
      <w:r w:rsidRPr="00B353A5">
        <w:t>Actuar sin improvisaciones.</w:t>
      </w:r>
    </w:p>
    <w:p w14:paraId="7971492C" w14:textId="77777777" w:rsidR="00B353A5" w:rsidRPr="00B353A5" w:rsidRDefault="00B353A5" w:rsidP="006C25F2">
      <w:pPr>
        <w:numPr>
          <w:ilvl w:val="0"/>
          <w:numId w:val="656"/>
        </w:numPr>
        <w:jc w:val="both"/>
      </w:pPr>
      <w:r w:rsidRPr="00B353A5">
        <w:t>Reducir tiempos de respuesta.</w:t>
      </w:r>
    </w:p>
    <w:p w14:paraId="0A111CE4" w14:textId="77777777" w:rsidR="00B353A5" w:rsidRPr="00B353A5" w:rsidRDefault="00B353A5" w:rsidP="00B353A5">
      <w:pPr>
        <w:jc w:val="both"/>
      </w:pPr>
      <w:r w:rsidRPr="00B353A5">
        <w:lastRenderedPageBreak/>
        <w:t>La normativa obliga a que toda la plantilla reciba formación suficiente y adecuada a sus funciones. Esto incluye administrativos, celadores, limpieza, seguridad, mantenimiento, cocina y personal sanitario.</w:t>
      </w:r>
    </w:p>
    <w:p w14:paraId="4D8E0CB3" w14:textId="77777777" w:rsidR="00B353A5" w:rsidRPr="00B353A5" w:rsidRDefault="00B353A5" w:rsidP="00B353A5">
      <w:pPr>
        <w:jc w:val="both"/>
      </w:pPr>
      <w:r w:rsidRPr="00B353A5">
        <w:t>2. Contenidos esenciales de la formación en emergencias</w:t>
      </w:r>
    </w:p>
    <w:p w14:paraId="5D8A1FDE" w14:textId="77777777" w:rsidR="00B353A5" w:rsidRPr="00B353A5" w:rsidRDefault="00B353A5" w:rsidP="00B353A5">
      <w:pPr>
        <w:jc w:val="both"/>
      </w:pPr>
      <w:r w:rsidRPr="00B353A5">
        <w:t>Una formación efectiva debería incluir:</w:t>
      </w:r>
    </w:p>
    <w:p w14:paraId="16F5769F" w14:textId="77777777" w:rsidR="00B353A5" w:rsidRPr="00B353A5" w:rsidRDefault="00B353A5" w:rsidP="006C25F2">
      <w:pPr>
        <w:numPr>
          <w:ilvl w:val="0"/>
          <w:numId w:val="657"/>
        </w:numPr>
        <w:jc w:val="both"/>
      </w:pPr>
      <w:r w:rsidRPr="00B353A5">
        <w:t>Conceptos básicos de autoprotección</w:t>
      </w:r>
    </w:p>
    <w:p w14:paraId="61D4659C" w14:textId="77777777" w:rsidR="00B353A5" w:rsidRPr="00B353A5" w:rsidRDefault="00B353A5" w:rsidP="006C25F2">
      <w:pPr>
        <w:numPr>
          <w:ilvl w:val="1"/>
          <w:numId w:val="657"/>
        </w:numPr>
        <w:jc w:val="both"/>
      </w:pPr>
      <w:r w:rsidRPr="00B353A5">
        <w:t>Tipos de emergencias.</w:t>
      </w:r>
    </w:p>
    <w:p w14:paraId="2C4B0630" w14:textId="77777777" w:rsidR="00B353A5" w:rsidRPr="00B353A5" w:rsidRDefault="00B353A5" w:rsidP="006C25F2">
      <w:pPr>
        <w:numPr>
          <w:ilvl w:val="1"/>
          <w:numId w:val="657"/>
        </w:numPr>
        <w:jc w:val="both"/>
      </w:pPr>
      <w:r w:rsidRPr="00B353A5">
        <w:t>Procedimientos internos.</w:t>
      </w:r>
    </w:p>
    <w:p w14:paraId="55392439" w14:textId="77777777" w:rsidR="00B353A5" w:rsidRPr="00B353A5" w:rsidRDefault="00B353A5" w:rsidP="006C25F2">
      <w:pPr>
        <w:numPr>
          <w:ilvl w:val="1"/>
          <w:numId w:val="657"/>
        </w:numPr>
        <w:jc w:val="both"/>
      </w:pPr>
      <w:r w:rsidRPr="00B353A5">
        <w:t>Niveles de alarma.</w:t>
      </w:r>
    </w:p>
    <w:p w14:paraId="0C2F6ECF" w14:textId="77777777" w:rsidR="00B353A5" w:rsidRPr="00B353A5" w:rsidRDefault="00B353A5" w:rsidP="006C25F2">
      <w:pPr>
        <w:numPr>
          <w:ilvl w:val="1"/>
          <w:numId w:val="657"/>
        </w:numPr>
        <w:jc w:val="both"/>
      </w:pPr>
      <w:r w:rsidRPr="00B353A5">
        <w:t>Organización del centro.</w:t>
      </w:r>
    </w:p>
    <w:p w14:paraId="12BAB559" w14:textId="77777777" w:rsidR="00B353A5" w:rsidRPr="00B353A5" w:rsidRDefault="00B353A5" w:rsidP="006C25F2">
      <w:pPr>
        <w:numPr>
          <w:ilvl w:val="0"/>
          <w:numId w:val="657"/>
        </w:numPr>
        <w:jc w:val="both"/>
      </w:pPr>
      <w:r w:rsidRPr="00B353A5">
        <w:t>Evacuación</w:t>
      </w:r>
    </w:p>
    <w:p w14:paraId="1FCBC903" w14:textId="77777777" w:rsidR="00B353A5" w:rsidRPr="00B353A5" w:rsidRDefault="00B353A5" w:rsidP="006C25F2">
      <w:pPr>
        <w:numPr>
          <w:ilvl w:val="1"/>
          <w:numId w:val="657"/>
        </w:numPr>
        <w:jc w:val="both"/>
      </w:pPr>
      <w:r w:rsidRPr="00B353A5">
        <w:t>Evacuación horizontal (específica de hospitales).</w:t>
      </w:r>
    </w:p>
    <w:p w14:paraId="67EB3BF9" w14:textId="77777777" w:rsidR="00B353A5" w:rsidRPr="00B353A5" w:rsidRDefault="00B353A5" w:rsidP="006C25F2">
      <w:pPr>
        <w:numPr>
          <w:ilvl w:val="1"/>
          <w:numId w:val="657"/>
        </w:numPr>
        <w:jc w:val="both"/>
      </w:pPr>
      <w:r w:rsidRPr="00B353A5">
        <w:t>Evacuación vertical.</w:t>
      </w:r>
    </w:p>
    <w:p w14:paraId="4668AF06" w14:textId="77777777" w:rsidR="00B353A5" w:rsidRPr="00B353A5" w:rsidRDefault="00B353A5" w:rsidP="006C25F2">
      <w:pPr>
        <w:numPr>
          <w:ilvl w:val="1"/>
          <w:numId w:val="657"/>
        </w:numPr>
        <w:jc w:val="both"/>
      </w:pPr>
      <w:r w:rsidRPr="00B353A5">
        <w:t>Confinamiento.</w:t>
      </w:r>
    </w:p>
    <w:p w14:paraId="390F64C7" w14:textId="77777777" w:rsidR="00B353A5" w:rsidRPr="00B353A5" w:rsidRDefault="00B353A5" w:rsidP="006C25F2">
      <w:pPr>
        <w:numPr>
          <w:ilvl w:val="1"/>
          <w:numId w:val="657"/>
        </w:numPr>
        <w:jc w:val="both"/>
      </w:pPr>
      <w:r w:rsidRPr="00B353A5">
        <w:t>Uso seguro de escaleras.</w:t>
      </w:r>
    </w:p>
    <w:p w14:paraId="1E99F9D7" w14:textId="77777777" w:rsidR="00B353A5" w:rsidRPr="00B353A5" w:rsidRDefault="00B353A5" w:rsidP="006C25F2">
      <w:pPr>
        <w:numPr>
          <w:ilvl w:val="0"/>
          <w:numId w:val="657"/>
        </w:numPr>
        <w:jc w:val="both"/>
      </w:pPr>
      <w:r w:rsidRPr="00B353A5">
        <w:t>Riesgos específicos• Oxígeno y gases medicinales.</w:t>
      </w:r>
    </w:p>
    <w:p w14:paraId="141274E4" w14:textId="77777777" w:rsidR="00B353A5" w:rsidRPr="00B353A5" w:rsidRDefault="00B353A5" w:rsidP="006C25F2">
      <w:pPr>
        <w:numPr>
          <w:ilvl w:val="1"/>
          <w:numId w:val="657"/>
        </w:numPr>
        <w:jc w:val="both"/>
      </w:pPr>
      <w:r w:rsidRPr="00B353A5">
        <w:t>Material eléctrico.</w:t>
      </w:r>
    </w:p>
    <w:p w14:paraId="231B02C1" w14:textId="77777777" w:rsidR="00B353A5" w:rsidRPr="00B353A5" w:rsidRDefault="00B353A5" w:rsidP="006C25F2">
      <w:pPr>
        <w:numPr>
          <w:ilvl w:val="1"/>
          <w:numId w:val="657"/>
        </w:numPr>
        <w:jc w:val="both"/>
      </w:pPr>
      <w:r w:rsidRPr="00B353A5">
        <w:t>Productos químicos y biológicos.</w:t>
      </w:r>
    </w:p>
    <w:p w14:paraId="5E457B3B" w14:textId="77777777" w:rsidR="00B353A5" w:rsidRPr="00B353A5" w:rsidRDefault="00B353A5" w:rsidP="006C25F2">
      <w:pPr>
        <w:numPr>
          <w:ilvl w:val="1"/>
          <w:numId w:val="657"/>
        </w:numPr>
        <w:jc w:val="both"/>
      </w:pPr>
      <w:r w:rsidRPr="00B353A5">
        <w:t>Obstáculos en pasillos y zonas de tránsito.</w:t>
      </w:r>
    </w:p>
    <w:p w14:paraId="2A956D76" w14:textId="77777777" w:rsidR="00B353A5" w:rsidRPr="00B353A5" w:rsidRDefault="00B353A5" w:rsidP="006C25F2">
      <w:pPr>
        <w:numPr>
          <w:ilvl w:val="0"/>
          <w:numId w:val="657"/>
        </w:numPr>
        <w:jc w:val="both"/>
      </w:pPr>
      <w:r w:rsidRPr="00B353A5">
        <w:t>Medidas de protección personal</w:t>
      </w:r>
    </w:p>
    <w:p w14:paraId="41951857" w14:textId="77777777" w:rsidR="00B353A5" w:rsidRPr="00B353A5" w:rsidRDefault="00B353A5" w:rsidP="006C25F2">
      <w:pPr>
        <w:numPr>
          <w:ilvl w:val="1"/>
          <w:numId w:val="657"/>
        </w:numPr>
        <w:jc w:val="both"/>
      </w:pPr>
      <w:proofErr w:type="spellStart"/>
      <w:r w:rsidRPr="00B353A5">
        <w:t>EPIs</w:t>
      </w:r>
      <w:proofErr w:type="spellEnd"/>
      <w:r w:rsidRPr="00B353A5">
        <w:t xml:space="preserve"> aplicables a emergencias no clínicas.</w:t>
      </w:r>
    </w:p>
    <w:p w14:paraId="0FD39E98" w14:textId="77777777" w:rsidR="00B353A5" w:rsidRPr="00B353A5" w:rsidRDefault="00B353A5" w:rsidP="006C25F2">
      <w:pPr>
        <w:numPr>
          <w:ilvl w:val="1"/>
          <w:numId w:val="657"/>
        </w:numPr>
        <w:jc w:val="both"/>
      </w:pPr>
      <w:r w:rsidRPr="00B353A5">
        <w:t>Señalización y normas básicas de actuación segura.</w:t>
      </w:r>
    </w:p>
    <w:p w14:paraId="4477F0A7" w14:textId="77777777" w:rsidR="00B353A5" w:rsidRPr="00B353A5" w:rsidRDefault="00B353A5" w:rsidP="00B353A5">
      <w:pPr>
        <w:jc w:val="both"/>
      </w:pPr>
      <w:r w:rsidRPr="00B353A5">
        <w:t>3. Los simulacros como entrenamiento real</w:t>
      </w:r>
    </w:p>
    <w:p w14:paraId="485822CA" w14:textId="77777777" w:rsidR="00B353A5" w:rsidRPr="00B353A5" w:rsidRDefault="00B353A5" w:rsidP="00B353A5">
      <w:pPr>
        <w:jc w:val="both"/>
      </w:pPr>
      <w:r w:rsidRPr="00B353A5">
        <w:t>Los simulacros son la herramienta indispensable para comprobar si la formación funciona. Permiten:</w:t>
      </w:r>
    </w:p>
    <w:p w14:paraId="783B7D57" w14:textId="77777777" w:rsidR="00B353A5" w:rsidRPr="00B353A5" w:rsidRDefault="00B353A5" w:rsidP="006C25F2">
      <w:pPr>
        <w:numPr>
          <w:ilvl w:val="0"/>
          <w:numId w:val="658"/>
        </w:numPr>
        <w:jc w:val="both"/>
      </w:pPr>
      <w:r w:rsidRPr="00B353A5">
        <w:t>Medir tiempos de evacuación.</w:t>
      </w:r>
    </w:p>
    <w:p w14:paraId="1D446A45" w14:textId="77777777" w:rsidR="00B353A5" w:rsidRPr="00B353A5" w:rsidRDefault="00B353A5" w:rsidP="006C25F2">
      <w:pPr>
        <w:numPr>
          <w:ilvl w:val="0"/>
          <w:numId w:val="658"/>
        </w:numPr>
        <w:jc w:val="both"/>
      </w:pPr>
      <w:r w:rsidRPr="00B353A5">
        <w:t>Detectar fallos estructurales u organizativos.</w:t>
      </w:r>
    </w:p>
    <w:p w14:paraId="64AD8FB0" w14:textId="77777777" w:rsidR="00B353A5" w:rsidRPr="00B353A5" w:rsidRDefault="00B353A5" w:rsidP="006C25F2">
      <w:pPr>
        <w:numPr>
          <w:ilvl w:val="0"/>
          <w:numId w:val="658"/>
        </w:numPr>
        <w:jc w:val="both"/>
      </w:pPr>
      <w:r w:rsidRPr="00B353A5">
        <w:t>Entrenar la toma de decisiones.</w:t>
      </w:r>
    </w:p>
    <w:p w14:paraId="716E3CBC" w14:textId="77777777" w:rsidR="00B353A5" w:rsidRPr="00B353A5" w:rsidRDefault="00B353A5" w:rsidP="006C25F2">
      <w:pPr>
        <w:numPr>
          <w:ilvl w:val="0"/>
          <w:numId w:val="658"/>
        </w:numPr>
        <w:jc w:val="both"/>
      </w:pPr>
      <w:r w:rsidRPr="00B353A5">
        <w:t>Evaluar la coordinación entre servicios.</w:t>
      </w:r>
    </w:p>
    <w:p w14:paraId="2D1CE46B" w14:textId="77777777" w:rsidR="00B353A5" w:rsidRPr="00B353A5" w:rsidRDefault="00B353A5" w:rsidP="006C25F2">
      <w:pPr>
        <w:numPr>
          <w:ilvl w:val="0"/>
          <w:numId w:val="658"/>
        </w:numPr>
        <w:jc w:val="both"/>
      </w:pPr>
      <w:r w:rsidRPr="00B353A5">
        <w:t>Revisar la comunicación interna.</w:t>
      </w:r>
    </w:p>
    <w:p w14:paraId="4873BAE8" w14:textId="77777777" w:rsidR="00B353A5" w:rsidRPr="00B353A5" w:rsidRDefault="00B353A5" w:rsidP="006C25F2">
      <w:pPr>
        <w:numPr>
          <w:ilvl w:val="0"/>
          <w:numId w:val="658"/>
        </w:numPr>
        <w:jc w:val="both"/>
      </w:pPr>
      <w:r w:rsidRPr="00B353A5">
        <w:t>Identificar necesidad de formación adicional.</w:t>
      </w:r>
    </w:p>
    <w:p w14:paraId="1AD62E8D" w14:textId="77777777" w:rsidR="00B353A5" w:rsidRPr="00B353A5" w:rsidRDefault="00B353A5" w:rsidP="00B353A5">
      <w:pPr>
        <w:jc w:val="both"/>
      </w:pPr>
      <w:r w:rsidRPr="00B353A5">
        <w:lastRenderedPageBreak/>
        <w:t>En centros sanitarios, donde el personal cambia con frecuencia, se recomienda realizar simulacros al menos una vez al año.</w:t>
      </w:r>
    </w:p>
    <w:p w14:paraId="25C489A7" w14:textId="77777777" w:rsidR="00B353A5" w:rsidRPr="00B353A5" w:rsidRDefault="00B353A5" w:rsidP="00B353A5">
      <w:pPr>
        <w:jc w:val="both"/>
      </w:pPr>
      <w:r w:rsidRPr="00B353A5">
        <w:t>4. La cultura preventiva: más allá de la formación</w:t>
      </w:r>
    </w:p>
    <w:p w14:paraId="7FE18882" w14:textId="77777777" w:rsidR="00B353A5" w:rsidRPr="00B353A5" w:rsidRDefault="00B353A5" w:rsidP="00B353A5">
      <w:pPr>
        <w:jc w:val="both"/>
      </w:pPr>
      <w:r w:rsidRPr="00B353A5">
        <w:t>La cultura preventiva no se limita a asistir a cursos. Implica que:</w:t>
      </w:r>
    </w:p>
    <w:p w14:paraId="0A3ECFF3" w14:textId="77777777" w:rsidR="00B353A5" w:rsidRPr="00B353A5" w:rsidRDefault="00B353A5" w:rsidP="006C25F2">
      <w:pPr>
        <w:numPr>
          <w:ilvl w:val="0"/>
          <w:numId w:val="659"/>
        </w:numPr>
        <w:jc w:val="both"/>
      </w:pPr>
      <w:r w:rsidRPr="00B353A5">
        <w:t>La seguridad sea parte de la rutina diaria.</w:t>
      </w:r>
    </w:p>
    <w:p w14:paraId="26BC6656" w14:textId="77777777" w:rsidR="00B353A5" w:rsidRPr="00B353A5" w:rsidRDefault="00B353A5" w:rsidP="006C25F2">
      <w:pPr>
        <w:numPr>
          <w:ilvl w:val="0"/>
          <w:numId w:val="659"/>
        </w:numPr>
        <w:jc w:val="both"/>
      </w:pPr>
      <w:r w:rsidRPr="00B353A5">
        <w:t>Se mantengan despejados los pasillos.</w:t>
      </w:r>
    </w:p>
    <w:p w14:paraId="24AEA88B" w14:textId="77777777" w:rsidR="00B353A5" w:rsidRPr="00B353A5" w:rsidRDefault="00B353A5" w:rsidP="006C25F2">
      <w:pPr>
        <w:numPr>
          <w:ilvl w:val="0"/>
          <w:numId w:val="659"/>
        </w:numPr>
        <w:jc w:val="both"/>
      </w:pPr>
      <w:r w:rsidRPr="00B353A5">
        <w:t>Se respeten las salidas de emergencia.</w:t>
      </w:r>
    </w:p>
    <w:p w14:paraId="5B8491EB" w14:textId="77777777" w:rsidR="00B353A5" w:rsidRPr="00B353A5" w:rsidRDefault="00B353A5" w:rsidP="006C25F2">
      <w:pPr>
        <w:numPr>
          <w:ilvl w:val="0"/>
          <w:numId w:val="659"/>
        </w:numPr>
        <w:jc w:val="both"/>
      </w:pPr>
      <w:r w:rsidRPr="00B353A5">
        <w:t>Se comuniquen anomalías.</w:t>
      </w:r>
    </w:p>
    <w:p w14:paraId="07DED1C5" w14:textId="77777777" w:rsidR="00B353A5" w:rsidRPr="00B353A5" w:rsidRDefault="00B353A5" w:rsidP="006C25F2">
      <w:pPr>
        <w:numPr>
          <w:ilvl w:val="0"/>
          <w:numId w:val="659"/>
        </w:numPr>
        <w:jc w:val="both"/>
      </w:pPr>
      <w:r w:rsidRPr="00B353A5">
        <w:t>Se conozcan los procedimientos básicos del centro.</w:t>
      </w:r>
    </w:p>
    <w:p w14:paraId="0A222D8A" w14:textId="77777777" w:rsidR="00B353A5" w:rsidRPr="00B353A5" w:rsidRDefault="00B353A5" w:rsidP="006C25F2">
      <w:pPr>
        <w:numPr>
          <w:ilvl w:val="0"/>
          <w:numId w:val="659"/>
        </w:numPr>
        <w:jc w:val="both"/>
      </w:pPr>
      <w:r w:rsidRPr="00B353A5">
        <w:t>Se fomente la participación en simulacros.</w:t>
      </w:r>
    </w:p>
    <w:p w14:paraId="5C39B8BC" w14:textId="77777777" w:rsidR="00B353A5" w:rsidRPr="00B353A5" w:rsidRDefault="00B353A5" w:rsidP="00B353A5">
      <w:pPr>
        <w:jc w:val="both"/>
      </w:pPr>
      <w:r w:rsidRPr="00B353A5">
        <w:t>Un centro con cultura preventiva madura consigue una respuesta más rápida y eficaz incluso ante situaciones imprevistas.</w:t>
      </w:r>
    </w:p>
    <w:p w14:paraId="2D70E794" w14:textId="77777777" w:rsidR="00B353A5" w:rsidRPr="00B353A5" w:rsidRDefault="00B353A5" w:rsidP="00B353A5">
      <w:pPr>
        <w:jc w:val="both"/>
      </w:pPr>
      <w:r w:rsidRPr="00B353A5">
        <w:t>5. Beneficios organizativos</w:t>
      </w:r>
    </w:p>
    <w:p w14:paraId="5F70E617" w14:textId="77777777" w:rsidR="00B353A5" w:rsidRPr="00B353A5" w:rsidRDefault="00B353A5" w:rsidP="00B353A5">
      <w:pPr>
        <w:jc w:val="both"/>
      </w:pPr>
      <w:r w:rsidRPr="00B353A5">
        <w:t>Los centros con buena formación y cultura preventiva logran:</w:t>
      </w:r>
    </w:p>
    <w:p w14:paraId="0937EB95" w14:textId="77777777" w:rsidR="00B353A5" w:rsidRPr="00B353A5" w:rsidRDefault="00B353A5" w:rsidP="006C25F2">
      <w:pPr>
        <w:numPr>
          <w:ilvl w:val="0"/>
          <w:numId w:val="660"/>
        </w:numPr>
        <w:jc w:val="both"/>
      </w:pPr>
      <w:r w:rsidRPr="00B353A5">
        <w:t>Mayor seguridad para personal y pacientes.</w:t>
      </w:r>
    </w:p>
    <w:p w14:paraId="415563D5" w14:textId="77777777" w:rsidR="00B353A5" w:rsidRPr="00B353A5" w:rsidRDefault="00B353A5" w:rsidP="006C25F2">
      <w:pPr>
        <w:numPr>
          <w:ilvl w:val="0"/>
          <w:numId w:val="660"/>
        </w:numPr>
        <w:jc w:val="both"/>
      </w:pPr>
      <w:r w:rsidRPr="00B353A5">
        <w:t>Menor número de incidentes.</w:t>
      </w:r>
    </w:p>
    <w:p w14:paraId="03E3BEC5" w14:textId="77777777" w:rsidR="00B353A5" w:rsidRPr="00B353A5" w:rsidRDefault="00B353A5" w:rsidP="006C25F2">
      <w:pPr>
        <w:numPr>
          <w:ilvl w:val="0"/>
          <w:numId w:val="660"/>
        </w:numPr>
        <w:jc w:val="both"/>
      </w:pPr>
      <w:r w:rsidRPr="00B353A5">
        <w:t>Menos improvisación.</w:t>
      </w:r>
    </w:p>
    <w:p w14:paraId="531A3D9E" w14:textId="77777777" w:rsidR="00B353A5" w:rsidRPr="00B353A5" w:rsidRDefault="00B353A5" w:rsidP="006C25F2">
      <w:pPr>
        <w:numPr>
          <w:ilvl w:val="0"/>
          <w:numId w:val="660"/>
        </w:numPr>
        <w:jc w:val="both"/>
      </w:pPr>
      <w:r w:rsidRPr="00B353A5">
        <w:t>Clima laboral más estable.</w:t>
      </w:r>
    </w:p>
    <w:p w14:paraId="30BABD20" w14:textId="77777777" w:rsidR="00B353A5" w:rsidRPr="00B353A5" w:rsidRDefault="00B353A5" w:rsidP="006C25F2">
      <w:pPr>
        <w:numPr>
          <w:ilvl w:val="0"/>
          <w:numId w:val="660"/>
        </w:numPr>
        <w:jc w:val="both"/>
      </w:pPr>
      <w:r w:rsidRPr="00B353A5">
        <w:t>Mejora del cumplimiento normativo.</w:t>
      </w:r>
    </w:p>
    <w:p w14:paraId="06F64F97" w14:textId="77777777" w:rsidR="00B353A5" w:rsidRPr="00B353A5" w:rsidRDefault="00B353A5" w:rsidP="006C25F2">
      <w:pPr>
        <w:numPr>
          <w:ilvl w:val="0"/>
          <w:numId w:val="660"/>
        </w:numPr>
        <w:jc w:val="both"/>
      </w:pPr>
      <w:r w:rsidRPr="00B353A5">
        <w:t>Reducción del impacto de emergencias reales.</w:t>
      </w:r>
    </w:p>
    <w:p w14:paraId="32581AF7" w14:textId="77777777" w:rsidR="00B353A5" w:rsidRPr="00B353A5" w:rsidRDefault="00B353A5" w:rsidP="00B353A5">
      <w:pPr>
        <w:jc w:val="both"/>
      </w:pPr>
      <w:r w:rsidRPr="00B353A5">
        <w:t>Conclusiones</w:t>
      </w:r>
    </w:p>
    <w:p w14:paraId="790F37AA" w14:textId="77777777" w:rsidR="00B353A5" w:rsidRPr="00B353A5" w:rsidRDefault="00B353A5" w:rsidP="00B353A5">
      <w:pPr>
        <w:jc w:val="both"/>
      </w:pPr>
      <w:r w:rsidRPr="00B353A5">
        <w:t>La formación continua y la cultura preventiva son pilares esenciales para garantizar una respuesta eficaz ante emergencias en centros sanitarios. La complejidad del entorno, la diversidad del personal y la presencia de pacientes vulnerables hacen que la preparación sea un aspecto imprescindible, no opcional.</w:t>
      </w:r>
    </w:p>
    <w:p w14:paraId="57D76EF7" w14:textId="77777777" w:rsidR="00B353A5" w:rsidRPr="00B353A5" w:rsidRDefault="00B353A5" w:rsidP="00B353A5">
      <w:pPr>
        <w:jc w:val="both"/>
      </w:pPr>
      <w:r w:rsidRPr="00B353A5">
        <w:t xml:space="preserve">Integrar la seguridad en la rutina diaria, practicar los procedimientos mediante simulacros y mantener una formación accesible y periódica contribuye a construir centros sanitarios más preparados, </w:t>
      </w:r>
      <w:proofErr w:type="gramStart"/>
      <w:r w:rsidRPr="00B353A5">
        <w:t>más resilientes y más seguros</w:t>
      </w:r>
      <w:proofErr w:type="gramEnd"/>
      <w:r w:rsidRPr="00B353A5">
        <w:t xml:space="preserve"> para todos.</w:t>
      </w:r>
    </w:p>
    <w:p w14:paraId="5B9B9F1A" w14:textId="77777777" w:rsidR="00404F39" w:rsidRDefault="00404F39" w:rsidP="00573C39">
      <w:pPr>
        <w:jc w:val="both"/>
      </w:pPr>
    </w:p>
    <w:p w14:paraId="46D51307" w14:textId="77777777" w:rsidR="00444DDC" w:rsidRDefault="00444DDC" w:rsidP="00573C39">
      <w:pPr>
        <w:jc w:val="both"/>
      </w:pPr>
    </w:p>
    <w:p w14:paraId="19F22B04" w14:textId="77777777" w:rsidR="00444DDC" w:rsidRDefault="00444DDC" w:rsidP="00573C39">
      <w:pPr>
        <w:jc w:val="both"/>
      </w:pPr>
    </w:p>
    <w:p w14:paraId="27FBC671" w14:textId="77777777" w:rsidR="00444DDC" w:rsidRDefault="00444DDC" w:rsidP="00573C39">
      <w:pPr>
        <w:jc w:val="both"/>
      </w:pPr>
    </w:p>
    <w:p w14:paraId="5F6DA76E" w14:textId="77777777" w:rsidR="00444DDC" w:rsidRDefault="00444DDC" w:rsidP="00573C39">
      <w:pPr>
        <w:jc w:val="both"/>
      </w:pPr>
    </w:p>
    <w:p w14:paraId="3AA417B7" w14:textId="77777777" w:rsidR="00444DDC" w:rsidRPr="00444DDC" w:rsidRDefault="00444DDC" w:rsidP="00444DDC">
      <w:pPr>
        <w:jc w:val="both"/>
      </w:pPr>
      <w:r w:rsidRPr="00444DDC">
        <w:rPr>
          <w:b/>
        </w:rPr>
        <w:lastRenderedPageBreak/>
        <w:t>Prevención del Burnout en Celadores: Impacto en la Salud Laboral y la Calidad Asistencial</w:t>
      </w:r>
    </w:p>
    <w:p w14:paraId="442EA451" w14:textId="77777777" w:rsidR="00444DDC" w:rsidRPr="00444DDC" w:rsidRDefault="00444DDC" w:rsidP="00444DDC">
      <w:pPr>
        <w:jc w:val="both"/>
        <w:rPr>
          <w:b/>
        </w:rPr>
      </w:pPr>
      <w:r w:rsidRPr="00444DDC">
        <w:rPr>
          <w:b/>
        </w:rPr>
        <w:t>Introducción</w:t>
      </w:r>
    </w:p>
    <w:p w14:paraId="4C62934A" w14:textId="77777777" w:rsidR="00444DDC" w:rsidRPr="00444DDC" w:rsidRDefault="00444DDC" w:rsidP="00444DDC">
      <w:pPr>
        <w:jc w:val="both"/>
      </w:pPr>
      <w:r w:rsidRPr="00444DDC">
        <w:t>El celador desempeña un papel esencial en el funcionamiento de los centros sanitarios, actuando como enlace entre pacientes, personal sanitario y servicios de apoyo. Aunque su labor no siempre es visible, implica una alta carga física y emocional: movilización de pacientes, gestión de situaciones críticas, trato continuo con familiares y coordinación operativa en momentos de gran presión asistencial. Estas condiciones, sumadas a la escasez de recursos y la alta demanda, sitúan a los celadores en un riesgo elevado de padecer burnout o desgaste profesional. Comprender sus causas y diseñar estrategias de prevención es fundamental para proteger la salud del celador y mejorar la eficiencia y humanidad del sistema sanitario.</w:t>
      </w:r>
    </w:p>
    <w:p w14:paraId="7CB94BE1" w14:textId="77777777" w:rsidR="00444DDC" w:rsidRPr="00444DDC" w:rsidRDefault="00444DDC" w:rsidP="00444DDC">
      <w:pPr>
        <w:jc w:val="both"/>
        <w:rPr>
          <w:b/>
        </w:rPr>
      </w:pPr>
      <w:r w:rsidRPr="00444DDC">
        <w:rPr>
          <w:b/>
        </w:rPr>
        <w:t>Desarrollo</w:t>
      </w:r>
    </w:p>
    <w:p w14:paraId="6BA0FA4F" w14:textId="77777777" w:rsidR="00444DDC" w:rsidRPr="00444DDC" w:rsidRDefault="00444DDC" w:rsidP="00444DDC">
      <w:pPr>
        <w:jc w:val="both"/>
      </w:pPr>
      <w:r w:rsidRPr="00444DDC">
        <w:t>El síndrome de burnout en celadores se caracteriza por agotamiento emocional, despersonalización y disminución de la sensación de logro personal. Aunque tradicionalmente más estudiado en personal sanitario, la literatura científica demuestra que los celadores presentan una exposición significativa a factores de estrés laboral.</w:t>
      </w:r>
    </w:p>
    <w:p w14:paraId="19AFA768" w14:textId="77777777" w:rsidR="00444DDC" w:rsidRPr="00444DDC" w:rsidRDefault="00444DDC" w:rsidP="006C25F2">
      <w:pPr>
        <w:numPr>
          <w:ilvl w:val="0"/>
          <w:numId w:val="661"/>
        </w:numPr>
        <w:jc w:val="both"/>
      </w:pPr>
      <w:r w:rsidRPr="00444DDC">
        <w:t>Factores desencadenantes del burnout en celadores</w:t>
      </w:r>
    </w:p>
    <w:p w14:paraId="02B5FA41" w14:textId="77777777" w:rsidR="00444DDC" w:rsidRPr="00444DDC" w:rsidRDefault="00444DDC" w:rsidP="00444DDC">
      <w:pPr>
        <w:jc w:val="both"/>
      </w:pPr>
      <w:r w:rsidRPr="00444DDC">
        <w:t>-Alta carga física: movilización y traslado de pacientes, manejo de camillas y sillas de ruedas, transportes urgentes.</w:t>
      </w:r>
    </w:p>
    <w:p w14:paraId="1A4E4F4E" w14:textId="77777777" w:rsidR="00444DDC" w:rsidRPr="00444DDC" w:rsidRDefault="00444DDC" w:rsidP="00444DDC">
      <w:pPr>
        <w:jc w:val="both"/>
      </w:pPr>
      <w:r w:rsidRPr="00444DDC">
        <w:t>-Exposición a situaciones emocionalmente intensas: fallecimientos, urgencias vitales, conflictos con familiares.</w:t>
      </w:r>
    </w:p>
    <w:p w14:paraId="494525F3" w14:textId="77777777" w:rsidR="00444DDC" w:rsidRPr="00444DDC" w:rsidRDefault="00444DDC" w:rsidP="00444DDC">
      <w:pPr>
        <w:jc w:val="both"/>
      </w:pPr>
      <w:r w:rsidRPr="00444DDC">
        <w:t>-Demandas simultáneas: coordinación constante con enfermería, médicos, mantenimiento y otros servicios.</w:t>
      </w:r>
    </w:p>
    <w:p w14:paraId="7CCDB81C" w14:textId="77777777" w:rsidR="00444DDC" w:rsidRPr="00444DDC" w:rsidRDefault="00444DDC" w:rsidP="00444DDC">
      <w:pPr>
        <w:jc w:val="both"/>
      </w:pPr>
      <w:r w:rsidRPr="00444DDC">
        <w:t>-Tareas no reconocidas: la percepción de falta de visibilidad y reconocimiento contribuye al desgaste emocional.</w:t>
      </w:r>
    </w:p>
    <w:p w14:paraId="7B1D0C65" w14:textId="77777777" w:rsidR="00444DDC" w:rsidRPr="00444DDC" w:rsidRDefault="00444DDC" w:rsidP="00444DDC">
      <w:pPr>
        <w:jc w:val="both"/>
      </w:pPr>
      <w:r w:rsidRPr="00444DDC">
        <w:t>-Turnicidad y nocturnidad: alteraciones del sueño que incrementan el cansancio y la irritabilidad.</w:t>
      </w:r>
    </w:p>
    <w:p w14:paraId="24717335" w14:textId="77777777" w:rsidR="00444DDC" w:rsidRPr="00444DDC" w:rsidRDefault="00444DDC" w:rsidP="006C25F2">
      <w:pPr>
        <w:numPr>
          <w:ilvl w:val="0"/>
          <w:numId w:val="661"/>
        </w:numPr>
        <w:jc w:val="both"/>
      </w:pPr>
      <w:r w:rsidRPr="00444DDC">
        <w:t>Manifestaciones del burnout en celadores</w:t>
      </w:r>
    </w:p>
    <w:p w14:paraId="2F5D7D1D" w14:textId="77777777" w:rsidR="00444DDC" w:rsidRPr="00444DDC" w:rsidRDefault="00444DDC" w:rsidP="006C25F2">
      <w:pPr>
        <w:numPr>
          <w:ilvl w:val="0"/>
          <w:numId w:val="662"/>
        </w:numPr>
        <w:jc w:val="both"/>
      </w:pPr>
      <w:r w:rsidRPr="00444DDC">
        <w:t>Irritabilidad, desmotivación y disminución de la empatía.</w:t>
      </w:r>
    </w:p>
    <w:p w14:paraId="3095989A" w14:textId="77777777" w:rsidR="00444DDC" w:rsidRPr="00444DDC" w:rsidRDefault="00444DDC" w:rsidP="006C25F2">
      <w:pPr>
        <w:numPr>
          <w:ilvl w:val="0"/>
          <w:numId w:val="662"/>
        </w:numPr>
        <w:jc w:val="both"/>
      </w:pPr>
      <w:r w:rsidRPr="00444DDC">
        <w:t xml:space="preserve">Fatiga física persistente y dolores </w:t>
      </w:r>
      <w:proofErr w:type="gramStart"/>
      <w:r w:rsidRPr="00444DDC">
        <w:t>musculoesqueléticos.-</w:t>
      </w:r>
      <w:proofErr w:type="gramEnd"/>
      <w:r w:rsidRPr="00444DDC">
        <w:t xml:space="preserve"> Dificultad para concentrarse o recordar instrucciones.</w:t>
      </w:r>
    </w:p>
    <w:p w14:paraId="760C2854" w14:textId="77777777" w:rsidR="00444DDC" w:rsidRPr="00444DDC" w:rsidRDefault="00444DDC" w:rsidP="006C25F2">
      <w:pPr>
        <w:numPr>
          <w:ilvl w:val="0"/>
          <w:numId w:val="662"/>
        </w:numPr>
        <w:jc w:val="both"/>
      </w:pPr>
      <w:r w:rsidRPr="00444DDC">
        <w:t xml:space="preserve">Distanciamiento emocional de pacientes y </w:t>
      </w:r>
      <w:proofErr w:type="gramStart"/>
      <w:r w:rsidRPr="00444DDC">
        <w:t>compañeros.-</w:t>
      </w:r>
      <w:proofErr w:type="gramEnd"/>
      <w:r w:rsidRPr="00444DDC">
        <w:t xml:space="preserve"> Incremento de conflictos interpersonales y absentismo.</w:t>
      </w:r>
    </w:p>
    <w:p w14:paraId="4B741D4B" w14:textId="77777777" w:rsidR="00444DDC" w:rsidRPr="00444DDC" w:rsidRDefault="00444DDC" w:rsidP="00444DDC">
      <w:pPr>
        <w:jc w:val="both"/>
      </w:pPr>
      <w:r w:rsidRPr="00444DDC">
        <w:t>3. Estrategias de prevención</w:t>
      </w:r>
    </w:p>
    <w:p w14:paraId="4094ACF9" w14:textId="77777777" w:rsidR="00444DDC" w:rsidRPr="00444DDC" w:rsidRDefault="00444DDC" w:rsidP="00444DDC">
      <w:pPr>
        <w:jc w:val="both"/>
      </w:pPr>
      <w:r w:rsidRPr="00444DDC">
        <w:t>-Ergonomía y seguridad postural: formación continua en movilización segura de pacientes, uso adecuado de ayudas técnicas y evaluación de riesgos musculoesqueléticos.</w:t>
      </w:r>
    </w:p>
    <w:p w14:paraId="22BCA76C" w14:textId="77777777" w:rsidR="00444DDC" w:rsidRPr="00444DDC" w:rsidRDefault="00444DDC" w:rsidP="00444DDC">
      <w:pPr>
        <w:jc w:val="both"/>
      </w:pPr>
      <w:r w:rsidRPr="00444DDC">
        <w:lastRenderedPageBreak/>
        <w:t>-Gestión del estrés: técnicas de respiración, pausas activas y estrategias de afrontamiento emocional. -Comunicación efectiva: formación en habilidades sociales para mejorar la coordinación con el resto del personal.</w:t>
      </w:r>
    </w:p>
    <w:p w14:paraId="3A6FA158" w14:textId="77777777" w:rsidR="00444DDC" w:rsidRPr="00444DDC" w:rsidRDefault="00444DDC" w:rsidP="00444DDC">
      <w:pPr>
        <w:jc w:val="both"/>
      </w:pPr>
      <w:r w:rsidRPr="00444DDC">
        <w:t>-Apoyo institucional: reconocimientos, canales para expresar inquietudes y participación en la toma de decisiones relacionadas con su área de trabajo.</w:t>
      </w:r>
    </w:p>
    <w:p w14:paraId="678D6EE7" w14:textId="77777777" w:rsidR="00444DDC" w:rsidRPr="00444DDC" w:rsidRDefault="00444DDC" w:rsidP="00444DDC">
      <w:pPr>
        <w:jc w:val="both"/>
      </w:pPr>
      <w:r w:rsidRPr="00444DDC">
        <w:t>-Programas de apoyo psicológico: espacios de escucha activa y soporte emocional ante situaciones críticas.</w:t>
      </w:r>
    </w:p>
    <w:p w14:paraId="37E48E20" w14:textId="77777777" w:rsidR="00444DDC" w:rsidRPr="00444DDC" w:rsidRDefault="00444DDC" w:rsidP="00444DDC">
      <w:pPr>
        <w:jc w:val="both"/>
      </w:pPr>
      <w:r w:rsidRPr="00444DDC">
        <w:t>-Promoción del descanso adecuado: distribución equilibrada de turnos, reducción de cargas de trabajo excesivas y espacios de recuperación física.</w:t>
      </w:r>
    </w:p>
    <w:p w14:paraId="562D4547" w14:textId="77777777" w:rsidR="00444DDC" w:rsidRPr="00444DDC" w:rsidRDefault="00444DDC" w:rsidP="00444DDC">
      <w:pPr>
        <w:jc w:val="both"/>
      </w:pPr>
      <w:r w:rsidRPr="00444DDC">
        <w:t>4. Impacto del burnout en la atención y el funcionamiento del centro</w:t>
      </w:r>
    </w:p>
    <w:p w14:paraId="21C7A4F6" w14:textId="77777777" w:rsidR="00444DDC" w:rsidRPr="00444DDC" w:rsidRDefault="00444DDC" w:rsidP="00444DDC">
      <w:pPr>
        <w:jc w:val="both"/>
      </w:pPr>
      <w:r w:rsidRPr="00444DDC">
        <w:t>El desgaste profesional en el celador no solo afecta su salud, sino que repercute directamente en la seguridad y bienestar de los pacientes. Un celador exhausto puede cometer errores en la movilización, sufrir lesiones o disminuir la calidad del trato, afectando a la experiencia del paciente. Además, el burnout contribuye al aumento de bajas laborales, reduce la estabilidad del equipo y genera tensiones interprofesionales.</w:t>
      </w:r>
    </w:p>
    <w:p w14:paraId="031047FD" w14:textId="77777777" w:rsidR="00444DDC" w:rsidRPr="00444DDC" w:rsidRDefault="00444DDC" w:rsidP="00444DDC">
      <w:pPr>
        <w:jc w:val="both"/>
      </w:pPr>
      <w:r w:rsidRPr="00444DDC">
        <w:t>Por el contrario, un celador motivado y emocionalmente equilibrado favorece la fluidez asistencial, el confort del paciente y la armonía del equipo, optimizando la eficiencia global del centro.</w:t>
      </w:r>
    </w:p>
    <w:p w14:paraId="22A6677D" w14:textId="77777777" w:rsidR="00444DDC" w:rsidRPr="00444DDC" w:rsidRDefault="00444DDC" w:rsidP="00444DDC">
      <w:pPr>
        <w:jc w:val="both"/>
        <w:rPr>
          <w:b/>
        </w:rPr>
      </w:pPr>
      <w:r w:rsidRPr="00444DDC">
        <w:rPr>
          <w:b/>
        </w:rPr>
        <w:t>Conclusiones</w:t>
      </w:r>
    </w:p>
    <w:p w14:paraId="64DCF130" w14:textId="77777777" w:rsidR="00444DDC" w:rsidRPr="00444DDC" w:rsidRDefault="00444DDC" w:rsidP="00444DDC">
      <w:pPr>
        <w:jc w:val="both"/>
      </w:pPr>
      <w:r w:rsidRPr="00444DDC">
        <w:t>El celador es una figura clave en el engranaje sanitario y enfrenta factores de estrés que lo sitúan en riesgo de burnout. Prevenir el desgaste profesional exige un enfoque integral que incluya formación ergonómica, apoyo emocional, mejora de la comunicación, reconocimiento institucional y políticas organizativas que favorezcan el descanso y la salud laboral. Proteger al celador significa también proteger la calidad asistencial, la seguridad del paciente y el funcionamiento coordinado del sistema sanitario.</w:t>
      </w:r>
    </w:p>
    <w:p w14:paraId="0B1DB9EC" w14:textId="77777777" w:rsidR="00444DDC" w:rsidRPr="00444DDC" w:rsidRDefault="00444DDC" w:rsidP="00444DDC">
      <w:pPr>
        <w:jc w:val="both"/>
        <w:rPr>
          <w:b/>
        </w:rPr>
      </w:pPr>
      <w:r w:rsidRPr="00444DDC">
        <w:rPr>
          <w:b/>
        </w:rPr>
        <w:t>Bibliografía</w:t>
      </w:r>
    </w:p>
    <w:p w14:paraId="0E725367" w14:textId="77777777" w:rsidR="00444DDC" w:rsidRPr="00444DDC" w:rsidRDefault="00444DDC" w:rsidP="006C25F2">
      <w:pPr>
        <w:numPr>
          <w:ilvl w:val="0"/>
          <w:numId w:val="663"/>
        </w:numPr>
        <w:jc w:val="both"/>
      </w:pPr>
      <w:r w:rsidRPr="00444DDC">
        <w:t>Maslach, C. &amp; Leiter, M. *</w:t>
      </w:r>
      <w:proofErr w:type="spellStart"/>
      <w:r w:rsidRPr="00444DDC">
        <w:t>The</w:t>
      </w:r>
      <w:proofErr w:type="spellEnd"/>
      <w:r w:rsidRPr="00444DDC">
        <w:t xml:space="preserve"> </w:t>
      </w:r>
      <w:proofErr w:type="spellStart"/>
      <w:r w:rsidRPr="00444DDC">
        <w:t>Truth</w:t>
      </w:r>
      <w:proofErr w:type="spellEnd"/>
      <w:r w:rsidRPr="00444DDC">
        <w:t xml:space="preserve"> </w:t>
      </w:r>
      <w:proofErr w:type="spellStart"/>
      <w:r w:rsidRPr="00444DDC">
        <w:t>About</w:t>
      </w:r>
      <w:proofErr w:type="spellEnd"/>
      <w:r w:rsidRPr="00444DDC">
        <w:t xml:space="preserve"> Burnout*. 2016.</w:t>
      </w:r>
    </w:p>
    <w:p w14:paraId="52F64087" w14:textId="77777777" w:rsidR="00444DDC" w:rsidRPr="00444DDC" w:rsidRDefault="00444DDC" w:rsidP="006C25F2">
      <w:pPr>
        <w:numPr>
          <w:ilvl w:val="0"/>
          <w:numId w:val="663"/>
        </w:numPr>
        <w:jc w:val="both"/>
      </w:pPr>
      <w:r w:rsidRPr="00444DDC">
        <w:t>Organización Mundial de la Salud. *</w:t>
      </w:r>
      <w:proofErr w:type="spellStart"/>
      <w:r w:rsidRPr="00444DDC">
        <w:t>Burn-out</w:t>
      </w:r>
      <w:proofErr w:type="spellEnd"/>
      <w:r w:rsidRPr="00444DDC">
        <w:t xml:space="preserve"> as </w:t>
      </w:r>
      <w:proofErr w:type="spellStart"/>
      <w:r w:rsidRPr="00444DDC">
        <w:t>an</w:t>
      </w:r>
      <w:proofErr w:type="spellEnd"/>
      <w:r w:rsidRPr="00444DDC">
        <w:t xml:space="preserve"> </w:t>
      </w:r>
      <w:proofErr w:type="spellStart"/>
      <w:r w:rsidRPr="00444DDC">
        <w:t>Occupational</w:t>
      </w:r>
      <w:proofErr w:type="spellEnd"/>
      <w:r w:rsidRPr="00444DDC">
        <w:t xml:space="preserve"> </w:t>
      </w:r>
      <w:proofErr w:type="spellStart"/>
      <w:r w:rsidRPr="00444DDC">
        <w:t>Phenomenon</w:t>
      </w:r>
      <w:proofErr w:type="spellEnd"/>
      <w:r w:rsidRPr="00444DDC">
        <w:t>*. 2019.</w:t>
      </w:r>
    </w:p>
    <w:p w14:paraId="4C165807" w14:textId="77777777" w:rsidR="00444DDC" w:rsidRPr="00444DDC" w:rsidRDefault="00444DDC" w:rsidP="006C25F2">
      <w:pPr>
        <w:numPr>
          <w:ilvl w:val="0"/>
          <w:numId w:val="663"/>
        </w:numPr>
        <w:jc w:val="both"/>
      </w:pPr>
      <w:r w:rsidRPr="00444DDC">
        <w:t>Ministerio de Sanidad, España. *Guía de Riesgos Psicosociales y Apoyo al Personal No Sanitario*. 2021.</w:t>
      </w:r>
    </w:p>
    <w:p w14:paraId="4E07A53D" w14:textId="77777777" w:rsidR="00444DDC" w:rsidRDefault="00444DDC" w:rsidP="00573C39">
      <w:pPr>
        <w:jc w:val="both"/>
      </w:pPr>
    </w:p>
    <w:p w14:paraId="445D0307" w14:textId="77777777" w:rsidR="007831DE" w:rsidRDefault="007831DE" w:rsidP="00573C39">
      <w:pPr>
        <w:jc w:val="both"/>
      </w:pPr>
    </w:p>
    <w:p w14:paraId="13795690" w14:textId="77777777" w:rsidR="007831DE" w:rsidRDefault="007831DE" w:rsidP="00573C39">
      <w:pPr>
        <w:jc w:val="both"/>
      </w:pPr>
    </w:p>
    <w:p w14:paraId="1707FB41" w14:textId="77777777" w:rsidR="007831DE" w:rsidRDefault="007831DE" w:rsidP="00573C39">
      <w:pPr>
        <w:jc w:val="both"/>
      </w:pPr>
    </w:p>
    <w:p w14:paraId="0798ACA0" w14:textId="77777777" w:rsidR="007831DE" w:rsidRDefault="007831DE" w:rsidP="00573C39">
      <w:pPr>
        <w:jc w:val="both"/>
      </w:pPr>
    </w:p>
    <w:p w14:paraId="686208BF" w14:textId="77777777" w:rsidR="007831DE" w:rsidRDefault="007831DE" w:rsidP="00573C39">
      <w:pPr>
        <w:jc w:val="both"/>
      </w:pPr>
    </w:p>
    <w:p w14:paraId="6A0E1740" w14:textId="77777777" w:rsidR="00CA0FD6" w:rsidRPr="00CA0FD6" w:rsidRDefault="00CA0FD6" w:rsidP="00CA0FD6">
      <w:pPr>
        <w:jc w:val="both"/>
      </w:pPr>
      <w:r w:rsidRPr="00CA0FD6">
        <w:rPr>
          <w:b/>
        </w:rPr>
        <w:lastRenderedPageBreak/>
        <w:t>Prevención de Agresiones en el Ámbito Sanitario para Celadores: Claves para la Seguridad y la Calidad Asistencial</w:t>
      </w:r>
    </w:p>
    <w:p w14:paraId="399EDEA2" w14:textId="77777777" w:rsidR="00CA0FD6" w:rsidRPr="00CA0FD6" w:rsidRDefault="00CA0FD6" w:rsidP="00CA0FD6">
      <w:pPr>
        <w:jc w:val="both"/>
        <w:rPr>
          <w:b/>
        </w:rPr>
      </w:pPr>
      <w:r w:rsidRPr="00CA0FD6">
        <w:rPr>
          <w:b/>
        </w:rPr>
        <w:t>Introducción</w:t>
      </w:r>
    </w:p>
    <w:p w14:paraId="1ECFD00F" w14:textId="77777777" w:rsidR="00CA0FD6" w:rsidRPr="00CA0FD6" w:rsidRDefault="00CA0FD6" w:rsidP="00CA0FD6">
      <w:pPr>
        <w:jc w:val="both"/>
      </w:pPr>
      <w:r w:rsidRPr="00CA0FD6">
        <w:t>La prevención de agresiones en el ámbito sanitario se ha convertido en un elemento prioritario para garantizar la seguridad de los profesionales y de los pacientes. Los celadores, al ser uno de los primeros puntos de contacto en servicios como urgencias, hospitalización, consultas externas o áreas de admisión, se encuentran especialmente expuestos a situaciones de tensión que pueden derivar en conductas agresivas. La gestión adecuada de estas situaciones es esencial para mantener un entorno seguro, prevenir daños físicos y psicológicos, y preservar la calidad asistencial. Analizar los factores de riesgo, los tipos de agresión y las estrategias preventivas permite fortalecer el rol del celador como agente clave en la protección y el control del ambiente asistencial.</w:t>
      </w:r>
    </w:p>
    <w:p w14:paraId="256D95CF" w14:textId="77777777" w:rsidR="00CA0FD6" w:rsidRPr="00CA0FD6" w:rsidRDefault="00CA0FD6" w:rsidP="00CA0FD6">
      <w:pPr>
        <w:jc w:val="both"/>
        <w:rPr>
          <w:b/>
        </w:rPr>
      </w:pPr>
      <w:r w:rsidRPr="00CA0FD6">
        <w:rPr>
          <w:b/>
        </w:rPr>
        <w:t>Desarrollo</w:t>
      </w:r>
    </w:p>
    <w:p w14:paraId="7818EF2D" w14:textId="77777777" w:rsidR="00CA0FD6" w:rsidRPr="00CA0FD6" w:rsidRDefault="00CA0FD6" w:rsidP="00CA0FD6">
      <w:pPr>
        <w:jc w:val="both"/>
      </w:pPr>
      <w:r w:rsidRPr="00CA0FD6">
        <w:t>Las agresiones en los centros sanitarios pueden manifestarse como violencia verbal, amenazas, intimidación o agresiones físicas. La Organización Mundial de la Salud reconoce que el personal no sanitario, incluyendo celadores, se encuentra entre los grupos más vulnerables debido a su exposición directa al público y a situaciones de estrés.</w:t>
      </w:r>
    </w:p>
    <w:p w14:paraId="6F9C8E67" w14:textId="77777777" w:rsidR="00CA0FD6" w:rsidRPr="00CA0FD6" w:rsidRDefault="00CA0FD6" w:rsidP="006C25F2">
      <w:pPr>
        <w:numPr>
          <w:ilvl w:val="0"/>
          <w:numId w:val="664"/>
        </w:numPr>
        <w:jc w:val="both"/>
      </w:pPr>
      <w:r w:rsidRPr="00CA0FD6">
        <w:t>Factores que favorecen la aparición de agresiones</w:t>
      </w:r>
    </w:p>
    <w:p w14:paraId="640FE566" w14:textId="77777777" w:rsidR="00CA0FD6" w:rsidRPr="00CA0FD6" w:rsidRDefault="00CA0FD6" w:rsidP="00CA0FD6">
      <w:pPr>
        <w:jc w:val="both"/>
      </w:pPr>
      <w:r w:rsidRPr="00CA0FD6">
        <w:t>Diversos elementos influyen en la probabilidad de sufrir un incidente:</w:t>
      </w:r>
    </w:p>
    <w:p w14:paraId="50E06E1E" w14:textId="77777777" w:rsidR="00CA0FD6" w:rsidRPr="00CA0FD6" w:rsidRDefault="00CA0FD6" w:rsidP="00CA0FD6">
      <w:pPr>
        <w:jc w:val="both"/>
      </w:pPr>
      <w:r w:rsidRPr="00CA0FD6">
        <w:t>-Saturación y largos tiempos de espera: generan frustración en pacientes y familiares.</w:t>
      </w:r>
    </w:p>
    <w:p w14:paraId="4CED5C99" w14:textId="77777777" w:rsidR="00CA0FD6" w:rsidRPr="00CA0FD6" w:rsidRDefault="00CA0FD6" w:rsidP="00CA0FD6">
      <w:pPr>
        <w:jc w:val="both"/>
      </w:pPr>
      <w:r w:rsidRPr="00CA0FD6">
        <w:t>-Entornos de alta carga emocional: como urgencias o áreas con pacientes críticos.</w:t>
      </w:r>
    </w:p>
    <w:p w14:paraId="49064268" w14:textId="77777777" w:rsidR="00CA0FD6" w:rsidRPr="00CA0FD6" w:rsidRDefault="00CA0FD6" w:rsidP="00CA0FD6">
      <w:pPr>
        <w:jc w:val="both"/>
      </w:pPr>
      <w:r w:rsidRPr="00CA0FD6">
        <w:t>-Consumo de alcohol o drogas: asociado a mayor agresividad.</w:t>
      </w:r>
    </w:p>
    <w:p w14:paraId="102E6E0B" w14:textId="77777777" w:rsidR="00CA0FD6" w:rsidRPr="00CA0FD6" w:rsidRDefault="00CA0FD6" w:rsidP="00CA0FD6">
      <w:pPr>
        <w:jc w:val="both"/>
      </w:pPr>
      <w:r w:rsidRPr="00CA0FD6">
        <w:t>-Situaciones de confusión o desorientación: pacientes con deterioro cognitivo o alteraciones psiquiátricas.</w:t>
      </w:r>
    </w:p>
    <w:p w14:paraId="604062CD" w14:textId="77777777" w:rsidR="00CA0FD6" w:rsidRPr="00CA0FD6" w:rsidRDefault="00CA0FD6" w:rsidP="00CA0FD6">
      <w:pPr>
        <w:jc w:val="both"/>
      </w:pPr>
      <w:r w:rsidRPr="00CA0FD6">
        <w:t>-Falta de información: aumenta la percepción de incertidumbre y provoca reacciones impulsivas.</w:t>
      </w:r>
    </w:p>
    <w:p w14:paraId="211B4544" w14:textId="77777777" w:rsidR="00CA0FD6" w:rsidRPr="00CA0FD6" w:rsidRDefault="00CA0FD6" w:rsidP="006C25F2">
      <w:pPr>
        <w:numPr>
          <w:ilvl w:val="0"/>
          <w:numId w:val="664"/>
        </w:numPr>
        <w:jc w:val="both"/>
      </w:pPr>
      <w:r w:rsidRPr="00CA0FD6">
        <w:t>Perfil de riesgo del celador</w:t>
      </w:r>
    </w:p>
    <w:p w14:paraId="2E3CFFAC" w14:textId="77777777" w:rsidR="00CA0FD6" w:rsidRPr="00CA0FD6" w:rsidRDefault="00CA0FD6" w:rsidP="00CA0FD6">
      <w:pPr>
        <w:jc w:val="both"/>
      </w:pPr>
      <w:r w:rsidRPr="00CA0FD6">
        <w:t>El celador desempeña funciones de traslado, control de accesos, acompañamiento y apoyo al personal sanitario. Estas actividades lo sitúan en la primera línea frente a conductas agresivas. Además, su rol de mediación y su intervención en conflictos requieren habilidades específicas en comunicación, autocontrol y técnicas de desescalada.</w:t>
      </w:r>
    </w:p>
    <w:p w14:paraId="75292546" w14:textId="77777777" w:rsidR="00CA0FD6" w:rsidRPr="00CA0FD6" w:rsidRDefault="00CA0FD6" w:rsidP="006C25F2">
      <w:pPr>
        <w:numPr>
          <w:ilvl w:val="0"/>
          <w:numId w:val="664"/>
        </w:numPr>
        <w:jc w:val="both"/>
      </w:pPr>
      <w:r w:rsidRPr="00CA0FD6">
        <w:t>Señales de alerta y detección precoz</w:t>
      </w:r>
    </w:p>
    <w:p w14:paraId="4687ECAF" w14:textId="77777777" w:rsidR="00CA0FD6" w:rsidRPr="00CA0FD6" w:rsidRDefault="00CA0FD6" w:rsidP="00CA0FD6">
      <w:pPr>
        <w:jc w:val="both"/>
      </w:pPr>
      <w:r w:rsidRPr="00CA0FD6">
        <w:t>Identificar indicadores tempranos permite actuar a tiempo:</w:t>
      </w:r>
    </w:p>
    <w:p w14:paraId="678FD1F5" w14:textId="77777777" w:rsidR="00CA0FD6" w:rsidRPr="00CA0FD6" w:rsidRDefault="00CA0FD6" w:rsidP="006C25F2">
      <w:pPr>
        <w:numPr>
          <w:ilvl w:val="0"/>
          <w:numId w:val="665"/>
        </w:numPr>
        <w:jc w:val="both"/>
      </w:pPr>
      <w:r w:rsidRPr="00CA0FD6">
        <w:t>Cambio repentino de tono de voz o lenguaje corporal.</w:t>
      </w:r>
    </w:p>
    <w:p w14:paraId="1376A2C9" w14:textId="77777777" w:rsidR="00CA0FD6" w:rsidRPr="00CA0FD6" w:rsidRDefault="00CA0FD6" w:rsidP="006C25F2">
      <w:pPr>
        <w:numPr>
          <w:ilvl w:val="0"/>
          <w:numId w:val="665"/>
        </w:numPr>
        <w:jc w:val="both"/>
      </w:pPr>
      <w:r w:rsidRPr="00CA0FD6">
        <w:t>Inquietud marcada, movimientos bruscos o actitud desafiante.</w:t>
      </w:r>
    </w:p>
    <w:p w14:paraId="494FB962" w14:textId="77777777" w:rsidR="00CA0FD6" w:rsidRPr="00CA0FD6" w:rsidRDefault="00CA0FD6" w:rsidP="006C25F2">
      <w:pPr>
        <w:numPr>
          <w:ilvl w:val="0"/>
          <w:numId w:val="665"/>
        </w:numPr>
        <w:jc w:val="both"/>
      </w:pPr>
      <w:r w:rsidRPr="00CA0FD6">
        <w:t xml:space="preserve">Reclamaciones insistentes acompañadas de tensiones </w:t>
      </w:r>
      <w:proofErr w:type="gramStart"/>
      <w:r w:rsidRPr="00CA0FD6">
        <w:t>crecientes.-</w:t>
      </w:r>
      <w:proofErr w:type="gramEnd"/>
      <w:r w:rsidRPr="00CA0FD6">
        <w:t xml:space="preserve"> Mención explícita de amenazas o insultos.</w:t>
      </w:r>
    </w:p>
    <w:p w14:paraId="1287BF91" w14:textId="77777777" w:rsidR="00CA0FD6" w:rsidRPr="00CA0FD6" w:rsidRDefault="00CA0FD6" w:rsidP="00CA0FD6">
      <w:pPr>
        <w:jc w:val="both"/>
      </w:pPr>
      <w:r w:rsidRPr="00CA0FD6">
        <w:lastRenderedPageBreak/>
        <w:t>La observación activa y la anticipación son herramientas esenciales para prevenir la escalada hacia la agresión física.</w:t>
      </w:r>
    </w:p>
    <w:p w14:paraId="7CCCE4C8" w14:textId="77777777" w:rsidR="00CA0FD6" w:rsidRPr="00CA0FD6" w:rsidRDefault="00CA0FD6" w:rsidP="006C25F2">
      <w:pPr>
        <w:numPr>
          <w:ilvl w:val="0"/>
          <w:numId w:val="666"/>
        </w:numPr>
        <w:jc w:val="both"/>
      </w:pPr>
      <w:r w:rsidRPr="00CA0FD6">
        <w:t>Estrategias de desescalada</w:t>
      </w:r>
    </w:p>
    <w:p w14:paraId="5B71B4F5" w14:textId="77777777" w:rsidR="00CA0FD6" w:rsidRPr="00CA0FD6" w:rsidRDefault="00CA0FD6" w:rsidP="00CA0FD6">
      <w:pPr>
        <w:jc w:val="both"/>
      </w:pPr>
      <w:r w:rsidRPr="00CA0FD6">
        <w:t>Estas técnicas permiten disminuir la tensión y evitar que la situación empeore:</w:t>
      </w:r>
    </w:p>
    <w:p w14:paraId="3437EEDA" w14:textId="77777777" w:rsidR="00CA0FD6" w:rsidRPr="00CA0FD6" w:rsidRDefault="00CA0FD6" w:rsidP="00CA0FD6">
      <w:pPr>
        <w:jc w:val="both"/>
      </w:pPr>
      <w:r w:rsidRPr="00CA0FD6">
        <w:t>-Mantener la calma y evitar respuestas impulsivas.</w:t>
      </w:r>
    </w:p>
    <w:p w14:paraId="60D2DE7C" w14:textId="77777777" w:rsidR="00CA0FD6" w:rsidRPr="00CA0FD6" w:rsidRDefault="00CA0FD6" w:rsidP="00CA0FD6">
      <w:pPr>
        <w:jc w:val="both"/>
      </w:pPr>
      <w:r w:rsidRPr="00CA0FD6">
        <w:t>-Adoptar una postura abierta y no desafiante.</w:t>
      </w:r>
    </w:p>
    <w:p w14:paraId="14AE2B38" w14:textId="77777777" w:rsidR="00CA0FD6" w:rsidRPr="00CA0FD6" w:rsidRDefault="00CA0FD6" w:rsidP="00CA0FD6">
      <w:pPr>
        <w:jc w:val="both"/>
      </w:pPr>
      <w:r w:rsidRPr="00CA0FD6">
        <w:t>-Hablar en tono suave, pausado y respetuoso.</w:t>
      </w:r>
    </w:p>
    <w:p w14:paraId="78BCB398" w14:textId="77777777" w:rsidR="00CA0FD6" w:rsidRPr="00CA0FD6" w:rsidRDefault="00CA0FD6" w:rsidP="00CA0FD6">
      <w:pPr>
        <w:jc w:val="both"/>
      </w:pPr>
      <w:r w:rsidRPr="00CA0FD6">
        <w:t>-Ofrecer soluciones realistas y explicar los tiempos asistenciales de forma clara.</w:t>
      </w:r>
    </w:p>
    <w:p w14:paraId="7A42CD85" w14:textId="77777777" w:rsidR="00CA0FD6" w:rsidRPr="00CA0FD6" w:rsidRDefault="00CA0FD6" w:rsidP="00CA0FD6">
      <w:pPr>
        <w:jc w:val="both"/>
      </w:pPr>
      <w:r w:rsidRPr="00CA0FD6">
        <w:t>-Evitar discusiones, reproches o confrontaciones directas.</w:t>
      </w:r>
    </w:p>
    <w:p w14:paraId="6FD35888" w14:textId="77777777" w:rsidR="00CA0FD6" w:rsidRPr="00CA0FD6" w:rsidRDefault="00CA0FD6" w:rsidP="00CA0FD6">
      <w:pPr>
        <w:jc w:val="both"/>
      </w:pPr>
      <w:r w:rsidRPr="00CA0FD6">
        <w:t>-Solicitar apoyo al personal sanitario o seguridad cuando sea necesario.</w:t>
      </w:r>
    </w:p>
    <w:p w14:paraId="19F844EE" w14:textId="77777777" w:rsidR="00CA0FD6" w:rsidRPr="00CA0FD6" w:rsidRDefault="00CA0FD6" w:rsidP="006C25F2">
      <w:pPr>
        <w:numPr>
          <w:ilvl w:val="0"/>
          <w:numId w:val="666"/>
        </w:numPr>
        <w:jc w:val="both"/>
      </w:pPr>
      <w:r w:rsidRPr="00CA0FD6">
        <w:t>Procedimientos institucionales</w:t>
      </w:r>
    </w:p>
    <w:p w14:paraId="64792B1C" w14:textId="77777777" w:rsidR="00CA0FD6" w:rsidRPr="00CA0FD6" w:rsidRDefault="00CA0FD6" w:rsidP="00CA0FD6">
      <w:pPr>
        <w:jc w:val="both"/>
      </w:pPr>
      <w:r w:rsidRPr="00CA0FD6">
        <w:t>Los centros sanitarios deben disponer de protocolos específicos:</w:t>
      </w:r>
    </w:p>
    <w:p w14:paraId="1777CA69" w14:textId="77777777" w:rsidR="00CA0FD6" w:rsidRPr="00CA0FD6" w:rsidRDefault="00CA0FD6" w:rsidP="006C25F2">
      <w:pPr>
        <w:numPr>
          <w:ilvl w:val="0"/>
          <w:numId w:val="667"/>
        </w:numPr>
        <w:jc w:val="both"/>
      </w:pPr>
      <w:r w:rsidRPr="00CA0FD6">
        <w:t>Sistemas de alerta interna para incidentes.</w:t>
      </w:r>
    </w:p>
    <w:p w14:paraId="699CCD92" w14:textId="77777777" w:rsidR="00CA0FD6" w:rsidRPr="00CA0FD6" w:rsidRDefault="00CA0FD6" w:rsidP="006C25F2">
      <w:pPr>
        <w:numPr>
          <w:ilvl w:val="0"/>
          <w:numId w:val="667"/>
        </w:numPr>
        <w:jc w:val="both"/>
      </w:pPr>
      <w:r w:rsidRPr="00CA0FD6">
        <w:t>Medidas de control de accesos y circuitos supervisados.</w:t>
      </w:r>
    </w:p>
    <w:p w14:paraId="3F87596B" w14:textId="77777777" w:rsidR="00CA0FD6" w:rsidRPr="00CA0FD6" w:rsidRDefault="00CA0FD6" w:rsidP="006C25F2">
      <w:pPr>
        <w:numPr>
          <w:ilvl w:val="0"/>
          <w:numId w:val="667"/>
        </w:numPr>
        <w:jc w:val="both"/>
      </w:pPr>
      <w:r w:rsidRPr="00CA0FD6">
        <w:t xml:space="preserve">Formación periódica en prevención de violencia para celadores y personal </w:t>
      </w:r>
      <w:proofErr w:type="gramStart"/>
      <w:r w:rsidRPr="00CA0FD6">
        <w:t>sanitario.-</w:t>
      </w:r>
      <w:proofErr w:type="gramEnd"/>
      <w:r w:rsidRPr="00CA0FD6">
        <w:t xml:space="preserve"> Registro obligatorio de incidentes para análisis y mejora continua.</w:t>
      </w:r>
    </w:p>
    <w:p w14:paraId="467E2F9E" w14:textId="77777777" w:rsidR="00CA0FD6" w:rsidRPr="00CA0FD6" w:rsidRDefault="00CA0FD6" w:rsidP="00CA0FD6">
      <w:pPr>
        <w:jc w:val="both"/>
      </w:pPr>
      <w:r w:rsidRPr="00CA0FD6">
        <w:t>La correcta implantación de estos procedimientos refuerza la seguridad y permite identificar patrones de riesgo.</w:t>
      </w:r>
    </w:p>
    <w:p w14:paraId="71F5A0C1" w14:textId="77777777" w:rsidR="00CA0FD6" w:rsidRPr="00CA0FD6" w:rsidRDefault="00CA0FD6" w:rsidP="00CA0FD6">
      <w:pPr>
        <w:jc w:val="both"/>
      </w:pPr>
      <w:r w:rsidRPr="00CA0FD6">
        <w:t>6. Impacto en la calidad asistencial</w:t>
      </w:r>
    </w:p>
    <w:p w14:paraId="7724FC94" w14:textId="77777777" w:rsidR="00CA0FD6" w:rsidRPr="00CA0FD6" w:rsidRDefault="00CA0FD6" w:rsidP="00CA0FD6">
      <w:pPr>
        <w:jc w:val="both"/>
      </w:pPr>
      <w:r w:rsidRPr="00CA0FD6">
        <w:t>La presencia de violencia repercute negativamente en el funcionamiento del centro:</w:t>
      </w:r>
    </w:p>
    <w:p w14:paraId="60FAAC54" w14:textId="77777777" w:rsidR="00CA0FD6" w:rsidRPr="00CA0FD6" w:rsidRDefault="00CA0FD6" w:rsidP="006C25F2">
      <w:pPr>
        <w:numPr>
          <w:ilvl w:val="0"/>
          <w:numId w:val="668"/>
        </w:numPr>
        <w:jc w:val="both"/>
      </w:pPr>
      <w:r w:rsidRPr="00CA0FD6">
        <w:t>Aumenta el estrés y el desgaste emocional del celador.</w:t>
      </w:r>
    </w:p>
    <w:p w14:paraId="0BB20862" w14:textId="77777777" w:rsidR="00CA0FD6" w:rsidRPr="00CA0FD6" w:rsidRDefault="00CA0FD6" w:rsidP="006C25F2">
      <w:pPr>
        <w:numPr>
          <w:ilvl w:val="0"/>
          <w:numId w:val="668"/>
        </w:numPr>
        <w:jc w:val="both"/>
      </w:pPr>
      <w:r w:rsidRPr="00CA0FD6">
        <w:t>Disminuye la capacidad de atención y la calidad del trato.</w:t>
      </w:r>
    </w:p>
    <w:p w14:paraId="47F8405D" w14:textId="77777777" w:rsidR="00CA0FD6" w:rsidRPr="00CA0FD6" w:rsidRDefault="00CA0FD6" w:rsidP="006C25F2">
      <w:pPr>
        <w:numPr>
          <w:ilvl w:val="0"/>
          <w:numId w:val="668"/>
        </w:numPr>
        <w:jc w:val="both"/>
      </w:pPr>
      <w:r w:rsidRPr="00CA0FD6">
        <w:t xml:space="preserve">Genera un clima laboral tenso que perjudica la coordinación </w:t>
      </w:r>
      <w:proofErr w:type="gramStart"/>
      <w:r w:rsidRPr="00CA0FD6">
        <w:t>interprofesional.-</w:t>
      </w:r>
      <w:proofErr w:type="gramEnd"/>
      <w:r w:rsidRPr="00CA0FD6">
        <w:t xml:space="preserve"> Afecta la percepción del paciente sobre la organización y su seguridad.</w:t>
      </w:r>
    </w:p>
    <w:p w14:paraId="19CA026F" w14:textId="77777777" w:rsidR="00CA0FD6" w:rsidRPr="00CA0FD6" w:rsidRDefault="00CA0FD6" w:rsidP="00CA0FD6">
      <w:pPr>
        <w:jc w:val="both"/>
      </w:pPr>
      <w:r w:rsidRPr="00CA0FD6">
        <w:t>Por el contrario, un entorno protegido, con protocolos claros y personal capacitado, favorece una atención más humanizada y eficiente.</w:t>
      </w:r>
    </w:p>
    <w:p w14:paraId="75CC1D36" w14:textId="77777777" w:rsidR="00CA0FD6" w:rsidRPr="00CA0FD6" w:rsidRDefault="00CA0FD6" w:rsidP="00CA0FD6">
      <w:pPr>
        <w:jc w:val="both"/>
        <w:rPr>
          <w:b/>
        </w:rPr>
      </w:pPr>
      <w:r w:rsidRPr="00CA0FD6">
        <w:rPr>
          <w:b/>
        </w:rPr>
        <w:t>Conclusiones</w:t>
      </w:r>
    </w:p>
    <w:p w14:paraId="328985FF" w14:textId="77777777" w:rsidR="00CA0FD6" w:rsidRPr="00CA0FD6" w:rsidRDefault="00CA0FD6" w:rsidP="00CA0FD6">
      <w:pPr>
        <w:jc w:val="both"/>
      </w:pPr>
      <w:r w:rsidRPr="00CA0FD6">
        <w:t>La prevención de agresiones es una competencia imprescindible para el celador, dada su posición estratégica en la atención al usuario y en la gestión de situaciones conflictivas. Conocer los factores de riesgo, identificar señales de alerta, aplicar técnicas de desescalada y seguir los protocolos institucionales permite reducir la incidencia de violencia, proteger al profesional y mantener un ambiente asistencial seguro. La inversión en formación y en políticas preventivas contribuye a mejorar el bienestar del personal y la calidad del servicio ofrecido a los pacientes.</w:t>
      </w:r>
    </w:p>
    <w:p w14:paraId="60E65855" w14:textId="77777777" w:rsidR="00CA0FD6" w:rsidRPr="00CA0FD6" w:rsidRDefault="00CA0FD6" w:rsidP="00CA0FD6">
      <w:pPr>
        <w:jc w:val="both"/>
        <w:rPr>
          <w:b/>
        </w:rPr>
      </w:pPr>
      <w:r w:rsidRPr="00CA0FD6">
        <w:rPr>
          <w:b/>
        </w:rPr>
        <w:t>Bibliografía</w:t>
      </w:r>
    </w:p>
    <w:p w14:paraId="7FD7A6C4" w14:textId="77777777" w:rsidR="00CA0FD6" w:rsidRPr="00CA0FD6" w:rsidRDefault="00CA0FD6" w:rsidP="006C25F2">
      <w:pPr>
        <w:numPr>
          <w:ilvl w:val="0"/>
          <w:numId w:val="669"/>
        </w:numPr>
        <w:jc w:val="both"/>
      </w:pPr>
      <w:r w:rsidRPr="00CA0FD6">
        <w:lastRenderedPageBreak/>
        <w:t>Organización Mundial de la Salud. *</w:t>
      </w:r>
      <w:proofErr w:type="spellStart"/>
      <w:r w:rsidRPr="00CA0FD6">
        <w:t>Violence</w:t>
      </w:r>
      <w:proofErr w:type="spellEnd"/>
      <w:r w:rsidRPr="00CA0FD6">
        <w:t xml:space="preserve"> in </w:t>
      </w:r>
      <w:proofErr w:type="spellStart"/>
      <w:r w:rsidRPr="00CA0FD6">
        <w:t>Healthcare</w:t>
      </w:r>
      <w:proofErr w:type="spellEnd"/>
      <w:r w:rsidRPr="00CA0FD6">
        <w:t xml:space="preserve"> </w:t>
      </w:r>
      <w:proofErr w:type="spellStart"/>
      <w:r w:rsidRPr="00CA0FD6">
        <w:t>Settings</w:t>
      </w:r>
      <w:proofErr w:type="spellEnd"/>
      <w:r w:rsidRPr="00CA0FD6">
        <w:t xml:space="preserve">: </w:t>
      </w:r>
      <w:proofErr w:type="spellStart"/>
      <w:r w:rsidRPr="00CA0FD6">
        <w:t>Prevention</w:t>
      </w:r>
      <w:proofErr w:type="spellEnd"/>
      <w:r w:rsidRPr="00CA0FD6">
        <w:t xml:space="preserve"> and Management*. 2020.</w:t>
      </w:r>
    </w:p>
    <w:p w14:paraId="0F25B101" w14:textId="77777777" w:rsidR="00CA0FD6" w:rsidRPr="00CA0FD6" w:rsidRDefault="00CA0FD6" w:rsidP="006C25F2">
      <w:pPr>
        <w:numPr>
          <w:ilvl w:val="0"/>
          <w:numId w:val="669"/>
        </w:numPr>
        <w:jc w:val="both"/>
      </w:pPr>
      <w:r w:rsidRPr="00CA0FD6">
        <w:t>Ministerio de Sanidad, España. *Protocolo de Prevención de Agresiones a Profesionales del Ámbito Sanitario*. 2021.</w:t>
      </w:r>
    </w:p>
    <w:p w14:paraId="34043A52" w14:textId="77777777" w:rsidR="00CA0FD6" w:rsidRPr="00CA0FD6" w:rsidRDefault="00CA0FD6" w:rsidP="006C25F2">
      <w:pPr>
        <w:numPr>
          <w:ilvl w:val="0"/>
          <w:numId w:val="669"/>
        </w:numPr>
        <w:jc w:val="both"/>
      </w:pPr>
      <w:r w:rsidRPr="00CA0FD6">
        <w:t xml:space="preserve">International </w:t>
      </w:r>
      <w:proofErr w:type="spellStart"/>
      <w:r w:rsidRPr="00CA0FD6">
        <w:t>Labour</w:t>
      </w:r>
      <w:proofErr w:type="spellEnd"/>
      <w:r w:rsidRPr="00CA0FD6">
        <w:t xml:space="preserve"> </w:t>
      </w:r>
      <w:proofErr w:type="spellStart"/>
      <w:r w:rsidRPr="00CA0FD6">
        <w:t>Organization</w:t>
      </w:r>
      <w:proofErr w:type="spellEnd"/>
      <w:r w:rsidRPr="00CA0FD6">
        <w:t>. *</w:t>
      </w:r>
      <w:proofErr w:type="spellStart"/>
      <w:r w:rsidRPr="00CA0FD6">
        <w:t>Workplace</w:t>
      </w:r>
      <w:proofErr w:type="spellEnd"/>
      <w:r w:rsidRPr="00CA0FD6">
        <w:t xml:space="preserve"> </w:t>
      </w:r>
      <w:proofErr w:type="spellStart"/>
      <w:r w:rsidRPr="00CA0FD6">
        <w:t>Violence</w:t>
      </w:r>
      <w:proofErr w:type="spellEnd"/>
      <w:r w:rsidRPr="00CA0FD6">
        <w:t xml:space="preserve"> in </w:t>
      </w:r>
      <w:proofErr w:type="spellStart"/>
      <w:r w:rsidRPr="00CA0FD6">
        <w:t>Health</w:t>
      </w:r>
      <w:proofErr w:type="spellEnd"/>
      <w:r w:rsidRPr="00CA0FD6">
        <w:t xml:space="preserve"> </w:t>
      </w:r>
      <w:proofErr w:type="spellStart"/>
      <w:r w:rsidRPr="00CA0FD6">
        <w:t>Services</w:t>
      </w:r>
      <w:proofErr w:type="spellEnd"/>
      <w:r w:rsidRPr="00CA0FD6">
        <w:t>*. 2019.</w:t>
      </w:r>
    </w:p>
    <w:p w14:paraId="73D65C5C" w14:textId="77777777" w:rsidR="007831DE" w:rsidRDefault="007831DE" w:rsidP="00573C39">
      <w:pPr>
        <w:jc w:val="both"/>
      </w:pPr>
    </w:p>
    <w:p w14:paraId="2974AC6F" w14:textId="77777777" w:rsidR="00AD7587" w:rsidRDefault="00AD7587" w:rsidP="00573C39">
      <w:pPr>
        <w:jc w:val="both"/>
      </w:pPr>
    </w:p>
    <w:p w14:paraId="53A96FE7" w14:textId="77777777" w:rsidR="00AD7587" w:rsidRDefault="00AD7587" w:rsidP="00573C39">
      <w:pPr>
        <w:jc w:val="both"/>
      </w:pPr>
    </w:p>
    <w:p w14:paraId="1EEAC7B4" w14:textId="77777777" w:rsidR="00AD7587" w:rsidRDefault="00AD7587" w:rsidP="00573C39">
      <w:pPr>
        <w:jc w:val="both"/>
      </w:pPr>
    </w:p>
    <w:p w14:paraId="71F8FEF4" w14:textId="77777777" w:rsidR="00AD7587" w:rsidRDefault="00AD7587" w:rsidP="00573C39">
      <w:pPr>
        <w:jc w:val="both"/>
      </w:pPr>
    </w:p>
    <w:p w14:paraId="280CFFCE" w14:textId="77777777" w:rsidR="00AD7587" w:rsidRDefault="00AD7587" w:rsidP="00573C39">
      <w:pPr>
        <w:jc w:val="both"/>
      </w:pPr>
    </w:p>
    <w:p w14:paraId="418DDC01" w14:textId="77777777" w:rsidR="00AD7587" w:rsidRDefault="00AD7587" w:rsidP="00573C39">
      <w:pPr>
        <w:jc w:val="both"/>
      </w:pPr>
    </w:p>
    <w:p w14:paraId="34B81745" w14:textId="77777777" w:rsidR="00AD7587" w:rsidRDefault="00AD7587" w:rsidP="00573C39">
      <w:pPr>
        <w:jc w:val="both"/>
      </w:pPr>
    </w:p>
    <w:p w14:paraId="59C29AA4" w14:textId="77777777" w:rsidR="00AD7587" w:rsidRDefault="00AD7587" w:rsidP="00573C39">
      <w:pPr>
        <w:jc w:val="both"/>
      </w:pPr>
    </w:p>
    <w:p w14:paraId="157C6E36" w14:textId="77777777" w:rsidR="00AD7587" w:rsidRDefault="00AD7587" w:rsidP="00573C39">
      <w:pPr>
        <w:jc w:val="both"/>
      </w:pPr>
    </w:p>
    <w:p w14:paraId="59855AE7" w14:textId="77777777" w:rsidR="00AD7587" w:rsidRDefault="00AD7587" w:rsidP="00573C39">
      <w:pPr>
        <w:jc w:val="both"/>
      </w:pPr>
    </w:p>
    <w:p w14:paraId="6A6B86D1" w14:textId="77777777" w:rsidR="00AD7587" w:rsidRDefault="00AD7587" w:rsidP="00573C39">
      <w:pPr>
        <w:jc w:val="both"/>
      </w:pPr>
    </w:p>
    <w:p w14:paraId="79024009" w14:textId="77777777" w:rsidR="00AD7587" w:rsidRDefault="00AD7587" w:rsidP="00573C39">
      <w:pPr>
        <w:jc w:val="both"/>
      </w:pPr>
    </w:p>
    <w:p w14:paraId="7C72C9FE" w14:textId="77777777" w:rsidR="00AD7587" w:rsidRDefault="00AD7587" w:rsidP="00573C39">
      <w:pPr>
        <w:jc w:val="both"/>
      </w:pPr>
    </w:p>
    <w:p w14:paraId="7DF80AD3" w14:textId="77777777" w:rsidR="00AD7587" w:rsidRDefault="00AD7587" w:rsidP="00573C39">
      <w:pPr>
        <w:jc w:val="both"/>
      </w:pPr>
    </w:p>
    <w:p w14:paraId="1472207B" w14:textId="77777777" w:rsidR="00AD7587" w:rsidRDefault="00AD7587" w:rsidP="00573C39">
      <w:pPr>
        <w:jc w:val="both"/>
      </w:pPr>
    </w:p>
    <w:p w14:paraId="46A8EE09" w14:textId="77777777" w:rsidR="00AD7587" w:rsidRDefault="00AD7587" w:rsidP="00573C39">
      <w:pPr>
        <w:jc w:val="both"/>
      </w:pPr>
    </w:p>
    <w:p w14:paraId="50EA9469" w14:textId="77777777" w:rsidR="00AD7587" w:rsidRDefault="00AD7587" w:rsidP="00573C39">
      <w:pPr>
        <w:jc w:val="both"/>
      </w:pPr>
    </w:p>
    <w:p w14:paraId="563BE92F" w14:textId="77777777" w:rsidR="00AD7587" w:rsidRDefault="00AD7587" w:rsidP="00573C39">
      <w:pPr>
        <w:jc w:val="both"/>
      </w:pPr>
    </w:p>
    <w:p w14:paraId="2D0E5F25" w14:textId="77777777" w:rsidR="00AD7587" w:rsidRDefault="00AD7587" w:rsidP="00573C39">
      <w:pPr>
        <w:jc w:val="both"/>
      </w:pPr>
    </w:p>
    <w:p w14:paraId="089A6A8F" w14:textId="77777777" w:rsidR="00AD7587" w:rsidRDefault="00AD7587" w:rsidP="00573C39">
      <w:pPr>
        <w:jc w:val="both"/>
      </w:pPr>
    </w:p>
    <w:p w14:paraId="5C75BA76" w14:textId="77777777" w:rsidR="00AD7587" w:rsidRDefault="00AD7587" w:rsidP="00573C39">
      <w:pPr>
        <w:jc w:val="both"/>
      </w:pPr>
    </w:p>
    <w:p w14:paraId="48864887" w14:textId="77777777" w:rsidR="00AD7587" w:rsidRDefault="00AD7587" w:rsidP="00573C39">
      <w:pPr>
        <w:jc w:val="both"/>
      </w:pPr>
    </w:p>
    <w:p w14:paraId="29B65350" w14:textId="77777777" w:rsidR="00AD7587" w:rsidRDefault="00AD7587" w:rsidP="00573C39">
      <w:pPr>
        <w:jc w:val="both"/>
      </w:pPr>
    </w:p>
    <w:p w14:paraId="68C0F71C" w14:textId="77777777" w:rsidR="00AD7587" w:rsidRDefault="00AD7587" w:rsidP="00573C39">
      <w:pPr>
        <w:jc w:val="both"/>
      </w:pPr>
    </w:p>
    <w:p w14:paraId="78D7B941" w14:textId="77777777" w:rsidR="00AD7587" w:rsidRDefault="00AD7587" w:rsidP="00573C39">
      <w:pPr>
        <w:jc w:val="both"/>
      </w:pPr>
    </w:p>
    <w:p w14:paraId="0026FA05" w14:textId="77777777" w:rsidR="00AD7587" w:rsidRDefault="00AD7587" w:rsidP="00573C39">
      <w:pPr>
        <w:jc w:val="both"/>
      </w:pPr>
    </w:p>
    <w:p w14:paraId="7B216429" w14:textId="77777777" w:rsidR="006C25F2" w:rsidRPr="006C25F2" w:rsidRDefault="006C25F2" w:rsidP="006C25F2">
      <w:pPr>
        <w:jc w:val="both"/>
      </w:pPr>
      <w:r w:rsidRPr="006C25F2">
        <w:rPr>
          <w:b/>
        </w:rPr>
        <w:lastRenderedPageBreak/>
        <w:t>Movilización Segura de Pacientes para Celadores: Impacto en la Prevención de Lesiones y la Calidad Asistencial</w:t>
      </w:r>
    </w:p>
    <w:p w14:paraId="4B0C6AA3" w14:textId="77777777" w:rsidR="006C25F2" w:rsidRPr="006C25F2" w:rsidRDefault="006C25F2" w:rsidP="006C25F2">
      <w:pPr>
        <w:jc w:val="both"/>
        <w:rPr>
          <w:b/>
        </w:rPr>
      </w:pPr>
      <w:r w:rsidRPr="006C25F2">
        <w:rPr>
          <w:b/>
        </w:rPr>
        <w:t>Introducción</w:t>
      </w:r>
    </w:p>
    <w:p w14:paraId="3663BEDD" w14:textId="77777777" w:rsidR="006C25F2" w:rsidRPr="006C25F2" w:rsidRDefault="006C25F2" w:rsidP="006C25F2">
      <w:pPr>
        <w:jc w:val="both"/>
      </w:pPr>
      <w:r w:rsidRPr="006C25F2">
        <w:t>La movilización segura de pacientes es una de las funciones principales del celador y representa una actividad esencial para el funcionamiento del sistema sanitario. Este proceso implica riesgos tanto para los pacientes —caídas, lesiones cutáneas o dolor— como para los propios celadores, quienes están expuestos a sobrecargas musculoesqueléticas y accidentes laborales. El manejo adecuado de técnicas de movilización, el uso correcto de ayudas mecánicas y la coordinación con el personal sanitario son factores clave para minimizar riesgos y garantizar una atención de calidad. La formación continua y la concienciación en seguridad permiten optimizar los resultados y proteger la salud del profesional y del paciente.</w:t>
      </w:r>
    </w:p>
    <w:p w14:paraId="2B9E0159" w14:textId="77777777" w:rsidR="006C25F2" w:rsidRPr="006C25F2" w:rsidRDefault="006C25F2" w:rsidP="006C25F2">
      <w:pPr>
        <w:jc w:val="both"/>
        <w:rPr>
          <w:b/>
        </w:rPr>
      </w:pPr>
      <w:r w:rsidRPr="006C25F2">
        <w:rPr>
          <w:b/>
        </w:rPr>
        <w:t>Desarrollo</w:t>
      </w:r>
    </w:p>
    <w:p w14:paraId="67A67DBC" w14:textId="77777777" w:rsidR="006C25F2" w:rsidRPr="006C25F2" w:rsidRDefault="006C25F2" w:rsidP="006C25F2">
      <w:pPr>
        <w:jc w:val="both"/>
      </w:pPr>
      <w:r w:rsidRPr="006C25F2">
        <w:t>La movilización de pacientes abarca una serie de maniobras destinadas a trasladarlos, reposicionarlos o facilitar su desplazamiento de forma segura. La literatura científica destaca que una proporción significativa de las lesiones en celadores se debe a movimientos repetitivos, fuerzas mal distribuidas y posturas inadecuadas.</w:t>
      </w:r>
    </w:p>
    <w:p w14:paraId="79327D4B" w14:textId="77777777" w:rsidR="006C25F2" w:rsidRPr="006C25F2" w:rsidRDefault="006C25F2" w:rsidP="006C25F2">
      <w:pPr>
        <w:numPr>
          <w:ilvl w:val="0"/>
          <w:numId w:val="670"/>
        </w:numPr>
        <w:jc w:val="both"/>
      </w:pPr>
      <w:r w:rsidRPr="006C25F2">
        <w:t>Factores de riesgo en la movilización</w:t>
      </w:r>
    </w:p>
    <w:p w14:paraId="20FDAAF2" w14:textId="77777777" w:rsidR="006C25F2" w:rsidRPr="006C25F2" w:rsidRDefault="006C25F2" w:rsidP="006C25F2">
      <w:pPr>
        <w:jc w:val="both"/>
      </w:pPr>
      <w:r w:rsidRPr="006C25F2">
        <w:t>-Pacientes con movilidad reducida: presentan mayor resistencia al movimiento y requieren un esfuerzo añadido por parte del celador.</w:t>
      </w:r>
    </w:p>
    <w:p w14:paraId="3E93D3C4" w14:textId="77777777" w:rsidR="006C25F2" w:rsidRPr="006C25F2" w:rsidRDefault="006C25F2" w:rsidP="006C25F2">
      <w:pPr>
        <w:jc w:val="both"/>
      </w:pPr>
      <w:r w:rsidRPr="006C25F2">
        <w:t>-Entornos inadecuados: espacios estrechos, obstáculos o falta de equipamiento dificultan una movilización segura.</w:t>
      </w:r>
    </w:p>
    <w:p w14:paraId="482FD57A" w14:textId="77777777" w:rsidR="006C25F2" w:rsidRPr="006C25F2" w:rsidRDefault="006C25F2" w:rsidP="006C25F2">
      <w:pPr>
        <w:jc w:val="both"/>
      </w:pPr>
      <w:r w:rsidRPr="006C25F2">
        <w:t>-Movilizaciones urgentes: la presión asistencial puede conducir a omitir pasos esenciales de seguridad. -Posturas forzadas: flexiones de columna, torsiones o levantamientos bruscos aumentan el riesgo de lesión lumbar.</w:t>
      </w:r>
    </w:p>
    <w:p w14:paraId="6E1D89E7" w14:textId="77777777" w:rsidR="006C25F2" w:rsidRPr="006C25F2" w:rsidRDefault="006C25F2" w:rsidP="006C25F2">
      <w:pPr>
        <w:numPr>
          <w:ilvl w:val="0"/>
          <w:numId w:val="670"/>
        </w:numPr>
        <w:jc w:val="both"/>
      </w:pPr>
      <w:r w:rsidRPr="006C25F2">
        <w:t>Principios biomecánicos fundamentales</w:t>
      </w:r>
    </w:p>
    <w:p w14:paraId="7E4041EC" w14:textId="77777777" w:rsidR="006C25F2" w:rsidRPr="006C25F2" w:rsidRDefault="006C25F2" w:rsidP="006C25F2">
      <w:pPr>
        <w:jc w:val="both"/>
      </w:pPr>
      <w:r w:rsidRPr="006C25F2">
        <w:t>El celador debe aplicar principios que reduzcan la carga física:</w:t>
      </w:r>
    </w:p>
    <w:p w14:paraId="022E073B" w14:textId="77777777" w:rsidR="006C25F2" w:rsidRPr="006C25F2" w:rsidRDefault="006C25F2" w:rsidP="006C25F2">
      <w:pPr>
        <w:jc w:val="both"/>
      </w:pPr>
      <w:r w:rsidRPr="006C25F2">
        <w:t>-Mantener la espalda recta y realizar la fuerza desde las piernas.</w:t>
      </w:r>
    </w:p>
    <w:p w14:paraId="3AD805BA" w14:textId="77777777" w:rsidR="006C25F2" w:rsidRPr="006C25F2" w:rsidRDefault="006C25F2" w:rsidP="006C25F2">
      <w:pPr>
        <w:jc w:val="both"/>
      </w:pPr>
      <w:r w:rsidRPr="006C25F2">
        <w:t>-Acercarse al paciente para evitar palancas desfavorables.</w:t>
      </w:r>
    </w:p>
    <w:p w14:paraId="0C607942" w14:textId="77777777" w:rsidR="006C25F2" w:rsidRPr="006C25F2" w:rsidRDefault="006C25F2" w:rsidP="006C25F2">
      <w:pPr>
        <w:jc w:val="both"/>
      </w:pPr>
      <w:r w:rsidRPr="006C25F2">
        <w:t>-Separar los pies para aumentar la estabilidad.</w:t>
      </w:r>
    </w:p>
    <w:p w14:paraId="6C18846F" w14:textId="77777777" w:rsidR="006C25F2" w:rsidRPr="006C25F2" w:rsidRDefault="006C25F2" w:rsidP="006C25F2">
      <w:pPr>
        <w:jc w:val="both"/>
      </w:pPr>
      <w:r w:rsidRPr="006C25F2">
        <w:t>-Evitar giros de tronco durante el levantamiento o desplazamiento.</w:t>
      </w:r>
    </w:p>
    <w:p w14:paraId="039D7DA8" w14:textId="77777777" w:rsidR="006C25F2" w:rsidRPr="006C25F2" w:rsidRDefault="006C25F2" w:rsidP="006C25F2">
      <w:pPr>
        <w:jc w:val="both"/>
      </w:pPr>
      <w:r w:rsidRPr="006C25F2">
        <w:t>-Planificar la maniobra antes de ejecutarla, verificando la ruta y el espacio disponible.</w:t>
      </w:r>
    </w:p>
    <w:p w14:paraId="4BEA35BA" w14:textId="77777777" w:rsidR="006C25F2" w:rsidRPr="006C25F2" w:rsidRDefault="006C25F2" w:rsidP="006C25F2">
      <w:pPr>
        <w:numPr>
          <w:ilvl w:val="0"/>
          <w:numId w:val="670"/>
        </w:numPr>
        <w:jc w:val="both"/>
      </w:pPr>
      <w:r w:rsidRPr="006C25F2">
        <w:t>Equipamiento y ayudas técnicas</w:t>
      </w:r>
    </w:p>
    <w:p w14:paraId="731BF40A" w14:textId="77777777" w:rsidR="006C25F2" w:rsidRPr="006C25F2" w:rsidRDefault="006C25F2" w:rsidP="006C25F2">
      <w:pPr>
        <w:jc w:val="both"/>
      </w:pPr>
      <w:r w:rsidRPr="006C25F2">
        <w:t>El uso de ayudas biomecánicas es decisivo para la seguridad:</w:t>
      </w:r>
    </w:p>
    <w:p w14:paraId="126E0AD0" w14:textId="77777777" w:rsidR="006C25F2" w:rsidRPr="006C25F2" w:rsidRDefault="006C25F2" w:rsidP="006C25F2">
      <w:pPr>
        <w:jc w:val="both"/>
      </w:pPr>
      <w:r w:rsidRPr="006C25F2">
        <w:t>-Grúas eléctricas y manuales: facilitan la transferencia de pacientes dependientes.</w:t>
      </w:r>
    </w:p>
    <w:p w14:paraId="22A185B0" w14:textId="77777777" w:rsidR="006C25F2" w:rsidRPr="006C25F2" w:rsidRDefault="006C25F2" w:rsidP="006C25F2">
      <w:pPr>
        <w:jc w:val="both"/>
      </w:pPr>
      <w:r w:rsidRPr="006C25F2">
        <w:t>-Tablas de transferencia: permiten deslizar al paciente minimizando el esfuerzo.</w:t>
      </w:r>
    </w:p>
    <w:p w14:paraId="2992664A" w14:textId="77777777" w:rsidR="006C25F2" w:rsidRPr="006C25F2" w:rsidRDefault="006C25F2" w:rsidP="006C25F2">
      <w:pPr>
        <w:jc w:val="both"/>
      </w:pPr>
      <w:r w:rsidRPr="006C25F2">
        <w:t>-Sábanas deslizantes: reducen la fricción y los movimientos repetitivos.</w:t>
      </w:r>
    </w:p>
    <w:p w14:paraId="706AE4F2" w14:textId="77777777" w:rsidR="006C25F2" w:rsidRPr="006C25F2" w:rsidRDefault="006C25F2" w:rsidP="006C25F2">
      <w:pPr>
        <w:jc w:val="both"/>
      </w:pPr>
      <w:r w:rsidRPr="006C25F2">
        <w:lastRenderedPageBreak/>
        <w:t>-Cinturones de marcha: aportan estabilidad al paciente y control al celador.</w:t>
      </w:r>
    </w:p>
    <w:p w14:paraId="4FDDFD5E" w14:textId="77777777" w:rsidR="006C25F2" w:rsidRPr="006C25F2" w:rsidRDefault="006C25F2" w:rsidP="006C25F2">
      <w:pPr>
        <w:jc w:val="both"/>
      </w:pPr>
      <w:r w:rsidRPr="006C25F2">
        <w:t>El celador debe recibir formación específica para usar estos dispositivos correctamente, garantizando su mantenimiento y almacenaje adecuado.</w:t>
      </w:r>
    </w:p>
    <w:p w14:paraId="124DD6E5" w14:textId="77777777" w:rsidR="006C25F2" w:rsidRPr="006C25F2" w:rsidRDefault="006C25F2" w:rsidP="006C25F2">
      <w:pPr>
        <w:numPr>
          <w:ilvl w:val="0"/>
          <w:numId w:val="670"/>
        </w:numPr>
        <w:jc w:val="both"/>
      </w:pPr>
      <w:r w:rsidRPr="006C25F2">
        <w:t>Trabajo en equipo y comunicación con el personal sanitario</w:t>
      </w:r>
    </w:p>
    <w:p w14:paraId="4F39B734" w14:textId="77777777" w:rsidR="006C25F2" w:rsidRPr="006C25F2" w:rsidRDefault="006C25F2" w:rsidP="006C25F2">
      <w:pPr>
        <w:jc w:val="both"/>
      </w:pPr>
      <w:r w:rsidRPr="006C25F2">
        <w:t>La movilización segura requiere coordinación estrecha con enfermería y fisioterapia:</w:t>
      </w:r>
    </w:p>
    <w:p w14:paraId="74361F94" w14:textId="77777777" w:rsidR="006C25F2" w:rsidRPr="006C25F2" w:rsidRDefault="006C25F2" w:rsidP="006C25F2">
      <w:pPr>
        <w:numPr>
          <w:ilvl w:val="0"/>
          <w:numId w:val="671"/>
        </w:numPr>
        <w:jc w:val="both"/>
      </w:pPr>
      <w:r w:rsidRPr="006C25F2">
        <w:t>Solicitar instrucciones claras sobre el grado de dependencia del paciente.</w:t>
      </w:r>
    </w:p>
    <w:p w14:paraId="5B665ADD" w14:textId="77777777" w:rsidR="006C25F2" w:rsidRPr="006C25F2" w:rsidRDefault="006C25F2" w:rsidP="006C25F2">
      <w:pPr>
        <w:numPr>
          <w:ilvl w:val="0"/>
          <w:numId w:val="671"/>
        </w:numPr>
        <w:jc w:val="both"/>
      </w:pPr>
      <w:r w:rsidRPr="006C25F2">
        <w:t>Hacer una **señal común de inicio** en movilizaciones conjuntas.</w:t>
      </w:r>
    </w:p>
    <w:p w14:paraId="00B8B1EC" w14:textId="77777777" w:rsidR="006C25F2" w:rsidRPr="006C25F2" w:rsidRDefault="006C25F2" w:rsidP="006C25F2">
      <w:pPr>
        <w:numPr>
          <w:ilvl w:val="0"/>
          <w:numId w:val="671"/>
        </w:numPr>
        <w:jc w:val="both"/>
      </w:pPr>
      <w:r w:rsidRPr="006C25F2">
        <w:t xml:space="preserve">Verificar si existen contraindicaciones médicas: fracturas, drenajes, sondas o heridas </w:t>
      </w:r>
      <w:proofErr w:type="gramStart"/>
      <w:r w:rsidRPr="006C25F2">
        <w:t>quirúrgicas.-</w:t>
      </w:r>
      <w:proofErr w:type="gramEnd"/>
      <w:r w:rsidRPr="006C25F2">
        <w:t xml:space="preserve"> Informar al paciente sobre la maniobra para reducir su ansiedad y favorecer la colaboración.</w:t>
      </w:r>
    </w:p>
    <w:p w14:paraId="488E51D9" w14:textId="77777777" w:rsidR="006C25F2" w:rsidRPr="006C25F2" w:rsidRDefault="006C25F2" w:rsidP="006C25F2">
      <w:pPr>
        <w:jc w:val="both"/>
      </w:pPr>
      <w:r w:rsidRPr="006C25F2">
        <w:t>La comunicación efectiva disminuye riesgos, mejora el flujo asistencial y refuerza la confianza del paciente.</w:t>
      </w:r>
    </w:p>
    <w:p w14:paraId="16E6C4A2" w14:textId="77777777" w:rsidR="006C25F2" w:rsidRPr="006C25F2" w:rsidRDefault="006C25F2" w:rsidP="006C25F2">
      <w:pPr>
        <w:jc w:val="both"/>
      </w:pPr>
      <w:r w:rsidRPr="006C25F2">
        <w:t>5. Impacto en la calidad asistencial</w:t>
      </w:r>
    </w:p>
    <w:p w14:paraId="2E122EC7" w14:textId="77777777" w:rsidR="006C25F2" w:rsidRPr="006C25F2" w:rsidRDefault="006C25F2" w:rsidP="006C25F2">
      <w:pPr>
        <w:jc w:val="both"/>
      </w:pPr>
      <w:r w:rsidRPr="006C25F2">
        <w:t>Una movilización realizada de manera segura:</w:t>
      </w:r>
    </w:p>
    <w:p w14:paraId="0A995D6A" w14:textId="77777777" w:rsidR="006C25F2" w:rsidRPr="006C25F2" w:rsidRDefault="006C25F2" w:rsidP="006C25F2">
      <w:pPr>
        <w:numPr>
          <w:ilvl w:val="0"/>
          <w:numId w:val="672"/>
        </w:numPr>
        <w:jc w:val="both"/>
      </w:pPr>
      <w:r w:rsidRPr="006C25F2">
        <w:t>Reduce caídas, deslizamientos y lesiones cutáneas.</w:t>
      </w:r>
    </w:p>
    <w:p w14:paraId="38A16C2C" w14:textId="77777777" w:rsidR="006C25F2" w:rsidRPr="006C25F2" w:rsidRDefault="006C25F2" w:rsidP="006C25F2">
      <w:pPr>
        <w:numPr>
          <w:ilvl w:val="0"/>
          <w:numId w:val="672"/>
        </w:numPr>
        <w:jc w:val="both"/>
      </w:pPr>
      <w:r w:rsidRPr="006C25F2">
        <w:t>Mejora el confort del paciente y su percepción de cuidado humanizado.</w:t>
      </w:r>
    </w:p>
    <w:p w14:paraId="23BFA476" w14:textId="77777777" w:rsidR="006C25F2" w:rsidRPr="006C25F2" w:rsidRDefault="006C25F2" w:rsidP="006C25F2">
      <w:pPr>
        <w:numPr>
          <w:ilvl w:val="0"/>
          <w:numId w:val="672"/>
        </w:numPr>
        <w:jc w:val="both"/>
      </w:pPr>
      <w:r w:rsidRPr="006C25F2">
        <w:t>Previene lesiones musculoesqueléticas en el celador, disminuyendo el absentismo laboral.</w:t>
      </w:r>
    </w:p>
    <w:p w14:paraId="0A14F97E" w14:textId="77777777" w:rsidR="006C25F2" w:rsidRPr="006C25F2" w:rsidRDefault="006C25F2" w:rsidP="006C25F2">
      <w:pPr>
        <w:numPr>
          <w:ilvl w:val="0"/>
          <w:numId w:val="672"/>
        </w:numPr>
        <w:jc w:val="both"/>
      </w:pPr>
      <w:r w:rsidRPr="006C25F2">
        <w:t>Aumenta la eficiencia, ya que las maniobras se realizan con menor esfuerzo y mayor precisión.</w:t>
      </w:r>
    </w:p>
    <w:p w14:paraId="61B41A35" w14:textId="77777777" w:rsidR="006C25F2" w:rsidRPr="006C25F2" w:rsidRDefault="006C25F2" w:rsidP="006C25F2">
      <w:pPr>
        <w:jc w:val="both"/>
      </w:pPr>
      <w:r w:rsidRPr="006C25F2">
        <w:t>Por el contrario, las movilizaciones incorrectas generan incidentes, deterioran el clima laboral y elevan la carga asistencial del resto del equipo.</w:t>
      </w:r>
    </w:p>
    <w:p w14:paraId="555E4F60" w14:textId="77777777" w:rsidR="006C25F2" w:rsidRPr="006C25F2" w:rsidRDefault="006C25F2" w:rsidP="006C25F2">
      <w:pPr>
        <w:jc w:val="both"/>
        <w:rPr>
          <w:b/>
        </w:rPr>
      </w:pPr>
      <w:r w:rsidRPr="006C25F2">
        <w:rPr>
          <w:b/>
        </w:rPr>
        <w:t>Conclusiones</w:t>
      </w:r>
    </w:p>
    <w:p w14:paraId="1E17F3D6" w14:textId="77777777" w:rsidR="006C25F2" w:rsidRPr="006C25F2" w:rsidRDefault="006C25F2" w:rsidP="006C25F2">
      <w:pPr>
        <w:jc w:val="both"/>
      </w:pPr>
      <w:r w:rsidRPr="006C25F2">
        <w:t>La movilización segura de pacientes constituye una competencia esencial del celador y requiere conocimientos biomecánicos, formación continua, uso adecuado de ayudas técnicas y una comunicación efectiva con el equipo sanitario. Su correcta aplicación protege la salud del profesional, garantiza la seguridad del paciente y contribuye al buen funcionamiento del centro. La inversión en prevención, ergonomía y capacitación específica es clave para reducir lesiones y optimizar la calidad asistencial.</w:t>
      </w:r>
    </w:p>
    <w:p w14:paraId="17F22A0B" w14:textId="77777777" w:rsidR="006C25F2" w:rsidRPr="006C25F2" w:rsidRDefault="006C25F2" w:rsidP="006C25F2">
      <w:pPr>
        <w:jc w:val="both"/>
        <w:rPr>
          <w:b/>
        </w:rPr>
      </w:pPr>
      <w:r w:rsidRPr="006C25F2">
        <w:rPr>
          <w:b/>
        </w:rPr>
        <w:t>Bibliografía</w:t>
      </w:r>
    </w:p>
    <w:p w14:paraId="40439E8B" w14:textId="77777777" w:rsidR="006C25F2" w:rsidRPr="006C25F2" w:rsidRDefault="006C25F2" w:rsidP="006C25F2">
      <w:pPr>
        <w:numPr>
          <w:ilvl w:val="0"/>
          <w:numId w:val="673"/>
        </w:numPr>
        <w:jc w:val="both"/>
      </w:pPr>
      <w:proofErr w:type="spellStart"/>
      <w:r w:rsidRPr="006C25F2">
        <w:t>European</w:t>
      </w:r>
      <w:proofErr w:type="spellEnd"/>
      <w:r w:rsidRPr="006C25F2">
        <w:t xml:space="preserve"> Agency </w:t>
      </w:r>
      <w:proofErr w:type="spellStart"/>
      <w:r w:rsidRPr="006C25F2">
        <w:t>for</w:t>
      </w:r>
      <w:proofErr w:type="spellEnd"/>
      <w:r w:rsidRPr="006C25F2">
        <w:t xml:space="preserve"> Safety and </w:t>
      </w:r>
      <w:proofErr w:type="spellStart"/>
      <w:r w:rsidRPr="006C25F2">
        <w:t>Health</w:t>
      </w:r>
      <w:proofErr w:type="spellEnd"/>
      <w:r w:rsidRPr="006C25F2">
        <w:t xml:space="preserve"> at </w:t>
      </w:r>
      <w:proofErr w:type="spellStart"/>
      <w:r w:rsidRPr="006C25F2">
        <w:t>Work</w:t>
      </w:r>
      <w:proofErr w:type="spellEnd"/>
      <w:r w:rsidRPr="006C25F2">
        <w:t>. *</w:t>
      </w:r>
      <w:proofErr w:type="spellStart"/>
      <w:r w:rsidRPr="006C25F2">
        <w:t>Safe</w:t>
      </w:r>
      <w:proofErr w:type="spellEnd"/>
      <w:r w:rsidRPr="006C25F2">
        <w:t xml:space="preserve"> </w:t>
      </w:r>
      <w:proofErr w:type="spellStart"/>
      <w:r w:rsidRPr="006C25F2">
        <w:t>Patient</w:t>
      </w:r>
      <w:proofErr w:type="spellEnd"/>
      <w:r w:rsidRPr="006C25F2">
        <w:t xml:space="preserve"> </w:t>
      </w:r>
      <w:proofErr w:type="spellStart"/>
      <w:r w:rsidRPr="006C25F2">
        <w:t>Handling</w:t>
      </w:r>
      <w:proofErr w:type="spellEnd"/>
      <w:r w:rsidRPr="006C25F2">
        <w:t xml:space="preserve"> </w:t>
      </w:r>
      <w:proofErr w:type="spellStart"/>
      <w:r w:rsidRPr="006C25F2">
        <w:t>Techniques</w:t>
      </w:r>
      <w:proofErr w:type="spellEnd"/>
      <w:r w:rsidRPr="006C25F2">
        <w:t>*. 2020.</w:t>
      </w:r>
    </w:p>
    <w:p w14:paraId="7D261D53" w14:textId="77777777" w:rsidR="006C25F2" w:rsidRPr="006C25F2" w:rsidRDefault="006C25F2" w:rsidP="006C25F2">
      <w:pPr>
        <w:numPr>
          <w:ilvl w:val="0"/>
          <w:numId w:val="673"/>
        </w:numPr>
        <w:jc w:val="both"/>
      </w:pPr>
      <w:r w:rsidRPr="006C25F2">
        <w:t>Ministerio de Sanidad, España. *Guía de Movilización y Transferencias Seguras en Centros Sanitarios*. 2021.</w:t>
      </w:r>
    </w:p>
    <w:p w14:paraId="3A3FE965" w14:textId="77777777" w:rsidR="006C25F2" w:rsidRPr="006C25F2" w:rsidRDefault="006C25F2" w:rsidP="006C25F2">
      <w:pPr>
        <w:numPr>
          <w:ilvl w:val="0"/>
          <w:numId w:val="673"/>
        </w:numPr>
        <w:jc w:val="both"/>
      </w:pPr>
      <w:r w:rsidRPr="006C25F2">
        <w:t>Waters, T. *</w:t>
      </w:r>
      <w:proofErr w:type="spellStart"/>
      <w:r w:rsidRPr="006C25F2">
        <w:t>Ergonomics</w:t>
      </w:r>
      <w:proofErr w:type="spellEnd"/>
      <w:r w:rsidRPr="006C25F2">
        <w:t xml:space="preserve"> and </w:t>
      </w:r>
      <w:proofErr w:type="spellStart"/>
      <w:r w:rsidRPr="006C25F2">
        <w:t>Patient</w:t>
      </w:r>
      <w:proofErr w:type="spellEnd"/>
      <w:r w:rsidRPr="006C25F2">
        <w:t xml:space="preserve"> </w:t>
      </w:r>
      <w:proofErr w:type="spellStart"/>
      <w:r w:rsidRPr="006C25F2">
        <w:t>Handling</w:t>
      </w:r>
      <w:proofErr w:type="spellEnd"/>
      <w:r w:rsidRPr="006C25F2">
        <w:t xml:space="preserve">: </w:t>
      </w:r>
      <w:proofErr w:type="spellStart"/>
      <w:r w:rsidRPr="006C25F2">
        <w:t>Evidence-Based</w:t>
      </w:r>
      <w:proofErr w:type="spellEnd"/>
      <w:r w:rsidRPr="006C25F2">
        <w:t xml:space="preserve"> </w:t>
      </w:r>
      <w:proofErr w:type="spellStart"/>
      <w:r w:rsidRPr="006C25F2">
        <w:t>Recommendations</w:t>
      </w:r>
      <w:proofErr w:type="spellEnd"/>
      <w:r w:rsidRPr="006C25F2">
        <w:t>*. 2019.</w:t>
      </w:r>
    </w:p>
    <w:p w14:paraId="0E4F9364" w14:textId="77777777" w:rsidR="005A6DD9" w:rsidRPr="005A6DD9" w:rsidRDefault="005A6DD9" w:rsidP="005A6DD9">
      <w:pPr>
        <w:jc w:val="both"/>
      </w:pPr>
      <w:r w:rsidRPr="005A6DD9">
        <w:rPr>
          <w:b/>
        </w:rPr>
        <w:lastRenderedPageBreak/>
        <w:t>Protección de Datos en la Actividad del Celador como Elemento Clave de la Seguridad y Confidencialidad Asistencial</w:t>
      </w:r>
    </w:p>
    <w:p w14:paraId="1DD60B31" w14:textId="77777777" w:rsidR="005A6DD9" w:rsidRPr="005A6DD9" w:rsidRDefault="005A6DD9" w:rsidP="005A6DD9">
      <w:pPr>
        <w:jc w:val="both"/>
        <w:rPr>
          <w:b/>
        </w:rPr>
      </w:pPr>
      <w:r w:rsidRPr="005A6DD9">
        <w:rPr>
          <w:b/>
        </w:rPr>
        <w:t>Introducción</w:t>
      </w:r>
    </w:p>
    <w:p w14:paraId="3778228E" w14:textId="77777777" w:rsidR="005A6DD9" w:rsidRPr="005A6DD9" w:rsidRDefault="005A6DD9" w:rsidP="005A6DD9">
      <w:pPr>
        <w:jc w:val="both"/>
      </w:pPr>
      <w:r w:rsidRPr="005A6DD9">
        <w:t>La protección de datos personales constituye un pilar fundamental en el funcionamiento de los centros sanitarios, donde el manejo de información sensible forma parte de los procesos asistenciales y organizativos. El celador, como profesional que interactúa con pacientes, familiares y diferentes servicios, desempeña un papel importante en la preservación de la confidencialidad y el tratamiento adecuado de los datos. La normativa vigente, como el Reglamento General de Protección de Datos (RGPD) y la Ley Orgánica de Protección de Datos y Garantía de los Derechos Digitales (LOPDGDD), establece principios y obligaciones que deben cumplirse rigurosamente. Analizar el rol del celador en la protección de datos permite fortalecer una cultura de seguridad y garantizar el respeto a los derechos de los pacientes.</w:t>
      </w:r>
    </w:p>
    <w:p w14:paraId="16D26D91" w14:textId="77777777" w:rsidR="005A6DD9" w:rsidRPr="005A6DD9" w:rsidRDefault="005A6DD9" w:rsidP="005A6DD9">
      <w:pPr>
        <w:jc w:val="both"/>
        <w:rPr>
          <w:b/>
        </w:rPr>
      </w:pPr>
      <w:r w:rsidRPr="005A6DD9">
        <w:rPr>
          <w:b/>
        </w:rPr>
        <w:t>Desarrollo</w:t>
      </w:r>
    </w:p>
    <w:p w14:paraId="21C20E32" w14:textId="77777777" w:rsidR="005A6DD9" w:rsidRPr="005A6DD9" w:rsidRDefault="005A6DD9" w:rsidP="005A6DD9">
      <w:pPr>
        <w:jc w:val="both"/>
      </w:pPr>
      <w:r w:rsidRPr="005A6DD9">
        <w:t>La actividad del celador implica múltiples situaciones en las que puede acceder, observar o manejar información personal identificable del paciente, ya sea de forma directa o indirecta. La protección de datos no se limita a la dimensión administrativa, sino que abarca la privacidad en la atención, el respeto a la intimidad y el adecuado uso de la información.</w:t>
      </w:r>
    </w:p>
    <w:p w14:paraId="2CA768AF" w14:textId="77777777" w:rsidR="005A6DD9" w:rsidRPr="005A6DD9" w:rsidRDefault="005A6DD9" w:rsidP="005A6DD9">
      <w:pPr>
        <w:numPr>
          <w:ilvl w:val="0"/>
          <w:numId w:val="674"/>
        </w:numPr>
        <w:jc w:val="both"/>
      </w:pPr>
      <w:r w:rsidRPr="005A6DD9">
        <w:t>Principios fundamentales de protección de datos</w:t>
      </w:r>
    </w:p>
    <w:p w14:paraId="2D67D738" w14:textId="77777777" w:rsidR="005A6DD9" w:rsidRPr="005A6DD9" w:rsidRDefault="005A6DD9" w:rsidP="005A6DD9">
      <w:pPr>
        <w:jc w:val="both"/>
      </w:pPr>
      <w:r w:rsidRPr="005A6DD9">
        <w:t>Los pilares de la normativa se basan en:</w:t>
      </w:r>
    </w:p>
    <w:p w14:paraId="03B84A6D" w14:textId="77777777" w:rsidR="005A6DD9" w:rsidRPr="005A6DD9" w:rsidRDefault="005A6DD9" w:rsidP="005A6DD9">
      <w:pPr>
        <w:jc w:val="both"/>
      </w:pPr>
      <w:r w:rsidRPr="005A6DD9">
        <w:t>-Confidencialidad: prohibición de divulgar, comentar o compartir información sin autorización.</w:t>
      </w:r>
    </w:p>
    <w:p w14:paraId="500BEB39" w14:textId="77777777" w:rsidR="005A6DD9" w:rsidRPr="005A6DD9" w:rsidRDefault="005A6DD9" w:rsidP="005A6DD9">
      <w:pPr>
        <w:jc w:val="both"/>
      </w:pPr>
      <w:r w:rsidRPr="005A6DD9">
        <w:t>-Integridad: garantizar que los datos no sean modificados o manipulados indebidamente.</w:t>
      </w:r>
    </w:p>
    <w:p w14:paraId="744BC950" w14:textId="77777777" w:rsidR="005A6DD9" w:rsidRPr="005A6DD9" w:rsidRDefault="005A6DD9" w:rsidP="005A6DD9">
      <w:pPr>
        <w:jc w:val="both"/>
      </w:pPr>
      <w:r w:rsidRPr="005A6DD9">
        <w:t>-Disponibilidad controlada: acceso únicamente por quienes lo requieren para su función. -Minimización: uso de la información estrictamente necesaria.</w:t>
      </w:r>
    </w:p>
    <w:p w14:paraId="1A76F993" w14:textId="77777777" w:rsidR="005A6DD9" w:rsidRPr="005A6DD9" w:rsidRDefault="005A6DD9" w:rsidP="005A6DD9">
      <w:pPr>
        <w:jc w:val="both"/>
      </w:pPr>
      <w:r w:rsidRPr="005A6DD9">
        <w:t>El celador debe adherirse a estos principios en cualquier situación en la que pueda tener contacto con información sensible.</w:t>
      </w:r>
    </w:p>
    <w:p w14:paraId="61514B73" w14:textId="77777777" w:rsidR="005A6DD9" w:rsidRPr="005A6DD9" w:rsidRDefault="005A6DD9" w:rsidP="005A6DD9">
      <w:pPr>
        <w:numPr>
          <w:ilvl w:val="0"/>
          <w:numId w:val="674"/>
        </w:numPr>
        <w:jc w:val="both"/>
      </w:pPr>
      <w:r w:rsidRPr="005A6DD9">
        <w:t>Situaciones cotidianas de riesgo para el celador</w:t>
      </w:r>
    </w:p>
    <w:p w14:paraId="06C86CD2" w14:textId="77777777" w:rsidR="005A6DD9" w:rsidRPr="005A6DD9" w:rsidRDefault="005A6DD9" w:rsidP="005A6DD9">
      <w:pPr>
        <w:jc w:val="both"/>
      </w:pPr>
      <w:r w:rsidRPr="005A6DD9">
        <w:t>Existen escenarios habituales donde el celador puede comprometer involuntariamente la confidencialidad si no aplica medidas preventivas:</w:t>
      </w:r>
    </w:p>
    <w:p w14:paraId="5203794C" w14:textId="77777777" w:rsidR="005A6DD9" w:rsidRPr="005A6DD9" w:rsidRDefault="005A6DD9" w:rsidP="005A6DD9">
      <w:pPr>
        <w:numPr>
          <w:ilvl w:val="0"/>
          <w:numId w:val="675"/>
        </w:numPr>
        <w:jc w:val="both"/>
      </w:pPr>
      <w:r w:rsidRPr="005A6DD9">
        <w:t>Traslados de pacientes donde pueden escucharse datos clínicos.</w:t>
      </w:r>
    </w:p>
    <w:p w14:paraId="6A513D9C" w14:textId="77777777" w:rsidR="005A6DD9" w:rsidRPr="005A6DD9" w:rsidRDefault="005A6DD9" w:rsidP="005A6DD9">
      <w:pPr>
        <w:numPr>
          <w:ilvl w:val="0"/>
          <w:numId w:val="675"/>
        </w:numPr>
        <w:jc w:val="both"/>
      </w:pPr>
      <w:r w:rsidRPr="005A6DD9">
        <w:t>Movilizaciones o estancias en áreas donde hay pantallas visibles con información personal.</w:t>
      </w:r>
    </w:p>
    <w:p w14:paraId="49B5842E" w14:textId="77777777" w:rsidR="005A6DD9" w:rsidRPr="005A6DD9" w:rsidRDefault="005A6DD9" w:rsidP="005A6DD9">
      <w:pPr>
        <w:numPr>
          <w:ilvl w:val="0"/>
          <w:numId w:val="675"/>
        </w:numPr>
        <w:jc w:val="both"/>
      </w:pPr>
      <w:r w:rsidRPr="005A6DD9">
        <w:t>Conversaciones de familiares que revelan datos privados.</w:t>
      </w:r>
    </w:p>
    <w:p w14:paraId="539CB1E0" w14:textId="77777777" w:rsidR="005A6DD9" w:rsidRPr="005A6DD9" w:rsidRDefault="005A6DD9" w:rsidP="005A6DD9">
      <w:pPr>
        <w:numPr>
          <w:ilvl w:val="0"/>
          <w:numId w:val="675"/>
        </w:numPr>
        <w:jc w:val="both"/>
      </w:pPr>
      <w:r w:rsidRPr="005A6DD9">
        <w:t>Observación de documentos clínicos durante la manipulación de historias o pruebas.</w:t>
      </w:r>
    </w:p>
    <w:p w14:paraId="3D60BE0F" w14:textId="77777777" w:rsidR="005A6DD9" w:rsidRPr="005A6DD9" w:rsidRDefault="005A6DD9" w:rsidP="005A6DD9">
      <w:pPr>
        <w:numPr>
          <w:ilvl w:val="0"/>
          <w:numId w:val="675"/>
        </w:numPr>
        <w:jc w:val="both"/>
      </w:pPr>
      <w:r w:rsidRPr="005A6DD9">
        <w:t>Acompañamiento a consultas, pruebas diagnósticas o urgencias donde se maneja información clínica.</w:t>
      </w:r>
    </w:p>
    <w:p w14:paraId="43681D91" w14:textId="77777777" w:rsidR="005A6DD9" w:rsidRPr="005A6DD9" w:rsidRDefault="005A6DD9" w:rsidP="005A6DD9">
      <w:pPr>
        <w:jc w:val="both"/>
      </w:pPr>
      <w:r w:rsidRPr="005A6DD9">
        <w:lastRenderedPageBreak/>
        <w:t>La identificación de estos riesgos permite adoptar conductas de protección activa.</w:t>
      </w:r>
    </w:p>
    <w:p w14:paraId="0C430E88" w14:textId="77777777" w:rsidR="005A6DD9" w:rsidRPr="005A6DD9" w:rsidRDefault="005A6DD9" w:rsidP="005A6DD9">
      <w:pPr>
        <w:jc w:val="both"/>
      </w:pPr>
      <w:r w:rsidRPr="005A6DD9">
        <w:t>3. Conductas clave para garantizar la confidencialidad</w:t>
      </w:r>
    </w:p>
    <w:p w14:paraId="03913C7F" w14:textId="77777777" w:rsidR="005A6DD9" w:rsidRPr="005A6DD9" w:rsidRDefault="005A6DD9" w:rsidP="005A6DD9">
      <w:pPr>
        <w:jc w:val="both"/>
      </w:pPr>
      <w:r w:rsidRPr="005A6DD9">
        <w:t>El celador debe aplicar buenas prácticas como:</w:t>
      </w:r>
    </w:p>
    <w:p w14:paraId="75CA7361" w14:textId="77777777" w:rsidR="005A6DD9" w:rsidRPr="005A6DD9" w:rsidRDefault="005A6DD9" w:rsidP="005A6DD9">
      <w:pPr>
        <w:numPr>
          <w:ilvl w:val="0"/>
          <w:numId w:val="676"/>
        </w:numPr>
        <w:jc w:val="both"/>
      </w:pPr>
      <w:r w:rsidRPr="005A6DD9">
        <w:t>Evitar leer documentos clínicos, salvo que sea necesario para su función y esté autorizado.</w:t>
      </w:r>
    </w:p>
    <w:p w14:paraId="72B9469F" w14:textId="77777777" w:rsidR="005A6DD9" w:rsidRPr="005A6DD9" w:rsidRDefault="005A6DD9" w:rsidP="005A6DD9">
      <w:pPr>
        <w:numPr>
          <w:ilvl w:val="0"/>
          <w:numId w:val="676"/>
        </w:numPr>
        <w:jc w:val="both"/>
      </w:pPr>
      <w:r w:rsidRPr="005A6DD9">
        <w:t>No comentar información sobre pacientes con otros trabajadores o familiares.</w:t>
      </w:r>
    </w:p>
    <w:p w14:paraId="48D741AA" w14:textId="77777777" w:rsidR="005A6DD9" w:rsidRPr="005A6DD9" w:rsidRDefault="005A6DD9" w:rsidP="005A6DD9">
      <w:pPr>
        <w:numPr>
          <w:ilvl w:val="0"/>
          <w:numId w:val="676"/>
        </w:numPr>
        <w:jc w:val="both"/>
      </w:pPr>
      <w:r w:rsidRPr="005A6DD9">
        <w:t>Proteger la intimidad física y emocional del usuario durante traslados o movilizaciones.</w:t>
      </w:r>
    </w:p>
    <w:p w14:paraId="04FEF300" w14:textId="77777777" w:rsidR="005A6DD9" w:rsidRPr="005A6DD9" w:rsidRDefault="005A6DD9" w:rsidP="005A6DD9">
      <w:pPr>
        <w:numPr>
          <w:ilvl w:val="0"/>
          <w:numId w:val="676"/>
        </w:numPr>
        <w:jc w:val="both"/>
      </w:pPr>
      <w:r w:rsidRPr="005A6DD9">
        <w:t>Comprobar que las áreas de trabajo mantienen la información protegida (pantallas bloqueadas, documentos cubiertos).</w:t>
      </w:r>
    </w:p>
    <w:p w14:paraId="43BCEB1E" w14:textId="77777777" w:rsidR="005A6DD9" w:rsidRPr="005A6DD9" w:rsidRDefault="005A6DD9" w:rsidP="005A6DD9">
      <w:pPr>
        <w:numPr>
          <w:ilvl w:val="0"/>
          <w:numId w:val="676"/>
        </w:numPr>
        <w:jc w:val="both"/>
      </w:pPr>
      <w:r w:rsidRPr="005A6DD9">
        <w:t>Respetar el silencio profesional en cualquier contexto, dentro y fuera del centro sanitario.</w:t>
      </w:r>
    </w:p>
    <w:p w14:paraId="4194A681" w14:textId="77777777" w:rsidR="005A6DD9" w:rsidRPr="005A6DD9" w:rsidRDefault="005A6DD9" w:rsidP="005A6DD9">
      <w:pPr>
        <w:jc w:val="both"/>
      </w:pPr>
      <w:r w:rsidRPr="005A6DD9">
        <w:t>Estas conductas refuerzan la confianza del paciente y reducen el riesgo de incidentes legales o disciplinarios.</w:t>
      </w:r>
    </w:p>
    <w:p w14:paraId="7EC47D13" w14:textId="77777777" w:rsidR="005A6DD9" w:rsidRPr="005A6DD9" w:rsidRDefault="005A6DD9" w:rsidP="005A6DD9">
      <w:pPr>
        <w:numPr>
          <w:ilvl w:val="0"/>
          <w:numId w:val="677"/>
        </w:numPr>
        <w:jc w:val="both"/>
      </w:pPr>
      <w:r w:rsidRPr="005A6DD9">
        <w:t>Responsabilidad legal del celador</w:t>
      </w:r>
    </w:p>
    <w:p w14:paraId="52FF366A" w14:textId="77777777" w:rsidR="005A6DD9" w:rsidRPr="005A6DD9" w:rsidRDefault="005A6DD9" w:rsidP="005A6DD9">
      <w:pPr>
        <w:jc w:val="both"/>
      </w:pPr>
      <w:r w:rsidRPr="005A6DD9">
        <w:t>El incumplimiento de las normas de protección de datos puede conllevar:</w:t>
      </w:r>
    </w:p>
    <w:p w14:paraId="23D76BBB" w14:textId="77777777" w:rsidR="005A6DD9" w:rsidRPr="005A6DD9" w:rsidRDefault="005A6DD9" w:rsidP="005A6DD9">
      <w:pPr>
        <w:jc w:val="both"/>
      </w:pPr>
      <w:r w:rsidRPr="005A6DD9">
        <w:t xml:space="preserve"> Sanciones disciplinarias internas.</w:t>
      </w:r>
    </w:p>
    <w:p w14:paraId="1A4CBC01" w14:textId="77777777" w:rsidR="005A6DD9" w:rsidRPr="005A6DD9" w:rsidRDefault="005A6DD9" w:rsidP="005A6DD9">
      <w:pPr>
        <w:jc w:val="both"/>
      </w:pPr>
      <w:r w:rsidRPr="005A6DD9">
        <w:t xml:space="preserve"> Responsabilidades administrativas según la LOPDGDD.</w:t>
      </w:r>
    </w:p>
    <w:p w14:paraId="0CD52864" w14:textId="77777777" w:rsidR="005A6DD9" w:rsidRPr="005A6DD9" w:rsidRDefault="005A6DD9" w:rsidP="005A6DD9">
      <w:pPr>
        <w:jc w:val="both"/>
      </w:pPr>
      <w:r w:rsidRPr="005A6DD9">
        <w:t xml:space="preserve"> Repercusiones penales en casos de divulgación grave o intencionada.</w:t>
      </w:r>
    </w:p>
    <w:p w14:paraId="687B3661" w14:textId="77777777" w:rsidR="005A6DD9" w:rsidRPr="005A6DD9" w:rsidRDefault="005A6DD9" w:rsidP="005A6DD9">
      <w:pPr>
        <w:jc w:val="both"/>
      </w:pPr>
      <w:r w:rsidRPr="005A6DD9">
        <w:t>El celador forma parte activa del compromiso institucional con la privacidad, por lo que debe conocer las políticas internas y los protocolos de actuación.</w:t>
      </w:r>
    </w:p>
    <w:p w14:paraId="59E20DF7" w14:textId="77777777" w:rsidR="005A6DD9" w:rsidRPr="005A6DD9" w:rsidRDefault="005A6DD9" w:rsidP="005A6DD9">
      <w:pPr>
        <w:numPr>
          <w:ilvl w:val="0"/>
          <w:numId w:val="677"/>
        </w:numPr>
        <w:jc w:val="both"/>
      </w:pPr>
      <w:r w:rsidRPr="005A6DD9">
        <w:t>Formación y cultura organizacional</w:t>
      </w:r>
    </w:p>
    <w:p w14:paraId="503E97B1" w14:textId="77777777" w:rsidR="005A6DD9" w:rsidRPr="005A6DD9" w:rsidRDefault="005A6DD9" w:rsidP="005A6DD9">
      <w:pPr>
        <w:jc w:val="both"/>
      </w:pPr>
      <w:r w:rsidRPr="005A6DD9">
        <w:t>Para garantizar el cumplimiento normativo, los centros sanitarios deben:</w:t>
      </w:r>
    </w:p>
    <w:p w14:paraId="0C4E4EC6" w14:textId="77777777" w:rsidR="005A6DD9" w:rsidRPr="005A6DD9" w:rsidRDefault="005A6DD9" w:rsidP="005A6DD9">
      <w:pPr>
        <w:numPr>
          <w:ilvl w:val="0"/>
          <w:numId w:val="678"/>
        </w:numPr>
        <w:jc w:val="both"/>
      </w:pPr>
      <w:r w:rsidRPr="005A6DD9">
        <w:t>Ofrecer formación periódica en RGPD y LOPDGDD.</w:t>
      </w:r>
    </w:p>
    <w:p w14:paraId="3330C3DE" w14:textId="77777777" w:rsidR="005A6DD9" w:rsidRPr="005A6DD9" w:rsidRDefault="005A6DD9" w:rsidP="005A6DD9">
      <w:pPr>
        <w:numPr>
          <w:ilvl w:val="0"/>
          <w:numId w:val="678"/>
        </w:numPr>
        <w:jc w:val="both"/>
      </w:pPr>
      <w:r w:rsidRPr="005A6DD9">
        <w:t>Actualizar protocolos según nuevos riesgos tecnológicos.</w:t>
      </w:r>
    </w:p>
    <w:p w14:paraId="70D6EF7E" w14:textId="77777777" w:rsidR="005A6DD9" w:rsidRPr="005A6DD9" w:rsidRDefault="005A6DD9" w:rsidP="005A6DD9">
      <w:pPr>
        <w:numPr>
          <w:ilvl w:val="0"/>
          <w:numId w:val="678"/>
        </w:numPr>
        <w:jc w:val="both"/>
      </w:pPr>
      <w:r w:rsidRPr="005A6DD9">
        <w:t>Fomentar una cultura de confidencialidad y respeto.</w:t>
      </w:r>
    </w:p>
    <w:p w14:paraId="00AE986F" w14:textId="77777777" w:rsidR="005A6DD9" w:rsidRPr="005A6DD9" w:rsidRDefault="005A6DD9" w:rsidP="005A6DD9">
      <w:pPr>
        <w:numPr>
          <w:ilvl w:val="0"/>
          <w:numId w:val="678"/>
        </w:numPr>
        <w:jc w:val="both"/>
      </w:pPr>
      <w:r w:rsidRPr="005A6DD9">
        <w:t>Facilitar canales de consulta y notificación de incidentes.</w:t>
      </w:r>
    </w:p>
    <w:p w14:paraId="451A7DEA" w14:textId="77777777" w:rsidR="005A6DD9" w:rsidRPr="005A6DD9" w:rsidRDefault="005A6DD9" w:rsidP="005A6DD9">
      <w:pPr>
        <w:jc w:val="both"/>
      </w:pPr>
      <w:r w:rsidRPr="005A6DD9">
        <w:t>Una organización comprometida con la protección de datos favorece el desempeño seguro del celador y fortalece la calidad asistencial.</w:t>
      </w:r>
    </w:p>
    <w:p w14:paraId="245D5E91" w14:textId="77777777" w:rsidR="005A6DD9" w:rsidRPr="005A6DD9" w:rsidRDefault="005A6DD9" w:rsidP="005A6DD9">
      <w:pPr>
        <w:jc w:val="both"/>
      </w:pPr>
      <w:r w:rsidRPr="005A6DD9">
        <w:t>6. Impacto en la atención y la seguridad del paciente</w:t>
      </w:r>
    </w:p>
    <w:p w14:paraId="2D01967A" w14:textId="77777777" w:rsidR="005A6DD9" w:rsidRPr="005A6DD9" w:rsidRDefault="005A6DD9" w:rsidP="005A6DD9">
      <w:pPr>
        <w:jc w:val="both"/>
      </w:pPr>
      <w:r w:rsidRPr="005A6DD9">
        <w:t>La protección de datos no solo cumple una obligación legal, sino que incide directamente en la experiencia del paciente. Cuando el celador actúa con discreción, profesionalidad y respeto a la intimidad, se genera confianza, se reducen los conflictos y se fortalece la relación entre usuario e institución.</w:t>
      </w:r>
    </w:p>
    <w:p w14:paraId="30F689D5" w14:textId="77777777" w:rsidR="005A6DD9" w:rsidRPr="005A6DD9" w:rsidRDefault="005A6DD9" w:rsidP="005A6DD9">
      <w:pPr>
        <w:jc w:val="both"/>
        <w:rPr>
          <w:b/>
        </w:rPr>
      </w:pPr>
      <w:r w:rsidRPr="005A6DD9">
        <w:rPr>
          <w:b/>
        </w:rPr>
        <w:t>Conclusiones</w:t>
      </w:r>
    </w:p>
    <w:p w14:paraId="7D127D1A" w14:textId="77777777" w:rsidR="005A6DD9" w:rsidRPr="005A6DD9" w:rsidRDefault="005A6DD9" w:rsidP="005A6DD9">
      <w:pPr>
        <w:jc w:val="both"/>
      </w:pPr>
      <w:r w:rsidRPr="005A6DD9">
        <w:lastRenderedPageBreak/>
        <w:t>La protección de datos es un componente esencial en la práctica profesional del celador. Su participación en traslados, movilizaciones y acompañamientos implica contacto frecuente con información sensible, por lo que debe aplicar rigurosamente los principios de confidencialidad, integridad y uso adecuado de los datos. La formación continua, el cumplimiento de los protocolos institucionales y la sensibilización sobre los riesgos permiten garantizar la privacidad del paciente y reforzar la seguridad asistencial. El celador, actuando con responsabilidad y profesionalidad, contribuye a un entorno sanitario seguro, respetuoso y ajustado a la normativa vigente.</w:t>
      </w:r>
    </w:p>
    <w:p w14:paraId="49564EA6" w14:textId="77777777" w:rsidR="005A6DD9" w:rsidRPr="005A6DD9" w:rsidRDefault="005A6DD9" w:rsidP="005A6DD9">
      <w:pPr>
        <w:jc w:val="both"/>
        <w:rPr>
          <w:b/>
        </w:rPr>
      </w:pPr>
      <w:r w:rsidRPr="005A6DD9">
        <w:rPr>
          <w:b/>
        </w:rPr>
        <w:t>Bibliografía</w:t>
      </w:r>
    </w:p>
    <w:p w14:paraId="0F14080E" w14:textId="77777777" w:rsidR="005A6DD9" w:rsidRPr="005A6DD9" w:rsidRDefault="005A6DD9" w:rsidP="005A6DD9">
      <w:pPr>
        <w:numPr>
          <w:ilvl w:val="0"/>
          <w:numId w:val="679"/>
        </w:numPr>
        <w:jc w:val="both"/>
      </w:pPr>
      <w:r w:rsidRPr="005A6DD9">
        <w:t>Reglamento (UE) 2016/679 del Parlamento Europeo y del Consejo (RGPD).</w:t>
      </w:r>
    </w:p>
    <w:p w14:paraId="0E85BB15" w14:textId="77777777" w:rsidR="005A6DD9" w:rsidRPr="005A6DD9" w:rsidRDefault="005A6DD9" w:rsidP="005A6DD9">
      <w:pPr>
        <w:numPr>
          <w:ilvl w:val="0"/>
          <w:numId w:val="679"/>
        </w:numPr>
        <w:jc w:val="both"/>
      </w:pPr>
      <w:r w:rsidRPr="005A6DD9">
        <w:t>Ley Orgánica 3/2018 de Protección de Datos Personales y Garantía de los Derechos Digitales (LOPDGDD).</w:t>
      </w:r>
    </w:p>
    <w:p w14:paraId="3B66DEBC" w14:textId="77777777" w:rsidR="005A6DD9" w:rsidRPr="005A6DD9" w:rsidRDefault="005A6DD9" w:rsidP="005A6DD9">
      <w:pPr>
        <w:numPr>
          <w:ilvl w:val="0"/>
          <w:numId w:val="679"/>
        </w:numPr>
        <w:jc w:val="both"/>
      </w:pPr>
      <w:r w:rsidRPr="005A6DD9">
        <w:t>Ministerio de Sanidad. *Guía de Buenas Prácticas para la Confidencialidad en Centros Sanitarios*. 2021.</w:t>
      </w:r>
    </w:p>
    <w:p w14:paraId="58504A65" w14:textId="77777777" w:rsidR="00AD7587" w:rsidRDefault="00AD7587" w:rsidP="00573C39">
      <w:pPr>
        <w:jc w:val="both"/>
      </w:pPr>
    </w:p>
    <w:p w14:paraId="7CEC5ACB" w14:textId="77777777" w:rsidR="00BE0647" w:rsidRDefault="00BE0647" w:rsidP="00573C39">
      <w:pPr>
        <w:jc w:val="both"/>
      </w:pPr>
    </w:p>
    <w:p w14:paraId="231AA4D7" w14:textId="77777777" w:rsidR="00BE0647" w:rsidRDefault="00BE0647" w:rsidP="00573C39">
      <w:pPr>
        <w:jc w:val="both"/>
      </w:pPr>
    </w:p>
    <w:p w14:paraId="3FC2015B" w14:textId="77777777" w:rsidR="00BE0647" w:rsidRDefault="00BE0647" w:rsidP="00573C39">
      <w:pPr>
        <w:jc w:val="both"/>
      </w:pPr>
    </w:p>
    <w:p w14:paraId="6C90AF5A" w14:textId="77777777" w:rsidR="00BE0647" w:rsidRDefault="00BE0647" w:rsidP="00573C39">
      <w:pPr>
        <w:jc w:val="both"/>
      </w:pPr>
    </w:p>
    <w:p w14:paraId="7FE93468" w14:textId="77777777" w:rsidR="00BE0647" w:rsidRDefault="00BE0647" w:rsidP="00573C39">
      <w:pPr>
        <w:jc w:val="both"/>
      </w:pPr>
    </w:p>
    <w:p w14:paraId="18A0A554" w14:textId="77777777" w:rsidR="00BE0647" w:rsidRDefault="00BE0647" w:rsidP="00573C39">
      <w:pPr>
        <w:jc w:val="both"/>
      </w:pPr>
    </w:p>
    <w:p w14:paraId="40198936" w14:textId="77777777" w:rsidR="00BE0647" w:rsidRDefault="00BE0647" w:rsidP="00573C39">
      <w:pPr>
        <w:jc w:val="both"/>
      </w:pPr>
    </w:p>
    <w:p w14:paraId="731BD363" w14:textId="77777777" w:rsidR="00BE0647" w:rsidRDefault="00BE0647" w:rsidP="00573C39">
      <w:pPr>
        <w:jc w:val="both"/>
      </w:pPr>
    </w:p>
    <w:p w14:paraId="6EA7CB89" w14:textId="77777777" w:rsidR="00BE0647" w:rsidRDefault="00BE0647" w:rsidP="00573C39">
      <w:pPr>
        <w:jc w:val="both"/>
      </w:pPr>
    </w:p>
    <w:p w14:paraId="25BA4ACB" w14:textId="77777777" w:rsidR="00BE0647" w:rsidRDefault="00BE0647" w:rsidP="00573C39">
      <w:pPr>
        <w:jc w:val="both"/>
      </w:pPr>
    </w:p>
    <w:p w14:paraId="4064C0AE" w14:textId="77777777" w:rsidR="00BE0647" w:rsidRDefault="00BE0647" w:rsidP="00573C39">
      <w:pPr>
        <w:jc w:val="both"/>
      </w:pPr>
    </w:p>
    <w:p w14:paraId="6D33804F" w14:textId="77777777" w:rsidR="00BE0647" w:rsidRDefault="00BE0647" w:rsidP="00573C39">
      <w:pPr>
        <w:jc w:val="both"/>
      </w:pPr>
    </w:p>
    <w:p w14:paraId="65DD2E2E" w14:textId="77777777" w:rsidR="00BE0647" w:rsidRDefault="00BE0647" w:rsidP="00573C39">
      <w:pPr>
        <w:jc w:val="both"/>
      </w:pPr>
    </w:p>
    <w:p w14:paraId="7A966F0F" w14:textId="77777777" w:rsidR="00BE0647" w:rsidRDefault="00BE0647" w:rsidP="00573C39">
      <w:pPr>
        <w:jc w:val="both"/>
      </w:pPr>
    </w:p>
    <w:p w14:paraId="538FE89F" w14:textId="77777777" w:rsidR="00BE0647" w:rsidRDefault="00BE0647" w:rsidP="00573C39">
      <w:pPr>
        <w:jc w:val="both"/>
      </w:pPr>
    </w:p>
    <w:p w14:paraId="5D4CD0E4" w14:textId="77777777" w:rsidR="00BE0647" w:rsidRDefault="00BE0647" w:rsidP="00573C39">
      <w:pPr>
        <w:jc w:val="both"/>
      </w:pPr>
    </w:p>
    <w:p w14:paraId="1C5BF9AD" w14:textId="77777777" w:rsidR="00BE0647" w:rsidRDefault="00BE0647" w:rsidP="00573C39">
      <w:pPr>
        <w:jc w:val="both"/>
      </w:pPr>
    </w:p>
    <w:p w14:paraId="272354DC" w14:textId="77777777" w:rsidR="00BE0647" w:rsidRDefault="00BE0647" w:rsidP="00573C39">
      <w:pPr>
        <w:jc w:val="both"/>
      </w:pPr>
    </w:p>
    <w:p w14:paraId="400F541F" w14:textId="77777777" w:rsidR="00BE0647" w:rsidRDefault="00BE0647" w:rsidP="00573C39">
      <w:pPr>
        <w:jc w:val="both"/>
      </w:pPr>
    </w:p>
    <w:p w14:paraId="79C3F1AB" w14:textId="77777777" w:rsidR="008706BD" w:rsidRPr="008706BD" w:rsidRDefault="008706BD" w:rsidP="008706BD">
      <w:pPr>
        <w:jc w:val="both"/>
      </w:pPr>
      <w:r w:rsidRPr="008706BD">
        <w:rPr>
          <w:b/>
        </w:rPr>
        <w:lastRenderedPageBreak/>
        <w:t>El Deber de Confidencialidad del Celador como Garantía de Seguridad Jurídica y Ética en el Entorno Sanitario</w:t>
      </w:r>
    </w:p>
    <w:p w14:paraId="6D1B1B1D" w14:textId="77777777" w:rsidR="008706BD" w:rsidRPr="008706BD" w:rsidRDefault="008706BD" w:rsidP="008706BD">
      <w:pPr>
        <w:jc w:val="both"/>
        <w:rPr>
          <w:b/>
        </w:rPr>
      </w:pPr>
      <w:r w:rsidRPr="008706BD">
        <w:rPr>
          <w:b/>
        </w:rPr>
        <w:t>Introducción</w:t>
      </w:r>
    </w:p>
    <w:p w14:paraId="43EC1A40" w14:textId="77777777" w:rsidR="008706BD" w:rsidRPr="008706BD" w:rsidRDefault="008706BD" w:rsidP="008706BD">
      <w:pPr>
        <w:jc w:val="both"/>
      </w:pPr>
      <w:r w:rsidRPr="008706BD">
        <w:t>La protección de datos en el ámbito sanitario constituye uno de los elementos centrales para la defensa de los derechos fundamentales de los pacientes, especialmente el derecho a la intimidad y a la autodeterminación informativa. El celador, aunque no realiza actos clínicos, desempeña funciones que lo sitúan en un contexto donde la información personal y sanitaria fluye de manera constante. Su presencia en áreas asistenciales, servicios diagnósticos, urgencias o unidades de hospitalización implica una exposición constante a datos sensibles, lo que exige un compromiso firme con la confidencialidad. Este capítulo examina el deber del celador en la protección de datos desde una perspectiva legal, ética y operativa, destacando la importancia de su rol en la seguridad de la información.</w:t>
      </w:r>
    </w:p>
    <w:p w14:paraId="53B7E6AF" w14:textId="77777777" w:rsidR="008706BD" w:rsidRPr="008706BD" w:rsidRDefault="008706BD" w:rsidP="008706BD">
      <w:pPr>
        <w:jc w:val="both"/>
        <w:rPr>
          <w:b/>
        </w:rPr>
      </w:pPr>
      <w:r w:rsidRPr="008706BD">
        <w:rPr>
          <w:b/>
        </w:rPr>
        <w:t>Desarrollo</w:t>
      </w:r>
    </w:p>
    <w:p w14:paraId="5119B4D2" w14:textId="77777777" w:rsidR="008706BD" w:rsidRPr="008706BD" w:rsidRDefault="008706BD" w:rsidP="008706BD">
      <w:pPr>
        <w:jc w:val="both"/>
      </w:pPr>
      <w:r w:rsidRPr="008706BD">
        <w:t>La gestión adecuada de datos personales en centros sanitarios depende de la conducta responsable de todos los profesionales, incluidos aquellos cuyo contacto con la documentación no es directo. Los celadores ocupan una posición única al tener acceso incidental pero frecuente a información relevante sobre la salud de los pacientes.</w:t>
      </w:r>
    </w:p>
    <w:p w14:paraId="623AAFAF" w14:textId="77777777" w:rsidR="008706BD" w:rsidRPr="008706BD" w:rsidRDefault="008706BD" w:rsidP="008706BD">
      <w:pPr>
        <w:jc w:val="both"/>
      </w:pPr>
      <w:r w:rsidRPr="008706BD">
        <w:t>1. Marco legal y definiciones esenciales</w:t>
      </w:r>
    </w:p>
    <w:p w14:paraId="0072ACC9" w14:textId="77777777" w:rsidR="008706BD" w:rsidRPr="008706BD" w:rsidRDefault="008706BD" w:rsidP="008706BD">
      <w:pPr>
        <w:jc w:val="both"/>
      </w:pPr>
      <w:r w:rsidRPr="008706BD">
        <w:t>La normativa de referencia incluye el Reglamento General de Protección de Datos (RGPD) y la Ley Orgánica 3/2018 (LOPDGDD). Según estas leyes, los datos relativos a la salud pertenecen a la categoría de *datos especialmente protegidos*, dado que su divulgación indebida puede ocasionar daños graves, tanto personales como sociales.</w:t>
      </w:r>
    </w:p>
    <w:p w14:paraId="4A5B5730" w14:textId="77777777" w:rsidR="008706BD" w:rsidRPr="008706BD" w:rsidRDefault="008706BD" w:rsidP="008706BD">
      <w:pPr>
        <w:jc w:val="both"/>
      </w:pPr>
      <w:r w:rsidRPr="008706BD">
        <w:t>El celador debe conocer conceptos clave como:</w:t>
      </w:r>
    </w:p>
    <w:p w14:paraId="2D2CA0CF" w14:textId="77777777" w:rsidR="008706BD" w:rsidRPr="008706BD" w:rsidRDefault="008706BD" w:rsidP="008706BD">
      <w:pPr>
        <w:jc w:val="both"/>
      </w:pPr>
      <w:r w:rsidRPr="008706BD">
        <w:t>-</w:t>
      </w:r>
      <w:proofErr w:type="gramStart"/>
      <w:r w:rsidRPr="008706BD">
        <w:t>Responsable</w:t>
      </w:r>
      <w:proofErr w:type="gramEnd"/>
      <w:r w:rsidRPr="008706BD">
        <w:t xml:space="preserve"> del tratamiento: entidad que decide el uso de los datos (normalmente el centro sanitario).</w:t>
      </w:r>
    </w:p>
    <w:p w14:paraId="2421F85F" w14:textId="77777777" w:rsidR="008706BD" w:rsidRPr="008706BD" w:rsidRDefault="008706BD" w:rsidP="008706BD">
      <w:pPr>
        <w:jc w:val="both"/>
      </w:pPr>
      <w:r w:rsidRPr="008706BD">
        <w:t>-Encargado del tratamiento: quien gestiona los datos siguiendo instrucciones del responsable. -Tratamiento: cualquier acción realizada con datos, desde su consulta hasta su simple visualización accidental.</w:t>
      </w:r>
    </w:p>
    <w:p w14:paraId="46421FD1" w14:textId="77777777" w:rsidR="008706BD" w:rsidRPr="008706BD" w:rsidRDefault="008706BD" w:rsidP="008706BD">
      <w:pPr>
        <w:jc w:val="both"/>
      </w:pPr>
      <w:r w:rsidRPr="008706BD">
        <w:t>El celador no suele realizar tratamientos directos, pero sí puede acceder a información durante su trabajo, lo que implica obligaciones jurídicas.</w:t>
      </w:r>
    </w:p>
    <w:p w14:paraId="71CB5D74" w14:textId="77777777" w:rsidR="008706BD" w:rsidRPr="008706BD" w:rsidRDefault="008706BD" w:rsidP="008706BD">
      <w:pPr>
        <w:jc w:val="both"/>
      </w:pPr>
      <w:r w:rsidRPr="008706BD">
        <w:t>2. Ámbitos donde el celador puede comprometer la confidencialidad</w:t>
      </w:r>
    </w:p>
    <w:p w14:paraId="21CD24C0" w14:textId="77777777" w:rsidR="008706BD" w:rsidRPr="008706BD" w:rsidRDefault="008706BD" w:rsidP="008706BD">
      <w:pPr>
        <w:jc w:val="both"/>
      </w:pPr>
      <w:r w:rsidRPr="008706BD">
        <w:t>Las funciones del celador abarcan múltiples situaciones con riesgo de exposición de datos, tales como:</w:t>
      </w:r>
    </w:p>
    <w:p w14:paraId="5607AC18" w14:textId="77777777" w:rsidR="008706BD" w:rsidRPr="008706BD" w:rsidRDefault="008706BD" w:rsidP="008706BD">
      <w:pPr>
        <w:numPr>
          <w:ilvl w:val="0"/>
          <w:numId w:val="680"/>
        </w:numPr>
        <w:jc w:val="both"/>
      </w:pPr>
      <w:r w:rsidRPr="008706BD">
        <w:t>Traslado de pacientes entre unidades donde se comentan informes clínicos.</w:t>
      </w:r>
    </w:p>
    <w:p w14:paraId="7F620675" w14:textId="77777777" w:rsidR="008706BD" w:rsidRPr="008706BD" w:rsidRDefault="008706BD" w:rsidP="008706BD">
      <w:pPr>
        <w:numPr>
          <w:ilvl w:val="0"/>
          <w:numId w:val="680"/>
        </w:numPr>
        <w:jc w:val="both"/>
      </w:pPr>
      <w:r w:rsidRPr="008706BD">
        <w:t>Movilización de usuarios en camas o camillas donde hay documentos visibles.</w:t>
      </w:r>
    </w:p>
    <w:p w14:paraId="6E9EAC5D" w14:textId="77777777" w:rsidR="008706BD" w:rsidRPr="008706BD" w:rsidRDefault="008706BD" w:rsidP="008706BD">
      <w:pPr>
        <w:numPr>
          <w:ilvl w:val="0"/>
          <w:numId w:val="680"/>
        </w:numPr>
        <w:jc w:val="both"/>
      </w:pPr>
      <w:r w:rsidRPr="008706BD">
        <w:t>Acompañamiento a consultas o pruebas donde se revelan diagnósticos.</w:t>
      </w:r>
    </w:p>
    <w:p w14:paraId="58476159" w14:textId="77777777" w:rsidR="008706BD" w:rsidRPr="008706BD" w:rsidRDefault="008706BD" w:rsidP="008706BD">
      <w:pPr>
        <w:numPr>
          <w:ilvl w:val="0"/>
          <w:numId w:val="680"/>
        </w:numPr>
        <w:jc w:val="both"/>
      </w:pPr>
      <w:r w:rsidRPr="008706BD">
        <w:t>Presencia en áreas restringidas como urgencias, quirófanos o UCI.</w:t>
      </w:r>
    </w:p>
    <w:p w14:paraId="456E6D05" w14:textId="77777777" w:rsidR="008706BD" w:rsidRPr="008706BD" w:rsidRDefault="008706BD" w:rsidP="008706BD">
      <w:pPr>
        <w:numPr>
          <w:ilvl w:val="0"/>
          <w:numId w:val="680"/>
        </w:numPr>
        <w:jc w:val="both"/>
      </w:pPr>
      <w:r w:rsidRPr="008706BD">
        <w:t>Acceso a listados, etiquetas de muestras o partes de información administrativa.</w:t>
      </w:r>
    </w:p>
    <w:p w14:paraId="385942EA" w14:textId="77777777" w:rsidR="008706BD" w:rsidRPr="008706BD" w:rsidRDefault="008706BD" w:rsidP="008706BD">
      <w:pPr>
        <w:jc w:val="both"/>
      </w:pPr>
      <w:r w:rsidRPr="008706BD">
        <w:lastRenderedPageBreak/>
        <w:t>Estos escenarios requieren una vigilancia constante del comportamiento profesional.</w:t>
      </w:r>
    </w:p>
    <w:p w14:paraId="5368ECA3" w14:textId="77777777" w:rsidR="008706BD" w:rsidRPr="008706BD" w:rsidRDefault="008706BD" w:rsidP="008706BD">
      <w:pPr>
        <w:jc w:val="both"/>
      </w:pPr>
      <w:r w:rsidRPr="008706BD">
        <w:t xml:space="preserve"> Buenas prácticas para la preservación de la privacidad. El celador debe adoptar conductas preventivas que garanticen la confidencialidad, entre ellas:</w:t>
      </w:r>
    </w:p>
    <w:p w14:paraId="7B4B1D0D" w14:textId="77777777" w:rsidR="008706BD" w:rsidRPr="008706BD" w:rsidRDefault="008706BD" w:rsidP="008706BD">
      <w:pPr>
        <w:numPr>
          <w:ilvl w:val="0"/>
          <w:numId w:val="680"/>
        </w:numPr>
        <w:jc w:val="both"/>
      </w:pPr>
      <w:r w:rsidRPr="008706BD">
        <w:t>No consultar documentación clínica si no forma parte de su función.</w:t>
      </w:r>
    </w:p>
    <w:p w14:paraId="0BA674E3" w14:textId="77777777" w:rsidR="008706BD" w:rsidRPr="008706BD" w:rsidRDefault="008706BD" w:rsidP="008706BD">
      <w:pPr>
        <w:numPr>
          <w:ilvl w:val="0"/>
          <w:numId w:val="680"/>
        </w:numPr>
        <w:jc w:val="both"/>
      </w:pPr>
      <w:r w:rsidRPr="008706BD">
        <w:t>Evitar comentar información sobre pacientes, incluso cuando parezca inofensiva.</w:t>
      </w:r>
    </w:p>
    <w:p w14:paraId="0BDED101" w14:textId="77777777" w:rsidR="008706BD" w:rsidRPr="008706BD" w:rsidRDefault="008706BD" w:rsidP="008706BD">
      <w:pPr>
        <w:numPr>
          <w:ilvl w:val="0"/>
          <w:numId w:val="680"/>
        </w:numPr>
        <w:jc w:val="both"/>
      </w:pPr>
      <w:r w:rsidRPr="008706BD">
        <w:t>Vigilar que ningún tercero acceda a documentos visibles durante los traslados.</w:t>
      </w:r>
    </w:p>
    <w:p w14:paraId="7E04D11A" w14:textId="77777777" w:rsidR="008706BD" w:rsidRPr="008706BD" w:rsidRDefault="008706BD" w:rsidP="008706BD">
      <w:pPr>
        <w:numPr>
          <w:ilvl w:val="0"/>
          <w:numId w:val="680"/>
        </w:numPr>
        <w:jc w:val="both"/>
      </w:pPr>
      <w:r w:rsidRPr="008706BD">
        <w:t>Mantener un comportamiento discreto en espacios compartidos.</w:t>
      </w:r>
    </w:p>
    <w:p w14:paraId="19D6C610" w14:textId="77777777" w:rsidR="008706BD" w:rsidRPr="008706BD" w:rsidRDefault="008706BD" w:rsidP="008706BD">
      <w:pPr>
        <w:numPr>
          <w:ilvl w:val="0"/>
          <w:numId w:val="680"/>
        </w:numPr>
        <w:jc w:val="both"/>
      </w:pPr>
      <w:r w:rsidRPr="008706BD">
        <w:t xml:space="preserve">Proteger la intimidad del paciente en situaciones de vulnerabilidad física o </w:t>
      </w:r>
      <w:proofErr w:type="gramStart"/>
      <w:r w:rsidRPr="008706BD">
        <w:t>emocional.-</w:t>
      </w:r>
      <w:proofErr w:type="gramEnd"/>
      <w:r w:rsidRPr="008706BD">
        <w:t xml:space="preserve"> Informar de incidentes o brechas de seguridad al superior inmediato.</w:t>
      </w:r>
    </w:p>
    <w:p w14:paraId="5F7911C7" w14:textId="77777777" w:rsidR="008706BD" w:rsidRPr="008706BD" w:rsidRDefault="008706BD" w:rsidP="008706BD">
      <w:pPr>
        <w:jc w:val="both"/>
      </w:pPr>
      <w:r w:rsidRPr="008706BD">
        <w:t>Estas medidas fortalecen la seguridad de los datos y fomentan un clima asistencial de confianza.</w:t>
      </w:r>
    </w:p>
    <w:p w14:paraId="42ABE173" w14:textId="77777777" w:rsidR="008706BD" w:rsidRPr="008706BD" w:rsidRDefault="008706BD" w:rsidP="008706BD">
      <w:pPr>
        <w:numPr>
          <w:ilvl w:val="0"/>
          <w:numId w:val="681"/>
        </w:numPr>
        <w:jc w:val="both"/>
      </w:pPr>
      <w:r w:rsidRPr="008706BD">
        <w:t>Consecuencias del incumplimiento</w:t>
      </w:r>
    </w:p>
    <w:p w14:paraId="56F4D0AB" w14:textId="77777777" w:rsidR="008706BD" w:rsidRPr="008706BD" w:rsidRDefault="008706BD" w:rsidP="008706BD">
      <w:pPr>
        <w:jc w:val="both"/>
      </w:pPr>
      <w:r w:rsidRPr="008706BD">
        <w:t>La vulneración de la confidencialidad puede generar:</w:t>
      </w:r>
    </w:p>
    <w:p w14:paraId="08F60C70" w14:textId="77777777" w:rsidR="008706BD" w:rsidRPr="008706BD" w:rsidRDefault="008706BD" w:rsidP="008706BD">
      <w:pPr>
        <w:jc w:val="both"/>
      </w:pPr>
      <w:r w:rsidRPr="008706BD">
        <w:t>-Responsabilidad disciplinaria, según los reglamentos interiores de los centros sanitarios.</w:t>
      </w:r>
    </w:p>
    <w:p w14:paraId="6247CFC5" w14:textId="77777777" w:rsidR="008706BD" w:rsidRPr="008706BD" w:rsidRDefault="008706BD" w:rsidP="008706BD">
      <w:pPr>
        <w:jc w:val="both"/>
      </w:pPr>
      <w:r w:rsidRPr="008706BD">
        <w:t>-Responsabilidad administrativa, derivada de infracciones a la RGPD y LOPDGDD. -Responsabilidad penal, en casos graves de revelación de secretos.</w:t>
      </w:r>
    </w:p>
    <w:p w14:paraId="77FAA369" w14:textId="77777777" w:rsidR="008706BD" w:rsidRPr="008706BD" w:rsidRDefault="008706BD" w:rsidP="008706BD">
      <w:pPr>
        <w:jc w:val="both"/>
      </w:pPr>
      <w:r w:rsidRPr="008706BD">
        <w:t>El celador no solo enfrenta sanciones legales, sino también riesgos éticos y profesionales que pueden comprometer su trayectoria laboral.</w:t>
      </w:r>
    </w:p>
    <w:p w14:paraId="655BF418" w14:textId="77777777" w:rsidR="008706BD" w:rsidRPr="008706BD" w:rsidRDefault="008706BD" w:rsidP="008706BD">
      <w:pPr>
        <w:numPr>
          <w:ilvl w:val="0"/>
          <w:numId w:val="681"/>
        </w:numPr>
        <w:jc w:val="both"/>
      </w:pPr>
      <w:r w:rsidRPr="008706BD">
        <w:t>Cultura organizacional y formación continua</w:t>
      </w:r>
    </w:p>
    <w:p w14:paraId="13B02DCA" w14:textId="77777777" w:rsidR="008706BD" w:rsidRPr="008706BD" w:rsidRDefault="008706BD" w:rsidP="008706BD">
      <w:pPr>
        <w:jc w:val="both"/>
      </w:pPr>
      <w:r w:rsidRPr="008706BD">
        <w:t>Para garantizar el cumplimiento del marco normativo, los centros sanitarios deben:</w:t>
      </w:r>
    </w:p>
    <w:p w14:paraId="68D95587" w14:textId="77777777" w:rsidR="008706BD" w:rsidRPr="008706BD" w:rsidRDefault="008706BD" w:rsidP="008706BD">
      <w:pPr>
        <w:jc w:val="both"/>
      </w:pPr>
      <w:r w:rsidRPr="008706BD">
        <w:t xml:space="preserve"> -Ofrecer formación periódica en protección de datos.</w:t>
      </w:r>
    </w:p>
    <w:p w14:paraId="74B31041" w14:textId="77777777" w:rsidR="008706BD" w:rsidRPr="008706BD" w:rsidRDefault="008706BD" w:rsidP="008706BD">
      <w:pPr>
        <w:jc w:val="both"/>
      </w:pPr>
      <w:r w:rsidRPr="008706BD">
        <w:t xml:space="preserve"> -Mantener actualizados los protocolos sobre seguridad de la información.</w:t>
      </w:r>
    </w:p>
    <w:p w14:paraId="14838341" w14:textId="77777777" w:rsidR="008706BD" w:rsidRPr="008706BD" w:rsidRDefault="008706BD" w:rsidP="008706BD">
      <w:pPr>
        <w:jc w:val="both"/>
      </w:pPr>
      <w:r w:rsidRPr="008706BD">
        <w:t xml:space="preserve"> -Implantar medidas técnicas como bloqueo automático de pantallas o espacios restringidos. - Fomentar la sensibilización en todos los profesionales, incluidos los celadores.</w:t>
      </w:r>
    </w:p>
    <w:p w14:paraId="144F0EFC" w14:textId="77777777" w:rsidR="008706BD" w:rsidRPr="008706BD" w:rsidRDefault="008706BD" w:rsidP="008706BD">
      <w:pPr>
        <w:jc w:val="both"/>
      </w:pPr>
      <w:r w:rsidRPr="008706BD">
        <w:t>El desarrollo de una cultura de confidencialidad fortalece la calidad asistencial y disminuye incidentes de seguridad.</w:t>
      </w:r>
    </w:p>
    <w:p w14:paraId="37FEA021" w14:textId="77777777" w:rsidR="008706BD" w:rsidRPr="008706BD" w:rsidRDefault="008706BD" w:rsidP="008706BD">
      <w:pPr>
        <w:numPr>
          <w:ilvl w:val="0"/>
          <w:numId w:val="681"/>
        </w:numPr>
        <w:jc w:val="both"/>
      </w:pPr>
      <w:r w:rsidRPr="008706BD">
        <w:t>Impacto en la relación asistencial</w:t>
      </w:r>
    </w:p>
    <w:p w14:paraId="3E51EFE0" w14:textId="77777777" w:rsidR="008706BD" w:rsidRPr="008706BD" w:rsidRDefault="008706BD" w:rsidP="008706BD">
      <w:pPr>
        <w:jc w:val="both"/>
      </w:pPr>
      <w:r w:rsidRPr="008706BD">
        <w:t>Un desempeño respetuoso con la protección de datos influye directamente en la confianza del paciente, quien percibe al centro sanitario como un entorno seguro y profesional. El celador, por su cercanía al usuario en momentos de vulnerabilidad, desempeña un papel esencial en la preservación del respeto, la dignidad y la intimidad durante el proceso asistencial.</w:t>
      </w:r>
    </w:p>
    <w:p w14:paraId="686C2EB4" w14:textId="77777777" w:rsidR="008706BD" w:rsidRPr="008706BD" w:rsidRDefault="008706BD" w:rsidP="008706BD">
      <w:pPr>
        <w:jc w:val="both"/>
        <w:rPr>
          <w:b/>
        </w:rPr>
      </w:pPr>
      <w:r w:rsidRPr="008706BD">
        <w:rPr>
          <w:b/>
        </w:rPr>
        <w:t>Conclusiones</w:t>
      </w:r>
    </w:p>
    <w:p w14:paraId="1948906D" w14:textId="77777777" w:rsidR="008706BD" w:rsidRPr="008706BD" w:rsidRDefault="008706BD" w:rsidP="008706BD">
      <w:pPr>
        <w:jc w:val="both"/>
      </w:pPr>
      <w:r w:rsidRPr="008706BD">
        <w:t xml:space="preserve">El deber de confidencialidad es una responsabilidad ineludible para el celador. Su posición en el entorno sanitario lo expone a información delicada cuya protección es fundamental </w:t>
      </w:r>
      <w:r w:rsidRPr="008706BD">
        <w:lastRenderedPageBreak/>
        <w:t>para la legalidad, la ética y la seguridad del paciente. La correcta aplicación de los principios del RGPD y la LOPDGDD, junto con una actitud responsable y discreta, contribuye a un sistema sanitario más seguro, respetuoso y profesional. La formación continua y la implantación de buenas prácticas fortalecen el compromiso del celador con la privacidad, garantizando la protección de los datos y la confianza del paciente en la institución.</w:t>
      </w:r>
    </w:p>
    <w:p w14:paraId="0FD961B2" w14:textId="77777777" w:rsidR="008706BD" w:rsidRPr="008706BD" w:rsidRDefault="008706BD" w:rsidP="008706BD">
      <w:pPr>
        <w:jc w:val="both"/>
        <w:rPr>
          <w:b/>
        </w:rPr>
      </w:pPr>
      <w:r w:rsidRPr="008706BD">
        <w:rPr>
          <w:b/>
        </w:rPr>
        <w:t>Bibliografía</w:t>
      </w:r>
    </w:p>
    <w:p w14:paraId="218590B4" w14:textId="77777777" w:rsidR="008706BD" w:rsidRPr="008706BD" w:rsidRDefault="008706BD" w:rsidP="008706BD">
      <w:pPr>
        <w:numPr>
          <w:ilvl w:val="0"/>
          <w:numId w:val="682"/>
        </w:numPr>
        <w:jc w:val="both"/>
      </w:pPr>
      <w:r w:rsidRPr="008706BD">
        <w:t>Reglamento (UE) 2016/679, Reglamento General de Protección de Datos.</w:t>
      </w:r>
    </w:p>
    <w:p w14:paraId="1C0D1538" w14:textId="77777777" w:rsidR="008706BD" w:rsidRPr="008706BD" w:rsidRDefault="008706BD" w:rsidP="008706BD">
      <w:pPr>
        <w:numPr>
          <w:ilvl w:val="0"/>
          <w:numId w:val="682"/>
        </w:numPr>
        <w:jc w:val="both"/>
      </w:pPr>
      <w:r w:rsidRPr="008706BD">
        <w:t>Ley Orgánica 3/2018 de Protección de Datos Personales y Garantía de los Derechos Digitales.</w:t>
      </w:r>
    </w:p>
    <w:p w14:paraId="3CF3D84A" w14:textId="77777777" w:rsidR="008706BD" w:rsidRPr="008706BD" w:rsidRDefault="008706BD" w:rsidP="008706BD">
      <w:pPr>
        <w:numPr>
          <w:ilvl w:val="0"/>
          <w:numId w:val="682"/>
        </w:numPr>
        <w:jc w:val="both"/>
      </w:pPr>
      <w:r w:rsidRPr="008706BD">
        <w:t>Agencia Española de Protección de Datos. *Guía para Centros Sanitarios*.</w:t>
      </w:r>
    </w:p>
    <w:p w14:paraId="50B4E0BD" w14:textId="77777777" w:rsidR="00BE0647" w:rsidRDefault="00BE0647" w:rsidP="00573C39">
      <w:pPr>
        <w:jc w:val="both"/>
      </w:pPr>
    </w:p>
    <w:p w14:paraId="15E61656" w14:textId="77777777" w:rsidR="00DA321B" w:rsidRDefault="00DA321B" w:rsidP="00573C39">
      <w:pPr>
        <w:jc w:val="both"/>
      </w:pPr>
    </w:p>
    <w:p w14:paraId="3A2FC1EC" w14:textId="77777777" w:rsidR="00DA321B" w:rsidRDefault="00DA321B" w:rsidP="00573C39">
      <w:pPr>
        <w:jc w:val="both"/>
      </w:pPr>
    </w:p>
    <w:p w14:paraId="10FADD8A" w14:textId="77777777" w:rsidR="00DA321B" w:rsidRDefault="00DA321B" w:rsidP="00573C39">
      <w:pPr>
        <w:jc w:val="both"/>
      </w:pPr>
    </w:p>
    <w:p w14:paraId="57831793" w14:textId="77777777" w:rsidR="00DA321B" w:rsidRDefault="00DA321B" w:rsidP="00573C39">
      <w:pPr>
        <w:jc w:val="both"/>
      </w:pPr>
    </w:p>
    <w:p w14:paraId="4EEFB295" w14:textId="77777777" w:rsidR="00DA321B" w:rsidRDefault="00DA321B" w:rsidP="00573C39">
      <w:pPr>
        <w:jc w:val="both"/>
      </w:pPr>
    </w:p>
    <w:p w14:paraId="6C7DEB32" w14:textId="77777777" w:rsidR="00DA321B" w:rsidRDefault="00DA321B" w:rsidP="00573C39">
      <w:pPr>
        <w:jc w:val="both"/>
      </w:pPr>
    </w:p>
    <w:p w14:paraId="7663B37B" w14:textId="77777777" w:rsidR="00DA321B" w:rsidRDefault="00DA321B" w:rsidP="00573C39">
      <w:pPr>
        <w:jc w:val="both"/>
      </w:pPr>
    </w:p>
    <w:p w14:paraId="3871246C" w14:textId="77777777" w:rsidR="00DA321B" w:rsidRDefault="00DA321B" w:rsidP="00573C39">
      <w:pPr>
        <w:jc w:val="both"/>
      </w:pPr>
    </w:p>
    <w:p w14:paraId="77725E0C" w14:textId="77777777" w:rsidR="00DA321B" w:rsidRDefault="00DA321B" w:rsidP="00573C39">
      <w:pPr>
        <w:jc w:val="both"/>
      </w:pPr>
    </w:p>
    <w:p w14:paraId="7A33448B" w14:textId="77777777" w:rsidR="00DA321B" w:rsidRDefault="00DA321B" w:rsidP="00573C39">
      <w:pPr>
        <w:jc w:val="both"/>
      </w:pPr>
    </w:p>
    <w:p w14:paraId="03C5881F" w14:textId="77777777" w:rsidR="00DA321B" w:rsidRDefault="00DA321B" w:rsidP="00573C39">
      <w:pPr>
        <w:jc w:val="both"/>
      </w:pPr>
    </w:p>
    <w:p w14:paraId="48C37049" w14:textId="77777777" w:rsidR="00DA321B" w:rsidRDefault="00DA321B" w:rsidP="00573C39">
      <w:pPr>
        <w:jc w:val="both"/>
      </w:pPr>
    </w:p>
    <w:p w14:paraId="77CF36B8" w14:textId="77777777" w:rsidR="00DA321B" w:rsidRDefault="00DA321B" w:rsidP="00573C39">
      <w:pPr>
        <w:jc w:val="both"/>
      </w:pPr>
    </w:p>
    <w:p w14:paraId="51C0B2A0" w14:textId="77777777" w:rsidR="00DA321B" w:rsidRDefault="00DA321B" w:rsidP="00573C39">
      <w:pPr>
        <w:jc w:val="both"/>
      </w:pPr>
    </w:p>
    <w:p w14:paraId="3143D6C6" w14:textId="77777777" w:rsidR="00DA321B" w:rsidRDefault="00DA321B" w:rsidP="00573C39">
      <w:pPr>
        <w:jc w:val="both"/>
      </w:pPr>
    </w:p>
    <w:p w14:paraId="34992563" w14:textId="77777777" w:rsidR="00DA321B" w:rsidRDefault="00DA321B" w:rsidP="00573C39">
      <w:pPr>
        <w:jc w:val="both"/>
      </w:pPr>
    </w:p>
    <w:p w14:paraId="09026228" w14:textId="77777777" w:rsidR="00DA321B" w:rsidRDefault="00DA321B" w:rsidP="00573C39">
      <w:pPr>
        <w:jc w:val="both"/>
      </w:pPr>
    </w:p>
    <w:p w14:paraId="2ADE7601" w14:textId="77777777" w:rsidR="00DA321B" w:rsidRDefault="00DA321B" w:rsidP="00573C39">
      <w:pPr>
        <w:jc w:val="both"/>
      </w:pPr>
    </w:p>
    <w:p w14:paraId="48C4EE88" w14:textId="77777777" w:rsidR="00DA321B" w:rsidRDefault="00DA321B" w:rsidP="00573C39">
      <w:pPr>
        <w:jc w:val="both"/>
      </w:pPr>
    </w:p>
    <w:p w14:paraId="0030ADAE" w14:textId="77777777" w:rsidR="00DA321B" w:rsidRDefault="00DA321B" w:rsidP="00573C39">
      <w:pPr>
        <w:jc w:val="both"/>
      </w:pPr>
    </w:p>
    <w:p w14:paraId="0163495D" w14:textId="77777777" w:rsidR="00DA321B" w:rsidRDefault="00DA321B" w:rsidP="00573C39">
      <w:pPr>
        <w:jc w:val="both"/>
      </w:pPr>
    </w:p>
    <w:p w14:paraId="15FD3A14" w14:textId="77777777" w:rsidR="00DA321B" w:rsidRPr="00DA321B" w:rsidRDefault="00DA321B" w:rsidP="00DA321B">
      <w:pPr>
        <w:jc w:val="both"/>
        <w:rPr>
          <w:b/>
          <w:bCs/>
        </w:rPr>
      </w:pPr>
      <w:r w:rsidRPr="00DA321B">
        <w:rPr>
          <w:b/>
          <w:bCs/>
          <w:highlight w:val="green"/>
        </w:rPr>
        <w:lastRenderedPageBreak/>
        <w:t>Ética profesional y responsabilidad en el entorno laboral</w:t>
      </w:r>
    </w:p>
    <w:p w14:paraId="2EA9DAC6" w14:textId="77777777" w:rsidR="00DA321B" w:rsidRDefault="00DA321B" w:rsidP="00DA321B">
      <w:pPr>
        <w:jc w:val="both"/>
      </w:pPr>
      <w:r w:rsidRPr="00DA321B">
        <w:t>La ética profesional constituye un conjunto de principios y valores que guían la conducta de las personas trabajadoras en el desempeño de sus funciones. Se basa en actuar con integridad, responsabilidad y respeto, garantizando que las decisiones y acciones se realicen desde un marco de honestidad y compromiso hacia la organización, los compañeros y la sociedad.</w:t>
      </w:r>
    </w:p>
    <w:p w14:paraId="465AE22A" w14:textId="77777777" w:rsidR="00C246F2" w:rsidRPr="00DA321B" w:rsidRDefault="00C246F2" w:rsidP="00DA321B">
      <w:pPr>
        <w:jc w:val="both"/>
      </w:pPr>
    </w:p>
    <w:p w14:paraId="453A98AC" w14:textId="77777777" w:rsidR="00DA321B" w:rsidRDefault="00DA321B" w:rsidP="00DA321B">
      <w:pPr>
        <w:jc w:val="both"/>
      </w:pPr>
      <w:r w:rsidRPr="00DA321B">
        <w:t>En cualquier profesión, la ética se refleja en aspectos como la confidencialidad, el trato digno, la justicia, la transparencia y el cumplimiento de las normas. En el ámbito sanitario, por ejemplo, se vincula estrechamente con la privacidad del paciente, el consentimiento informado o la correcta utilización de los recursos. En entornos administrativos, industriales o educativos, se manifiesta en el manejo adecuado de la información, el respeto al usuario o la responsabilidad en la toma de decisiones.</w:t>
      </w:r>
    </w:p>
    <w:p w14:paraId="3DDAC6B1" w14:textId="77777777" w:rsidR="00C246F2" w:rsidRPr="00DA321B" w:rsidRDefault="00C246F2" w:rsidP="00DA321B">
      <w:pPr>
        <w:jc w:val="both"/>
      </w:pPr>
    </w:p>
    <w:p w14:paraId="73FFE7E8" w14:textId="77777777" w:rsidR="00DA321B" w:rsidRDefault="00DA321B" w:rsidP="00DA321B">
      <w:pPr>
        <w:jc w:val="both"/>
      </w:pPr>
      <w:r w:rsidRPr="00DA321B">
        <w:t>La responsabilidad profesional implica reconocer las propias funciones y asumir las consecuencias derivadas de ellas. Exige puntualidad, compromiso con los plazos, calidad en el trabajo realizado y disposición para mejorar continuamente. Asimismo, incluye la capacidad de admitir errores y aprender de ellos, fomentando una cultura organizativa basada en la mejora y no en la culpa.</w:t>
      </w:r>
    </w:p>
    <w:p w14:paraId="205FA392" w14:textId="77777777" w:rsidR="00C246F2" w:rsidRPr="00DA321B" w:rsidRDefault="00C246F2" w:rsidP="00DA321B">
      <w:pPr>
        <w:jc w:val="both"/>
      </w:pPr>
    </w:p>
    <w:p w14:paraId="3B709EED" w14:textId="77777777" w:rsidR="00DA321B" w:rsidRDefault="00DA321B" w:rsidP="00DA321B">
      <w:pPr>
        <w:jc w:val="both"/>
      </w:pPr>
      <w:r w:rsidRPr="00DA321B">
        <w:t>Otro aspecto esencial es la relación con los demás. La ética profesional promueve la comunicación respetuosa, la colaboración y el rechazo a actitudes discriminatorias, agresivas o deshonestas. Un entorno laboral ético favorece la confianza, reduce los conflictos y mejora el clima de trabajo, lo que repercute directamente en la eficiencia y en la satisfacción personal y colectiva.</w:t>
      </w:r>
    </w:p>
    <w:p w14:paraId="3E2A20B3" w14:textId="77777777" w:rsidR="00C246F2" w:rsidRPr="00DA321B" w:rsidRDefault="00C246F2" w:rsidP="00DA321B">
      <w:pPr>
        <w:jc w:val="both"/>
      </w:pPr>
    </w:p>
    <w:p w14:paraId="6A8DB673" w14:textId="77777777" w:rsidR="00DA321B" w:rsidRDefault="00DA321B" w:rsidP="00DA321B">
      <w:pPr>
        <w:jc w:val="both"/>
      </w:pPr>
      <w:r w:rsidRPr="00DA321B">
        <w:t>También juega un papel importante en la gestión de recursos. Actuar éticamente implica utilizar de modo adecuado el material, las herramientas o la información, evitando desperdicios, mal uso o actuaciones que puedan perjudicar a la organización. En sectores donde la seguridad es crítica, como la sanidad, la industria o el transporte, este compromiso es aún más determinante.</w:t>
      </w:r>
    </w:p>
    <w:p w14:paraId="257C4AB1" w14:textId="77777777" w:rsidR="00C246F2" w:rsidRPr="00DA321B" w:rsidRDefault="00C246F2" w:rsidP="00DA321B">
      <w:pPr>
        <w:jc w:val="both"/>
      </w:pPr>
    </w:p>
    <w:p w14:paraId="599D3723" w14:textId="77777777" w:rsidR="00DA321B" w:rsidRDefault="00DA321B" w:rsidP="00DA321B">
      <w:pPr>
        <w:jc w:val="both"/>
      </w:pPr>
      <w:r w:rsidRPr="00DA321B">
        <w:t>Finalmente, la ética profesional es fundamental para construir reputación, credibilidad y cohesión. Una persona o un equipo que trabaja con ética transmite confianza y genera entornos más seguros, humanos y sostenibles. Las organizaciones que fomentan estos principios mediante formación, protocolos claros y liderazgo ejemplar logran equipos más sólidos, motivados y preparados para afrontar los retos del día a día.</w:t>
      </w:r>
    </w:p>
    <w:p w14:paraId="35D887C5" w14:textId="77777777" w:rsidR="00C246F2" w:rsidRPr="00DA321B" w:rsidRDefault="00C246F2" w:rsidP="00DA321B">
      <w:pPr>
        <w:jc w:val="both"/>
      </w:pPr>
    </w:p>
    <w:p w14:paraId="7F591FFD" w14:textId="77777777" w:rsidR="00DA321B" w:rsidRPr="00DA321B" w:rsidRDefault="00DA321B" w:rsidP="00DA321B">
      <w:pPr>
        <w:jc w:val="both"/>
      </w:pPr>
      <w:r w:rsidRPr="00DA321B">
        <w:t xml:space="preserve">En conclusión, la ética profesional no es solo un conjunto de normas; es una forma de entender el trabajo desde el compromiso, la responsabilidad y el respeto. Su aplicación transversal mejora la calidad, la convivencia y el bienestar en cualquier ámbito laboral, </w:t>
      </w:r>
      <w:r w:rsidRPr="00DA321B">
        <w:lastRenderedPageBreak/>
        <w:t>convirtiéndose en un pilar esencial para el buen funcionamiento de las organizaciones modernas.</w:t>
      </w:r>
    </w:p>
    <w:p w14:paraId="5BFAB894" w14:textId="77777777" w:rsidR="00DA321B" w:rsidRDefault="00DA321B" w:rsidP="00573C39">
      <w:pPr>
        <w:jc w:val="both"/>
      </w:pPr>
    </w:p>
    <w:p w14:paraId="1FE8E237" w14:textId="77777777" w:rsidR="00C246F2" w:rsidRDefault="00C246F2" w:rsidP="00573C39">
      <w:pPr>
        <w:jc w:val="both"/>
      </w:pPr>
    </w:p>
    <w:p w14:paraId="280B1AFD" w14:textId="77777777" w:rsidR="00C246F2" w:rsidRDefault="00C246F2" w:rsidP="00573C39">
      <w:pPr>
        <w:jc w:val="both"/>
      </w:pPr>
    </w:p>
    <w:p w14:paraId="0B8A7A0D" w14:textId="77777777" w:rsidR="00C246F2" w:rsidRDefault="00C246F2" w:rsidP="00573C39">
      <w:pPr>
        <w:jc w:val="both"/>
      </w:pPr>
    </w:p>
    <w:p w14:paraId="6D5DD3A1" w14:textId="77777777" w:rsidR="00C246F2" w:rsidRDefault="00C246F2" w:rsidP="00573C39">
      <w:pPr>
        <w:jc w:val="both"/>
      </w:pPr>
    </w:p>
    <w:p w14:paraId="07F5C429" w14:textId="77777777" w:rsidR="00C246F2" w:rsidRDefault="00C246F2" w:rsidP="00573C39">
      <w:pPr>
        <w:jc w:val="both"/>
      </w:pPr>
    </w:p>
    <w:p w14:paraId="28C8A00B" w14:textId="77777777" w:rsidR="00C246F2" w:rsidRDefault="00C246F2" w:rsidP="00573C39">
      <w:pPr>
        <w:jc w:val="both"/>
      </w:pPr>
    </w:p>
    <w:p w14:paraId="15059F10" w14:textId="77777777" w:rsidR="00C246F2" w:rsidRDefault="00C246F2" w:rsidP="00573C39">
      <w:pPr>
        <w:jc w:val="both"/>
      </w:pPr>
    </w:p>
    <w:p w14:paraId="765051F7" w14:textId="77777777" w:rsidR="00C246F2" w:rsidRDefault="00C246F2" w:rsidP="00573C39">
      <w:pPr>
        <w:jc w:val="both"/>
      </w:pPr>
    </w:p>
    <w:p w14:paraId="07BE9D2E" w14:textId="77777777" w:rsidR="00C246F2" w:rsidRDefault="00C246F2" w:rsidP="00573C39">
      <w:pPr>
        <w:jc w:val="both"/>
      </w:pPr>
    </w:p>
    <w:p w14:paraId="4B34F886" w14:textId="77777777" w:rsidR="00C246F2" w:rsidRDefault="00C246F2" w:rsidP="00573C39">
      <w:pPr>
        <w:jc w:val="both"/>
      </w:pPr>
    </w:p>
    <w:p w14:paraId="0C2D8A8E" w14:textId="77777777" w:rsidR="00C246F2" w:rsidRDefault="00C246F2" w:rsidP="00573C39">
      <w:pPr>
        <w:jc w:val="both"/>
      </w:pPr>
    </w:p>
    <w:p w14:paraId="297D1BC2" w14:textId="77777777" w:rsidR="00C246F2" w:rsidRDefault="00C246F2" w:rsidP="00573C39">
      <w:pPr>
        <w:jc w:val="both"/>
      </w:pPr>
    </w:p>
    <w:p w14:paraId="44884680" w14:textId="77777777" w:rsidR="00C246F2" w:rsidRDefault="00C246F2" w:rsidP="00573C39">
      <w:pPr>
        <w:jc w:val="both"/>
      </w:pPr>
    </w:p>
    <w:p w14:paraId="5915D63F" w14:textId="77777777" w:rsidR="00C246F2" w:rsidRDefault="00C246F2" w:rsidP="00573C39">
      <w:pPr>
        <w:jc w:val="both"/>
      </w:pPr>
    </w:p>
    <w:p w14:paraId="7CAB55E0" w14:textId="77777777" w:rsidR="00C246F2" w:rsidRDefault="00C246F2" w:rsidP="00573C39">
      <w:pPr>
        <w:jc w:val="both"/>
      </w:pPr>
    </w:p>
    <w:p w14:paraId="30F9DC95" w14:textId="77777777" w:rsidR="00C246F2" w:rsidRDefault="00C246F2" w:rsidP="00573C39">
      <w:pPr>
        <w:jc w:val="both"/>
      </w:pPr>
    </w:p>
    <w:p w14:paraId="3BF6D6A9" w14:textId="77777777" w:rsidR="00C246F2" w:rsidRDefault="00C246F2" w:rsidP="00573C39">
      <w:pPr>
        <w:jc w:val="both"/>
      </w:pPr>
    </w:p>
    <w:p w14:paraId="1A5A91E8" w14:textId="77777777" w:rsidR="00C246F2" w:rsidRDefault="00C246F2" w:rsidP="00573C39">
      <w:pPr>
        <w:jc w:val="both"/>
      </w:pPr>
    </w:p>
    <w:p w14:paraId="46A7DC37" w14:textId="77777777" w:rsidR="00C246F2" w:rsidRDefault="00C246F2" w:rsidP="00573C39">
      <w:pPr>
        <w:jc w:val="both"/>
      </w:pPr>
    </w:p>
    <w:p w14:paraId="1D3B2F30" w14:textId="77777777" w:rsidR="00C246F2" w:rsidRDefault="00C246F2" w:rsidP="00573C39">
      <w:pPr>
        <w:jc w:val="both"/>
      </w:pPr>
    </w:p>
    <w:p w14:paraId="200CE866" w14:textId="77777777" w:rsidR="00C246F2" w:rsidRDefault="00C246F2" w:rsidP="00573C39">
      <w:pPr>
        <w:jc w:val="both"/>
      </w:pPr>
    </w:p>
    <w:p w14:paraId="69510DB6" w14:textId="77777777" w:rsidR="00C246F2" w:rsidRDefault="00C246F2" w:rsidP="00573C39">
      <w:pPr>
        <w:jc w:val="both"/>
      </w:pPr>
    </w:p>
    <w:p w14:paraId="2AEAFA87" w14:textId="77777777" w:rsidR="00C246F2" w:rsidRDefault="00C246F2" w:rsidP="00573C39">
      <w:pPr>
        <w:jc w:val="both"/>
      </w:pPr>
    </w:p>
    <w:p w14:paraId="0E334C34" w14:textId="77777777" w:rsidR="00C246F2" w:rsidRDefault="00C246F2" w:rsidP="00573C39">
      <w:pPr>
        <w:jc w:val="both"/>
      </w:pPr>
    </w:p>
    <w:p w14:paraId="38D0D539" w14:textId="77777777" w:rsidR="00C246F2" w:rsidRDefault="00C246F2" w:rsidP="00573C39">
      <w:pPr>
        <w:jc w:val="both"/>
      </w:pPr>
    </w:p>
    <w:p w14:paraId="5098D8D1" w14:textId="77777777" w:rsidR="00C246F2" w:rsidRDefault="00C246F2" w:rsidP="00573C39">
      <w:pPr>
        <w:jc w:val="both"/>
      </w:pPr>
    </w:p>
    <w:p w14:paraId="53D45C8D" w14:textId="77777777" w:rsidR="00C246F2" w:rsidRDefault="00C246F2" w:rsidP="00573C39">
      <w:pPr>
        <w:jc w:val="both"/>
      </w:pPr>
    </w:p>
    <w:p w14:paraId="73F461B9" w14:textId="77777777" w:rsidR="00C246F2" w:rsidRDefault="00C246F2" w:rsidP="00573C39">
      <w:pPr>
        <w:jc w:val="both"/>
      </w:pPr>
    </w:p>
    <w:p w14:paraId="0A7ED41F" w14:textId="77777777" w:rsidR="00B24312" w:rsidRDefault="00B24312" w:rsidP="00B24312">
      <w:pPr>
        <w:jc w:val="both"/>
        <w:rPr>
          <w:b/>
          <w:bCs/>
        </w:rPr>
      </w:pPr>
      <w:r w:rsidRPr="00B24312">
        <w:rPr>
          <w:b/>
          <w:bCs/>
        </w:rPr>
        <w:lastRenderedPageBreak/>
        <w:t>Comunicación eficaz y trabajo en equipo</w:t>
      </w:r>
    </w:p>
    <w:p w14:paraId="5C281794" w14:textId="77777777" w:rsidR="00B24312" w:rsidRPr="00B24312" w:rsidRDefault="00B24312" w:rsidP="00B24312">
      <w:pPr>
        <w:jc w:val="both"/>
        <w:rPr>
          <w:b/>
          <w:bCs/>
        </w:rPr>
      </w:pPr>
    </w:p>
    <w:p w14:paraId="4F726BBE" w14:textId="77777777" w:rsidR="00EC44A0" w:rsidRPr="00EC44A0" w:rsidRDefault="00EC44A0" w:rsidP="00EC44A0">
      <w:pPr>
        <w:jc w:val="both"/>
      </w:pPr>
      <w:r w:rsidRPr="00EC44A0">
        <w:t xml:space="preserve">La comunicación eficaz es uno de los pilares más importantes en cualquier entorno laboral, independientemente del sector al que pertenezca la organización. Consiste no solo en transmitir información, sino en hacerlo de manera </w:t>
      </w:r>
      <w:r w:rsidRPr="00EC44A0">
        <w:rPr>
          <w:b/>
          <w:bCs/>
        </w:rPr>
        <w:t>clara, respetuosa, comprensible y estratégica</w:t>
      </w:r>
      <w:r w:rsidRPr="00EC44A0">
        <w:t>, de modo que el mensaje llegue adecuadamente a la persona o al equipo, permitiendo que las tareas se desarrollen con precisión y coordinación.</w:t>
      </w:r>
    </w:p>
    <w:p w14:paraId="739C2832" w14:textId="77777777" w:rsidR="00EC44A0" w:rsidRPr="00EC44A0" w:rsidRDefault="00EC44A0" w:rsidP="00EC44A0">
      <w:pPr>
        <w:jc w:val="both"/>
      </w:pPr>
      <w:r w:rsidRPr="00EC44A0">
        <w:t xml:space="preserve">En un mundo laboral cada vez más interconectado, dinámico y multidisciplinar, la comunicación no se limita al intercambio verbal: incluye el </w:t>
      </w:r>
      <w:r w:rsidRPr="00EC44A0">
        <w:rPr>
          <w:b/>
          <w:bCs/>
        </w:rPr>
        <w:t>lenguaje corporal</w:t>
      </w:r>
      <w:r w:rsidRPr="00EC44A0">
        <w:t>, el tono de voz, la expresión facial, la capacidad de escucha, la comunicación escrita, los protocolos digitales y, sobre todo, la intención con la que se transmite cada mensaje. Una comunicación deficiente puede derivar en consecuencias significativas: errores en la ejecución de tareas, conflictos interpersonales, retrasos en procesos críticos y un notable deterioro del clima laboral.</w:t>
      </w:r>
    </w:p>
    <w:p w14:paraId="48BEEDA4" w14:textId="77777777" w:rsidR="00EC44A0" w:rsidRPr="00EC44A0" w:rsidRDefault="00EC44A0" w:rsidP="00EC44A0">
      <w:pPr>
        <w:jc w:val="both"/>
      </w:pPr>
      <w:r w:rsidRPr="00EC44A0">
        <w:t xml:space="preserve">Por el contrario, cuando la comunicación fluye de manera adecuada se fortalece la </w:t>
      </w:r>
      <w:r w:rsidRPr="00EC44A0">
        <w:rPr>
          <w:b/>
          <w:bCs/>
        </w:rPr>
        <w:t>colaboración</w:t>
      </w:r>
      <w:r w:rsidRPr="00EC44A0">
        <w:t xml:space="preserve">, aumenta la </w:t>
      </w:r>
      <w:r w:rsidRPr="00EC44A0">
        <w:rPr>
          <w:b/>
          <w:bCs/>
        </w:rPr>
        <w:t>confianza entre compañeros</w:t>
      </w:r>
      <w:r w:rsidRPr="00EC44A0">
        <w:t xml:space="preserve">, se generan ambientes de trabajo más saludables y se potencia la </w:t>
      </w:r>
      <w:r w:rsidRPr="00EC44A0">
        <w:rPr>
          <w:b/>
          <w:bCs/>
        </w:rPr>
        <w:t>satisfacción profesional</w:t>
      </w:r>
      <w:r w:rsidRPr="00EC44A0">
        <w:t>. Los equipos que manejan buenas habilidades comunicativas resuelven problemas más rápido, previenen malentendidos y logran una mayor cohesión interna.</w:t>
      </w:r>
    </w:p>
    <w:p w14:paraId="5FAF8092" w14:textId="77777777" w:rsidR="00EC44A0" w:rsidRPr="00EC44A0" w:rsidRDefault="00EC44A0" w:rsidP="00EC44A0">
      <w:pPr>
        <w:jc w:val="both"/>
      </w:pPr>
      <w:r w:rsidRPr="00EC44A0">
        <w:t xml:space="preserve">Un elemento fundamental dentro de la comunicación eficaz es la </w:t>
      </w:r>
      <w:r w:rsidRPr="00EC44A0">
        <w:rPr>
          <w:b/>
          <w:bCs/>
        </w:rPr>
        <w:t>escucha activa</w:t>
      </w:r>
      <w:r w:rsidRPr="00EC44A0">
        <w:t>. Escuchar activamente implica prestar atención real a quien está hablando, evitando interrumpir y mostrando interés mediante gestos afirmativos o preguntas que aclaren el mensaje. La escucha activa también requiere validar las emociones o inquietudes del interlocutor, reformular ideas para confirmar la comprensión y evitar distracciones externas, ya sean tecnológicas o ambientales. Se trata de una habilidad especialmente valiosa en contextos en los que la información debe ser correcta desde el primer momento.</w:t>
      </w:r>
    </w:p>
    <w:p w14:paraId="6AE452A1" w14:textId="77777777" w:rsidR="00EC44A0" w:rsidRPr="00EC44A0" w:rsidRDefault="00EC44A0" w:rsidP="00EC44A0">
      <w:pPr>
        <w:jc w:val="both"/>
      </w:pPr>
      <w:r w:rsidRPr="00EC44A0">
        <w:t xml:space="preserve">Junto a ello, la </w:t>
      </w:r>
      <w:r w:rsidRPr="00EC44A0">
        <w:rPr>
          <w:b/>
          <w:bCs/>
        </w:rPr>
        <w:t>comunicación asertiva</w:t>
      </w:r>
      <w:r w:rsidRPr="00EC44A0">
        <w:t xml:space="preserve"> es otro ingrediente fundamental. </w:t>
      </w:r>
      <w:proofErr w:type="gramStart"/>
      <w:r w:rsidRPr="00EC44A0">
        <w:t>La asertividad</w:t>
      </w:r>
      <w:proofErr w:type="gramEnd"/>
      <w:r w:rsidRPr="00EC44A0">
        <w:t xml:space="preserve"> permite expresar necesidades, opiniones o desacuerdos de forma clara y respetuosa, sin caer en la agresividad ni en la pasividad. Una persona asertiva cuida no solo su propio bienestar, sino también el de los demás, ya que se enfoca en resolver situaciones sin generar malestar ni aumentar el conflicto. Esto resulta clave en equipos laborales diversos, donde los puntos de vista pueden diferir.</w:t>
      </w:r>
    </w:p>
    <w:p w14:paraId="5442D26A" w14:textId="77777777" w:rsidR="00EC44A0" w:rsidRPr="00EC44A0" w:rsidRDefault="00EC44A0" w:rsidP="00EC44A0">
      <w:pPr>
        <w:jc w:val="both"/>
      </w:pPr>
      <w:r w:rsidRPr="00EC44A0">
        <w:t>Sin embargo, existen diversas barreras que pueden dificultar la comunicación efectiva. Entre las más comunes destacan:</w:t>
      </w:r>
    </w:p>
    <w:p w14:paraId="228F03F4" w14:textId="77777777" w:rsidR="00EC44A0" w:rsidRPr="00EC44A0" w:rsidRDefault="00EC44A0" w:rsidP="00EC44A0">
      <w:pPr>
        <w:jc w:val="both"/>
        <w:rPr>
          <w:b/>
          <w:bCs/>
        </w:rPr>
      </w:pPr>
      <w:r w:rsidRPr="00EC44A0">
        <w:rPr>
          <w:b/>
          <w:bCs/>
        </w:rPr>
        <w:t>Barreras físicas</w:t>
      </w:r>
    </w:p>
    <w:p w14:paraId="63975A24" w14:textId="77777777" w:rsidR="00EC44A0" w:rsidRPr="00EC44A0" w:rsidRDefault="00EC44A0" w:rsidP="00EC44A0">
      <w:pPr>
        <w:numPr>
          <w:ilvl w:val="0"/>
          <w:numId w:val="683"/>
        </w:numPr>
        <w:jc w:val="both"/>
      </w:pPr>
      <w:r w:rsidRPr="00EC44A0">
        <w:t>Ruidos del entorno.</w:t>
      </w:r>
    </w:p>
    <w:p w14:paraId="406A0140" w14:textId="77777777" w:rsidR="00EC44A0" w:rsidRPr="00EC44A0" w:rsidRDefault="00EC44A0" w:rsidP="00EC44A0">
      <w:pPr>
        <w:numPr>
          <w:ilvl w:val="0"/>
          <w:numId w:val="683"/>
        </w:numPr>
        <w:jc w:val="both"/>
      </w:pPr>
      <w:r w:rsidRPr="00EC44A0">
        <w:t>Distancia excesiva entre interlocutores.</w:t>
      </w:r>
    </w:p>
    <w:p w14:paraId="3DBEDCDA" w14:textId="77777777" w:rsidR="00EC44A0" w:rsidRPr="00EC44A0" w:rsidRDefault="00EC44A0" w:rsidP="00EC44A0">
      <w:pPr>
        <w:numPr>
          <w:ilvl w:val="0"/>
          <w:numId w:val="683"/>
        </w:numPr>
        <w:jc w:val="both"/>
      </w:pPr>
      <w:r w:rsidRPr="00EC44A0">
        <w:t>Espacios poco adecuados para la conversación.</w:t>
      </w:r>
    </w:p>
    <w:p w14:paraId="5E2B608C" w14:textId="77777777" w:rsidR="00EC44A0" w:rsidRPr="00EC44A0" w:rsidRDefault="00EC44A0" w:rsidP="00EC44A0">
      <w:pPr>
        <w:jc w:val="both"/>
        <w:rPr>
          <w:b/>
          <w:bCs/>
        </w:rPr>
      </w:pPr>
      <w:r w:rsidRPr="00EC44A0">
        <w:rPr>
          <w:b/>
          <w:bCs/>
        </w:rPr>
        <w:t>Barreras emocionales</w:t>
      </w:r>
    </w:p>
    <w:p w14:paraId="4123D465" w14:textId="77777777" w:rsidR="00EC44A0" w:rsidRPr="00EC44A0" w:rsidRDefault="00EC44A0" w:rsidP="00EC44A0">
      <w:pPr>
        <w:numPr>
          <w:ilvl w:val="0"/>
          <w:numId w:val="684"/>
        </w:numPr>
        <w:jc w:val="both"/>
      </w:pPr>
      <w:r w:rsidRPr="00EC44A0">
        <w:t>Estrés laboral.</w:t>
      </w:r>
    </w:p>
    <w:p w14:paraId="1697F1FF" w14:textId="77777777" w:rsidR="00EC44A0" w:rsidRPr="00EC44A0" w:rsidRDefault="00EC44A0" w:rsidP="00EC44A0">
      <w:pPr>
        <w:numPr>
          <w:ilvl w:val="0"/>
          <w:numId w:val="684"/>
        </w:numPr>
        <w:jc w:val="both"/>
      </w:pPr>
      <w:r w:rsidRPr="00EC44A0">
        <w:lastRenderedPageBreak/>
        <w:t>Problemas personales que afectan la atención.</w:t>
      </w:r>
    </w:p>
    <w:p w14:paraId="5E2B8C2A" w14:textId="77777777" w:rsidR="00EC44A0" w:rsidRPr="00EC44A0" w:rsidRDefault="00EC44A0" w:rsidP="00EC44A0">
      <w:pPr>
        <w:numPr>
          <w:ilvl w:val="0"/>
          <w:numId w:val="684"/>
        </w:numPr>
        <w:jc w:val="both"/>
      </w:pPr>
      <w:r w:rsidRPr="00EC44A0">
        <w:t>Prejuicios o tensiones previas entre compañeros.</w:t>
      </w:r>
    </w:p>
    <w:p w14:paraId="47AD20DE" w14:textId="77777777" w:rsidR="00EC44A0" w:rsidRPr="00EC44A0" w:rsidRDefault="00EC44A0" w:rsidP="00EC44A0">
      <w:pPr>
        <w:jc w:val="both"/>
        <w:rPr>
          <w:b/>
          <w:bCs/>
        </w:rPr>
      </w:pPr>
      <w:r w:rsidRPr="00EC44A0">
        <w:rPr>
          <w:b/>
          <w:bCs/>
        </w:rPr>
        <w:t>Barreras cognitivas</w:t>
      </w:r>
    </w:p>
    <w:p w14:paraId="57D2B6EB" w14:textId="77777777" w:rsidR="00EC44A0" w:rsidRPr="00EC44A0" w:rsidRDefault="00EC44A0" w:rsidP="00EC44A0">
      <w:pPr>
        <w:numPr>
          <w:ilvl w:val="0"/>
          <w:numId w:val="685"/>
        </w:numPr>
        <w:jc w:val="both"/>
      </w:pPr>
      <w:r w:rsidRPr="00EC44A0">
        <w:t>Información insuficiente o incompleta.</w:t>
      </w:r>
    </w:p>
    <w:p w14:paraId="49C04025" w14:textId="77777777" w:rsidR="00EC44A0" w:rsidRPr="00EC44A0" w:rsidRDefault="00EC44A0" w:rsidP="00EC44A0">
      <w:pPr>
        <w:numPr>
          <w:ilvl w:val="0"/>
          <w:numId w:val="685"/>
        </w:numPr>
        <w:jc w:val="both"/>
      </w:pPr>
      <w:r w:rsidRPr="00EC44A0">
        <w:t>Falta de claridad en las instrucciones.</w:t>
      </w:r>
    </w:p>
    <w:p w14:paraId="6F699F0F" w14:textId="77777777" w:rsidR="00EC44A0" w:rsidRPr="00EC44A0" w:rsidRDefault="00EC44A0" w:rsidP="00EC44A0">
      <w:pPr>
        <w:numPr>
          <w:ilvl w:val="0"/>
          <w:numId w:val="685"/>
        </w:numPr>
        <w:jc w:val="both"/>
      </w:pPr>
      <w:r w:rsidRPr="00EC44A0">
        <w:t>Diferencias en el nivel de conocimiento técnico.</w:t>
      </w:r>
    </w:p>
    <w:p w14:paraId="4207F790" w14:textId="77777777" w:rsidR="00EC44A0" w:rsidRPr="00EC44A0" w:rsidRDefault="00EC44A0" w:rsidP="00EC44A0">
      <w:pPr>
        <w:jc w:val="both"/>
        <w:rPr>
          <w:b/>
          <w:bCs/>
        </w:rPr>
      </w:pPr>
      <w:r w:rsidRPr="00EC44A0">
        <w:rPr>
          <w:b/>
          <w:bCs/>
        </w:rPr>
        <w:t>Barreras culturales y lingüísticas</w:t>
      </w:r>
    </w:p>
    <w:p w14:paraId="46B1258E" w14:textId="77777777" w:rsidR="00EC44A0" w:rsidRPr="00EC44A0" w:rsidRDefault="00EC44A0" w:rsidP="00EC44A0">
      <w:pPr>
        <w:numPr>
          <w:ilvl w:val="0"/>
          <w:numId w:val="686"/>
        </w:numPr>
        <w:jc w:val="both"/>
      </w:pPr>
      <w:r w:rsidRPr="00EC44A0">
        <w:t>Diferencias idiomáticas.</w:t>
      </w:r>
    </w:p>
    <w:p w14:paraId="14FA950D" w14:textId="77777777" w:rsidR="00EC44A0" w:rsidRPr="00EC44A0" w:rsidRDefault="00EC44A0" w:rsidP="00EC44A0">
      <w:pPr>
        <w:numPr>
          <w:ilvl w:val="0"/>
          <w:numId w:val="686"/>
        </w:numPr>
        <w:jc w:val="both"/>
      </w:pPr>
      <w:r w:rsidRPr="00EC44A0">
        <w:t>Distintas formas de expresión.</w:t>
      </w:r>
    </w:p>
    <w:p w14:paraId="6C34CCBE" w14:textId="77777777" w:rsidR="00EC44A0" w:rsidRPr="00EC44A0" w:rsidRDefault="00EC44A0" w:rsidP="00EC44A0">
      <w:pPr>
        <w:numPr>
          <w:ilvl w:val="0"/>
          <w:numId w:val="686"/>
        </w:numPr>
        <w:jc w:val="both"/>
      </w:pPr>
      <w:r w:rsidRPr="00EC44A0">
        <w:t>Valores y normas sociales que influyen en la interpretación del mensaje.</w:t>
      </w:r>
    </w:p>
    <w:p w14:paraId="409F77A1" w14:textId="77777777" w:rsidR="00EC44A0" w:rsidRPr="00EC44A0" w:rsidRDefault="00EC44A0" w:rsidP="00EC44A0">
      <w:pPr>
        <w:jc w:val="both"/>
      </w:pPr>
      <w:r w:rsidRPr="00EC44A0">
        <w:t>Identificar estas barreras es el primer paso para minimizarlas. Para ello, los equipos deben promover una cultura comunicativa abierta, en la que se pueda preguntar, aclarar y corregir sin temor a represalias. Implementar protocolos de comunicación interna, como mensajes estructurados, reuniones periódicas o canales oficiales, facilita el flujo de información y evita ambigüedades.</w:t>
      </w:r>
    </w:p>
    <w:p w14:paraId="40BD36D3" w14:textId="77777777" w:rsidR="00EC44A0" w:rsidRPr="00EC44A0" w:rsidRDefault="00EC44A0" w:rsidP="00EC44A0">
      <w:pPr>
        <w:jc w:val="both"/>
      </w:pPr>
      <w:r w:rsidRPr="00EC44A0">
        <w:t xml:space="preserve">El trabajo en equipo, por su parte, está estrechamente vinculado a la comunicación. Un equipo solo puede funcionar correctamente si dispone de </w:t>
      </w:r>
      <w:r w:rsidRPr="00EC44A0">
        <w:rPr>
          <w:b/>
          <w:bCs/>
        </w:rPr>
        <w:t>roles definidos</w:t>
      </w:r>
      <w:r w:rsidRPr="00EC44A0">
        <w:t xml:space="preserve">, </w:t>
      </w:r>
      <w:r w:rsidRPr="00EC44A0">
        <w:rPr>
          <w:b/>
          <w:bCs/>
        </w:rPr>
        <w:t>objetivos compartidos</w:t>
      </w:r>
      <w:r w:rsidRPr="00EC44A0">
        <w:t xml:space="preserve">, </w:t>
      </w:r>
      <w:r w:rsidRPr="00EC44A0">
        <w:rPr>
          <w:b/>
          <w:bCs/>
        </w:rPr>
        <w:t>reuniones claras y productivas</w:t>
      </w:r>
      <w:r w:rsidRPr="00EC44A0">
        <w:t xml:space="preserve">, y mecanismos de </w:t>
      </w:r>
      <w:proofErr w:type="spellStart"/>
      <w:r w:rsidRPr="00EC44A0">
        <w:rPr>
          <w:b/>
          <w:bCs/>
        </w:rPr>
        <w:t>feedback</w:t>
      </w:r>
      <w:proofErr w:type="spellEnd"/>
      <w:r w:rsidRPr="00EC44A0">
        <w:rPr>
          <w:b/>
          <w:bCs/>
        </w:rPr>
        <w:t xml:space="preserve"> respetuoso</w:t>
      </w:r>
      <w:r w:rsidRPr="00EC44A0">
        <w:t xml:space="preserve">. El </w:t>
      </w:r>
      <w:proofErr w:type="spellStart"/>
      <w:r w:rsidRPr="00EC44A0">
        <w:t>feedback</w:t>
      </w:r>
      <w:proofErr w:type="spellEnd"/>
      <w:r w:rsidRPr="00EC44A0">
        <w:t xml:space="preserve"> —positivo o de mejora— debe centrarse en la conducta y no en la persona, evitando juicios y promoviendo el aprendizaje continuo.</w:t>
      </w:r>
    </w:p>
    <w:p w14:paraId="35ED269A" w14:textId="77777777" w:rsidR="00EC44A0" w:rsidRPr="00EC44A0" w:rsidRDefault="00EC44A0" w:rsidP="00EC44A0">
      <w:pPr>
        <w:jc w:val="both"/>
      </w:pPr>
      <w:r w:rsidRPr="00EC44A0">
        <w:t xml:space="preserve">Para que un equipo alcance un alto rendimiento, también es necesario fomentar la </w:t>
      </w:r>
      <w:r w:rsidRPr="00EC44A0">
        <w:rPr>
          <w:b/>
          <w:bCs/>
        </w:rPr>
        <w:t>confianza</w:t>
      </w:r>
      <w:r w:rsidRPr="00EC44A0">
        <w:t xml:space="preserve">, el </w:t>
      </w:r>
      <w:r w:rsidRPr="00EC44A0">
        <w:rPr>
          <w:b/>
          <w:bCs/>
        </w:rPr>
        <w:t>respeto mutuo</w:t>
      </w:r>
      <w:r w:rsidRPr="00EC44A0">
        <w:t xml:space="preserve"> y la capacidad de pedir ayuda cuando sea necesario. Los equipos exitosos no son aquellos que evitan los conflictos, sino aquellos que los gestionan adecuadamente mediante el diálogo y la negociación.</w:t>
      </w:r>
    </w:p>
    <w:p w14:paraId="65EEB5A3" w14:textId="77777777" w:rsidR="00EC44A0" w:rsidRPr="00EC44A0" w:rsidRDefault="00EC44A0" w:rsidP="00EC44A0">
      <w:pPr>
        <w:jc w:val="both"/>
      </w:pPr>
      <w:r w:rsidRPr="00EC44A0">
        <w:t xml:space="preserve">En sectores como el sanitario, una comunicación eficaz puede llegar a ser </w:t>
      </w:r>
      <w:r w:rsidRPr="00EC44A0">
        <w:rPr>
          <w:b/>
          <w:bCs/>
        </w:rPr>
        <w:t>vital</w:t>
      </w:r>
      <w:r w:rsidRPr="00EC44A0">
        <w:t>, puesto que contribuye a prevenir errores clínicos, garantiza la seguridad del paciente y permite coordinar acciones con rapidez. En entornos administrativos, mejora la eficiencia, evita duplicidades y optimiza tiempos. En áreas industriales, asegura procesos seguros y reduce incidentes operativos. La comunicación, por tanto, es un factor transversal que repercute directamente en la calidad del trabajo.</w:t>
      </w:r>
    </w:p>
    <w:p w14:paraId="11BB2A4D" w14:textId="77777777" w:rsidR="00EC44A0" w:rsidRPr="00EC44A0" w:rsidRDefault="00EC44A0" w:rsidP="00EC44A0">
      <w:pPr>
        <w:jc w:val="both"/>
      </w:pPr>
      <w:r w:rsidRPr="00EC44A0">
        <w:t>En conclusión, la comunicación eficaz y el trabajo en equipo no son únicamente habilidades deseables, sino competencias esenciales que influyen en los resultados, el rendimiento, la cohesión y el bienestar dentro de cualquier organización. Desarrollarlas y mantenerlas activas permite construir entornos laborales más humanos, eficientes y alineados con los objetivos comunes.</w:t>
      </w:r>
    </w:p>
    <w:p w14:paraId="7163DD99" w14:textId="77777777" w:rsidR="00C246F2" w:rsidRDefault="00C246F2" w:rsidP="00573C39">
      <w:pPr>
        <w:jc w:val="both"/>
      </w:pPr>
    </w:p>
    <w:p w14:paraId="4641E77D" w14:textId="77777777" w:rsidR="00EC44A0" w:rsidRDefault="00EC44A0" w:rsidP="00573C39">
      <w:pPr>
        <w:jc w:val="both"/>
      </w:pPr>
    </w:p>
    <w:p w14:paraId="73DAD2EE" w14:textId="77777777" w:rsidR="00EC44A0" w:rsidRDefault="00EC44A0" w:rsidP="00573C39">
      <w:pPr>
        <w:jc w:val="both"/>
      </w:pPr>
    </w:p>
    <w:p w14:paraId="0DC9E5D5" w14:textId="409D8144" w:rsidR="004F2090" w:rsidRPr="004F2090" w:rsidRDefault="004F2090" w:rsidP="004F2090">
      <w:pPr>
        <w:jc w:val="both"/>
        <w:rPr>
          <w:b/>
          <w:bCs/>
        </w:rPr>
      </w:pPr>
      <w:r w:rsidRPr="004F2090">
        <w:rPr>
          <w:b/>
          <w:bCs/>
        </w:rPr>
        <w:lastRenderedPageBreak/>
        <w:t xml:space="preserve">Lavado de manos en el ámbito laboral y sanitario </w:t>
      </w:r>
    </w:p>
    <w:p w14:paraId="1582D7F3" w14:textId="77777777" w:rsidR="004F2090" w:rsidRPr="004F2090" w:rsidRDefault="004F2090" w:rsidP="004F2090">
      <w:pPr>
        <w:jc w:val="both"/>
      </w:pPr>
      <w:r w:rsidRPr="004F2090">
        <w:t>El lavado de manos es reconocido a nivel mundial como una de las medidas de prevención más eficaces, sencillas y rentables para reducir la transmisión de infecciones. Su importancia se extiende a todos los ámbitos laborales, aunque adquiere especial relevancia en el entorno sanitario, donde el contacto con pacientes, equipos asistenciales y superficies contaminadas es constante. A pesar de su aparente simplicidad, representa una herramienta fundamental dentro de la cultura de seguridad y prevención de riesgos laborales.</w:t>
      </w:r>
    </w:p>
    <w:p w14:paraId="57A34843" w14:textId="77777777" w:rsidR="004F2090" w:rsidRPr="004F2090" w:rsidRDefault="004F2090" w:rsidP="004F2090">
      <w:pPr>
        <w:jc w:val="both"/>
      </w:pPr>
      <w:r w:rsidRPr="004F2090">
        <w:t>Desde organismos internacionales como la OMS, los CDC y las agencias de salud pública, se considera que una correcta higiene de manos puede disminuir hasta en un 40% la transmisión de enfermedades infecciosas, incluidas bacterias multirresistentes, virus respiratorios y microorganismos presentes en superficies de uso común. Por ello, su práctica debe ser habitual, rigurosa y estandarizada en todos los centros de trabajo.</w:t>
      </w:r>
    </w:p>
    <w:p w14:paraId="2E181B04" w14:textId="2BFD2981" w:rsidR="004F2090" w:rsidRPr="004F2090" w:rsidRDefault="004F2090" w:rsidP="004F2090">
      <w:pPr>
        <w:jc w:val="both"/>
      </w:pPr>
    </w:p>
    <w:p w14:paraId="6DD138C6" w14:textId="77777777" w:rsidR="004F2090" w:rsidRPr="004F2090" w:rsidRDefault="004F2090" w:rsidP="004F2090">
      <w:pPr>
        <w:jc w:val="both"/>
        <w:rPr>
          <w:b/>
          <w:bCs/>
        </w:rPr>
      </w:pPr>
      <w:r w:rsidRPr="004F2090">
        <w:rPr>
          <w:b/>
          <w:bCs/>
        </w:rPr>
        <w:t>La importancia del lavado de manos</w:t>
      </w:r>
    </w:p>
    <w:p w14:paraId="0E7BF958" w14:textId="77777777" w:rsidR="004F2090" w:rsidRPr="004F2090" w:rsidRDefault="004F2090" w:rsidP="004F2090">
      <w:pPr>
        <w:jc w:val="both"/>
      </w:pPr>
      <w:r w:rsidRPr="004F2090">
        <w:t>Las manos son una de las principales vías de transmisión de microorganismos. Tocamos continuamente superficies, dispositivos, materiales compartidos y, en el caso del personal sanitario, zonas corporales del paciente o equipos clínicos.</w:t>
      </w:r>
      <w:r w:rsidRPr="004F2090">
        <w:br/>
        <w:t>Sin un adecuado lavado de manos, estos microorganismos pueden transferirse a otras personas, al propio trabajador o a superficies que luego serán manipuladas por terceros.</w:t>
      </w:r>
    </w:p>
    <w:p w14:paraId="451970B9" w14:textId="77777777" w:rsidR="004F2090" w:rsidRPr="004F2090" w:rsidRDefault="004F2090" w:rsidP="004F2090">
      <w:pPr>
        <w:jc w:val="both"/>
      </w:pPr>
      <w:r w:rsidRPr="004F2090">
        <w:t>Además de prevenir infecciones, la higiene de manos:</w:t>
      </w:r>
    </w:p>
    <w:p w14:paraId="7C06352E" w14:textId="77777777" w:rsidR="004F2090" w:rsidRPr="004F2090" w:rsidRDefault="004F2090" w:rsidP="004F2090">
      <w:pPr>
        <w:numPr>
          <w:ilvl w:val="0"/>
          <w:numId w:val="687"/>
        </w:numPr>
        <w:jc w:val="both"/>
      </w:pPr>
      <w:r w:rsidRPr="004F2090">
        <w:t>Favorece la seguridad del paciente y del trabajador.</w:t>
      </w:r>
    </w:p>
    <w:p w14:paraId="15332CF6" w14:textId="77777777" w:rsidR="004F2090" w:rsidRPr="004F2090" w:rsidRDefault="004F2090" w:rsidP="004F2090">
      <w:pPr>
        <w:numPr>
          <w:ilvl w:val="0"/>
          <w:numId w:val="687"/>
        </w:numPr>
        <w:jc w:val="both"/>
      </w:pPr>
      <w:r w:rsidRPr="004F2090">
        <w:t>Disminuye el absentismo laboral por enfermedades transmisibles.</w:t>
      </w:r>
    </w:p>
    <w:p w14:paraId="67508799" w14:textId="77777777" w:rsidR="004F2090" w:rsidRPr="004F2090" w:rsidRDefault="004F2090" w:rsidP="004F2090">
      <w:pPr>
        <w:numPr>
          <w:ilvl w:val="0"/>
          <w:numId w:val="687"/>
        </w:numPr>
        <w:jc w:val="both"/>
      </w:pPr>
      <w:r w:rsidRPr="004F2090">
        <w:t>Reduce la propagación de brotes dentro del centro.</w:t>
      </w:r>
    </w:p>
    <w:p w14:paraId="176ED532" w14:textId="77777777" w:rsidR="004F2090" w:rsidRPr="004F2090" w:rsidRDefault="004F2090" w:rsidP="004F2090">
      <w:pPr>
        <w:numPr>
          <w:ilvl w:val="0"/>
          <w:numId w:val="687"/>
        </w:numPr>
        <w:jc w:val="both"/>
      </w:pPr>
      <w:r w:rsidRPr="004F2090">
        <w:t>Mejora la percepción de calidad y profesionalidad.</w:t>
      </w:r>
    </w:p>
    <w:p w14:paraId="11F5A620" w14:textId="77777777" w:rsidR="004F2090" w:rsidRPr="004F2090" w:rsidRDefault="004F2090" w:rsidP="004F2090">
      <w:pPr>
        <w:numPr>
          <w:ilvl w:val="0"/>
          <w:numId w:val="687"/>
        </w:numPr>
        <w:jc w:val="both"/>
      </w:pPr>
      <w:r w:rsidRPr="004F2090">
        <w:t>Promueve una cultura preventiva sólida y coherente.</w:t>
      </w:r>
    </w:p>
    <w:p w14:paraId="17F2CDA1" w14:textId="77777777" w:rsidR="004F2090" w:rsidRPr="004F2090" w:rsidRDefault="004F2090" w:rsidP="004F2090">
      <w:pPr>
        <w:jc w:val="both"/>
      </w:pPr>
      <w:r w:rsidRPr="004F2090">
        <w:t>El lavado de manos, por tanto, no es solo un gesto higiénico, sino una conducta profesional que refleja compromiso con la salud colectiva.</w:t>
      </w:r>
    </w:p>
    <w:p w14:paraId="58C74F36" w14:textId="233B10B8" w:rsidR="004F2090" w:rsidRPr="004F2090" w:rsidRDefault="004F2090" w:rsidP="004F2090">
      <w:pPr>
        <w:jc w:val="both"/>
      </w:pPr>
    </w:p>
    <w:p w14:paraId="7136AD85" w14:textId="77777777" w:rsidR="004F2090" w:rsidRPr="004F2090" w:rsidRDefault="004F2090" w:rsidP="004F2090">
      <w:pPr>
        <w:jc w:val="both"/>
        <w:rPr>
          <w:b/>
          <w:bCs/>
        </w:rPr>
      </w:pPr>
      <w:r w:rsidRPr="004F2090">
        <w:rPr>
          <w:b/>
          <w:bCs/>
        </w:rPr>
        <w:t>Técnicas de higiene de manos</w:t>
      </w:r>
    </w:p>
    <w:p w14:paraId="59ABBE87" w14:textId="77777777" w:rsidR="004F2090" w:rsidRPr="004F2090" w:rsidRDefault="004F2090" w:rsidP="00FB6EC4">
      <w:r w:rsidRPr="004F2090">
        <w:t>Existen dos métodos principales:</w:t>
      </w:r>
      <w:r w:rsidRPr="004F2090">
        <w:br/>
      </w:r>
      <w:r w:rsidRPr="004F2090">
        <w:rPr>
          <w:b/>
          <w:bCs/>
        </w:rPr>
        <w:t>1. Lavado de manos con agua y jabón</w:t>
      </w:r>
      <w:r w:rsidRPr="004F2090">
        <w:br/>
      </w:r>
      <w:r w:rsidRPr="004F2090">
        <w:rPr>
          <w:b/>
          <w:bCs/>
        </w:rPr>
        <w:t>2. Higiene con soluciones hidroalcohólicas</w:t>
      </w:r>
    </w:p>
    <w:p w14:paraId="2CB91A95" w14:textId="77777777" w:rsidR="004F2090" w:rsidRPr="004F2090" w:rsidRDefault="004F2090" w:rsidP="004F2090">
      <w:pPr>
        <w:jc w:val="both"/>
      </w:pPr>
      <w:r w:rsidRPr="004F2090">
        <w:t>La elección depende del nivel de suciedad y del tipo de actividad realizada.</w:t>
      </w:r>
    </w:p>
    <w:p w14:paraId="543DA24A" w14:textId="3746691B" w:rsidR="004F2090" w:rsidRPr="004F2090" w:rsidRDefault="004F2090" w:rsidP="004F2090">
      <w:pPr>
        <w:jc w:val="both"/>
      </w:pPr>
    </w:p>
    <w:p w14:paraId="5B87DAC1" w14:textId="77777777" w:rsidR="004F2090" w:rsidRPr="004F2090" w:rsidRDefault="004F2090" w:rsidP="004F2090">
      <w:pPr>
        <w:jc w:val="both"/>
        <w:rPr>
          <w:b/>
          <w:bCs/>
        </w:rPr>
      </w:pPr>
      <w:r w:rsidRPr="004F2090">
        <w:rPr>
          <w:b/>
          <w:bCs/>
        </w:rPr>
        <w:t>Lavado con agua y jabón</w:t>
      </w:r>
    </w:p>
    <w:p w14:paraId="05E01135" w14:textId="77777777" w:rsidR="004F2090" w:rsidRPr="004F2090" w:rsidRDefault="004F2090" w:rsidP="004F2090">
      <w:pPr>
        <w:jc w:val="both"/>
      </w:pPr>
      <w:r w:rsidRPr="004F2090">
        <w:t>Es la elección obligatoria cuando:</w:t>
      </w:r>
    </w:p>
    <w:p w14:paraId="0000D1BC" w14:textId="77777777" w:rsidR="004F2090" w:rsidRPr="004F2090" w:rsidRDefault="004F2090" w:rsidP="004F2090">
      <w:pPr>
        <w:numPr>
          <w:ilvl w:val="0"/>
          <w:numId w:val="688"/>
        </w:numPr>
        <w:jc w:val="both"/>
      </w:pPr>
      <w:r w:rsidRPr="004F2090">
        <w:lastRenderedPageBreak/>
        <w:t>Hay suciedad visible.</w:t>
      </w:r>
    </w:p>
    <w:p w14:paraId="3A7AC49B" w14:textId="77777777" w:rsidR="004F2090" w:rsidRPr="004F2090" w:rsidRDefault="004F2090" w:rsidP="004F2090">
      <w:pPr>
        <w:numPr>
          <w:ilvl w:val="0"/>
          <w:numId w:val="688"/>
        </w:numPr>
        <w:jc w:val="both"/>
      </w:pPr>
      <w:r w:rsidRPr="004F2090">
        <w:t>Las manos están manchadas de fluidos corporales.</w:t>
      </w:r>
    </w:p>
    <w:p w14:paraId="12D547B4" w14:textId="77777777" w:rsidR="004F2090" w:rsidRPr="004F2090" w:rsidRDefault="004F2090" w:rsidP="004F2090">
      <w:pPr>
        <w:numPr>
          <w:ilvl w:val="0"/>
          <w:numId w:val="688"/>
        </w:numPr>
        <w:jc w:val="both"/>
      </w:pPr>
      <w:r w:rsidRPr="004F2090">
        <w:t>Se ha manipulado material contaminado.</w:t>
      </w:r>
    </w:p>
    <w:p w14:paraId="1B2C7A0B" w14:textId="77777777" w:rsidR="004F2090" w:rsidRPr="004F2090" w:rsidRDefault="004F2090" w:rsidP="004F2090">
      <w:pPr>
        <w:numPr>
          <w:ilvl w:val="0"/>
          <w:numId w:val="688"/>
        </w:numPr>
        <w:jc w:val="both"/>
      </w:pPr>
      <w:r w:rsidRPr="004F2090">
        <w:t>Se ha usado el baño o tocado superficies sucias.</w:t>
      </w:r>
    </w:p>
    <w:p w14:paraId="1452AD93" w14:textId="77777777" w:rsidR="004F2090" w:rsidRPr="004F2090" w:rsidRDefault="004F2090" w:rsidP="004F2090">
      <w:pPr>
        <w:jc w:val="both"/>
        <w:rPr>
          <w:b/>
          <w:bCs/>
        </w:rPr>
      </w:pPr>
      <w:r w:rsidRPr="004F2090">
        <w:rPr>
          <w:b/>
          <w:bCs/>
        </w:rPr>
        <w:t>Pasos de la técnica adecuada</w:t>
      </w:r>
    </w:p>
    <w:p w14:paraId="42D98F02" w14:textId="77777777" w:rsidR="004F2090" w:rsidRPr="004F2090" w:rsidRDefault="004F2090" w:rsidP="004F2090">
      <w:pPr>
        <w:numPr>
          <w:ilvl w:val="0"/>
          <w:numId w:val="689"/>
        </w:numPr>
        <w:jc w:val="both"/>
      </w:pPr>
      <w:r w:rsidRPr="004F2090">
        <w:t>Mojar las manos con agua.</w:t>
      </w:r>
    </w:p>
    <w:p w14:paraId="2F5018D1" w14:textId="77777777" w:rsidR="004F2090" w:rsidRPr="004F2090" w:rsidRDefault="004F2090" w:rsidP="004F2090">
      <w:pPr>
        <w:numPr>
          <w:ilvl w:val="0"/>
          <w:numId w:val="689"/>
        </w:numPr>
        <w:jc w:val="both"/>
      </w:pPr>
      <w:r w:rsidRPr="004F2090">
        <w:t>Aplicar jabón suficiente para cubrir todas las superficies.</w:t>
      </w:r>
    </w:p>
    <w:p w14:paraId="2ED4E2A4" w14:textId="77777777" w:rsidR="004F2090" w:rsidRPr="004F2090" w:rsidRDefault="004F2090" w:rsidP="004F2090">
      <w:pPr>
        <w:numPr>
          <w:ilvl w:val="0"/>
          <w:numId w:val="689"/>
        </w:numPr>
        <w:jc w:val="both"/>
      </w:pPr>
      <w:r w:rsidRPr="004F2090">
        <w:t>Frotar palmas entre sí.</w:t>
      </w:r>
    </w:p>
    <w:p w14:paraId="380789D1" w14:textId="77777777" w:rsidR="004F2090" w:rsidRPr="004F2090" w:rsidRDefault="004F2090" w:rsidP="004F2090">
      <w:pPr>
        <w:numPr>
          <w:ilvl w:val="0"/>
          <w:numId w:val="689"/>
        </w:numPr>
        <w:jc w:val="both"/>
      </w:pPr>
      <w:r w:rsidRPr="004F2090">
        <w:t>Frotar dorso de cada mano.</w:t>
      </w:r>
    </w:p>
    <w:p w14:paraId="143EE168" w14:textId="77777777" w:rsidR="004F2090" w:rsidRPr="004F2090" w:rsidRDefault="004F2090" w:rsidP="004F2090">
      <w:pPr>
        <w:numPr>
          <w:ilvl w:val="0"/>
          <w:numId w:val="689"/>
        </w:numPr>
        <w:jc w:val="both"/>
      </w:pPr>
      <w:r w:rsidRPr="004F2090">
        <w:t>Frotar entre los dedos y espacios interdigitales.</w:t>
      </w:r>
    </w:p>
    <w:p w14:paraId="4B5A1B63" w14:textId="77777777" w:rsidR="004F2090" w:rsidRPr="004F2090" w:rsidRDefault="004F2090" w:rsidP="004F2090">
      <w:pPr>
        <w:numPr>
          <w:ilvl w:val="0"/>
          <w:numId w:val="689"/>
        </w:numPr>
        <w:jc w:val="both"/>
      </w:pPr>
      <w:r w:rsidRPr="004F2090">
        <w:t>Frotar dorso de los dedos sobre la palma contraria.</w:t>
      </w:r>
    </w:p>
    <w:p w14:paraId="5AD97F2D" w14:textId="77777777" w:rsidR="004F2090" w:rsidRPr="004F2090" w:rsidRDefault="004F2090" w:rsidP="004F2090">
      <w:pPr>
        <w:numPr>
          <w:ilvl w:val="0"/>
          <w:numId w:val="689"/>
        </w:numPr>
        <w:jc w:val="both"/>
      </w:pPr>
      <w:r w:rsidRPr="004F2090">
        <w:t>Frotar pulgares de forma rotatoria.</w:t>
      </w:r>
    </w:p>
    <w:p w14:paraId="64F0D5DC" w14:textId="77777777" w:rsidR="004F2090" w:rsidRPr="004F2090" w:rsidRDefault="004F2090" w:rsidP="004F2090">
      <w:pPr>
        <w:numPr>
          <w:ilvl w:val="0"/>
          <w:numId w:val="689"/>
        </w:numPr>
        <w:jc w:val="both"/>
      </w:pPr>
      <w:r w:rsidRPr="004F2090">
        <w:t>Frotar las puntas de los dedos y uñas.</w:t>
      </w:r>
    </w:p>
    <w:p w14:paraId="06494413" w14:textId="77777777" w:rsidR="004F2090" w:rsidRPr="004F2090" w:rsidRDefault="004F2090" w:rsidP="004F2090">
      <w:pPr>
        <w:numPr>
          <w:ilvl w:val="0"/>
          <w:numId w:val="689"/>
        </w:numPr>
        <w:jc w:val="both"/>
      </w:pPr>
      <w:r w:rsidRPr="004F2090">
        <w:t>Aclarar con abundante agua.</w:t>
      </w:r>
    </w:p>
    <w:p w14:paraId="43C536A3" w14:textId="77777777" w:rsidR="004F2090" w:rsidRPr="004F2090" w:rsidRDefault="004F2090" w:rsidP="004F2090">
      <w:pPr>
        <w:numPr>
          <w:ilvl w:val="0"/>
          <w:numId w:val="689"/>
        </w:numPr>
        <w:jc w:val="both"/>
      </w:pPr>
      <w:r w:rsidRPr="004F2090">
        <w:t>Secar con material desechable.</w:t>
      </w:r>
    </w:p>
    <w:p w14:paraId="7FCDEBB8" w14:textId="77777777" w:rsidR="004F2090" w:rsidRPr="004F2090" w:rsidRDefault="004F2090" w:rsidP="004F2090">
      <w:pPr>
        <w:numPr>
          <w:ilvl w:val="0"/>
          <w:numId w:val="689"/>
        </w:numPr>
        <w:jc w:val="both"/>
      </w:pPr>
      <w:r w:rsidRPr="004F2090">
        <w:t>Cerrar el grifo con el papel usado, si no es automático.</w:t>
      </w:r>
    </w:p>
    <w:p w14:paraId="19D8F040" w14:textId="77777777" w:rsidR="004F2090" w:rsidRPr="004F2090" w:rsidRDefault="004F2090" w:rsidP="004F2090">
      <w:pPr>
        <w:jc w:val="both"/>
      </w:pPr>
      <w:r w:rsidRPr="004F2090">
        <w:t xml:space="preserve">Este proceso debe durar entre </w:t>
      </w:r>
      <w:r w:rsidRPr="004F2090">
        <w:rPr>
          <w:b/>
          <w:bCs/>
        </w:rPr>
        <w:t>40 y 60 segundos</w:t>
      </w:r>
      <w:r w:rsidRPr="004F2090">
        <w:t>.</w:t>
      </w:r>
    </w:p>
    <w:p w14:paraId="32858B36" w14:textId="43A8A172" w:rsidR="004F2090" w:rsidRPr="004F2090" w:rsidRDefault="004F2090" w:rsidP="004F2090">
      <w:pPr>
        <w:jc w:val="both"/>
      </w:pPr>
    </w:p>
    <w:p w14:paraId="483A66CA" w14:textId="77777777" w:rsidR="004F2090" w:rsidRPr="004F2090" w:rsidRDefault="004F2090" w:rsidP="004F2090">
      <w:pPr>
        <w:jc w:val="both"/>
        <w:rPr>
          <w:b/>
          <w:bCs/>
        </w:rPr>
      </w:pPr>
      <w:r w:rsidRPr="004F2090">
        <w:rPr>
          <w:b/>
          <w:bCs/>
        </w:rPr>
        <w:t>Higiene con soluciones hidroalcohólicas</w:t>
      </w:r>
    </w:p>
    <w:p w14:paraId="03863ADD" w14:textId="77777777" w:rsidR="004F2090" w:rsidRPr="004F2090" w:rsidRDefault="004F2090" w:rsidP="004F2090">
      <w:pPr>
        <w:jc w:val="both"/>
      </w:pPr>
      <w:r w:rsidRPr="004F2090">
        <w:t>Es el método más utilizado en el ámbito sanitario debido a su rapidez y eficacia.</w:t>
      </w:r>
    </w:p>
    <w:p w14:paraId="4F8CDDD7" w14:textId="77777777" w:rsidR="004F2090" w:rsidRPr="004F2090" w:rsidRDefault="004F2090" w:rsidP="004F2090">
      <w:pPr>
        <w:jc w:val="both"/>
      </w:pPr>
      <w:r w:rsidRPr="004F2090">
        <w:t>Debe emplearse cuando:</w:t>
      </w:r>
    </w:p>
    <w:p w14:paraId="6A276BBA" w14:textId="77777777" w:rsidR="004F2090" w:rsidRPr="004F2090" w:rsidRDefault="004F2090" w:rsidP="004F2090">
      <w:pPr>
        <w:numPr>
          <w:ilvl w:val="0"/>
          <w:numId w:val="690"/>
        </w:numPr>
        <w:jc w:val="both"/>
      </w:pPr>
      <w:r w:rsidRPr="004F2090">
        <w:t>No existe suciedad visible.</w:t>
      </w:r>
    </w:p>
    <w:p w14:paraId="055CAA9F" w14:textId="77777777" w:rsidR="004F2090" w:rsidRPr="004F2090" w:rsidRDefault="004F2090" w:rsidP="004F2090">
      <w:pPr>
        <w:numPr>
          <w:ilvl w:val="0"/>
          <w:numId w:val="690"/>
        </w:numPr>
        <w:jc w:val="both"/>
      </w:pPr>
      <w:r w:rsidRPr="004F2090">
        <w:t>Se realizan múltiples actividades consecutivas.</w:t>
      </w:r>
    </w:p>
    <w:p w14:paraId="4F0A4664" w14:textId="77777777" w:rsidR="004F2090" w:rsidRPr="004F2090" w:rsidRDefault="004F2090" w:rsidP="004F2090">
      <w:pPr>
        <w:numPr>
          <w:ilvl w:val="0"/>
          <w:numId w:val="690"/>
        </w:numPr>
        <w:jc w:val="both"/>
      </w:pPr>
      <w:r w:rsidRPr="004F2090">
        <w:t>Se necesita una desinfección rápida entre pacientes.</w:t>
      </w:r>
    </w:p>
    <w:p w14:paraId="583B3FBF" w14:textId="77777777" w:rsidR="004F2090" w:rsidRPr="004F2090" w:rsidRDefault="004F2090" w:rsidP="004F2090">
      <w:pPr>
        <w:jc w:val="both"/>
        <w:rPr>
          <w:b/>
          <w:bCs/>
        </w:rPr>
      </w:pPr>
      <w:r w:rsidRPr="004F2090">
        <w:rPr>
          <w:b/>
          <w:bCs/>
        </w:rPr>
        <w:t>Técnica correcta</w:t>
      </w:r>
    </w:p>
    <w:p w14:paraId="74095EEC" w14:textId="77777777" w:rsidR="004F2090" w:rsidRPr="004F2090" w:rsidRDefault="004F2090" w:rsidP="004F2090">
      <w:pPr>
        <w:numPr>
          <w:ilvl w:val="0"/>
          <w:numId w:val="691"/>
        </w:numPr>
        <w:jc w:val="both"/>
      </w:pPr>
      <w:r w:rsidRPr="004F2090">
        <w:t>Aplicar una cantidad suficiente de gel o solución (3-4 ml).</w:t>
      </w:r>
    </w:p>
    <w:p w14:paraId="268B6A17" w14:textId="77777777" w:rsidR="004F2090" w:rsidRPr="004F2090" w:rsidRDefault="004F2090" w:rsidP="004F2090">
      <w:pPr>
        <w:numPr>
          <w:ilvl w:val="0"/>
          <w:numId w:val="691"/>
        </w:numPr>
        <w:jc w:val="both"/>
      </w:pPr>
      <w:r w:rsidRPr="004F2090">
        <w:t>Frotar todas las superficies siguiendo los mismos pasos que con el jabón.</w:t>
      </w:r>
    </w:p>
    <w:p w14:paraId="4D71ACA0" w14:textId="77777777" w:rsidR="004F2090" w:rsidRPr="004F2090" w:rsidRDefault="004F2090" w:rsidP="004F2090">
      <w:pPr>
        <w:numPr>
          <w:ilvl w:val="0"/>
          <w:numId w:val="691"/>
        </w:numPr>
        <w:jc w:val="both"/>
      </w:pPr>
      <w:r w:rsidRPr="004F2090">
        <w:t>Mantener la fricción hasta que las manos queden completamente secas.</w:t>
      </w:r>
    </w:p>
    <w:p w14:paraId="1CF85FC7" w14:textId="77777777" w:rsidR="004F2090" w:rsidRPr="004F2090" w:rsidRDefault="004F2090" w:rsidP="004F2090">
      <w:pPr>
        <w:jc w:val="both"/>
      </w:pPr>
      <w:r w:rsidRPr="004F2090">
        <w:t xml:space="preserve">El tiempo recomendado es de </w:t>
      </w:r>
      <w:r w:rsidRPr="004F2090">
        <w:rPr>
          <w:b/>
          <w:bCs/>
        </w:rPr>
        <w:t>20 a 30 segundos</w:t>
      </w:r>
      <w:r w:rsidRPr="004F2090">
        <w:t>.</w:t>
      </w:r>
    </w:p>
    <w:p w14:paraId="7F7F0D1C" w14:textId="77777777" w:rsidR="004F2090" w:rsidRPr="004F2090" w:rsidRDefault="004F2090" w:rsidP="004F2090">
      <w:pPr>
        <w:jc w:val="both"/>
      </w:pPr>
      <w:r w:rsidRPr="004F2090">
        <w:t xml:space="preserve">Las soluciones hidroalcohólicas deben contener entre un </w:t>
      </w:r>
      <w:r w:rsidRPr="004F2090">
        <w:rPr>
          <w:b/>
          <w:bCs/>
        </w:rPr>
        <w:t>60% y 85% de alcohol</w:t>
      </w:r>
      <w:r w:rsidRPr="004F2090">
        <w:t xml:space="preserve"> para garantizar su eficacia.</w:t>
      </w:r>
    </w:p>
    <w:p w14:paraId="4826F7BD" w14:textId="72370430" w:rsidR="004F2090" w:rsidRPr="004F2090" w:rsidRDefault="004F2090" w:rsidP="004F2090">
      <w:pPr>
        <w:jc w:val="both"/>
      </w:pPr>
    </w:p>
    <w:p w14:paraId="19FADE36" w14:textId="77777777" w:rsidR="004F2090" w:rsidRPr="004F2090" w:rsidRDefault="004F2090" w:rsidP="004F2090">
      <w:pPr>
        <w:jc w:val="both"/>
        <w:rPr>
          <w:b/>
          <w:bCs/>
        </w:rPr>
      </w:pPr>
      <w:r w:rsidRPr="004F2090">
        <w:rPr>
          <w:b/>
          <w:bCs/>
        </w:rPr>
        <w:t>Los cinco momentos de la higiene de manos en el ámbito sanitario</w:t>
      </w:r>
    </w:p>
    <w:p w14:paraId="482B7B35" w14:textId="77777777" w:rsidR="004F2090" w:rsidRPr="004F2090" w:rsidRDefault="004F2090" w:rsidP="004F2090">
      <w:pPr>
        <w:jc w:val="both"/>
      </w:pPr>
      <w:r w:rsidRPr="004F2090">
        <w:t>Según la OMS, existen cinco momentos críticos en los que el profesional sanitario debe realizar higiene de manos para garantizar la seguridad del paciente:</w:t>
      </w:r>
    </w:p>
    <w:p w14:paraId="472285EE" w14:textId="77777777" w:rsidR="004F2090" w:rsidRPr="004F2090" w:rsidRDefault="004F2090" w:rsidP="004F2090">
      <w:pPr>
        <w:numPr>
          <w:ilvl w:val="0"/>
          <w:numId w:val="692"/>
        </w:numPr>
        <w:jc w:val="both"/>
      </w:pPr>
      <w:r w:rsidRPr="004F2090">
        <w:rPr>
          <w:b/>
          <w:bCs/>
        </w:rPr>
        <w:t>Antes del contacto con el paciente.</w:t>
      </w:r>
    </w:p>
    <w:p w14:paraId="1278E7F6" w14:textId="77777777" w:rsidR="004F2090" w:rsidRPr="004F2090" w:rsidRDefault="004F2090" w:rsidP="004F2090">
      <w:pPr>
        <w:numPr>
          <w:ilvl w:val="0"/>
          <w:numId w:val="692"/>
        </w:numPr>
        <w:jc w:val="both"/>
      </w:pPr>
      <w:r w:rsidRPr="004F2090">
        <w:rPr>
          <w:b/>
          <w:bCs/>
        </w:rPr>
        <w:t>Antes de realizar una tarea aséptica.</w:t>
      </w:r>
    </w:p>
    <w:p w14:paraId="43677C71" w14:textId="77777777" w:rsidR="004F2090" w:rsidRPr="004F2090" w:rsidRDefault="004F2090" w:rsidP="004F2090">
      <w:pPr>
        <w:numPr>
          <w:ilvl w:val="0"/>
          <w:numId w:val="692"/>
        </w:numPr>
        <w:jc w:val="both"/>
      </w:pPr>
      <w:r w:rsidRPr="004F2090">
        <w:rPr>
          <w:b/>
          <w:bCs/>
        </w:rPr>
        <w:t>Después del riesgo de exposición a fluidos corporales.</w:t>
      </w:r>
    </w:p>
    <w:p w14:paraId="741DDE1A" w14:textId="77777777" w:rsidR="004F2090" w:rsidRPr="004F2090" w:rsidRDefault="004F2090" w:rsidP="004F2090">
      <w:pPr>
        <w:numPr>
          <w:ilvl w:val="0"/>
          <w:numId w:val="692"/>
        </w:numPr>
        <w:jc w:val="both"/>
      </w:pPr>
      <w:r w:rsidRPr="004F2090">
        <w:rPr>
          <w:b/>
          <w:bCs/>
        </w:rPr>
        <w:t>Después del contacto con el paciente.</w:t>
      </w:r>
    </w:p>
    <w:p w14:paraId="38DE9098" w14:textId="77777777" w:rsidR="004F2090" w:rsidRPr="004F2090" w:rsidRDefault="004F2090" w:rsidP="004F2090">
      <w:pPr>
        <w:numPr>
          <w:ilvl w:val="0"/>
          <w:numId w:val="692"/>
        </w:numPr>
        <w:jc w:val="both"/>
      </w:pPr>
      <w:r w:rsidRPr="004F2090">
        <w:rPr>
          <w:b/>
          <w:bCs/>
        </w:rPr>
        <w:t>Después del contacto con el entorno del paciente.</w:t>
      </w:r>
    </w:p>
    <w:p w14:paraId="4D5DE884" w14:textId="77777777" w:rsidR="004F2090" w:rsidRPr="004F2090" w:rsidRDefault="004F2090" w:rsidP="004F2090">
      <w:pPr>
        <w:jc w:val="both"/>
      </w:pPr>
      <w:r w:rsidRPr="004F2090">
        <w:t>Estos momentos deben respetarse en todos los servicios: urgencias, hospitalización, quirófano, consultas externas, UCI, residencias y atención domiciliaria.</w:t>
      </w:r>
    </w:p>
    <w:p w14:paraId="26ADECDE" w14:textId="77777777" w:rsidR="004F2090" w:rsidRPr="004F2090" w:rsidRDefault="004F2090" w:rsidP="004F2090">
      <w:pPr>
        <w:jc w:val="both"/>
      </w:pPr>
      <w:r w:rsidRPr="004F2090">
        <w:t>Su incumplimiento es una de las principales causas de infecciones relacionadas con la asistencia sanitaria (IRAS).</w:t>
      </w:r>
    </w:p>
    <w:p w14:paraId="7964BD1D" w14:textId="00B31B9D" w:rsidR="004F2090" w:rsidRPr="004F2090" w:rsidRDefault="004F2090" w:rsidP="004F2090">
      <w:pPr>
        <w:jc w:val="both"/>
      </w:pPr>
    </w:p>
    <w:p w14:paraId="28B7F1C8" w14:textId="77777777" w:rsidR="004F2090" w:rsidRPr="004F2090" w:rsidRDefault="004F2090" w:rsidP="004F2090">
      <w:pPr>
        <w:jc w:val="both"/>
        <w:rPr>
          <w:b/>
          <w:bCs/>
        </w:rPr>
      </w:pPr>
      <w:r w:rsidRPr="004F2090">
        <w:rPr>
          <w:b/>
          <w:bCs/>
        </w:rPr>
        <w:t>Higiene de manos en entornos no sanitarios</w:t>
      </w:r>
    </w:p>
    <w:p w14:paraId="33C33D08" w14:textId="77777777" w:rsidR="004F2090" w:rsidRPr="004F2090" w:rsidRDefault="004F2090" w:rsidP="004F2090">
      <w:pPr>
        <w:jc w:val="both"/>
      </w:pPr>
      <w:r w:rsidRPr="004F2090">
        <w:t>En otros sectores laborales, la higiene de manos también juega un papel esencial, especialmente cuando existe contacto con público, manipulación de documentos, equipos compartidos o superficies de alto riesgo.</w:t>
      </w:r>
    </w:p>
    <w:p w14:paraId="6409184C" w14:textId="77777777" w:rsidR="004F2090" w:rsidRPr="004F2090" w:rsidRDefault="004F2090" w:rsidP="004F2090">
      <w:pPr>
        <w:jc w:val="both"/>
      </w:pPr>
      <w:r w:rsidRPr="004F2090">
        <w:t>Se recomienda realizar higiene de manos:</w:t>
      </w:r>
    </w:p>
    <w:p w14:paraId="4BF604E2" w14:textId="77777777" w:rsidR="004F2090" w:rsidRPr="004F2090" w:rsidRDefault="004F2090" w:rsidP="004F2090">
      <w:pPr>
        <w:numPr>
          <w:ilvl w:val="0"/>
          <w:numId w:val="693"/>
        </w:numPr>
        <w:jc w:val="both"/>
      </w:pPr>
      <w:r w:rsidRPr="004F2090">
        <w:t>Antes de comer o manipular alimentos.</w:t>
      </w:r>
    </w:p>
    <w:p w14:paraId="382633CF" w14:textId="77777777" w:rsidR="004F2090" w:rsidRPr="004F2090" w:rsidRDefault="004F2090" w:rsidP="004F2090">
      <w:pPr>
        <w:numPr>
          <w:ilvl w:val="0"/>
          <w:numId w:val="693"/>
        </w:numPr>
        <w:jc w:val="both"/>
      </w:pPr>
      <w:r w:rsidRPr="004F2090">
        <w:t>Después de utilizar el baño.</w:t>
      </w:r>
    </w:p>
    <w:p w14:paraId="2C9E60A5" w14:textId="77777777" w:rsidR="004F2090" w:rsidRPr="004F2090" w:rsidRDefault="004F2090" w:rsidP="004F2090">
      <w:pPr>
        <w:numPr>
          <w:ilvl w:val="0"/>
          <w:numId w:val="693"/>
        </w:numPr>
        <w:jc w:val="both"/>
      </w:pPr>
      <w:r w:rsidRPr="004F2090">
        <w:t>Tras manipular objetos compartidos (teléfonos, teclados, herramientas).</w:t>
      </w:r>
    </w:p>
    <w:p w14:paraId="52EE689E" w14:textId="77777777" w:rsidR="004F2090" w:rsidRPr="004F2090" w:rsidRDefault="004F2090" w:rsidP="004F2090">
      <w:pPr>
        <w:numPr>
          <w:ilvl w:val="0"/>
          <w:numId w:val="693"/>
        </w:numPr>
        <w:jc w:val="both"/>
      </w:pPr>
      <w:r w:rsidRPr="004F2090">
        <w:t>Al entrar o salir del trabajo o de zonas comunes.</w:t>
      </w:r>
    </w:p>
    <w:p w14:paraId="1F30449A" w14:textId="77777777" w:rsidR="004F2090" w:rsidRPr="004F2090" w:rsidRDefault="004F2090" w:rsidP="004F2090">
      <w:pPr>
        <w:numPr>
          <w:ilvl w:val="0"/>
          <w:numId w:val="693"/>
        </w:numPr>
        <w:jc w:val="both"/>
      </w:pPr>
      <w:r w:rsidRPr="004F2090">
        <w:t>Después de toser, estornudar o sonarse la nariz.</w:t>
      </w:r>
    </w:p>
    <w:p w14:paraId="19C47B33" w14:textId="77777777" w:rsidR="004F2090" w:rsidRPr="004F2090" w:rsidRDefault="004F2090" w:rsidP="004F2090">
      <w:pPr>
        <w:numPr>
          <w:ilvl w:val="0"/>
          <w:numId w:val="693"/>
        </w:numPr>
        <w:jc w:val="both"/>
      </w:pPr>
      <w:r w:rsidRPr="004F2090">
        <w:t>Después de estar en contacto con ambientes concurridos.</w:t>
      </w:r>
    </w:p>
    <w:p w14:paraId="21B7104C" w14:textId="77777777" w:rsidR="004F2090" w:rsidRPr="004F2090" w:rsidRDefault="004F2090" w:rsidP="004F2090">
      <w:pPr>
        <w:jc w:val="both"/>
      </w:pPr>
      <w:r w:rsidRPr="004F2090">
        <w:t>Estos hábitos reducen significativamente la transmisión de enfermedades como gripe, gastroenteritis, resfriados, COVID-19 u otras infecciones habituales en el entorno laboral.</w:t>
      </w:r>
    </w:p>
    <w:p w14:paraId="06F8F301" w14:textId="3442C602" w:rsidR="004F2090" w:rsidRPr="004F2090" w:rsidRDefault="004F2090" w:rsidP="004F2090">
      <w:pPr>
        <w:jc w:val="both"/>
      </w:pPr>
    </w:p>
    <w:p w14:paraId="178F141B" w14:textId="77777777" w:rsidR="004F2090" w:rsidRPr="004F2090" w:rsidRDefault="004F2090" w:rsidP="004F2090">
      <w:pPr>
        <w:jc w:val="both"/>
        <w:rPr>
          <w:b/>
          <w:bCs/>
        </w:rPr>
      </w:pPr>
      <w:r w:rsidRPr="004F2090">
        <w:rPr>
          <w:b/>
          <w:bCs/>
        </w:rPr>
        <w:t>Factores que influyen en la eficacia del lavado de manos</w:t>
      </w:r>
    </w:p>
    <w:p w14:paraId="6702FFC3" w14:textId="77777777" w:rsidR="004F2090" w:rsidRPr="004F2090" w:rsidRDefault="004F2090" w:rsidP="004F2090">
      <w:pPr>
        <w:jc w:val="both"/>
      </w:pPr>
      <w:r w:rsidRPr="004F2090">
        <w:t>Para que la higiene de manos sea realmente efectiva, deben considerarse diversos factores:</w:t>
      </w:r>
    </w:p>
    <w:p w14:paraId="791ABF44" w14:textId="77777777" w:rsidR="004F2090" w:rsidRPr="004F2090" w:rsidRDefault="004F2090" w:rsidP="004F2090">
      <w:pPr>
        <w:numPr>
          <w:ilvl w:val="0"/>
          <w:numId w:val="694"/>
        </w:numPr>
        <w:jc w:val="both"/>
      </w:pPr>
      <w:r w:rsidRPr="004F2090">
        <w:rPr>
          <w:b/>
          <w:bCs/>
        </w:rPr>
        <w:t>Duración adecuada del procedimiento.</w:t>
      </w:r>
    </w:p>
    <w:p w14:paraId="12289555" w14:textId="77777777" w:rsidR="004F2090" w:rsidRPr="004F2090" w:rsidRDefault="004F2090" w:rsidP="004F2090">
      <w:pPr>
        <w:numPr>
          <w:ilvl w:val="0"/>
          <w:numId w:val="694"/>
        </w:numPr>
        <w:jc w:val="both"/>
      </w:pPr>
      <w:r w:rsidRPr="004F2090">
        <w:rPr>
          <w:b/>
          <w:bCs/>
        </w:rPr>
        <w:t>Cantidad suficiente de producto (jabón o alcohol).</w:t>
      </w:r>
    </w:p>
    <w:p w14:paraId="39F59AA5" w14:textId="77777777" w:rsidR="004F2090" w:rsidRPr="004F2090" w:rsidRDefault="004F2090" w:rsidP="004F2090">
      <w:pPr>
        <w:numPr>
          <w:ilvl w:val="0"/>
          <w:numId w:val="694"/>
        </w:numPr>
        <w:jc w:val="both"/>
      </w:pPr>
      <w:r w:rsidRPr="004F2090">
        <w:rPr>
          <w:b/>
          <w:bCs/>
        </w:rPr>
        <w:t>Técnica correcta de fricción.</w:t>
      </w:r>
    </w:p>
    <w:p w14:paraId="1E3A91B2" w14:textId="77777777" w:rsidR="004F2090" w:rsidRPr="004F2090" w:rsidRDefault="004F2090" w:rsidP="004F2090">
      <w:pPr>
        <w:numPr>
          <w:ilvl w:val="0"/>
          <w:numId w:val="694"/>
        </w:numPr>
        <w:jc w:val="both"/>
      </w:pPr>
      <w:r w:rsidRPr="004F2090">
        <w:rPr>
          <w:b/>
          <w:bCs/>
        </w:rPr>
        <w:lastRenderedPageBreak/>
        <w:t>Secado completo de las manos tras el lavado.</w:t>
      </w:r>
    </w:p>
    <w:p w14:paraId="47F426C4" w14:textId="77777777" w:rsidR="004F2090" w:rsidRPr="004F2090" w:rsidRDefault="004F2090" w:rsidP="004F2090">
      <w:pPr>
        <w:numPr>
          <w:ilvl w:val="0"/>
          <w:numId w:val="694"/>
        </w:numPr>
        <w:jc w:val="both"/>
      </w:pPr>
      <w:r w:rsidRPr="004F2090">
        <w:rPr>
          <w:b/>
          <w:bCs/>
        </w:rPr>
        <w:t>Estado de la piel:</w:t>
      </w:r>
      <w:r w:rsidRPr="004F2090">
        <w:t xml:space="preserve"> grietas o dermatitis aumentan el riesgo de colonización.</w:t>
      </w:r>
    </w:p>
    <w:p w14:paraId="7C800384" w14:textId="77777777" w:rsidR="004F2090" w:rsidRPr="004F2090" w:rsidRDefault="004F2090" w:rsidP="004F2090">
      <w:pPr>
        <w:numPr>
          <w:ilvl w:val="0"/>
          <w:numId w:val="694"/>
        </w:numPr>
        <w:jc w:val="both"/>
      </w:pPr>
      <w:r w:rsidRPr="004F2090">
        <w:rPr>
          <w:b/>
          <w:bCs/>
        </w:rPr>
        <w:t>Uso adecuado de guantes:</w:t>
      </w:r>
      <w:r w:rsidRPr="004F2090">
        <w:t xml:space="preserve"> no sustituyen el lavado de manos.</w:t>
      </w:r>
    </w:p>
    <w:p w14:paraId="5613E8BF" w14:textId="77777777" w:rsidR="004F2090" w:rsidRPr="004F2090" w:rsidRDefault="004F2090" w:rsidP="004F2090">
      <w:pPr>
        <w:numPr>
          <w:ilvl w:val="0"/>
          <w:numId w:val="694"/>
        </w:numPr>
        <w:jc w:val="both"/>
      </w:pPr>
      <w:r w:rsidRPr="004F2090">
        <w:rPr>
          <w:b/>
          <w:bCs/>
        </w:rPr>
        <w:t>Eliminación de joyas y uñas largas o postizas.</w:t>
      </w:r>
    </w:p>
    <w:p w14:paraId="54D4C2B9" w14:textId="77777777" w:rsidR="004F2090" w:rsidRPr="004F2090" w:rsidRDefault="004F2090" w:rsidP="004F2090">
      <w:pPr>
        <w:jc w:val="both"/>
      </w:pPr>
      <w:r w:rsidRPr="004F2090">
        <w:t>Un error habitual es creer que el uso de guantes elimina la necesidad de higiene de manos: esto es falso. Los guantes acumulan microorganismos y deben acompañarse de higiene antes y después de su uso.</w:t>
      </w:r>
    </w:p>
    <w:p w14:paraId="013F1D29" w14:textId="128931A8" w:rsidR="004F2090" w:rsidRPr="004F2090" w:rsidRDefault="004F2090" w:rsidP="004F2090">
      <w:pPr>
        <w:jc w:val="both"/>
      </w:pPr>
    </w:p>
    <w:p w14:paraId="6D4E5B39" w14:textId="77777777" w:rsidR="004F2090" w:rsidRPr="004F2090" w:rsidRDefault="004F2090" w:rsidP="004F2090">
      <w:pPr>
        <w:jc w:val="both"/>
        <w:rPr>
          <w:b/>
          <w:bCs/>
        </w:rPr>
      </w:pPr>
      <w:r w:rsidRPr="004F2090">
        <w:rPr>
          <w:b/>
          <w:bCs/>
        </w:rPr>
        <w:t>Impacto en la cultura preventiva y en la seguridad laboral</w:t>
      </w:r>
    </w:p>
    <w:p w14:paraId="720E95C9" w14:textId="77777777" w:rsidR="004F2090" w:rsidRPr="004F2090" w:rsidRDefault="004F2090" w:rsidP="004F2090">
      <w:pPr>
        <w:jc w:val="both"/>
      </w:pPr>
      <w:r w:rsidRPr="004F2090">
        <w:t>La higiene de manos no solo previene infecciones, sino que:</w:t>
      </w:r>
    </w:p>
    <w:p w14:paraId="349543F8" w14:textId="77777777" w:rsidR="004F2090" w:rsidRPr="004F2090" w:rsidRDefault="004F2090" w:rsidP="004F2090">
      <w:pPr>
        <w:numPr>
          <w:ilvl w:val="0"/>
          <w:numId w:val="695"/>
        </w:numPr>
        <w:jc w:val="both"/>
      </w:pPr>
      <w:r w:rsidRPr="004F2090">
        <w:t>Refuerza la actitud preventiva del trabajador.</w:t>
      </w:r>
    </w:p>
    <w:p w14:paraId="5D5D55FC" w14:textId="77777777" w:rsidR="004F2090" w:rsidRPr="004F2090" w:rsidRDefault="004F2090" w:rsidP="004F2090">
      <w:pPr>
        <w:numPr>
          <w:ilvl w:val="0"/>
          <w:numId w:val="695"/>
        </w:numPr>
        <w:jc w:val="both"/>
      </w:pPr>
      <w:r w:rsidRPr="004F2090">
        <w:t>Genera confianza entre compañeros y pacientes.</w:t>
      </w:r>
    </w:p>
    <w:p w14:paraId="60B89D08" w14:textId="77777777" w:rsidR="004F2090" w:rsidRPr="004F2090" w:rsidRDefault="004F2090" w:rsidP="004F2090">
      <w:pPr>
        <w:numPr>
          <w:ilvl w:val="0"/>
          <w:numId w:val="695"/>
        </w:numPr>
        <w:jc w:val="both"/>
      </w:pPr>
      <w:r w:rsidRPr="004F2090">
        <w:t>Reduce costes asociados a bajas laborales.</w:t>
      </w:r>
    </w:p>
    <w:p w14:paraId="256D18BF" w14:textId="77777777" w:rsidR="004F2090" w:rsidRPr="004F2090" w:rsidRDefault="004F2090" w:rsidP="004F2090">
      <w:pPr>
        <w:numPr>
          <w:ilvl w:val="0"/>
          <w:numId w:val="695"/>
        </w:numPr>
        <w:jc w:val="both"/>
      </w:pPr>
      <w:r w:rsidRPr="004F2090">
        <w:t>Mejora la imagen profesional del centro.</w:t>
      </w:r>
    </w:p>
    <w:p w14:paraId="655B0CE2" w14:textId="77777777" w:rsidR="004F2090" w:rsidRPr="004F2090" w:rsidRDefault="004F2090" w:rsidP="004F2090">
      <w:pPr>
        <w:numPr>
          <w:ilvl w:val="0"/>
          <w:numId w:val="695"/>
        </w:numPr>
        <w:jc w:val="both"/>
      </w:pPr>
      <w:r w:rsidRPr="004F2090">
        <w:t>Contribuye a un entorno más saludable y seguro.</w:t>
      </w:r>
    </w:p>
    <w:p w14:paraId="710A2E76" w14:textId="77777777" w:rsidR="004F2090" w:rsidRPr="004F2090" w:rsidRDefault="004F2090" w:rsidP="004F2090">
      <w:pPr>
        <w:jc w:val="both"/>
      </w:pPr>
      <w:r w:rsidRPr="004F2090">
        <w:t>Promover la higiene de manos debe formar parte de los programas de prevención de riesgos laborales, con señalización visible, disponibilidad de dispensadores y formación periódica.</w:t>
      </w:r>
    </w:p>
    <w:p w14:paraId="2EA56871" w14:textId="330CF113" w:rsidR="004F2090" w:rsidRPr="004F2090" w:rsidRDefault="004F2090" w:rsidP="004F2090">
      <w:pPr>
        <w:jc w:val="both"/>
      </w:pPr>
    </w:p>
    <w:p w14:paraId="1AA48F65" w14:textId="77777777" w:rsidR="004F2090" w:rsidRPr="004F2090" w:rsidRDefault="004F2090" w:rsidP="004F2090">
      <w:pPr>
        <w:jc w:val="both"/>
        <w:rPr>
          <w:b/>
          <w:bCs/>
        </w:rPr>
      </w:pPr>
      <w:r w:rsidRPr="004F2090">
        <w:rPr>
          <w:b/>
          <w:bCs/>
        </w:rPr>
        <w:t>Conclusión</w:t>
      </w:r>
    </w:p>
    <w:p w14:paraId="361DCF16" w14:textId="77777777" w:rsidR="004F2090" w:rsidRPr="004F2090" w:rsidRDefault="004F2090" w:rsidP="004F2090">
      <w:pPr>
        <w:jc w:val="both"/>
      </w:pPr>
      <w:r w:rsidRPr="004F2090">
        <w:t xml:space="preserve">El lavado de manos es una práctica </w:t>
      </w:r>
      <w:proofErr w:type="gramStart"/>
      <w:r w:rsidRPr="004F2090">
        <w:t>sencilla</w:t>
      </w:r>
      <w:proofErr w:type="gramEnd"/>
      <w:r w:rsidRPr="004F2090">
        <w:t xml:space="preserve"> pero de enorme impacto en la salud colectiva. Su correcta realización protege tanto a profesionales como a usuarios, previene infecciones y refuerza la cultura preventiva en cualquier entorno laboral. Mantener este hábito de forma rigurosa, acompañado de formación continua y disponibilidad de recursos, es una de las mejores inversiones en seguridad y salud que puede realizar cualquier institución.</w:t>
      </w:r>
    </w:p>
    <w:p w14:paraId="309E5E14" w14:textId="77777777" w:rsidR="004F2090" w:rsidRPr="004F2090" w:rsidRDefault="004F2090" w:rsidP="004F2090">
      <w:pPr>
        <w:jc w:val="both"/>
      </w:pPr>
      <w:r w:rsidRPr="004F2090">
        <w:t>Se trata, en definitiva, de una herramienta básica, transversal y universal que contribuye a crear espacios de trabajo más seguros, responsables y saludables.</w:t>
      </w:r>
    </w:p>
    <w:p w14:paraId="02752676" w14:textId="77777777" w:rsidR="00EC44A0" w:rsidRDefault="00EC44A0" w:rsidP="00573C39">
      <w:pPr>
        <w:jc w:val="both"/>
      </w:pPr>
    </w:p>
    <w:p w14:paraId="17F256BB" w14:textId="77777777" w:rsidR="00B416AD" w:rsidRDefault="00B416AD" w:rsidP="00573C39">
      <w:pPr>
        <w:jc w:val="both"/>
      </w:pPr>
    </w:p>
    <w:p w14:paraId="67A52BD8" w14:textId="77777777" w:rsidR="00B416AD" w:rsidRDefault="00B416AD" w:rsidP="00573C39">
      <w:pPr>
        <w:jc w:val="both"/>
      </w:pPr>
    </w:p>
    <w:p w14:paraId="1C964613" w14:textId="77777777" w:rsidR="00B416AD" w:rsidRDefault="00B416AD" w:rsidP="00573C39">
      <w:pPr>
        <w:jc w:val="both"/>
      </w:pPr>
    </w:p>
    <w:p w14:paraId="5C9BA841" w14:textId="77777777" w:rsidR="00B416AD" w:rsidRDefault="00B416AD" w:rsidP="00573C39">
      <w:pPr>
        <w:jc w:val="both"/>
      </w:pPr>
    </w:p>
    <w:p w14:paraId="46AE2ECB" w14:textId="77777777" w:rsidR="00B416AD" w:rsidRDefault="00B416AD" w:rsidP="00573C39">
      <w:pPr>
        <w:jc w:val="both"/>
      </w:pPr>
    </w:p>
    <w:p w14:paraId="50B46570" w14:textId="77777777" w:rsidR="00B416AD" w:rsidRDefault="00B416AD" w:rsidP="00573C39">
      <w:pPr>
        <w:jc w:val="both"/>
      </w:pPr>
    </w:p>
    <w:p w14:paraId="55FD7008" w14:textId="58A25C0F" w:rsidR="00B416AD" w:rsidRDefault="00B416AD" w:rsidP="00B416AD">
      <w:pPr>
        <w:jc w:val="both"/>
        <w:rPr>
          <w:b/>
          <w:bCs/>
        </w:rPr>
      </w:pPr>
      <w:r w:rsidRPr="00B416AD">
        <w:rPr>
          <w:b/>
          <w:bCs/>
        </w:rPr>
        <w:lastRenderedPageBreak/>
        <w:t>La Prevención de Riesgos Laborales (PRL): Concepto, pilares fundamentales y su importancia en cualquier entorno profesional</w:t>
      </w:r>
    </w:p>
    <w:p w14:paraId="47B8ADA8" w14:textId="77777777" w:rsidR="00BB1D4F" w:rsidRPr="00B416AD" w:rsidRDefault="00BB1D4F" w:rsidP="00B416AD">
      <w:pPr>
        <w:jc w:val="both"/>
        <w:rPr>
          <w:b/>
          <w:bCs/>
        </w:rPr>
      </w:pPr>
    </w:p>
    <w:p w14:paraId="76BFCE47" w14:textId="77777777" w:rsidR="00B416AD" w:rsidRPr="00B416AD" w:rsidRDefault="00B416AD" w:rsidP="00B416AD">
      <w:pPr>
        <w:jc w:val="both"/>
      </w:pPr>
      <w:r w:rsidRPr="00B416AD">
        <w:t xml:space="preserve">La Prevención de Riesgos Laborales (PRL) constituye un conjunto de medidas, procedimientos, técnicas y actividades destinadas a proteger la seguridad y la salud de las personas trabajadoras en cualquier tipo de organización. Su objetivo principal es </w:t>
      </w:r>
      <w:r w:rsidRPr="00B416AD">
        <w:rPr>
          <w:b/>
          <w:bCs/>
        </w:rPr>
        <w:t>anticiparse</w:t>
      </w:r>
      <w:r w:rsidRPr="00B416AD">
        <w:t xml:space="preserve"> a los riesgos derivados de la actividad laboral, evitando accidentes, lesiones, enfermedades profesionales y situaciones que pongan en peligro la integridad física o emocional del personal.</w:t>
      </w:r>
    </w:p>
    <w:p w14:paraId="37595ECC" w14:textId="77777777" w:rsidR="00B416AD" w:rsidRPr="00B416AD" w:rsidRDefault="00B416AD" w:rsidP="00B416AD">
      <w:pPr>
        <w:jc w:val="both"/>
      </w:pPr>
      <w:r w:rsidRPr="00B416AD">
        <w:t>Más que un requisito legal, la PRL es una filosofía de trabajo orientada al bienestar, la eficiencia y el buen funcionamiento de cualquier empresa o institución. Cuando la prevención se integra en la cultura organizativa, el trabajo se desarrolla en condiciones más seguras, se reduce la siniestralidad, mejora la productividad y se fortalece la confianza entre trabajadores y dirección.</w:t>
      </w:r>
    </w:p>
    <w:p w14:paraId="7A968C40" w14:textId="648BDA84" w:rsidR="00B416AD" w:rsidRPr="00B416AD" w:rsidRDefault="00B416AD" w:rsidP="00B416AD">
      <w:pPr>
        <w:jc w:val="both"/>
      </w:pPr>
    </w:p>
    <w:p w14:paraId="7C8F72C6" w14:textId="77777777" w:rsidR="00B416AD" w:rsidRPr="00B416AD" w:rsidRDefault="00B416AD" w:rsidP="00B416AD">
      <w:pPr>
        <w:jc w:val="both"/>
        <w:rPr>
          <w:b/>
          <w:bCs/>
        </w:rPr>
      </w:pPr>
      <w:r w:rsidRPr="00B416AD">
        <w:rPr>
          <w:b/>
          <w:bCs/>
        </w:rPr>
        <w:t>1. Evaluación de riesgos: el punto de partida imprescindible</w:t>
      </w:r>
    </w:p>
    <w:p w14:paraId="26331C21" w14:textId="77777777" w:rsidR="00B416AD" w:rsidRPr="00B416AD" w:rsidRDefault="00B416AD" w:rsidP="00B416AD">
      <w:pPr>
        <w:jc w:val="both"/>
      </w:pPr>
      <w:r w:rsidRPr="00B416AD">
        <w:t>La evaluación de riesgos es el primer paso y uno de los pilares más importantes de la prevención.</w:t>
      </w:r>
    </w:p>
    <w:p w14:paraId="11CADDC1" w14:textId="77777777" w:rsidR="00B416AD" w:rsidRPr="00B416AD" w:rsidRDefault="00B416AD" w:rsidP="00B416AD">
      <w:pPr>
        <w:jc w:val="both"/>
      </w:pPr>
      <w:r w:rsidRPr="00B416AD">
        <w:t>Consiste en:</w:t>
      </w:r>
    </w:p>
    <w:p w14:paraId="2EA9FEB2" w14:textId="77777777" w:rsidR="00B416AD" w:rsidRPr="00B416AD" w:rsidRDefault="00B416AD" w:rsidP="00B416AD">
      <w:pPr>
        <w:numPr>
          <w:ilvl w:val="0"/>
          <w:numId w:val="696"/>
        </w:numPr>
        <w:jc w:val="both"/>
      </w:pPr>
      <w:r w:rsidRPr="00B416AD">
        <w:rPr>
          <w:b/>
          <w:bCs/>
        </w:rPr>
        <w:t>Identificar los peligros</w:t>
      </w:r>
      <w:r w:rsidRPr="00B416AD">
        <w:t xml:space="preserve"> reales o potenciales presentes en cada actividad, tarea o puesto de trabajo.</w:t>
      </w:r>
    </w:p>
    <w:p w14:paraId="4A9CB460" w14:textId="77777777" w:rsidR="00B416AD" w:rsidRPr="00B416AD" w:rsidRDefault="00B416AD" w:rsidP="00B416AD">
      <w:pPr>
        <w:numPr>
          <w:ilvl w:val="0"/>
          <w:numId w:val="696"/>
        </w:numPr>
        <w:jc w:val="both"/>
      </w:pPr>
      <w:r w:rsidRPr="00B416AD">
        <w:rPr>
          <w:b/>
          <w:bCs/>
        </w:rPr>
        <w:t>Analizar la probabilidad</w:t>
      </w:r>
      <w:r w:rsidRPr="00B416AD">
        <w:t xml:space="preserve"> de que dichos peligros se materialicen en un daño.</w:t>
      </w:r>
    </w:p>
    <w:p w14:paraId="78C0AC2D" w14:textId="77777777" w:rsidR="00B416AD" w:rsidRPr="00B416AD" w:rsidRDefault="00B416AD" w:rsidP="00B416AD">
      <w:pPr>
        <w:numPr>
          <w:ilvl w:val="0"/>
          <w:numId w:val="696"/>
        </w:numPr>
        <w:jc w:val="both"/>
      </w:pPr>
      <w:r w:rsidRPr="00B416AD">
        <w:rPr>
          <w:b/>
          <w:bCs/>
        </w:rPr>
        <w:t>Determinar la gravedad del daño</w:t>
      </w:r>
      <w:r w:rsidRPr="00B416AD">
        <w:t xml:space="preserve"> en caso de que ocurra.</w:t>
      </w:r>
    </w:p>
    <w:p w14:paraId="129A2A5E" w14:textId="77777777" w:rsidR="00B416AD" w:rsidRPr="00B416AD" w:rsidRDefault="00B416AD" w:rsidP="00B416AD">
      <w:pPr>
        <w:numPr>
          <w:ilvl w:val="0"/>
          <w:numId w:val="696"/>
        </w:numPr>
        <w:jc w:val="both"/>
      </w:pPr>
      <w:r w:rsidRPr="00B416AD">
        <w:rPr>
          <w:b/>
          <w:bCs/>
        </w:rPr>
        <w:t>Establecer prioridades</w:t>
      </w:r>
      <w:r w:rsidRPr="00B416AD">
        <w:t xml:space="preserve"> preventivas basadas en el nivel de riesgo.</w:t>
      </w:r>
    </w:p>
    <w:p w14:paraId="3F5820E7" w14:textId="77777777" w:rsidR="00B416AD" w:rsidRPr="00B416AD" w:rsidRDefault="00B416AD" w:rsidP="00B416AD">
      <w:pPr>
        <w:jc w:val="both"/>
      </w:pPr>
      <w:r w:rsidRPr="00B416AD">
        <w:t>La evaluación no es un documento estático; debe revisarse periódicamente, especialmente cuando:</w:t>
      </w:r>
    </w:p>
    <w:p w14:paraId="32F32612" w14:textId="77777777" w:rsidR="00B416AD" w:rsidRPr="00B416AD" w:rsidRDefault="00B416AD" w:rsidP="00B416AD">
      <w:pPr>
        <w:numPr>
          <w:ilvl w:val="0"/>
          <w:numId w:val="697"/>
        </w:numPr>
        <w:jc w:val="both"/>
      </w:pPr>
      <w:r w:rsidRPr="00B416AD">
        <w:t>Se introducen nuevos equipos o tecnologías.</w:t>
      </w:r>
    </w:p>
    <w:p w14:paraId="35084673" w14:textId="77777777" w:rsidR="00B416AD" w:rsidRPr="00B416AD" w:rsidRDefault="00B416AD" w:rsidP="00B416AD">
      <w:pPr>
        <w:numPr>
          <w:ilvl w:val="0"/>
          <w:numId w:val="697"/>
        </w:numPr>
        <w:jc w:val="both"/>
      </w:pPr>
      <w:r w:rsidRPr="00B416AD">
        <w:t>Se modifican los procesos de trabajo.</w:t>
      </w:r>
    </w:p>
    <w:p w14:paraId="19836F50" w14:textId="77777777" w:rsidR="00B416AD" w:rsidRPr="00B416AD" w:rsidRDefault="00B416AD" w:rsidP="00B416AD">
      <w:pPr>
        <w:numPr>
          <w:ilvl w:val="0"/>
          <w:numId w:val="697"/>
        </w:numPr>
        <w:jc w:val="both"/>
      </w:pPr>
      <w:r w:rsidRPr="00B416AD">
        <w:t>Ocurren incidentes o accidentes que revelan fallos en la prevención.</w:t>
      </w:r>
    </w:p>
    <w:p w14:paraId="6252191E" w14:textId="77777777" w:rsidR="00B416AD" w:rsidRPr="00B416AD" w:rsidRDefault="00B416AD" w:rsidP="00B416AD">
      <w:pPr>
        <w:numPr>
          <w:ilvl w:val="0"/>
          <w:numId w:val="697"/>
        </w:numPr>
        <w:jc w:val="both"/>
      </w:pPr>
      <w:r w:rsidRPr="00B416AD">
        <w:t>Se detectan nuevos riesgos emergentes (biológicos, psicosociales, tecnológicos…).</w:t>
      </w:r>
    </w:p>
    <w:p w14:paraId="029A7190" w14:textId="77777777" w:rsidR="00B416AD" w:rsidRPr="00B416AD" w:rsidRDefault="00B416AD" w:rsidP="00B416AD">
      <w:pPr>
        <w:jc w:val="both"/>
      </w:pPr>
      <w:r w:rsidRPr="00B416AD">
        <w:t>Una buena evaluación de riesgos permite diseñar medidas preventivas eficaces y adaptadas a cada puesto.</w:t>
      </w:r>
    </w:p>
    <w:p w14:paraId="7A0356BC" w14:textId="67E8AEEE" w:rsidR="00B416AD" w:rsidRPr="00B416AD" w:rsidRDefault="00B416AD" w:rsidP="00B416AD">
      <w:pPr>
        <w:jc w:val="both"/>
      </w:pPr>
    </w:p>
    <w:p w14:paraId="6D2357B1" w14:textId="77777777" w:rsidR="00B416AD" w:rsidRPr="00B416AD" w:rsidRDefault="00B416AD" w:rsidP="00B416AD">
      <w:pPr>
        <w:jc w:val="both"/>
        <w:rPr>
          <w:b/>
          <w:bCs/>
        </w:rPr>
      </w:pPr>
      <w:r w:rsidRPr="00B416AD">
        <w:rPr>
          <w:b/>
          <w:bCs/>
        </w:rPr>
        <w:t>2. Medidas preventivas: actuar antes de que ocurra el daño</w:t>
      </w:r>
    </w:p>
    <w:p w14:paraId="7FE819B5" w14:textId="77777777" w:rsidR="00B416AD" w:rsidRPr="00B416AD" w:rsidRDefault="00B416AD" w:rsidP="00B416AD">
      <w:pPr>
        <w:jc w:val="both"/>
      </w:pPr>
      <w:r w:rsidRPr="00B416AD">
        <w:t xml:space="preserve">Una vez identificados los riesgos, se deben implementar </w:t>
      </w:r>
      <w:r w:rsidRPr="00B416AD">
        <w:rPr>
          <w:b/>
          <w:bCs/>
        </w:rPr>
        <w:t>medidas preventivas</w:t>
      </w:r>
      <w:r w:rsidRPr="00B416AD">
        <w:t xml:space="preserve"> para eliminarlos o reducirlos al mínimo posible.</w:t>
      </w:r>
    </w:p>
    <w:p w14:paraId="062F3110" w14:textId="77777777" w:rsidR="00B416AD" w:rsidRPr="00B416AD" w:rsidRDefault="00B416AD" w:rsidP="00B416AD">
      <w:pPr>
        <w:jc w:val="both"/>
      </w:pPr>
      <w:r w:rsidRPr="00B416AD">
        <w:lastRenderedPageBreak/>
        <w:t>Estas medidas pueden abarcar diferentes niveles:</w:t>
      </w:r>
    </w:p>
    <w:p w14:paraId="5B79F379" w14:textId="77777777" w:rsidR="00B416AD" w:rsidRPr="00B416AD" w:rsidRDefault="00B416AD" w:rsidP="00B416AD">
      <w:pPr>
        <w:jc w:val="both"/>
        <w:rPr>
          <w:b/>
          <w:bCs/>
        </w:rPr>
      </w:pPr>
      <w:r w:rsidRPr="00B416AD">
        <w:rPr>
          <w:b/>
          <w:bCs/>
        </w:rPr>
        <w:t>a) Medidas organizativas</w:t>
      </w:r>
    </w:p>
    <w:p w14:paraId="707E5FCA" w14:textId="77777777" w:rsidR="00B416AD" w:rsidRPr="00B416AD" w:rsidRDefault="00B416AD" w:rsidP="00B416AD">
      <w:pPr>
        <w:numPr>
          <w:ilvl w:val="0"/>
          <w:numId w:val="698"/>
        </w:numPr>
        <w:jc w:val="both"/>
      </w:pPr>
      <w:r w:rsidRPr="00B416AD">
        <w:t>Reorganización de tareas.</w:t>
      </w:r>
    </w:p>
    <w:p w14:paraId="3B2DCBBC" w14:textId="77777777" w:rsidR="00B416AD" w:rsidRPr="00B416AD" w:rsidRDefault="00B416AD" w:rsidP="00B416AD">
      <w:pPr>
        <w:numPr>
          <w:ilvl w:val="0"/>
          <w:numId w:val="698"/>
        </w:numPr>
        <w:jc w:val="both"/>
      </w:pPr>
      <w:r w:rsidRPr="00B416AD">
        <w:t>Establecimiento de turnos adecuados.</w:t>
      </w:r>
    </w:p>
    <w:p w14:paraId="66EDAECE" w14:textId="77777777" w:rsidR="00B416AD" w:rsidRPr="00B416AD" w:rsidRDefault="00B416AD" w:rsidP="00B416AD">
      <w:pPr>
        <w:numPr>
          <w:ilvl w:val="0"/>
          <w:numId w:val="698"/>
        </w:numPr>
        <w:jc w:val="both"/>
      </w:pPr>
      <w:r w:rsidRPr="00B416AD">
        <w:t>Reducción de cargas laborales excesivas.</w:t>
      </w:r>
    </w:p>
    <w:p w14:paraId="475807ED" w14:textId="77777777" w:rsidR="00B416AD" w:rsidRPr="00B416AD" w:rsidRDefault="00B416AD" w:rsidP="00B416AD">
      <w:pPr>
        <w:numPr>
          <w:ilvl w:val="0"/>
          <w:numId w:val="698"/>
        </w:numPr>
        <w:jc w:val="both"/>
      </w:pPr>
      <w:r w:rsidRPr="00B416AD">
        <w:t>Protocolos claros y actualizados.</w:t>
      </w:r>
    </w:p>
    <w:p w14:paraId="1734E8F1" w14:textId="77777777" w:rsidR="00B416AD" w:rsidRPr="00B416AD" w:rsidRDefault="00B416AD" w:rsidP="00B416AD">
      <w:pPr>
        <w:jc w:val="both"/>
        <w:rPr>
          <w:b/>
          <w:bCs/>
        </w:rPr>
      </w:pPr>
      <w:r w:rsidRPr="00B416AD">
        <w:rPr>
          <w:b/>
          <w:bCs/>
        </w:rPr>
        <w:t>b) Medidas técnicas</w:t>
      </w:r>
    </w:p>
    <w:p w14:paraId="63D910DC" w14:textId="77777777" w:rsidR="00B416AD" w:rsidRPr="00B416AD" w:rsidRDefault="00B416AD" w:rsidP="00B416AD">
      <w:pPr>
        <w:numPr>
          <w:ilvl w:val="0"/>
          <w:numId w:val="699"/>
        </w:numPr>
        <w:jc w:val="both"/>
      </w:pPr>
      <w:r w:rsidRPr="00B416AD">
        <w:t>Sustitución de máquinas obsoletas.</w:t>
      </w:r>
    </w:p>
    <w:p w14:paraId="1968A150" w14:textId="77777777" w:rsidR="00B416AD" w:rsidRPr="00B416AD" w:rsidRDefault="00B416AD" w:rsidP="00B416AD">
      <w:pPr>
        <w:numPr>
          <w:ilvl w:val="0"/>
          <w:numId w:val="699"/>
        </w:numPr>
        <w:jc w:val="both"/>
      </w:pPr>
      <w:r w:rsidRPr="00B416AD">
        <w:t>Mejoras en la ventilación o iluminación.</w:t>
      </w:r>
    </w:p>
    <w:p w14:paraId="5E014849" w14:textId="77777777" w:rsidR="00B416AD" w:rsidRPr="00B416AD" w:rsidRDefault="00B416AD" w:rsidP="00B416AD">
      <w:pPr>
        <w:numPr>
          <w:ilvl w:val="0"/>
          <w:numId w:val="699"/>
        </w:numPr>
        <w:jc w:val="both"/>
      </w:pPr>
      <w:r w:rsidRPr="00B416AD">
        <w:t>Instalación de protecciones colectivas.</w:t>
      </w:r>
    </w:p>
    <w:p w14:paraId="723F0AA2" w14:textId="77777777" w:rsidR="00B416AD" w:rsidRPr="00B416AD" w:rsidRDefault="00B416AD" w:rsidP="00B416AD">
      <w:pPr>
        <w:numPr>
          <w:ilvl w:val="0"/>
          <w:numId w:val="699"/>
        </w:numPr>
        <w:jc w:val="both"/>
      </w:pPr>
      <w:r w:rsidRPr="00B416AD">
        <w:t>Señalización de zonas peligrosas.</w:t>
      </w:r>
    </w:p>
    <w:p w14:paraId="7787DB30" w14:textId="77777777" w:rsidR="00B416AD" w:rsidRPr="00B416AD" w:rsidRDefault="00B416AD" w:rsidP="00B416AD">
      <w:pPr>
        <w:jc w:val="both"/>
        <w:rPr>
          <w:b/>
          <w:bCs/>
        </w:rPr>
      </w:pPr>
      <w:r w:rsidRPr="00B416AD">
        <w:rPr>
          <w:b/>
          <w:bCs/>
        </w:rPr>
        <w:t>c) Medidas de procedimiento</w:t>
      </w:r>
    </w:p>
    <w:p w14:paraId="31F0C7D6" w14:textId="77777777" w:rsidR="00B416AD" w:rsidRPr="00B416AD" w:rsidRDefault="00B416AD" w:rsidP="00B416AD">
      <w:pPr>
        <w:numPr>
          <w:ilvl w:val="0"/>
          <w:numId w:val="700"/>
        </w:numPr>
        <w:jc w:val="both"/>
      </w:pPr>
      <w:r w:rsidRPr="00B416AD">
        <w:t>Instrucciones de trabajo seguras.</w:t>
      </w:r>
    </w:p>
    <w:p w14:paraId="7D2F18E8" w14:textId="77777777" w:rsidR="00B416AD" w:rsidRPr="00B416AD" w:rsidRDefault="00B416AD" w:rsidP="00B416AD">
      <w:pPr>
        <w:numPr>
          <w:ilvl w:val="0"/>
          <w:numId w:val="700"/>
        </w:numPr>
        <w:jc w:val="both"/>
      </w:pPr>
      <w:proofErr w:type="spellStart"/>
      <w:r w:rsidRPr="00B416AD">
        <w:t>Checklists</w:t>
      </w:r>
      <w:proofErr w:type="spellEnd"/>
      <w:r w:rsidRPr="00B416AD">
        <w:t xml:space="preserve"> de verificación.</w:t>
      </w:r>
    </w:p>
    <w:p w14:paraId="12DB7704" w14:textId="77777777" w:rsidR="00B416AD" w:rsidRPr="00B416AD" w:rsidRDefault="00B416AD" w:rsidP="00B416AD">
      <w:pPr>
        <w:numPr>
          <w:ilvl w:val="0"/>
          <w:numId w:val="700"/>
        </w:numPr>
        <w:jc w:val="both"/>
      </w:pPr>
      <w:r w:rsidRPr="00B416AD">
        <w:t>Normas de actuación ante riesgos específicos.</w:t>
      </w:r>
    </w:p>
    <w:p w14:paraId="08719C50" w14:textId="77777777" w:rsidR="00B416AD" w:rsidRPr="00B416AD" w:rsidRDefault="00B416AD" w:rsidP="00B416AD">
      <w:pPr>
        <w:jc w:val="both"/>
        <w:rPr>
          <w:b/>
          <w:bCs/>
        </w:rPr>
      </w:pPr>
      <w:r w:rsidRPr="00B416AD">
        <w:rPr>
          <w:b/>
          <w:bCs/>
        </w:rPr>
        <w:t>d) Medidas formativas</w:t>
      </w:r>
    </w:p>
    <w:p w14:paraId="098663F6" w14:textId="77777777" w:rsidR="00B416AD" w:rsidRPr="00B416AD" w:rsidRDefault="00B416AD" w:rsidP="00B416AD">
      <w:pPr>
        <w:numPr>
          <w:ilvl w:val="0"/>
          <w:numId w:val="701"/>
        </w:numPr>
        <w:jc w:val="both"/>
      </w:pPr>
      <w:r w:rsidRPr="00B416AD">
        <w:t>Entrenamiento constante del personal.</w:t>
      </w:r>
    </w:p>
    <w:p w14:paraId="03B57F01" w14:textId="77777777" w:rsidR="00B416AD" w:rsidRPr="00B416AD" w:rsidRDefault="00B416AD" w:rsidP="00B416AD">
      <w:pPr>
        <w:numPr>
          <w:ilvl w:val="0"/>
          <w:numId w:val="701"/>
        </w:numPr>
        <w:jc w:val="both"/>
      </w:pPr>
      <w:r w:rsidRPr="00B416AD">
        <w:t>Programas de refuerzo ante nuevas tareas.</w:t>
      </w:r>
    </w:p>
    <w:p w14:paraId="64D60A66" w14:textId="77777777" w:rsidR="00B416AD" w:rsidRPr="00B416AD" w:rsidRDefault="00B416AD" w:rsidP="00B416AD">
      <w:pPr>
        <w:jc w:val="both"/>
      </w:pPr>
      <w:r w:rsidRPr="00B416AD">
        <w:t>La prioridad siempre debe ser eliminar el riesgo en su origen; si esto no es posible, controlarlo mediante medidas colectivas, y solo como última opción recurrir a los Equipos de Protección Individual.</w:t>
      </w:r>
    </w:p>
    <w:p w14:paraId="0259DE60" w14:textId="79B3203D" w:rsidR="00B416AD" w:rsidRPr="00B416AD" w:rsidRDefault="00B416AD" w:rsidP="00B416AD">
      <w:pPr>
        <w:jc w:val="both"/>
      </w:pPr>
    </w:p>
    <w:p w14:paraId="4CB4AAE4" w14:textId="77777777" w:rsidR="00B416AD" w:rsidRPr="00B416AD" w:rsidRDefault="00B416AD" w:rsidP="00B416AD">
      <w:pPr>
        <w:jc w:val="both"/>
        <w:rPr>
          <w:b/>
          <w:bCs/>
        </w:rPr>
      </w:pPr>
      <w:r w:rsidRPr="00B416AD">
        <w:rPr>
          <w:b/>
          <w:bCs/>
        </w:rPr>
        <w:t>3. Equipos de Protección Individual (EPI): la última barrera</w:t>
      </w:r>
    </w:p>
    <w:p w14:paraId="4A0CD881" w14:textId="77777777" w:rsidR="00B416AD" w:rsidRPr="00B416AD" w:rsidRDefault="00B416AD" w:rsidP="00B416AD">
      <w:pPr>
        <w:jc w:val="both"/>
      </w:pPr>
      <w:r w:rsidRPr="00B416AD">
        <w:t>Los EPI representan la última línea de defensa cuando no es posible controlar el riesgo mediante medidas colectivas o técnicas.</w:t>
      </w:r>
    </w:p>
    <w:p w14:paraId="69DA9804" w14:textId="77777777" w:rsidR="00B416AD" w:rsidRPr="00B416AD" w:rsidRDefault="00B416AD" w:rsidP="00B416AD">
      <w:pPr>
        <w:jc w:val="both"/>
      </w:pPr>
      <w:r w:rsidRPr="00B416AD">
        <w:t>Entre los más utilizados encontramos:</w:t>
      </w:r>
    </w:p>
    <w:p w14:paraId="0206B26A" w14:textId="77777777" w:rsidR="00B416AD" w:rsidRPr="00B416AD" w:rsidRDefault="00B416AD" w:rsidP="00B416AD">
      <w:pPr>
        <w:numPr>
          <w:ilvl w:val="0"/>
          <w:numId w:val="702"/>
        </w:numPr>
        <w:jc w:val="both"/>
      </w:pPr>
      <w:r w:rsidRPr="00B416AD">
        <w:t>Guantes de protección (químicos, biológicos, mecánicos).</w:t>
      </w:r>
    </w:p>
    <w:p w14:paraId="55F741A2" w14:textId="77777777" w:rsidR="00B416AD" w:rsidRPr="00B416AD" w:rsidRDefault="00B416AD" w:rsidP="00B416AD">
      <w:pPr>
        <w:numPr>
          <w:ilvl w:val="0"/>
          <w:numId w:val="702"/>
        </w:numPr>
        <w:jc w:val="both"/>
      </w:pPr>
      <w:r w:rsidRPr="00B416AD">
        <w:t>Cascos o protectores craneales.</w:t>
      </w:r>
    </w:p>
    <w:p w14:paraId="099DB561" w14:textId="77777777" w:rsidR="00B416AD" w:rsidRPr="00B416AD" w:rsidRDefault="00B416AD" w:rsidP="00B416AD">
      <w:pPr>
        <w:numPr>
          <w:ilvl w:val="0"/>
          <w:numId w:val="702"/>
        </w:numPr>
        <w:jc w:val="both"/>
      </w:pPr>
      <w:r w:rsidRPr="00B416AD">
        <w:t>Mascarillas y respiradores.</w:t>
      </w:r>
    </w:p>
    <w:p w14:paraId="02440656" w14:textId="77777777" w:rsidR="00B416AD" w:rsidRPr="00B416AD" w:rsidRDefault="00B416AD" w:rsidP="00B416AD">
      <w:pPr>
        <w:numPr>
          <w:ilvl w:val="0"/>
          <w:numId w:val="702"/>
        </w:numPr>
        <w:jc w:val="both"/>
      </w:pPr>
      <w:r w:rsidRPr="00B416AD">
        <w:t>Gafas o pantallas faciales.</w:t>
      </w:r>
    </w:p>
    <w:p w14:paraId="06B3B849" w14:textId="77777777" w:rsidR="00B416AD" w:rsidRPr="00B416AD" w:rsidRDefault="00B416AD" w:rsidP="00B416AD">
      <w:pPr>
        <w:numPr>
          <w:ilvl w:val="0"/>
          <w:numId w:val="702"/>
        </w:numPr>
        <w:jc w:val="both"/>
      </w:pPr>
      <w:r w:rsidRPr="00B416AD">
        <w:t>Ropa de protección térmica o química.</w:t>
      </w:r>
    </w:p>
    <w:p w14:paraId="37B16DFD" w14:textId="77777777" w:rsidR="00B416AD" w:rsidRPr="00B416AD" w:rsidRDefault="00B416AD" w:rsidP="00B416AD">
      <w:pPr>
        <w:numPr>
          <w:ilvl w:val="0"/>
          <w:numId w:val="702"/>
        </w:numPr>
        <w:jc w:val="both"/>
      </w:pPr>
      <w:r w:rsidRPr="00B416AD">
        <w:t>Calzado de seguridad antideslizante o reforzado.</w:t>
      </w:r>
    </w:p>
    <w:p w14:paraId="2CD5467D" w14:textId="77777777" w:rsidR="00B416AD" w:rsidRPr="00B416AD" w:rsidRDefault="00B416AD" w:rsidP="00B416AD">
      <w:pPr>
        <w:jc w:val="both"/>
      </w:pPr>
      <w:r w:rsidRPr="00B416AD">
        <w:lastRenderedPageBreak/>
        <w:t>Su correcta utilización implica:</w:t>
      </w:r>
    </w:p>
    <w:p w14:paraId="0CFDEDD3" w14:textId="77777777" w:rsidR="00B416AD" w:rsidRPr="00B416AD" w:rsidRDefault="00B416AD" w:rsidP="00B416AD">
      <w:pPr>
        <w:numPr>
          <w:ilvl w:val="0"/>
          <w:numId w:val="703"/>
        </w:numPr>
        <w:jc w:val="both"/>
      </w:pPr>
      <w:r w:rsidRPr="00B416AD">
        <w:t>Formación sobre cómo colocarlos y retirarlos.</w:t>
      </w:r>
    </w:p>
    <w:p w14:paraId="049964EA" w14:textId="77777777" w:rsidR="00B416AD" w:rsidRPr="00B416AD" w:rsidRDefault="00B416AD" w:rsidP="00B416AD">
      <w:pPr>
        <w:numPr>
          <w:ilvl w:val="0"/>
          <w:numId w:val="703"/>
        </w:numPr>
        <w:jc w:val="both"/>
      </w:pPr>
      <w:r w:rsidRPr="00B416AD">
        <w:t>Revisión periódica de su estado.</w:t>
      </w:r>
    </w:p>
    <w:p w14:paraId="0BC10D66" w14:textId="77777777" w:rsidR="00B416AD" w:rsidRPr="00B416AD" w:rsidRDefault="00B416AD" w:rsidP="00B416AD">
      <w:pPr>
        <w:numPr>
          <w:ilvl w:val="0"/>
          <w:numId w:val="703"/>
        </w:numPr>
        <w:jc w:val="both"/>
      </w:pPr>
      <w:r w:rsidRPr="00B416AD">
        <w:t>Sustitución cuando presenten deterioro.</w:t>
      </w:r>
    </w:p>
    <w:p w14:paraId="082BB1DD" w14:textId="77777777" w:rsidR="00B416AD" w:rsidRPr="00B416AD" w:rsidRDefault="00B416AD" w:rsidP="00B416AD">
      <w:pPr>
        <w:numPr>
          <w:ilvl w:val="0"/>
          <w:numId w:val="703"/>
        </w:numPr>
        <w:jc w:val="both"/>
      </w:pPr>
      <w:r w:rsidRPr="00B416AD">
        <w:t>Uso obligatorio en situaciones de riesgo.</w:t>
      </w:r>
    </w:p>
    <w:p w14:paraId="0F531A6B" w14:textId="77777777" w:rsidR="00B416AD" w:rsidRPr="00B416AD" w:rsidRDefault="00B416AD" w:rsidP="00B416AD">
      <w:pPr>
        <w:jc w:val="both"/>
      </w:pPr>
      <w:r w:rsidRPr="00B416AD">
        <w:t>Los EPI nunca deben sustituir las medidas preventivas generales; su función es complementar la protección del trabajador.</w:t>
      </w:r>
    </w:p>
    <w:p w14:paraId="02293804" w14:textId="156FB659" w:rsidR="00B416AD" w:rsidRPr="00B416AD" w:rsidRDefault="00B416AD" w:rsidP="00B416AD">
      <w:pPr>
        <w:jc w:val="both"/>
      </w:pPr>
    </w:p>
    <w:p w14:paraId="0256AD53" w14:textId="77777777" w:rsidR="00B416AD" w:rsidRPr="00B416AD" w:rsidRDefault="00B416AD" w:rsidP="00B416AD">
      <w:pPr>
        <w:jc w:val="both"/>
        <w:rPr>
          <w:b/>
          <w:bCs/>
        </w:rPr>
      </w:pPr>
      <w:r w:rsidRPr="00B416AD">
        <w:rPr>
          <w:b/>
          <w:bCs/>
        </w:rPr>
        <w:t>4. Formación e información: clave para empoderar al trabajador</w:t>
      </w:r>
    </w:p>
    <w:p w14:paraId="524401A6" w14:textId="77777777" w:rsidR="00B416AD" w:rsidRPr="00B416AD" w:rsidRDefault="00B416AD" w:rsidP="00B416AD">
      <w:pPr>
        <w:jc w:val="both"/>
      </w:pPr>
      <w:r w:rsidRPr="00B416AD">
        <w:t>El personal debe conocer:</w:t>
      </w:r>
    </w:p>
    <w:p w14:paraId="16002C7F" w14:textId="77777777" w:rsidR="00B416AD" w:rsidRPr="00B416AD" w:rsidRDefault="00B416AD" w:rsidP="00B416AD">
      <w:pPr>
        <w:numPr>
          <w:ilvl w:val="0"/>
          <w:numId w:val="704"/>
        </w:numPr>
        <w:jc w:val="both"/>
      </w:pPr>
      <w:r w:rsidRPr="00B416AD">
        <w:t>Los riesgos presentes en su puesto.</w:t>
      </w:r>
    </w:p>
    <w:p w14:paraId="1FB7C540" w14:textId="77777777" w:rsidR="00B416AD" w:rsidRPr="00B416AD" w:rsidRDefault="00B416AD" w:rsidP="00B416AD">
      <w:pPr>
        <w:numPr>
          <w:ilvl w:val="0"/>
          <w:numId w:val="704"/>
        </w:numPr>
        <w:jc w:val="both"/>
      </w:pPr>
      <w:r w:rsidRPr="00B416AD">
        <w:t>Las medidas preventivas aplicables.</w:t>
      </w:r>
    </w:p>
    <w:p w14:paraId="6816FC2B" w14:textId="77777777" w:rsidR="00B416AD" w:rsidRPr="00B416AD" w:rsidRDefault="00B416AD" w:rsidP="00B416AD">
      <w:pPr>
        <w:numPr>
          <w:ilvl w:val="0"/>
          <w:numId w:val="704"/>
        </w:numPr>
        <w:jc w:val="both"/>
      </w:pPr>
      <w:r w:rsidRPr="00B416AD">
        <w:t>Cómo actuar en caso de emergencia.</w:t>
      </w:r>
    </w:p>
    <w:p w14:paraId="54D4E83E" w14:textId="77777777" w:rsidR="00B416AD" w:rsidRPr="00B416AD" w:rsidRDefault="00B416AD" w:rsidP="00B416AD">
      <w:pPr>
        <w:numPr>
          <w:ilvl w:val="0"/>
          <w:numId w:val="704"/>
        </w:numPr>
        <w:jc w:val="both"/>
      </w:pPr>
      <w:r w:rsidRPr="00B416AD">
        <w:t>Los procedimientos seguros de trabajo.</w:t>
      </w:r>
    </w:p>
    <w:p w14:paraId="06DE7E93" w14:textId="77777777" w:rsidR="00B416AD" w:rsidRPr="00B416AD" w:rsidRDefault="00B416AD" w:rsidP="00B416AD">
      <w:pPr>
        <w:jc w:val="both"/>
      </w:pPr>
      <w:r w:rsidRPr="00B416AD">
        <w:t>La formación debe ser:</w:t>
      </w:r>
    </w:p>
    <w:p w14:paraId="20AA7E08" w14:textId="77777777" w:rsidR="00B416AD" w:rsidRPr="00B416AD" w:rsidRDefault="00B416AD" w:rsidP="00B416AD">
      <w:pPr>
        <w:numPr>
          <w:ilvl w:val="0"/>
          <w:numId w:val="705"/>
        </w:numPr>
        <w:jc w:val="both"/>
      </w:pPr>
      <w:r w:rsidRPr="00B416AD">
        <w:rPr>
          <w:b/>
          <w:bCs/>
        </w:rPr>
        <w:t>Inicial</w:t>
      </w:r>
      <w:r w:rsidRPr="00B416AD">
        <w:t>: al incorporarse al puesto.</w:t>
      </w:r>
    </w:p>
    <w:p w14:paraId="47B1CE53" w14:textId="77777777" w:rsidR="00B416AD" w:rsidRPr="00B416AD" w:rsidRDefault="00B416AD" w:rsidP="00B416AD">
      <w:pPr>
        <w:numPr>
          <w:ilvl w:val="0"/>
          <w:numId w:val="705"/>
        </w:numPr>
        <w:jc w:val="both"/>
      </w:pPr>
      <w:r w:rsidRPr="00B416AD">
        <w:rPr>
          <w:b/>
          <w:bCs/>
        </w:rPr>
        <w:t>Continua</w:t>
      </w:r>
      <w:r w:rsidRPr="00B416AD">
        <w:t>: para actualizar conocimientos.</w:t>
      </w:r>
    </w:p>
    <w:p w14:paraId="0B4522B1" w14:textId="77777777" w:rsidR="00B416AD" w:rsidRPr="00B416AD" w:rsidRDefault="00B416AD" w:rsidP="00B416AD">
      <w:pPr>
        <w:numPr>
          <w:ilvl w:val="0"/>
          <w:numId w:val="705"/>
        </w:numPr>
        <w:jc w:val="both"/>
      </w:pPr>
      <w:r w:rsidRPr="00B416AD">
        <w:rPr>
          <w:b/>
          <w:bCs/>
        </w:rPr>
        <w:t>Específica</w:t>
      </w:r>
      <w:r w:rsidRPr="00B416AD">
        <w:t>: cuando se introduzcan nuevos equipos o riesgos.</w:t>
      </w:r>
    </w:p>
    <w:p w14:paraId="7650A049" w14:textId="77777777" w:rsidR="00B416AD" w:rsidRPr="00B416AD" w:rsidRDefault="00B416AD" w:rsidP="00B416AD">
      <w:pPr>
        <w:numPr>
          <w:ilvl w:val="0"/>
          <w:numId w:val="705"/>
        </w:numPr>
        <w:jc w:val="both"/>
      </w:pPr>
      <w:r w:rsidRPr="00B416AD">
        <w:rPr>
          <w:b/>
          <w:bCs/>
        </w:rPr>
        <w:t>Práctica</w:t>
      </w:r>
      <w:r w:rsidRPr="00B416AD">
        <w:t>: talleres, simulacros, ejercicios de preparación.</w:t>
      </w:r>
    </w:p>
    <w:p w14:paraId="0E22155F" w14:textId="77777777" w:rsidR="00B416AD" w:rsidRPr="00B416AD" w:rsidRDefault="00B416AD" w:rsidP="00B416AD">
      <w:pPr>
        <w:jc w:val="both"/>
      </w:pPr>
      <w:r w:rsidRPr="00B416AD">
        <w:t>Una plantilla bien informada actúa con criterio, toma decisiones seguras y contribuye activamente a un entorno laboral más saludable.</w:t>
      </w:r>
    </w:p>
    <w:p w14:paraId="4C9A92EF" w14:textId="32A8EBED" w:rsidR="00B416AD" w:rsidRPr="00B416AD" w:rsidRDefault="00B416AD" w:rsidP="00B416AD">
      <w:pPr>
        <w:jc w:val="both"/>
      </w:pPr>
    </w:p>
    <w:p w14:paraId="6103C838" w14:textId="77777777" w:rsidR="00B416AD" w:rsidRPr="00B416AD" w:rsidRDefault="00B416AD" w:rsidP="00B416AD">
      <w:pPr>
        <w:jc w:val="both"/>
        <w:rPr>
          <w:b/>
          <w:bCs/>
        </w:rPr>
      </w:pPr>
      <w:r w:rsidRPr="00B416AD">
        <w:rPr>
          <w:b/>
          <w:bCs/>
        </w:rPr>
        <w:t>5. Vigilancia de la salud: detección temprana y adaptación del puesto</w:t>
      </w:r>
    </w:p>
    <w:p w14:paraId="6924EDAC" w14:textId="77777777" w:rsidR="00B416AD" w:rsidRPr="00B416AD" w:rsidRDefault="00B416AD" w:rsidP="00B416AD">
      <w:pPr>
        <w:jc w:val="both"/>
      </w:pPr>
      <w:r w:rsidRPr="00B416AD">
        <w:t>La vigilancia de la salud tiene como finalidad detectar de forma temprana posibles efectos negativos del trabajo sobre la salud de las personas trabajadoras.</w:t>
      </w:r>
    </w:p>
    <w:p w14:paraId="48BEDDD0" w14:textId="77777777" w:rsidR="00B416AD" w:rsidRPr="00B416AD" w:rsidRDefault="00B416AD" w:rsidP="00B416AD">
      <w:pPr>
        <w:jc w:val="both"/>
      </w:pPr>
      <w:r w:rsidRPr="00B416AD">
        <w:t>Incluye:</w:t>
      </w:r>
    </w:p>
    <w:p w14:paraId="5D5057D7" w14:textId="77777777" w:rsidR="00B416AD" w:rsidRPr="00B416AD" w:rsidRDefault="00B416AD" w:rsidP="00B416AD">
      <w:pPr>
        <w:numPr>
          <w:ilvl w:val="0"/>
          <w:numId w:val="706"/>
        </w:numPr>
        <w:jc w:val="both"/>
      </w:pPr>
      <w:r w:rsidRPr="00B416AD">
        <w:t>Revisión médica periódica voluntaria.</w:t>
      </w:r>
    </w:p>
    <w:p w14:paraId="6E46C6CB" w14:textId="77777777" w:rsidR="00B416AD" w:rsidRPr="00B416AD" w:rsidRDefault="00B416AD" w:rsidP="00B416AD">
      <w:pPr>
        <w:numPr>
          <w:ilvl w:val="0"/>
          <w:numId w:val="706"/>
        </w:numPr>
        <w:jc w:val="both"/>
      </w:pPr>
      <w:r w:rsidRPr="00B416AD">
        <w:t>Control en trabajadores expuestos a riesgos específicos.</w:t>
      </w:r>
    </w:p>
    <w:p w14:paraId="2C4544F8" w14:textId="77777777" w:rsidR="00B416AD" w:rsidRPr="00B416AD" w:rsidRDefault="00B416AD" w:rsidP="00B416AD">
      <w:pPr>
        <w:numPr>
          <w:ilvl w:val="0"/>
          <w:numId w:val="706"/>
        </w:numPr>
        <w:jc w:val="both"/>
      </w:pPr>
      <w:r w:rsidRPr="00B416AD">
        <w:t>Adaptación del puesto de trabajo cuando se identifique una limitación.</w:t>
      </w:r>
    </w:p>
    <w:p w14:paraId="7873B53B" w14:textId="77777777" w:rsidR="00B416AD" w:rsidRPr="00B416AD" w:rsidRDefault="00B416AD" w:rsidP="00B416AD">
      <w:pPr>
        <w:numPr>
          <w:ilvl w:val="0"/>
          <w:numId w:val="706"/>
        </w:numPr>
        <w:jc w:val="both"/>
      </w:pPr>
      <w:r w:rsidRPr="00B416AD">
        <w:t>Evaluación de aptitud ante tareas críticas.</w:t>
      </w:r>
    </w:p>
    <w:p w14:paraId="09FCA228" w14:textId="77777777" w:rsidR="00B416AD" w:rsidRPr="00B416AD" w:rsidRDefault="00B416AD" w:rsidP="00B416AD">
      <w:pPr>
        <w:jc w:val="both"/>
      </w:pPr>
      <w:r w:rsidRPr="00B416AD">
        <w:t xml:space="preserve">Este proceso es </w:t>
      </w:r>
      <w:r w:rsidRPr="00B416AD">
        <w:rPr>
          <w:b/>
          <w:bCs/>
        </w:rPr>
        <w:t>confidencial</w:t>
      </w:r>
      <w:r w:rsidRPr="00B416AD">
        <w:t>, y su finalidad es proteger la salud del trabajador, no sancionar ni discriminar.</w:t>
      </w:r>
    </w:p>
    <w:p w14:paraId="3BE5869D" w14:textId="776D2ECA" w:rsidR="00B416AD" w:rsidRPr="00B416AD" w:rsidRDefault="00B416AD" w:rsidP="00B416AD">
      <w:pPr>
        <w:jc w:val="both"/>
      </w:pPr>
    </w:p>
    <w:p w14:paraId="6F6A03B5" w14:textId="77777777" w:rsidR="00B416AD" w:rsidRPr="00B416AD" w:rsidRDefault="00B416AD" w:rsidP="00B416AD">
      <w:pPr>
        <w:jc w:val="both"/>
        <w:rPr>
          <w:b/>
          <w:bCs/>
        </w:rPr>
      </w:pPr>
      <w:r w:rsidRPr="00B416AD">
        <w:rPr>
          <w:b/>
          <w:bCs/>
        </w:rPr>
        <w:t>6. Gestión de emergencias: actuar correctamente ante situaciones críticas</w:t>
      </w:r>
    </w:p>
    <w:p w14:paraId="511D2C51" w14:textId="77777777" w:rsidR="00B416AD" w:rsidRPr="00B416AD" w:rsidRDefault="00B416AD" w:rsidP="00B416AD">
      <w:pPr>
        <w:jc w:val="both"/>
      </w:pPr>
      <w:r w:rsidRPr="00B416AD">
        <w:t xml:space="preserve">Toda empresa o centro debe disponer de un </w:t>
      </w:r>
      <w:r w:rsidRPr="00B416AD">
        <w:rPr>
          <w:b/>
          <w:bCs/>
        </w:rPr>
        <w:t>plan de emergencias</w:t>
      </w:r>
      <w:r w:rsidRPr="00B416AD">
        <w:t xml:space="preserve"> que contemple:</w:t>
      </w:r>
    </w:p>
    <w:p w14:paraId="6739F91D" w14:textId="77777777" w:rsidR="00B416AD" w:rsidRPr="00B416AD" w:rsidRDefault="00B416AD" w:rsidP="00B416AD">
      <w:pPr>
        <w:numPr>
          <w:ilvl w:val="0"/>
          <w:numId w:val="707"/>
        </w:numPr>
        <w:jc w:val="both"/>
      </w:pPr>
      <w:r w:rsidRPr="00B416AD">
        <w:t>Procedimientos ante incendios.</w:t>
      </w:r>
    </w:p>
    <w:p w14:paraId="3616B7A2" w14:textId="77777777" w:rsidR="00B416AD" w:rsidRPr="00B416AD" w:rsidRDefault="00B416AD" w:rsidP="00B416AD">
      <w:pPr>
        <w:numPr>
          <w:ilvl w:val="0"/>
          <w:numId w:val="707"/>
        </w:numPr>
        <w:jc w:val="both"/>
      </w:pPr>
      <w:r w:rsidRPr="00B416AD">
        <w:t>Actuación en accidentes graves.</w:t>
      </w:r>
    </w:p>
    <w:p w14:paraId="208FA37C" w14:textId="77777777" w:rsidR="00B416AD" w:rsidRPr="00B416AD" w:rsidRDefault="00B416AD" w:rsidP="00B416AD">
      <w:pPr>
        <w:numPr>
          <w:ilvl w:val="0"/>
          <w:numId w:val="707"/>
        </w:numPr>
        <w:jc w:val="both"/>
      </w:pPr>
      <w:r w:rsidRPr="00B416AD">
        <w:t>Gestión de fugas químicas o biológicas.</w:t>
      </w:r>
    </w:p>
    <w:p w14:paraId="417F9986" w14:textId="77777777" w:rsidR="00B416AD" w:rsidRPr="00B416AD" w:rsidRDefault="00B416AD" w:rsidP="00B416AD">
      <w:pPr>
        <w:numPr>
          <w:ilvl w:val="0"/>
          <w:numId w:val="707"/>
        </w:numPr>
        <w:jc w:val="both"/>
      </w:pPr>
      <w:r w:rsidRPr="00B416AD">
        <w:t>Planes de evacuación.</w:t>
      </w:r>
    </w:p>
    <w:p w14:paraId="57317C79" w14:textId="77777777" w:rsidR="00B416AD" w:rsidRPr="00B416AD" w:rsidRDefault="00B416AD" w:rsidP="00B416AD">
      <w:pPr>
        <w:numPr>
          <w:ilvl w:val="0"/>
          <w:numId w:val="707"/>
        </w:numPr>
        <w:jc w:val="both"/>
      </w:pPr>
      <w:r w:rsidRPr="00B416AD">
        <w:t>Asignación de responsables (equipos de primera intervención, alarma y evacuación).</w:t>
      </w:r>
    </w:p>
    <w:p w14:paraId="20812326" w14:textId="77777777" w:rsidR="00B416AD" w:rsidRPr="00B416AD" w:rsidRDefault="00B416AD" w:rsidP="00B416AD">
      <w:pPr>
        <w:jc w:val="both"/>
      </w:pPr>
      <w:r w:rsidRPr="00B416AD">
        <w:t xml:space="preserve">La eficacia de un plan depende de la </w:t>
      </w:r>
      <w:r w:rsidRPr="00B416AD">
        <w:rPr>
          <w:b/>
          <w:bCs/>
        </w:rPr>
        <w:t>formación</w:t>
      </w:r>
      <w:r w:rsidRPr="00B416AD">
        <w:t xml:space="preserve">, la </w:t>
      </w:r>
      <w:r w:rsidRPr="00B416AD">
        <w:rPr>
          <w:b/>
          <w:bCs/>
        </w:rPr>
        <w:t>señalización adecuada</w:t>
      </w:r>
      <w:r w:rsidRPr="00B416AD">
        <w:t xml:space="preserve"> y la </w:t>
      </w:r>
      <w:r w:rsidRPr="00B416AD">
        <w:rPr>
          <w:b/>
          <w:bCs/>
        </w:rPr>
        <w:t>realización periódica de simulacros</w:t>
      </w:r>
      <w:r w:rsidRPr="00B416AD">
        <w:t>. Estos entrenamientos permiten detectar fallos, mejorar la coordinación y garantizar que cada miembro de la plantilla sepa cómo actuar ante una emergencia real.</w:t>
      </w:r>
    </w:p>
    <w:p w14:paraId="152E1F95" w14:textId="1B99D42B" w:rsidR="00B416AD" w:rsidRPr="00B416AD" w:rsidRDefault="00B416AD" w:rsidP="00B416AD">
      <w:pPr>
        <w:jc w:val="both"/>
      </w:pPr>
    </w:p>
    <w:p w14:paraId="257E4224" w14:textId="77777777" w:rsidR="00B416AD" w:rsidRPr="00B416AD" w:rsidRDefault="00B416AD" w:rsidP="00B416AD">
      <w:pPr>
        <w:jc w:val="both"/>
        <w:rPr>
          <w:b/>
          <w:bCs/>
        </w:rPr>
      </w:pPr>
      <w:r w:rsidRPr="00B416AD">
        <w:rPr>
          <w:b/>
          <w:bCs/>
        </w:rPr>
        <w:t>7. Cultura preventiva: la base de la seguridad</w:t>
      </w:r>
    </w:p>
    <w:p w14:paraId="77BC1C97" w14:textId="77777777" w:rsidR="00B416AD" w:rsidRPr="00B416AD" w:rsidRDefault="00B416AD" w:rsidP="00B416AD">
      <w:pPr>
        <w:jc w:val="both"/>
      </w:pPr>
      <w:r w:rsidRPr="00B416AD">
        <w:t>La PRL no debe verse solo como una obligación legal, sino como un valor que forma parte del día a día laboral.</w:t>
      </w:r>
    </w:p>
    <w:p w14:paraId="06A1D1EF" w14:textId="77777777" w:rsidR="00B416AD" w:rsidRPr="00B416AD" w:rsidRDefault="00B416AD" w:rsidP="00B416AD">
      <w:pPr>
        <w:jc w:val="both"/>
      </w:pPr>
      <w:r w:rsidRPr="00B416AD">
        <w:t>Una verdadera cultura preventiva se caracteriza por:</w:t>
      </w:r>
    </w:p>
    <w:p w14:paraId="08FF61B8" w14:textId="77777777" w:rsidR="00B416AD" w:rsidRPr="00B416AD" w:rsidRDefault="00B416AD" w:rsidP="00B416AD">
      <w:pPr>
        <w:numPr>
          <w:ilvl w:val="0"/>
          <w:numId w:val="708"/>
        </w:numPr>
        <w:jc w:val="both"/>
      </w:pPr>
      <w:proofErr w:type="gramStart"/>
      <w:r w:rsidRPr="00B416AD">
        <w:t>Participación activa</w:t>
      </w:r>
      <w:proofErr w:type="gramEnd"/>
      <w:r w:rsidRPr="00B416AD">
        <w:t xml:space="preserve"> de los trabajadores.</w:t>
      </w:r>
    </w:p>
    <w:p w14:paraId="4854838B" w14:textId="77777777" w:rsidR="00B416AD" w:rsidRPr="00B416AD" w:rsidRDefault="00B416AD" w:rsidP="00B416AD">
      <w:pPr>
        <w:numPr>
          <w:ilvl w:val="0"/>
          <w:numId w:val="708"/>
        </w:numPr>
        <w:jc w:val="both"/>
      </w:pPr>
      <w:r w:rsidRPr="00B416AD">
        <w:t>Comunicación abierta sobre riesgos y propuestas de mejora.</w:t>
      </w:r>
    </w:p>
    <w:p w14:paraId="6D475212" w14:textId="77777777" w:rsidR="00B416AD" w:rsidRPr="00B416AD" w:rsidRDefault="00B416AD" w:rsidP="00B416AD">
      <w:pPr>
        <w:numPr>
          <w:ilvl w:val="0"/>
          <w:numId w:val="708"/>
        </w:numPr>
        <w:jc w:val="both"/>
      </w:pPr>
      <w:r w:rsidRPr="00B416AD">
        <w:t>Liderazgo comprometido por parte de la dirección.</w:t>
      </w:r>
    </w:p>
    <w:p w14:paraId="64246FED" w14:textId="77777777" w:rsidR="00B416AD" w:rsidRPr="00B416AD" w:rsidRDefault="00B416AD" w:rsidP="00B416AD">
      <w:pPr>
        <w:numPr>
          <w:ilvl w:val="0"/>
          <w:numId w:val="708"/>
        </w:numPr>
        <w:jc w:val="both"/>
      </w:pPr>
      <w:r w:rsidRPr="00B416AD">
        <w:t>Integración de la seguridad en todos los procesos.</w:t>
      </w:r>
    </w:p>
    <w:p w14:paraId="64E6CCCF" w14:textId="77777777" w:rsidR="00B416AD" w:rsidRPr="00B416AD" w:rsidRDefault="00B416AD" w:rsidP="00B416AD">
      <w:pPr>
        <w:numPr>
          <w:ilvl w:val="0"/>
          <w:numId w:val="708"/>
        </w:numPr>
        <w:jc w:val="both"/>
      </w:pPr>
      <w:r w:rsidRPr="00B416AD">
        <w:t>Respeto mutuo y cooperación entre departamentos.</w:t>
      </w:r>
    </w:p>
    <w:p w14:paraId="054C08C1" w14:textId="77777777" w:rsidR="00B416AD" w:rsidRPr="00B416AD" w:rsidRDefault="00B416AD" w:rsidP="00B416AD">
      <w:pPr>
        <w:jc w:val="both"/>
      </w:pPr>
      <w:r w:rsidRPr="00B416AD">
        <w:t>Cuando la prevención se convierte en parte de la identidad de la organización, los resultados son visibles: menos accidentes, mayor satisfacción laboral, reducción del absentismo, incremento de la productividad y mejora de la reputación interna y externa.</w:t>
      </w:r>
    </w:p>
    <w:p w14:paraId="50F888A3" w14:textId="10475523" w:rsidR="00B416AD" w:rsidRPr="00B416AD" w:rsidRDefault="00B416AD" w:rsidP="00B416AD">
      <w:pPr>
        <w:jc w:val="both"/>
      </w:pPr>
    </w:p>
    <w:p w14:paraId="699EBBB7" w14:textId="77777777" w:rsidR="00B416AD" w:rsidRPr="00B416AD" w:rsidRDefault="00B416AD" w:rsidP="00B416AD">
      <w:pPr>
        <w:jc w:val="both"/>
        <w:rPr>
          <w:b/>
          <w:bCs/>
        </w:rPr>
      </w:pPr>
      <w:r w:rsidRPr="00B416AD">
        <w:rPr>
          <w:b/>
          <w:bCs/>
        </w:rPr>
        <w:t>Conclusión</w:t>
      </w:r>
    </w:p>
    <w:p w14:paraId="099447E8" w14:textId="77777777" w:rsidR="00B416AD" w:rsidRPr="00B416AD" w:rsidRDefault="00B416AD" w:rsidP="00B416AD">
      <w:pPr>
        <w:jc w:val="both"/>
      </w:pPr>
      <w:r w:rsidRPr="00B416AD">
        <w:t xml:space="preserve">La prevención de riesgos laborales es esencial para construir entornos de trabajo </w:t>
      </w:r>
      <w:r w:rsidRPr="00B416AD">
        <w:rPr>
          <w:b/>
          <w:bCs/>
        </w:rPr>
        <w:t>seguros, eficientes y saludables</w:t>
      </w:r>
      <w:r w:rsidRPr="00B416AD">
        <w:t>. No solo reduce accidentes y enfermedades laborales, sino que también mejora el clima laboral, fortalece la confianza en la organización y aumenta la productividad.</w:t>
      </w:r>
    </w:p>
    <w:p w14:paraId="18973C64" w14:textId="77777777" w:rsidR="00B416AD" w:rsidRPr="00B416AD" w:rsidRDefault="00B416AD" w:rsidP="00B416AD">
      <w:pPr>
        <w:jc w:val="both"/>
      </w:pPr>
      <w:r w:rsidRPr="00B416AD">
        <w:t xml:space="preserve">Invertir en prevención significa invertir en </w:t>
      </w:r>
      <w:r w:rsidRPr="00B416AD">
        <w:rPr>
          <w:b/>
          <w:bCs/>
        </w:rPr>
        <w:t>bienestar, sostenibilidad, eficiencia y calidad profesional</w:t>
      </w:r>
      <w:r w:rsidRPr="00B416AD">
        <w:t>. La seguridad no es un coste, sino una inversión estratégica que beneficia tanto a la empresa como a cada trabajador que forma parte de ella.</w:t>
      </w:r>
    </w:p>
    <w:p w14:paraId="47EC58AE" w14:textId="3DEBB06D" w:rsidR="00135C5F" w:rsidRPr="00135C5F" w:rsidRDefault="00135C5F" w:rsidP="00135C5F">
      <w:pPr>
        <w:jc w:val="both"/>
        <w:rPr>
          <w:b/>
          <w:bCs/>
        </w:rPr>
      </w:pPr>
      <w:r w:rsidRPr="00135C5F">
        <w:rPr>
          <w:b/>
          <w:bCs/>
        </w:rPr>
        <w:lastRenderedPageBreak/>
        <w:t xml:space="preserve">Discriminación por género en el entorno laboral </w:t>
      </w:r>
    </w:p>
    <w:p w14:paraId="5112D5B0" w14:textId="77777777" w:rsidR="00135C5F" w:rsidRPr="00135C5F" w:rsidRDefault="00135C5F" w:rsidP="00135C5F">
      <w:pPr>
        <w:jc w:val="both"/>
      </w:pPr>
      <w:r w:rsidRPr="00135C5F">
        <w:t>La discriminación por género en el entorno laboral continúa siendo un desafío presente en numerosos sectores profesionales y sistemas organizativos. Aunque afecta tanto a mujeres como a hombres, su impacto es significativamente mayor sobre las mujeres debido a desigualdades históricas, culturales y estructurales que siguen influyendo en la forma en que se distribuyen las oportunidades, los recursos y el reconocimiento dentro del mundo del trabajo.</w:t>
      </w:r>
      <w:r w:rsidRPr="00135C5F">
        <w:br/>
        <w:t>Este fenómeno adopta manifestaciones visibles e invisibles, desde diferencias salariales hasta actitudes sutiles que condicionan la participación plena de las personas en su desarrollo profesional, afectando tanto a su bienestar como al rendimiento global de las organizaciones.</w:t>
      </w:r>
    </w:p>
    <w:p w14:paraId="5A9CAFE8" w14:textId="4131A4BB" w:rsidR="00135C5F" w:rsidRPr="00135C5F" w:rsidRDefault="00135C5F" w:rsidP="00135C5F">
      <w:pPr>
        <w:jc w:val="both"/>
      </w:pPr>
    </w:p>
    <w:p w14:paraId="4815317F" w14:textId="77777777" w:rsidR="00135C5F" w:rsidRPr="00135C5F" w:rsidRDefault="00135C5F" w:rsidP="00135C5F">
      <w:pPr>
        <w:jc w:val="both"/>
        <w:rPr>
          <w:b/>
          <w:bCs/>
        </w:rPr>
      </w:pPr>
      <w:r w:rsidRPr="00135C5F">
        <w:rPr>
          <w:b/>
          <w:bCs/>
        </w:rPr>
        <w:t>Manifestaciones de la discriminación de género</w:t>
      </w:r>
    </w:p>
    <w:p w14:paraId="7018A349" w14:textId="77777777" w:rsidR="00135C5F" w:rsidRPr="00135C5F" w:rsidRDefault="00135C5F" w:rsidP="00135C5F">
      <w:pPr>
        <w:jc w:val="both"/>
      </w:pPr>
      <w:r w:rsidRPr="00135C5F">
        <w:t>La discriminación laboral por género no es un fenómeno único, sino un conjunto de dinámicas interrelacionadas que afectan a diferentes niveles:</w:t>
      </w:r>
    </w:p>
    <w:p w14:paraId="7C3D12AA" w14:textId="77777777" w:rsidR="00135C5F" w:rsidRPr="00135C5F" w:rsidRDefault="00135C5F" w:rsidP="00135C5F">
      <w:pPr>
        <w:jc w:val="both"/>
        <w:rPr>
          <w:b/>
          <w:bCs/>
        </w:rPr>
      </w:pPr>
      <w:r w:rsidRPr="00135C5F">
        <w:rPr>
          <w:b/>
          <w:bCs/>
        </w:rPr>
        <w:t>1. Desigualdad salarial</w:t>
      </w:r>
    </w:p>
    <w:p w14:paraId="4E01FA5E" w14:textId="77777777" w:rsidR="00135C5F" w:rsidRPr="00135C5F" w:rsidRDefault="00135C5F" w:rsidP="00135C5F">
      <w:pPr>
        <w:jc w:val="both"/>
      </w:pPr>
      <w:r w:rsidRPr="00135C5F">
        <w:t>La brecha salarial de género sigue siendo un indicador clave de discriminación estructural. Aunque en muchos países existe legislación que exige la igualdad salarial por trabajos de igual valor, en la práctica continúan observándose diferencias que oscilan entre el 10% y el 30% según el sector.</w:t>
      </w:r>
    </w:p>
    <w:p w14:paraId="3CEED6AB" w14:textId="77777777" w:rsidR="00135C5F" w:rsidRPr="00135C5F" w:rsidRDefault="00135C5F" w:rsidP="00135C5F">
      <w:pPr>
        <w:jc w:val="both"/>
      </w:pPr>
      <w:r w:rsidRPr="00135C5F">
        <w:t>Entre las causas más comunes se encuentran:</w:t>
      </w:r>
    </w:p>
    <w:p w14:paraId="31AE34E4" w14:textId="77777777" w:rsidR="00135C5F" w:rsidRPr="00135C5F" w:rsidRDefault="00135C5F" w:rsidP="00135C5F">
      <w:pPr>
        <w:numPr>
          <w:ilvl w:val="0"/>
          <w:numId w:val="709"/>
        </w:numPr>
        <w:jc w:val="both"/>
      </w:pPr>
      <w:r w:rsidRPr="00135C5F">
        <w:t xml:space="preserve">La </w:t>
      </w:r>
      <w:r w:rsidRPr="00135C5F">
        <w:rPr>
          <w:b/>
          <w:bCs/>
        </w:rPr>
        <w:t>minusvaloración del trabajo realizado mayoritariamente por mujeres</w:t>
      </w:r>
      <w:r w:rsidRPr="00135C5F">
        <w:t>, especialmente en sectores vinculados al cuidado.</w:t>
      </w:r>
    </w:p>
    <w:p w14:paraId="032FCF58" w14:textId="77777777" w:rsidR="00135C5F" w:rsidRPr="00135C5F" w:rsidRDefault="00135C5F" w:rsidP="00135C5F">
      <w:pPr>
        <w:numPr>
          <w:ilvl w:val="0"/>
          <w:numId w:val="709"/>
        </w:numPr>
        <w:jc w:val="both"/>
      </w:pPr>
      <w:r w:rsidRPr="00135C5F">
        <w:t xml:space="preserve">La </w:t>
      </w:r>
      <w:r w:rsidRPr="00135C5F">
        <w:rPr>
          <w:b/>
          <w:bCs/>
        </w:rPr>
        <w:t>segregación ocupacional</w:t>
      </w:r>
      <w:r w:rsidRPr="00135C5F">
        <w:t>, donde las mujeres se concentran en puestos peor remunerados.</w:t>
      </w:r>
    </w:p>
    <w:p w14:paraId="5C322581" w14:textId="77777777" w:rsidR="00135C5F" w:rsidRPr="00135C5F" w:rsidRDefault="00135C5F" w:rsidP="00135C5F">
      <w:pPr>
        <w:numPr>
          <w:ilvl w:val="0"/>
          <w:numId w:val="709"/>
        </w:numPr>
        <w:jc w:val="both"/>
      </w:pPr>
      <w:r w:rsidRPr="00135C5F">
        <w:t xml:space="preserve">Las </w:t>
      </w:r>
      <w:r w:rsidRPr="00135C5F">
        <w:rPr>
          <w:b/>
          <w:bCs/>
        </w:rPr>
        <w:t>interrupciones en la carrera laboral</w:t>
      </w:r>
      <w:r w:rsidRPr="00135C5F">
        <w:t xml:space="preserve"> asociadas a la maternidad o a responsabilidades familiares.</w:t>
      </w:r>
    </w:p>
    <w:p w14:paraId="0AD5AB19" w14:textId="77777777" w:rsidR="00135C5F" w:rsidRPr="00135C5F" w:rsidRDefault="00135C5F" w:rsidP="00135C5F">
      <w:pPr>
        <w:numPr>
          <w:ilvl w:val="0"/>
          <w:numId w:val="709"/>
        </w:numPr>
        <w:jc w:val="both"/>
      </w:pPr>
      <w:r w:rsidRPr="00135C5F">
        <w:t>La menor presencia de mujeres en áreas STEM (ciencia, tecnología, ingeniería y matemáticas), tradicionalmente mejor remuneradas.</w:t>
      </w:r>
    </w:p>
    <w:p w14:paraId="42119168" w14:textId="77777777" w:rsidR="00135C5F" w:rsidRPr="00135C5F" w:rsidRDefault="00135C5F" w:rsidP="00135C5F">
      <w:pPr>
        <w:jc w:val="both"/>
      </w:pPr>
      <w:r w:rsidRPr="00135C5F">
        <w:t>La brecha salarial no solo afecta al salario inmediato, sino también a las pensiones y a la independencia económica a largo plazo.</w:t>
      </w:r>
    </w:p>
    <w:p w14:paraId="37042CE1" w14:textId="692B6795" w:rsidR="00135C5F" w:rsidRPr="00135C5F" w:rsidRDefault="00135C5F" w:rsidP="00135C5F">
      <w:pPr>
        <w:jc w:val="both"/>
      </w:pPr>
    </w:p>
    <w:p w14:paraId="363A955F" w14:textId="77777777" w:rsidR="00135C5F" w:rsidRPr="00135C5F" w:rsidRDefault="00135C5F" w:rsidP="00135C5F">
      <w:pPr>
        <w:jc w:val="both"/>
        <w:rPr>
          <w:b/>
          <w:bCs/>
        </w:rPr>
      </w:pPr>
      <w:r w:rsidRPr="00135C5F">
        <w:rPr>
          <w:b/>
          <w:bCs/>
        </w:rPr>
        <w:t>2. Dificultades para la promoción profesional</w:t>
      </w:r>
    </w:p>
    <w:p w14:paraId="00812AFE" w14:textId="77777777" w:rsidR="00135C5F" w:rsidRPr="00135C5F" w:rsidRDefault="00135C5F" w:rsidP="00135C5F">
      <w:pPr>
        <w:jc w:val="both"/>
      </w:pPr>
      <w:r w:rsidRPr="00135C5F">
        <w:t>Aunque las mujeres han incrementado su nivel formativo en las últimas décadas, siguen encontrando obstáculos para acceder a puestos de responsabilidad o liderazgo.</w:t>
      </w:r>
    </w:p>
    <w:p w14:paraId="765AFEB4" w14:textId="77777777" w:rsidR="00135C5F" w:rsidRPr="00135C5F" w:rsidRDefault="00135C5F" w:rsidP="00135C5F">
      <w:pPr>
        <w:jc w:val="both"/>
      </w:pPr>
      <w:r w:rsidRPr="00135C5F">
        <w:t>Estos obstáculos se manifiestan a través de:</w:t>
      </w:r>
    </w:p>
    <w:p w14:paraId="1BEA3495" w14:textId="77777777" w:rsidR="00135C5F" w:rsidRPr="00135C5F" w:rsidRDefault="00135C5F" w:rsidP="00135C5F">
      <w:pPr>
        <w:jc w:val="both"/>
        <w:rPr>
          <w:b/>
          <w:bCs/>
        </w:rPr>
      </w:pPr>
      <w:r w:rsidRPr="00135C5F">
        <w:rPr>
          <w:b/>
          <w:bCs/>
        </w:rPr>
        <w:t>Techo de cristal</w:t>
      </w:r>
    </w:p>
    <w:p w14:paraId="02EFFA72" w14:textId="77777777" w:rsidR="00135C5F" w:rsidRPr="00135C5F" w:rsidRDefault="00135C5F" w:rsidP="00135C5F">
      <w:pPr>
        <w:jc w:val="both"/>
      </w:pPr>
      <w:r w:rsidRPr="00135C5F">
        <w:lastRenderedPageBreak/>
        <w:t>Es una barrera invisible que impide a las mujeres avanzar hacia cargos directivos o de alta responsabilidad, pese a contar con competencias, formación y experiencia suficientes.</w:t>
      </w:r>
    </w:p>
    <w:p w14:paraId="4B679160" w14:textId="77777777" w:rsidR="00135C5F" w:rsidRPr="00135C5F" w:rsidRDefault="00135C5F" w:rsidP="00135C5F">
      <w:pPr>
        <w:jc w:val="both"/>
        <w:rPr>
          <w:b/>
          <w:bCs/>
        </w:rPr>
      </w:pPr>
      <w:r w:rsidRPr="00135C5F">
        <w:rPr>
          <w:b/>
          <w:bCs/>
        </w:rPr>
        <w:t>Suelo pegajoso</w:t>
      </w:r>
    </w:p>
    <w:p w14:paraId="5F40DEED" w14:textId="77777777" w:rsidR="00135C5F" w:rsidRPr="00135C5F" w:rsidRDefault="00135C5F" w:rsidP="00135C5F">
      <w:pPr>
        <w:jc w:val="both"/>
      </w:pPr>
      <w:r w:rsidRPr="00135C5F">
        <w:t>Hace referencia a la tendencia de las mujeres a quedar atrapadas en puestos de menor reconocimiento, menor salario y escaso margen de movilidad profesional.</w:t>
      </w:r>
    </w:p>
    <w:p w14:paraId="56B50CC7" w14:textId="77777777" w:rsidR="00135C5F" w:rsidRPr="00135C5F" w:rsidRDefault="00135C5F" w:rsidP="00135C5F">
      <w:pPr>
        <w:jc w:val="both"/>
      </w:pPr>
      <w:r w:rsidRPr="00135C5F">
        <w:t>Estas barreras limitan la diversidad en la toma de decisiones y reducen la capacidad de las organizaciones para innovar y adaptarse.</w:t>
      </w:r>
    </w:p>
    <w:p w14:paraId="7AB81098" w14:textId="5B2D0526" w:rsidR="00135C5F" w:rsidRPr="00135C5F" w:rsidRDefault="00135C5F" w:rsidP="00135C5F">
      <w:pPr>
        <w:jc w:val="both"/>
      </w:pPr>
    </w:p>
    <w:p w14:paraId="0261A36A" w14:textId="77777777" w:rsidR="00135C5F" w:rsidRPr="00135C5F" w:rsidRDefault="00135C5F" w:rsidP="00135C5F">
      <w:pPr>
        <w:jc w:val="both"/>
        <w:rPr>
          <w:b/>
          <w:bCs/>
        </w:rPr>
      </w:pPr>
      <w:r w:rsidRPr="00135C5F">
        <w:rPr>
          <w:b/>
          <w:bCs/>
        </w:rPr>
        <w:t>3. Conciliación y corresponsabilidad desigual</w:t>
      </w:r>
    </w:p>
    <w:p w14:paraId="76C6C749" w14:textId="77777777" w:rsidR="00135C5F" w:rsidRPr="00135C5F" w:rsidRDefault="00135C5F" w:rsidP="00135C5F">
      <w:pPr>
        <w:jc w:val="both"/>
      </w:pPr>
      <w:r w:rsidRPr="00135C5F">
        <w:t>Las responsabilidades familiares y domésticas continúan recayendo mayoritariamente sobre las mujeres, una desigualdad que impacta en:</w:t>
      </w:r>
    </w:p>
    <w:p w14:paraId="42D83B0D" w14:textId="77777777" w:rsidR="00135C5F" w:rsidRPr="00135C5F" w:rsidRDefault="00135C5F" w:rsidP="00135C5F">
      <w:pPr>
        <w:numPr>
          <w:ilvl w:val="0"/>
          <w:numId w:val="710"/>
        </w:numPr>
        <w:jc w:val="both"/>
      </w:pPr>
      <w:r w:rsidRPr="00135C5F">
        <w:t>Disponibilidad horaria.</w:t>
      </w:r>
    </w:p>
    <w:p w14:paraId="7C5E321E" w14:textId="77777777" w:rsidR="00135C5F" w:rsidRPr="00135C5F" w:rsidRDefault="00135C5F" w:rsidP="00135C5F">
      <w:pPr>
        <w:numPr>
          <w:ilvl w:val="0"/>
          <w:numId w:val="710"/>
        </w:numPr>
        <w:jc w:val="both"/>
      </w:pPr>
      <w:r w:rsidRPr="00135C5F">
        <w:t>Acceso a formación continua.</w:t>
      </w:r>
    </w:p>
    <w:p w14:paraId="44B5A548" w14:textId="77777777" w:rsidR="00135C5F" w:rsidRPr="00135C5F" w:rsidRDefault="00135C5F" w:rsidP="00135C5F">
      <w:pPr>
        <w:numPr>
          <w:ilvl w:val="0"/>
          <w:numId w:val="710"/>
        </w:numPr>
        <w:jc w:val="both"/>
      </w:pPr>
      <w:r w:rsidRPr="00135C5F">
        <w:t>Participación en proyectos clave.</w:t>
      </w:r>
    </w:p>
    <w:p w14:paraId="079282B7" w14:textId="77777777" w:rsidR="00135C5F" w:rsidRPr="00135C5F" w:rsidRDefault="00135C5F" w:rsidP="00135C5F">
      <w:pPr>
        <w:numPr>
          <w:ilvl w:val="0"/>
          <w:numId w:val="710"/>
        </w:numPr>
        <w:jc w:val="both"/>
      </w:pPr>
      <w:r w:rsidRPr="00135C5F">
        <w:t>Progresión profesional.</w:t>
      </w:r>
    </w:p>
    <w:p w14:paraId="1AAD6BDE" w14:textId="77777777" w:rsidR="00135C5F" w:rsidRPr="00135C5F" w:rsidRDefault="00135C5F" w:rsidP="00135C5F">
      <w:pPr>
        <w:jc w:val="both"/>
      </w:pPr>
      <w:r w:rsidRPr="00135C5F">
        <w:t>La falta de medidas reales de conciliación o la cultura del “presentismo” agravan estas desigualdades.</w:t>
      </w:r>
    </w:p>
    <w:p w14:paraId="0A0FDEC5" w14:textId="5862A3A6" w:rsidR="00135C5F" w:rsidRPr="00135C5F" w:rsidRDefault="00135C5F" w:rsidP="00135C5F">
      <w:pPr>
        <w:jc w:val="both"/>
      </w:pPr>
    </w:p>
    <w:p w14:paraId="1DE1EB1C" w14:textId="77777777" w:rsidR="00135C5F" w:rsidRPr="00135C5F" w:rsidRDefault="00135C5F" w:rsidP="00135C5F">
      <w:pPr>
        <w:jc w:val="both"/>
        <w:rPr>
          <w:b/>
          <w:bCs/>
        </w:rPr>
      </w:pPr>
      <w:r w:rsidRPr="00135C5F">
        <w:rPr>
          <w:b/>
          <w:bCs/>
        </w:rPr>
        <w:t>Acoso sexual y por razón de sexo: una forma grave de discriminación</w:t>
      </w:r>
    </w:p>
    <w:p w14:paraId="7F0545D8" w14:textId="77777777" w:rsidR="00135C5F" w:rsidRPr="00135C5F" w:rsidRDefault="00135C5F" w:rsidP="00135C5F">
      <w:pPr>
        <w:jc w:val="both"/>
      </w:pPr>
      <w:r w:rsidRPr="00135C5F">
        <w:t>El acoso sexual y el acoso por razón de sexo constituyen manifestaciones extremas de discriminación laboral. Estos comportamientos, que pueden ser verbales, físicos o psicológicos, crean entornos laborales hostiles, intimidan a la víctima y vulneran su dignidad y sus derechos.</w:t>
      </w:r>
    </w:p>
    <w:p w14:paraId="085563E9" w14:textId="77777777" w:rsidR="00135C5F" w:rsidRPr="00135C5F" w:rsidRDefault="00135C5F" w:rsidP="00135C5F">
      <w:pPr>
        <w:jc w:val="both"/>
      </w:pPr>
      <w:r w:rsidRPr="00135C5F">
        <w:t>Ejemplos incluyen:</w:t>
      </w:r>
    </w:p>
    <w:p w14:paraId="4EE69F9C" w14:textId="77777777" w:rsidR="00135C5F" w:rsidRPr="00135C5F" w:rsidRDefault="00135C5F" w:rsidP="00135C5F">
      <w:pPr>
        <w:numPr>
          <w:ilvl w:val="0"/>
          <w:numId w:val="711"/>
        </w:numPr>
        <w:jc w:val="both"/>
      </w:pPr>
      <w:r w:rsidRPr="00135C5F">
        <w:t>Comentarios ofensivos o sexualizados.</w:t>
      </w:r>
    </w:p>
    <w:p w14:paraId="008605D5" w14:textId="77777777" w:rsidR="00135C5F" w:rsidRPr="00135C5F" w:rsidRDefault="00135C5F" w:rsidP="00135C5F">
      <w:pPr>
        <w:numPr>
          <w:ilvl w:val="0"/>
          <w:numId w:val="711"/>
        </w:numPr>
        <w:jc w:val="both"/>
      </w:pPr>
      <w:r w:rsidRPr="00135C5F">
        <w:t>Gestos inapropiados.</w:t>
      </w:r>
    </w:p>
    <w:p w14:paraId="309A6DE8" w14:textId="77777777" w:rsidR="00135C5F" w:rsidRPr="00135C5F" w:rsidRDefault="00135C5F" w:rsidP="00135C5F">
      <w:pPr>
        <w:numPr>
          <w:ilvl w:val="0"/>
          <w:numId w:val="711"/>
        </w:numPr>
        <w:jc w:val="both"/>
      </w:pPr>
      <w:r w:rsidRPr="00135C5F">
        <w:t>Insinuaciones o propuestas no deseadas.</w:t>
      </w:r>
    </w:p>
    <w:p w14:paraId="2F773998" w14:textId="77777777" w:rsidR="00135C5F" w:rsidRPr="00135C5F" w:rsidRDefault="00135C5F" w:rsidP="00135C5F">
      <w:pPr>
        <w:numPr>
          <w:ilvl w:val="0"/>
          <w:numId w:val="711"/>
        </w:numPr>
        <w:jc w:val="both"/>
      </w:pPr>
      <w:r w:rsidRPr="00135C5F">
        <w:t>Burlas sobre la identidad o expresión de género.</w:t>
      </w:r>
    </w:p>
    <w:p w14:paraId="0BE9592C" w14:textId="77777777" w:rsidR="00135C5F" w:rsidRPr="00135C5F" w:rsidRDefault="00135C5F" w:rsidP="00135C5F">
      <w:pPr>
        <w:numPr>
          <w:ilvl w:val="0"/>
          <w:numId w:val="711"/>
        </w:numPr>
        <w:jc w:val="both"/>
      </w:pPr>
      <w:r w:rsidRPr="00135C5F">
        <w:t>Exclusión deliberada basada en estereotipos.</w:t>
      </w:r>
    </w:p>
    <w:p w14:paraId="120E99C2" w14:textId="77777777" w:rsidR="00135C5F" w:rsidRPr="00135C5F" w:rsidRDefault="00135C5F" w:rsidP="00135C5F">
      <w:pPr>
        <w:jc w:val="both"/>
      </w:pPr>
      <w:r w:rsidRPr="00135C5F">
        <w:t>Para prevenirlos, las organizaciones deben contar con:</w:t>
      </w:r>
    </w:p>
    <w:p w14:paraId="552D5C1D" w14:textId="77777777" w:rsidR="00135C5F" w:rsidRPr="00135C5F" w:rsidRDefault="00135C5F" w:rsidP="00135C5F">
      <w:pPr>
        <w:numPr>
          <w:ilvl w:val="0"/>
          <w:numId w:val="712"/>
        </w:numPr>
        <w:jc w:val="both"/>
      </w:pPr>
      <w:r w:rsidRPr="00135C5F">
        <w:rPr>
          <w:b/>
          <w:bCs/>
        </w:rPr>
        <w:t>Protocolos contra el acoso</w:t>
      </w:r>
      <w:r w:rsidRPr="00135C5F">
        <w:t xml:space="preserve"> claros, accesibles y conocidos por toda la plantilla.</w:t>
      </w:r>
    </w:p>
    <w:p w14:paraId="4833A24F" w14:textId="77777777" w:rsidR="00135C5F" w:rsidRPr="00135C5F" w:rsidRDefault="00135C5F" w:rsidP="00135C5F">
      <w:pPr>
        <w:numPr>
          <w:ilvl w:val="0"/>
          <w:numId w:val="712"/>
        </w:numPr>
        <w:jc w:val="both"/>
      </w:pPr>
      <w:r w:rsidRPr="00135C5F">
        <w:rPr>
          <w:b/>
          <w:bCs/>
        </w:rPr>
        <w:t>Mecanismos confidenciales</w:t>
      </w:r>
      <w:r w:rsidRPr="00135C5F">
        <w:t xml:space="preserve"> de denuncia.</w:t>
      </w:r>
    </w:p>
    <w:p w14:paraId="7FE683B7" w14:textId="77777777" w:rsidR="00135C5F" w:rsidRPr="00135C5F" w:rsidRDefault="00135C5F" w:rsidP="00135C5F">
      <w:pPr>
        <w:numPr>
          <w:ilvl w:val="0"/>
          <w:numId w:val="712"/>
        </w:numPr>
        <w:jc w:val="both"/>
      </w:pPr>
      <w:r w:rsidRPr="00135C5F">
        <w:rPr>
          <w:b/>
          <w:bCs/>
        </w:rPr>
        <w:t>Formación en perspectiva de género</w:t>
      </w:r>
      <w:r w:rsidRPr="00135C5F">
        <w:t>, detección temprana y actuación segura.</w:t>
      </w:r>
    </w:p>
    <w:p w14:paraId="49580D93" w14:textId="77777777" w:rsidR="00135C5F" w:rsidRPr="00135C5F" w:rsidRDefault="00135C5F" w:rsidP="00135C5F">
      <w:pPr>
        <w:numPr>
          <w:ilvl w:val="0"/>
          <w:numId w:val="712"/>
        </w:numPr>
        <w:jc w:val="both"/>
      </w:pPr>
      <w:r w:rsidRPr="00135C5F">
        <w:rPr>
          <w:b/>
          <w:bCs/>
        </w:rPr>
        <w:t>Acompañamiento psicológico y jurídico</w:t>
      </w:r>
      <w:r w:rsidRPr="00135C5F">
        <w:t xml:space="preserve"> cuando sea necesario.</w:t>
      </w:r>
    </w:p>
    <w:p w14:paraId="520D9140" w14:textId="77777777" w:rsidR="00135C5F" w:rsidRPr="00135C5F" w:rsidRDefault="00135C5F" w:rsidP="00135C5F">
      <w:pPr>
        <w:jc w:val="both"/>
      </w:pPr>
      <w:r w:rsidRPr="00135C5F">
        <w:lastRenderedPageBreak/>
        <w:t>La tolerancia cero es la única respuesta ética y legalmente adecuada frente al acoso.</w:t>
      </w:r>
    </w:p>
    <w:p w14:paraId="6D8A1DB6" w14:textId="63DAB51A" w:rsidR="00135C5F" w:rsidRPr="00135C5F" w:rsidRDefault="00135C5F" w:rsidP="00135C5F">
      <w:pPr>
        <w:jc w:val="both"/>
      </w:pPr>
    </w:p>
    <w:p w14:paraId="66A2CAAC" w14:textId="77777777" w:rsidR="00135C5F" w:rsidRPr="00135C5F" w:rsidRDefault="00135C5F" w:rsidP="00135C5F">
      <w:pPr>
        <w:jc w:val="both"/>
        <w:rPr>
          <w:b/>
          <w:bCs/>
        </w:rPr>
      </w:pPr>
      <w:r w:rsidRPr="00135C5F">
        <w:rPr>
          <w:b/>
          <w:bCs/>
        </w:rPr>
        <w:t>Segregación horizontal y vertical</w:t>
      </w:r>
    </w:p>
    <w:p w14:paraId="0E46168F" w14:textId="77777777" w:rsidR="00135C5F" w:rsidRPr="00135C5F" w:rsidRDefault="00135C5F" w:rsidP="00135C5F">
      <w:pPr>
        <w:jc w:val="both"/>
      </w:pPr>
      <w:r w:rsidRPr="00135C5F">
        <w:t>Otro aspecto relevante de la discriminación de género es la distribución desigual de mujeres y hombres en determinados sectores o niveles jerárquicos.</w:t>
      </w:r>
    </w:p>
    <w:p w14:paraId="31DC18E8" w14:textId="77777777" w:rsidR="00135C5F" w:rsidRPr="00135C5F" w:rsidRDefault="00135C5F" w:rsidP="00135C5F">
      <w:pPr>
        <w:jc w:val="both"/>
        <w:rPr>
          <w:b/>
          <w:bCs/>
        </w:rPr>
      </w:pPr>
      <w:r w:rsidRPr="00135C5F">
        <w:rPr>
          <w:b/>
          <w:bCs/>
        </w:rPr>
        <w:t>Segregación horizontal</w:t>
      </w:r>
    </w:p>
    <w:p w14:paraId="63B45585" w14:textId="77777777" w:rsidR="00135C5F" w:rsidRPr="00135C5F" w:rsidRDefault="00135C5F" w:rsidP="00135C5F">
      <w:pPr>
        <w:numPr>
          <w:ilvl w:val="0"/>
          <w:numId w:val="713"/>
        </w:numPr>
        <w:jc w:val="both"/>
      </w:pPr>
      <w:r w:rsidRPr="00135C5F">
        <w:t>Las mujeres se concentran en sectores como educación, cuidados, administración o comercio.</w:t>
      </w:r>
    </w:p>
    <w:p w14:paraId="1841B5F9" w14:textId="77777777" w:rsidR="00135C5F" w:rsidRPr="00135C5F" w:rsidRDefault="00135C5F" w:rsidP="00135C5F">
      <w:pPr>
        <w:numPr>
          <w:ilvl w:val="0"/>
          <w:numId w:val="713"/>
        </w:numPr>
        <w:jc w:val="both"/>
      </w:pPr>
      <w:r w:rsidRPr="00135C5F">
        <w:t>Los hombres predominan en sectores tecnológicos, industriales o de dirección estratégica.</w:t>
      </w:r>
    </w:p>
    <w:p w14:paraId="2BEEBF17" w14:textId="77777777" w:rsidR="00135C5F" w:rsidRPr="00135C5F" w:rsidRDefault="00135C5F" w:rsidP="00135C5F">
      <w:pPr>
        <w:jc w:val="both"/>
        <w:rPr>
          <w:b/>
          <w:bCs/>
        </w:rPr>
      </w:pPr>
      <w:r w:rsidRPr="00135C5F">
        <w:rPr>
          <w:b/>
          <w:bCs/>
        </w:rPr>
        <w:t>Segregación vertical</w:t>
      </w:r>
    </w:p>
    <w:p w14:paraId="0125A096" w14:textId="77777777" w:rsidR="00135C5F" w:rsidRPr="00135C5F" w:rsidRDefault="00135C5F" w:rsidP="00135C5F">
      <w:pPr>
        <w:numPr>
          <w:ilvl w:val="0"/>
          <w:numId w:val="714"/>
        </w:numPr>
        <w:jc w:val="both"/>
      </w:pPr>
      <w:r w:rsidRPr="00135C5F">
        <w:t>A medida que aumenta el nivel jerárquico, disminuye la presencia femenina.</w:t>
      </w:r>
    </w:p>
    <w:p w14:paraId="1B8E5C0F" w14:textId="77777777" w:rsidR="00135C5F" w:rsidRPr="00135C5F" w:rsidRDefault="00135C5F" w:rsidP="00135C5F">
      <w:pPr>
        <w:numPr>
          <w:ilvl w:val="0"/>
          <w:numId w:val="714"/>
        </w:numPr>
        <w:jc w:val="both"/>
      </w:pPr>
      <w:r w:rsidRPr="00135C5F">
        <w:t>Las mujeres ocupan mayoritariamente puestos intermedios o de apoyo.</w:t>
      </w:r>
    </w:p>
    <w:p w14:paraId="3F6E5C74" w14:textId="77777777" w:rsidR="00135C5F" w:rsidRPr="00135C5F" w:rsidRDefault="00135C5F" w:rsidP="00135C5F">
      <w:pPr>
        <w:jc w:val="both"/>
      </w:pPr>
      <w:r w:rsidRPr="00135C5F">
        <w:t>Estas diferencias reflejan estereotipos profundamente arraigados sobre los roles de género, que condicionan decisiones de contratación, promoción y liderazgo.</w:t>
      </w:r>
    </w:p>
    <w:p w14:paraId="07DDAB8B" w14:textId="7D348B8E" w:rsidR="00135C5F" w:rsidRPr="00135C5F" w:rsidRDefault="00135C5F" w:rsidP="00135C5F">
      <w:pPr>
        <w:jc w:val="both"/>
      </w:pPr>
    </w:p>
    <w:p w14:paraId="5E0AA3C0" w14:textId="77777777" w:rsidR="00135C5F" w:rsidRPr="00135C5F" w:rsidRDefault="00135C5F" w:rsidP="00135C5F">
      <w:pPr>
        <w:jc w:val="both"/>
        <w:rPr>
          <w:b/>
          <w:bCs/>
        </w:rPr>
      </w:pPr>
      <w:r w:rsidRPr="00135C5F">
        <w:rPr>
          <w:b/>
          <w:bCs/>
        </w:rPr>
        <w:t>El papel de la organización: políticas y herramientas para avanzar hacia la igualdad</w:t>
      </w:r>
    </w:p>
    <w:p w14:paraId="5938D5B0" w14:textId="77777777" w:rsidR="00135C5F" w:rsidRPr="00135C5F" w:rsidRDefault="00135C5F" w:rsidP="00135C5F">
      <w:pPr>
        <w:jc w:val="both"/>
      </w:pPr>
      <w:r w:rsidRPr="00135C5F">
        <w:t>Para combatir la discriminación de género, las organizaciones deben adoptar una serie de políticas integrales y sostenidas en el tiempo:</w:t>
      </w:r>
    </w:p>
    <w:p w14:paraId="746AB214" w14:textId="77777777" w:rsidR="00135C5F" w:rsidRPr="00135C5F" w:rsidRDefault="00135C5F" w:rsidP="00135C5F">
      <w:pPr>
        <w:jc w:val="both"/>
        <w:rPr>
          <w:b/>
          <w:bCs/>
        </w:rPr>
      </w:pPr>
      <w:r w:rsidRPr="00135C5F">
        <w:rPr>
          <w:b/>
          <w:bCs/>
        </w:rPr>
        <w:t>1. Planes de igualdad</w:t>
      </w:r>
    </w:p>
    <w:p w14:paraId="3C3E8DBF" w14:textId="77777777" w:rsidR="00135C5F" w:rsidRPr="00135C5F" w:rsidRDefault="00135C5F" w:rsidP="00135C5F">
      <w:pPr>
        <w:jc w:val="both"/>
      </w:pPr>
      <w:r w:rsidRPr="00135C5F">
        <w:t>Incluyen análisis de la situación, diagnóstico de brechas, medidas correctoras y seguimiento.</w:t>
      </w:r>
      <w:r w:rsidRPr="00135C5F">
        <w:br/>
        <w:t>Son obligatorios en empresas de determinados tamaños y altamente recomendables en todas las instituciones.</w:t>
      </w:r>
    </w:p>
    <w:p w14:paraId="46D0A231" w14:textId="77777777" w:rsidR="00135C5F" w:rsidRPr="00135C5F" w:rsidRDefault="00135C5F" w:rsidP="00135C5F">
      <w:pPr>
        <w:jc w:val="both"/>
        <w:rPr>
          <w:b/>
          <w:bCs/>
        </w:rPr>
      </w:pPr>
      <w:r w:rsidRPr="00135C5F">
        <w:rPr>
          <w:b/>
          <w:bCs/>
        </w:rPr>
        <w:t>2. Formación en igualdad, diversidad y perspectiva de género</w:t>
      </w:r>
    </w:p>
    <w:p w14:paraId="4CEB086B" w14:textId="77777777" w:rsidR="00135C5F" w:rsidRPr="00135C5F" w:rsidRDefault="00135C5F" w:rsidP="00135C5F">
      <w:pPr>
        <w:jc w:val="both"/>
      </w:pPr>
      <w:r w:rsidRPr="00135C5F">
        <w:t>La sensibilización del personal reduce prejuicios, sesgos inconscientes y actitudes discriminatorias.</w:t>
      </w:r>
    </w:p>
    <w:p w14:paraId="6FAEC9CF" w14:textId="77777777" w:rsidR="00135C5F" w:rsidRPr="00135C5F" w:rsidRDefault="00135C5F" w:rsidP="00135C5F">
      <w:pPr>
        <w:jc w:val="both"/>
        <w:rPr>
          <w:b/>
          <w:bCs/>
        </w:rPr>
      </w:pPr>
      <w:r w:rsidRPr="00135C5F">
        <w:rPr>
          <w:b/>
          <w:bCs/>
        </w:rPr>
        <w:t>3. Conciliación corresponsable</w:t>
      </w:r>
    </w:p>
    <w:p w14:paraId="1F80FB58" w14:textId="77777777" w:rsidR="00135C5F" w:rsidRPr="00135C5F" w:rsidRDefault="00135C5F" w:rsidP="00135C5F">
      <w:pPr>
        <w:jc w:val="both"/>
      </w:pPr>
      <w:r w:rsidRPr="00135C5F">
        <w:t>Medidas como:</w:t>
      </w:r>
    </w:p>
    <w:p w14:paraId="32371D3C" w14:textId="77777777" w:rsidR="00135C5F" w:rsidRPr="00135C5F" w:rsidRDefault="00135C5F" w:rsidP="00135C5F">
      <w:pPr>
        <w:numPr>
          <w:ilvl w:val="0"/>
          <w:numId w:val="715"/>
        </w:numPr>
        <w:jc w:val="both"/>
      </w:pPr>
      <w:r w:rsidRPr="00135C5F">
        <w:t>Flexibilidad horaria.</w:t>
      </w:r>
    </w:p>
    <w:p w14:paraId="07695E77" w14:textId="77777777" w:rsidR="00135C5F" w:rsidRPr="00135C5F" w:rsidRDefault="00135C5F" w:rsidP="00135C5F">
      <w:pPr>
        <w:numPr>
          <w:ilvl w:val="0"/>
          <w:numId w:val="715"/>
        </w:numPr>
        <w:jc w:val="both"/>
      </w:pPr>
      <w:r w:rsidRPr="00135C5F">
        <w:t>Teletrabajo cuando sea viable.</w:t>
      </w:r>
    </w:p>
    <w:p w14:paraId="7059C2A2" w14:textId="77777777" w:rsidR="00135C5F" w:rsidRPr="00135C5F" w:rsidRDefault="00135C5F" w:rsidP="00135C5F">
      <w:pPr>
        <w:numPr>
          <w:ilvl w:val="0"/>
          <w:numId w:val="715"/>
        </w:numPr>
        <w:jc w:val="both"/>
      </w:pPr>
      <w:r w:rsidRPr="00135C5F">
        <w:t>Permisos igualitarios entre hombres y mujeres.</w:t>
      </w:r>
    </w:p>
    <w:p w14:paraId="3E8CC507" w14:textId="77777777" w:rsidR="00135C5F" w:rsidRPr="00135C5F" w:rsidRDefault="00135C5F" w:rsidP="00135C5F">
      <w:pPr>
        <w:numPr>
          <w:ilvl w:val="0"/>
          <w:numId w:val="715"/>
        </w:numPr>
        <w:jc w:val="both"/>
      </w:pPr>
      <w:r w:rsidRPr="00135C5F">
        <w:t>Apoyo a la maternidad y paternidad.</w:t>
      </w:r>
    </w:p>
    <w:p w14:paraId="396F60E7" w14:textId="77777777" w:rsidR="00135C5F" w:rsidRPr="00135C5F" w:rsidRDefault="00135C5F" w:rsidP="00135C5F">
      <w:pPr>
        <w:jc w:val="both"/>
        <w:rPr>
          <w:b/>
          <w:bCs/>
        </w:rPr>
      </w:pPr>
      <w:r w:rsidRPr="00135C5F">
        <w:rPr>
          <w:b/>
          <w:bCs/>
        </w:rPr>
        <w:t>4. Lenguaje inclusivo</w:t>
      </w:r>
    </w:p>
    <w:p w14:paraId="00E56313" w14:textId="77777777" w:rsidR="00135C5F" w:rsidRPr="00135C5F" w:rsidRDefault="00135C5F" w:rsidP="00135C5F">
      <w:pPr>
        <w:jc w:val="both"/>
      </w:pPr>
      <w:r w:rsidRPr="00135C5F">
        <w:lastRenderedPageBreak/>
        <w:t>Evita excluir o invisibilizar a personas por motivo de género. Es clave en documentos, comunicaciones internas y anuncios de empleo.</w:t>
      </w:r>
    </w:p>
    <w:p w14:paraId="7B168B9E" w14:textId="77777777" w:rsidR="00135C5F" w:rsidRPr="00135C5F" w:rsidRDefault="00135C5F" w:rsidP="00135C5F">
      <w:pPr>
        <w:jc w:val="both"/>
        <w:rPr>
          <w:b/>
          <w:bCs/>
        </w:rPr>
      </w:pPr>
      <w:r w:rsidRPr="00135C5F">
        <w:rPr>
          <w:b/>
          <w:bCs/>
        </w:rPr>
        <w:t>5. Protección a mujeres víctimas de violencia de género</w:t>
      </w:r>
    </w:p>
    <w:p w14:paraId="2AF723B0" w14:textId="77777777" w:rsidR="00135C5F" w:rsidRPr="00135C5F" w:rsidRDefault="00135C5F" w:rsidP="00135C5F">
      <w:pPr>
        <w:jc w:val="both"/>
      </w:pPr>
      <w:r w:rsidRPr="00135C5F">
        <w:t>Facilitando:</w:t>
      </w:r>
    </w:p>
    <w:p w14:paraId="6620DC8B" w14:textId="77777777" w:rsidR="00135C5F" w:rsidRPr="00135C5F" w:rsidRDefault="00135C5F" w:rsidP="00135C5F">
      <w:pPr>
        <w:numPr>
          <w:ilvl w:val="0"/>
          <w:numId w:val="716"/>
        </w:numPr>
        <w:jc w:val="both"/>
      </w:pPr>
      <w:r w:rsidRPr="00135C5F">
        <w:t>Adaptación del puesto.</w:t>
      </w:r>
    </w:p>
    <w:p w14:paraId="15B9B6E3" w14:textId="77777777" w:rsidR="00135C5F" w:rsidRPr="00135C5F" w:rsidRDefault="00135C5F" w:rsidP="00135C5F">
      <w:pPr>
        <w:numPr>
          <w:ilvl w:val="0"/>
          <w:numId w:val="716"/>
        </w:numPr>
        <w:jc w:val="both"/>
      </w:pPr>
      <w:r w:rsidRPr="00135C5F">
        <w:t>Permisos retribuidos para trámites.</w:t>
      </w:r>
    </w:p>
    <w:p w14:paraId="10A9D5A5" w14:textId="77777777" w:rsidR="00135C5F" w:rsidRPr="00135C5F" w:rsidRDefault="00135C5F" w:rsidP="00135C5F">
      <w:pPr>
        <w:numPr>
          <w:ilvl w:val="0"/>
          <w:numId w:val="716"/>
        </w:numPr>
        <w:jc w:val="both"/>
      </w:pPr>
      <w:r w:rsidRPr="00135C5F">
        <w:t>Cambios de centro o turno para garantizar su seguridad.</w:t>
      </w:r>
    </w:p>
    <w:p w14:paraId="5E75D0BD" w14:textId="1D52668A" w:rsidR="00135C5F" w:rsidRPr="00135C5F" w:rsidRDefault="00135C5F" w:rsidP="00135C5F">
      <w:pPr>
        <w:jc w:val="both"/>
      </w:pPr>
    </w:p>
    <w:p w14:paraId="68D5CC88" w14:textId="77777777" w:rsidR="00135C5F" w:rsidRPr="00135C5F" w:rsidRDefault="00135C5F" w:rsidP="00135C5F">
      <w:pPr>
        <w:jc w:val="both"/>
        <w:rPr>
          <w:b/>
          <w:bCs/>
        </w:rPr>
      </w:pPr>
      <w:r w:rsidRPr="00135C5F">
        <w:rPr>
          <w:b/>
          <w:bCs/>
        </w:rPr>
        <w:t>Conclusión</w:t>
      </w:r>
    </w:p>
    <w:p w14:paraId="6D14707E" w14:textId="77777777" w:rsidR="00135C5F" w:rsidRPr="00135C5F" w:rsidRDefault="00135C5F" w:rsidP="00135C5F">
      <w:pPr>
        <w:jc w:val="both"/>
      </w:pPr>
      <w:r w:rsidRPr="00135C5F">
        <w:t xml:space="preserve">Avanzar hacia entornos laborales libres de discriminación de género es una cuestión de </w:t>
      </w:r>
      <w:r w:rsidRPr="00135C5F">
        <w:rPr>
          <w:b/>
          <w:bCs/>
        </w:rPr>
        <w:t>derechos humanos, justicia social y responsabilidad empresarial</w:t>
      </w:r>
      <w:r w:rsidRPr="00135C5F">
        <w:t>. Pero, además, es un factor estratégico: los equipos diversos y equitativos son más innovadores, más eficaces y están más comprometidos con los objetivos corporativos.</w:t>
      </w:r>
    </w:p>
    <w:p w14:paraId="442C91FA" w14:textId="77777777" w:rsidR="00135C5F" w:rsidRPr="00135C5F" w:rsidRDefault="00135C5F" w:rsidP="00135C5F">
      <w:pPr>
        <w:jc w:val="both"/>
      </w:pPr>
      <w:r w:rsidRPr="00135C5F">
        <w:t xml:space="preserve">La igualdad no solo beneficia a las mujeres: </w:t>
      </w:r>
      <w:r w:rsidRPr="00135C5F">
        <w:rPr>
          <w:b/>
          <w:bCs/>
        </w:rPr>
        <w:t>beneficia a toda la organización</w:t>
      </w:r>
      <w:r w:rsidRPr="00135C5F">
        <w:t>, mejora el clima laboral, fortalece la imagen corporativa y potencia la productividad.</w:t>
      </w:r>
      <w:r w:rsidRPr="00135C5F">
        <w:br/>
        <w:t>Por ello, apostar por la igualdad de género es apostar por un entorno laboral más justo, inteligente y sostenible.</w:t>
      </w:r>
    </w:p>
    <w:p w14:paraId="41CEF798" w14:textId="77777777" w:rsidR="00B416AD" w:rsidRDefault="00B416AD" w:rsidP="00573C39">
      <w:pPr>
        <w:jc w:val="both"/>
      </w:pPr>
    </w:p>
    <w:p w14:paraId="14233257" w14:textId="77777777" w:rsidR="00B841F6" w:rsidRDefault="00B841F6" w:rsidP="00573C39">
      <w:pPr>
        <w:jc w:val="both"/>
      </w:pPr>
    </w:p>
    <w:p w14:paraId="61D841B5" w14:textId="77777777" w:rsidR="00B841F6" w:rsidRDefault="00B841F6" w:rsidP="00573C39">
      <w:pPr>
        <w:jc w:val="both"/>
      </w:pPr>
    </w:p>
    <w:p w14:paraId="66AE1A1B" w14:textId="77777777" w:rsidR="00B841F6" w:rsidRDefault="00B841F6" w:rsidP="00573C39">
      <w:pPr>
        <w:jc w:val="both"/>
      </w:pPr>
    </w:p>
    <w:p w14:paraId="030B2BE0" w14:textId="77777777" w:rsidR="00B841F6" w:rsidRDefault="00B841F6" w:rsidP="00573C39">
      <w:pPr>
        <w:jc w:val="both"/>
      </w:pPr>
    </w:p>
    <w:p w14:paraId="0DA6D5C2" w14:textId="77777777" w:rsidR="00B841F6" w:rsidRDefault="00B841F6" w:rsidP="00573C39">
      <w:pPr>
        <w:jc w:val="both"/>
      </w:pPr>
    </w:p>
    <w:p w14:paraId="79506207" w14:textId="77777777" w:rsidR="00B841F6" w:rsidRDefault="00B841F6" w:rsidP="00573C39">
      <w:pPr>
        <w:jc w:val="both"/>
      </w:pPr>
    </w:p>
    <w:p w14:paraId="39D0B296" w14:textId="77777777" w:rsidR="00B841F6" w:rsidRDefault="00B841F6" w:rsidP="00573C39">
      <w:pPr>
        <w:jc w:val="both"/>
      </w:pPr>
    </w:p>
    <w:p w14:paraId="7CE066B6" w14:textId="77777777" w:rsidR="00B841F6" w:rsidRDefault="00B841F6" w:rsidP="00573C39">
      <w:pPr>
        <w:jc w:val="both"/>
      </w:pPr>
    </w:p>
    <w:p w14:paraId="41B420F5" w14:textId="77777777" w:rsidR="00B841F6" w:rsidRDefault="00B841F6" w:rsidP="00573C39">
      <w:pPr>
        <w:jc w:val="both"/>
      </w:pPr>
    </w:p>
    <w:p w14:paraId="4884CCAF" w14:textId="77777777" w:rsidR="00B841F6" w:rsidRDefault="00B841F6" w:rsidP="00573C39">
      <w:pPr>
        <w:jc w:val="both"/>
      </w:pPr>
    </w:p>
    <w:p w14:paraId="76598C26" w14:textId="77777777" w:rsidR="00B841F6" w:rsidRDefault="00B841F6" w:rsidP="00573C39">
      <w:pPr>
        <w:jc w:val="both"/>
      </w:pPr>
    </w:p>
    <w:p w14:paraId="31457333" w14:textId="77777777" w:rsidR="00B841F6" w:rsidRDefault="00B841F6" w:rsidP="00573C39">
      <w:pPr>
        <w:jc w:val="both"/>
      </w:pPr>
    </w:p>
    <w:p w14:paraId="3D98255E" w14:textId="77777777" w:rsidR="00B841F6" w:rsidRDefault="00B841F6" w:rsidP="00573C39">
      <w:pPr>
        <w:jc w:val="both"/>
      </w:pPr>
    </w:p>
    <w:p w14:paraId="3AD4A2C5" w14:textId="77777777" w:rsidR="00B841F6" w:rsidRDefault="00B841F6" w:rsidP="00573C39">
      <w:pPr>
        <w:jc w:val="both"/>
      </w:pPr>
    </w:p>
    <w:p w14:paraId="4B7EDB1A" w14:textId="77777777" w:rsidR="00B841F6" w:rsidRDefault="00B841F6" w:rsidP="00573C39">
      <w:pPr>
        <w:jc w:val="both"/>
      </w:pPr>
    </w:p>
    <w:p w14:paraId="42625A93" w14:textId="77777777" w:rsidR="00B841F6" w:rsidRDefault="00B841F6" w:rsidP="00573C39">
      <w:pPr>
        <w:jc w:val="both"/>
      </w:pPr>
    </w:p>
    <w:p w14:paraId="59404B17" w14:textId="77777777" w:rsidR="00F50F92" w:rsidRPr="00F50F92" w:rsidRDefault="00F50F92" w:rsidP="00F50F92">
      <w:pPr>
        <w:jc w:val="both"/>
        <w:rPr>
          <w:b/>
          <w:bCs/>
        </w:rPr>
      </w:pPr>
      <w:r w:rsidRPr="00F50F92">
        <w:rPr>
          <w:b/>
          <w:bCs/>
        </w:rPr>
        <w:lastRenderedPageBreak/>
        <w:t xml:space="preserve">Cuidados de Enfermería en el Paciente con Insuficiencia Cardiaca Aguda: Abordaje Integral y Retos Clínicos </w:t>
      </w:r>
    </w:p>
    <w:p w14:paraId="128D9251" w14:textId="77777777" w:rsidR="00F50F92" w:rsidRPr="00F50F92" w:rsidRDefault="00F50F92" w:rsidP="00F50F92">
      <w:pPr>
        <w:jc w:val="both"/>
        <w:rPr>
          <w:b/>
        </w:rPr>
      </w:pPr>
      <w:r w:rsidRPr="00F50F92">
        <w:rPr>
          <w:b/>
        </w:rPr>
        <w:t>Introducción</w:t>
      </w:r>
      <w:r w:rsidRPr="00F50F92">
        <w:t xml:space="preserve"> </w:t>
      </w:r>
    </w:p>
    <w:p w14:paraId="5C32E28C" w14:textId="77777777" w:rsidR="00F50F92" w:rsidRPr="00F50F92" w:rsidRDefault="00F50F92" w:rsidP="00F50F92">
      <w:pPr>
        <w:jc w:val="both"/>
      </w:pPr>
      <w:r w:rsidRPr="00F50F92">
        <w:t xml:space="preserve"> La insuficiencia cardiaca aguda (ICA) es una de las principales causas de hospitalización en adultos mayores y representa una elevada carga asistencial para el Sistema Nacional de Salud. Su incidencia aumenta con la edad y con la presencia de comorbilidades como hipertensión arterial, cardiopatía isquémica y fibrilación auricular. Además, se asocia a altos índices de reingreso y mortalidad, lo que convierte su manejo en una prioridad estratégica. </w:t>
      </w:r>
    </w:p>
    <w:p w14:paraId="272A0CBF" w14:textId="77777777" w:rsidR="00F50F92" w:rsidRPr="00F50F92" w:rsidRDefault="00F50F92" w:rsidP="00F50F92">
      <w:pPr>
        <w:jc w:val="both"/>
      </w:pPr>
      <w:r w:rsidRPr="00F50F92">
        <w:t xml:space="preserve"> La enfermería desempeña un papel fundamental en la valoración clínica, monitorización hemodinámica, administración de terapias y educación sanitaria. El abordaje integral del paciente con ICA requiere una actuación rápida y coordinada, basada en protocolos actualizados y en una observación continua capaz de detectar signos de deterioro precoz. </w:t>
      </w:r>
    </w:p>
    <w:p w14:paraId="1337C6D8" w14:textId="77777777" w:rsidR="00F50F92" w:rsidRPr="00F50F92" w:rsidRDefault="00F50F92" w:rsidP="00F50F92">
      <w:pPr>
        <w:jc w:val="both"/>
        <w:rPr>
          <w:b/>
        </w:rPr>
      </w:pPr>
      <w:r w:rsidRPr="00F50F92">
        <w:rPr>
          <w:b/>
        </w:rPr>
        <w:t>Desarrollo</w:t>
      </w:r>
      <w:r w:rsidRPr="00F50F92">
        <w:t xml:space="preserve"> </w:t>
      </w:r>
    </w:p>
    <w:p w14:paraId="5DD3FC92" w14:textId="77777777" w:rsidR="00F50F92" w:rsidRPr="00F50F92" w:rsidRDefault="00F50F92" w:rsidP="00F50F92">
      <w:pPr>
        <w:jc w:val="both"/>
      </w:pPr>
      <w:r w:rsidRPr="00F50F92">
        <w:t xml:space="preserve"> La valoración inicial del paciente con ICA debe centrarse en la identificación de signos de congestión pulmonar y sistémica, así como en la evaluación de la perfusión tisular. La monitorización de constantes, pulsioximetría, ECG continuo y control estricto del balance hídrico son pilares esenciales. La enfermera debe registrar signos como ortopnea, disnea progresiva, patrones de respiración anómala, ingurgitación yugular, edemas periféricos </w:t>
      </w:r>
      <w:proofErr w:type="spellStart"/>
      <w:r w:rsidRPr="00F50F92">
        <w:t>o</w:t>
      </w:r>
      <w:proofErr w:type="spellEnd"/>
      <w:r w:rsidRPr="00F50F92">
        <w:t xml:space="preserve"> oliguria. </w:t>
      </w:r>
    </w:p>
    <w:p w14:paraId="288D5E68" w14:textId="77777777" w:rsidR="00F50F92" w:rsidRPr="00F50F92" w:rsidRDefault="00F50F92" w:rsidP="00F50F92">
      <w:pPr>
        <w:jc w:val="both"/>
      </w:pPr>
      <w:r w:rsidRPr="00F50F92">
        <w:t xml:space="preserve"> La administración de medicación IV (diuréticos, vasodilatadores o inotrópicos) requiere un control exhaustivo: verificación de dosis, monitorización de presión arterial, frecuencia cardiaca y respuesta clínica del paciente. En pacientes frágiles, la enfermería tiene un papel decisivo en prevenir complicaciones como hipotensión, arritmias o deterioro </w:t>
      </w:r>
      <w:r w:rsidRPr="00F50F92">
        <w:tab/>
        <w:t xml:space="preserve">renal. </w:t>
      </w:r>
    </w:p>
    <w:p w14:paraId="526B8ECD" w14:textId="77777777" w:rsidR="00F50F92" w:rsidRPr="00F50F92" w:rsidRDefault="00F50F92" w:rsidP="00F50F92">
      <w:pPr>
        <w:jc w:val="both"/>
      </w:pPr>
      <w:r w:rsidRPr="00F50F92">
        <w:t xml:space="preserve"> Otro eje clave es la educación para la salud. La adherencia al tratamiento es uno de los factores más determinantes para evitar reingresos. La enfermera debe instruir al paciente y su familia en el control del peso diario, identificación de signos de alerta (disnea súbita, aumento rápido de peso, edemas), dieta baja en sodio, restricción hídrica según indicación médica y pautas de actividad física segura. La comunicación clara y adaptada al nivel de comprensión del paciente mejora notablemente los resultados a medio plazo. </w:t>
      </w:r>
    </w:p>
    <w:p w14:paraId="03523235" w14:textId="77777777" w:rsidR="00F50F92" w:rsidRPr="00F50F92" w:rsidRDefault="00F50F92" w:rsidP="00F50F92">
      <w:pPr>
        <w:jc w:val="both"/>
      </w:pPr>
      <w:r w:rsidRPr="00F50F92">
        <w:t xml:space="preserve"> En el Hospital de Día de Cardiología, el rol enfermero se intensifica. Los pacientes acuden para recibir diuréticos IV, hierro </w:t>
      </w:r>
      <w:proofErr w:type="spellStart"/>
      <w:r w:rsidRPr="00F50F92">
        <w:t>carboximaltosa</w:t>
      </w:r>
      <w:proofErr w:type="spellEnd"/>
      <w:r w:rsidRPr="00F50F92">
        <w:t xml:space="preserve">, perfusiones de fármacos o estudios diagnósticos complejos. En este entorno, la vigilancia estrecha y la capacidad para anticipar complicaciones son esenciales. La enfermera debe detectar cambios súbitos en la saturación de oxígeno, variaciones hemodinámicas o signos de mala perfusión, activando las medidas oportunas para evitar una descompensación grave.  Además, la coordinación interdisciplinar es determinante. La comunicación fluida entre enfermería, cardiología, urgencias y atención primaria garantiza una continuidad asistencial efectiva. La entrega del informe de cuidados y el refuerzo educativo antes del alta mejoran la transición del paciente al domicilio. </w:t>
      </w:r>
    </w:p>
    <w:p w14:paraId="035CC5AB" w14:textId="77777777" w:rsidR="00F50F92" w:rsidRPr="00F50F92" w:rsidRDefault="00F50F92" w:rsidP="00F50F92">
      <w:pPr>
        <w:jc w:val="both"/>
      </w:pPr>
      <w:r w:rsidRPr="00F50F92">
        <w:t xml:space="preserve"> Las nuevas tecnologías también han demostrado utilidad. El uso de </w:t>
      </w:r>
      <w:proofErr w:type="spellStart"/>
      <w:r w:rsidRPr="00F50F92">
        <w:t>telemonitorización</w:t>
      </w:r>
      <w:proofErr w:type="spellEnd"/>
      <w:r w:rsidRPr="00F50F92">
        <w:t xml:space="preserve">, balanzas conectadas y seguimiento virtual permite detectar precozmente signos de </w:t>
      </w:r>
      <w:r w:rsidRPr="00F50F92">
        <w:lastRenderedPageBreak/>
        <w:t xml:space="preserve">descompensación. La enfermería participa activamente en estos programas, registrando datos, interpretándolos y actuando sobre ellos cuando aparece riesgo. </w:t>
      </w:r>
    </w:p>
    <w:p w14:paraId="1917DD42" w14:textId="77777777" w:rsidR="00F50F92" w:rsidRPr="00F50F92" w:rsidRDefault="00F50F92" w:rsidP="00F50F92">
      <w:pPr>
        <w:jc w:val="both"/>
        <w:rPr>
          <w:b/>
        </w:rPr>
      </w:pPr>
      <w:r w:rsidRPr="00F50F92">
        <w:rPr>
          <w:b/>
        </w:rPr>
        <w:t>Conclusiones</w:t>
      </w:r>
      <w:r w:rsidRPr="00F50F92">
        <w:t xml:space="preserve"> </w:t>
      </w:r>
    </w:p>
    <w:p w14:paraId="438FF6EC" w14:textId="77777777" w:rsidR="00F50F92" w:rsidRPr="00F50F92" w:rsidRDefault="00F50F92" w:rsidP="00F50F92">
      <w:pPr>
        <w:jc w:val="both"/>
      </w:pPr>
      <w:r w:rsidRPr="00F50F92">
        <w:t xml:space="preserve"> La atención enfermera en la insuficiencia cardiaca aguda es esencial para garantizar una estabilización rápida, prevenir complicaciones y evitar reingresos. Una valoración rigurosa, el uso adecuado de protocolos, la educación sanitaria personalizada y la coordinación interdisciplinar son elementos clave para mejorar el pronóstico del paciente. La enfermería, por su rol central en el cuidado directo, se posiciona como un agente indispensable en el abordaje integral de esta enfermedad. </w:t>
      </w:r>
    </w:p>
    <w:p w14:paraId="0500910B" w14:textId="77777777" w:rsidR="00F50F92" w:rsidRPr="00F50F92" w:rsidRDefault="00F50F92" w:rsidP="00F50F92">
      <w:pPr>
        <w:jc w:val="both"/>
        <w:rPr>
          <w:b/>
        </w:rPr>
      </w:pPr>
      <w:r w:rsidRPr="00F50F92">
        <w:rPr>
          <w:b/>
        </w:rPr>
        <w:t>Bibliografía (Vancouver)</w:t>
      </w:r>
      <w:r w:rsidRPr="00F50F92">
        <w:t xml:space="preserve"> </w:t>
      </w:r>
    </w:p>
    <w:p w14:paraId="01C911F1" w14:textId="77777777" w:rsidR="00F50F92" w:rsidRPr="00F50F92" w:rsidRDefault="00F50F92" w:rsidP="00F50F92">
      <w:pPr>
        <w:numPr>
          <w:ilvl w:val="0"/>
          <w:numId w:val="717"/>
        </w:numPr>
        <w:jc w:val="both"/>
      </w:pPr>
      <w:proofErr w:type="spellStart"/>
      <w:r w:rsidRPr="00F50F92">
        <w:t>McDonagh</w:t>
      </w:r>
      <w:proofErr w:type="spellEnd"/>
      <w:r w:rsidRPr="00F50F92">
        <w:t xml:space="preserve"> TA, et al. 2021 ESC </w:t>
      </w:r>
      <w:proofErr w:type="spellStart"/>
      <w:r w:rsidRPr="00F50F92">
        <w:t>Guidelines</w:t>
      </w:r>
      <w:proofErr w:type="spellEnd"/>
      <w:r w:rsidRPr="00F50F92">
        <w:t xml:space="preserve"> </w:t>
      </w:r>
      <w:proofErr w:type="spellStart"/>
      <w:r w:rsidRPr="00F50F92">
        <w:t>for</w:t>
      </w:r>
      <w:proofErr w:type="spellEnd"/>
      <w:r w:rsidRPr="00F50F92">
        <w:t xml:space="preserve"> </w:t>
      </w:r>
      <w:proofErr w:type="spellStart"/>
      <w:r w:rsidRPr="00F50F92">
        <w:t>the</w:t>
      </w:r>
      <w:proofErr w:type="spellEnd"/>
      <w:r w:rsidRPr="00F50F92">
        <w:t xml:space="preserve"> diagnosis and </w:t>
      </w:r>
      <w:proofErr w:type="spellStart"/>
      <w:r w:rsidRPr="00F50F92">
        <w:t>treatment</w:t>
      </w:r>
      <w:proofErr w:type="spellEnd"/>
      <w:r w:rsidRPr="00F50F92">
        <w:t xml:space="preserve"> </w:t>
      </w:r>
      <w:proofErr w:type="spellStart"/>
      <w:r w:rsidRPr="00F50F92">
        <w:t>of</w:t>
      </w:r>
      <w:proofErr w:type="spellEnd"/>
      <w:r w:rsidRPr="00F50F92">
        <w:t xml:space="preserve"> acute and </w:t>
      </w:r>
      <w:proofErr w:type="spellStart"/>
      <w:r w:rsidRPr="00F50F92">
        <w:t>chronic</w:t>
      </w:r>
      <w:proofErr w:type="spellEnd"/>
      <w:r w:rsidRPr="00F50F92">
        <w:t xml:space="preserve"> </w:t>
      </w:r>
      <w:proofErr w:type="spellStart"/>
      <w:r w:rsidRPr="00F50F92">
        <w:t>heart</w:t>
      </w:r>
      <w:proofErr w:type="spellEnd"/>
      <w:r w:rsidRPr="00F50F92">
        <w:t xml:space="preserve"> </w:t>
      </w:r>
      <w:proofErr w:type="spellStart"/>
      <w:r w:rsidRPr="00F50F92">
        <w:t>failure</w:t>
      </w:r>
      <w:proofErr w:type="spellEnd"/>
      <w:r w:rsidRPr="00F50F92">
        <w:t xml:space="preserve">. </w:t>
      </w:r>
      <w:proofErr w:type="spellStart"/>
      <w:r w:rsidRPr="00F50F92">
        <w:t>Eur</w:t>
      </w:r>
      <w:proofErr w:type="spellEnd"/>
      <w:r w:rsidRPr="00F50F92">
        <w:t xml:space="preserve"> Heart J. 2021. </w:t>
      </w:r>
    </w:p>
    <w:p w14:paraId="19C1EDD8" w14:textId="77777777" w:rsidR="00F50F92" w:rsidRPr="00F50F92" w:rsidRDefault="00F50F92" w:rsidP="00F50F92">
      <w:pPr>
        <w:numPr>
          <w:ilvl w:val="0"/>
          <w:numId w:val="717"/>
        </w:numPr>
        <w:jc w:val="both"/>
      </w:pPr>
      <w:proofErr w:type="spellStart"/>
      <w:r w:rsidRPr="00F50F92">
        <w:t>Ponikowski</w:t>
      </w:r>
      <w:proofErr w:type="spellEnd"/>
      <w:r w:rsidRPr="00F50F92">
        <w:t xml:space="preserve"> P, et al. Heart </w:t>
      </w:r>
      <w:proofErr w:type="spellStart"/>
      <w:r w:rsidRPr="00F50F92">
        <w:t>failure</w:t>
      </w:r>
      <w:proofErr w:type="spellEnd"/>
      <w:r w:rsidRPr="00F50F92">
        <w:t xml:space="preserve">: </w:t>
      </w:r>
      <w:proofErr w:type="spellStart"/>
      <w:r w:rsidRPr="00F50F92">
        <w:t>preventing</w:t>
      </w:r>
      <w:proofErr w:type="spellEnd"/>
      <w:r w:rsidRPr="00F50F92">
        <w:t xml:space="preserve"> </w:t>
      </w:r>
      <w:proofErr w:type="spellStart"/>
      <w:r w:rsidRPr="00F50F92">
        <w:t>disease</w:t>
      </w:r>
      <w:proofErr w:type="spellEnd"/>
      <w:r w:rsidRPr="00F50F92">
        <w:t xml:space="preserve"> and </w:t>
      </w:r>
      <w:proofErr w:type="spellStart"/>
      <w:r w:rsidRPr="00F50F92">
        <w:t>death</w:t>
      </w:r>
      <w:proofErr w:type="spellEnd"/>
      <w:r w:rsidRPr="00F50F92">
        <w:t xml:space="preserve"> </w:t>
      </w:r>
      <w:proofErr w:type="spellStart"/>
      <w:r w:rsidRPr="00F50F92">
        <w:t>worldwide</w:t>
      </w:r>
      <w:proofErr w:type="spellEnd"/>
      <w:r w:rsidRPr="00F50F92">
        <w:t xml:space="preserve">. ESC; 2020. </w:t>
      </w:r>
    </w:p>
    <w:p w14:paraId="3FCE4027" w14:textId="77777777" w:rsidR="00F50F92" w:rsidRPr="00F50F92" w:rsidRDefault="00F50F92" w:rsidP="00F50F92">
      <w:pPr>
        <w:numPr>
          <w:ilvl w:val="0"/>
          <w:numId w:val="717"/>
        </w:numPr>
        <w:jc w:val="both"/>
      </w:pPr>
      <w:r w:rsidRPr="00F50F92">
        <w:t xml:space="preserve">SEC. Manejo práctico de la insuficiencia cardiaca en urgencias y hospitalización. </w:t>
      </w:r>
    </w:p>
    <w:p w14:paraId="667FE9FD" w14:textId="77777777" w:rsidR="00F50F92" w:rsidRPr="00F50F92" w:rsidRDefault="00F50F92" w:rsidP="00F50F92">
      <w:pPr>
        <w:jc w:val="both"/>
      </w:pPr>
      <w:r w:rsidRPr="00F50F92">
        <w:t xml:space="preserve">Sociedad Española de Cardiología; 2023. </w:t>
      </w:r>
    </w:p>
    <w:p w14:paraId="5440763C" w14:textId="77777777" w:rsidR="00F50F92" w:rsidRPr="00F50F92" w:rsidRDefault="00F50F92" w:rsidP="00F50F92">
      <w:pPr>
        <w:numPr>
          <w:ilvl w:val="0"/>
          <w:numId w:val="717"/>
        </w:numPr>
        <w:jc w:val="both"/>
      </w:pPr>
      <w:r w:rsidRPr="00F50F92">
        <w:t xml:space="preserve">Adán V, et al. Rol de enfermería en la monitorización y educación del paciente con insuficiencia cardiaca. </w:t>
      </w:r>
      <w:proofErr w:type="spellStart"/>
      <w:r w:rsidRPr="00F50F92">
        <w:t>Enferm</w:t>
      </w:r>
      <w:proofErr w:type="spellEnd"/>
      <w:r w:rsidRPr="00F50F92">
        <w:t xml:space="preserve"> </w:t>
      </w:r>
      <w:proofErr w:type="spellStart"/>
      <w:r w:rsidRPr="00F50F92">
        <w:t>Cardiol</w:t>
      </w:r>
      <w:proofErr w:type="spellEnd"/>
      <w:r w:rsidRPr="00F50F92">
        <w:t xml:space="preserve">. 2022;29(1):15-22. </w:t>
      </w:r>
    </w:p>
    <w:p w14:paraId="080E8977" w14:textId="77777777" w:rsidR="00B841F6" w:rsidRDefault="00B841F6" w:rsidP="00573C39">
      <w:pPr>
        <w:jc w:val="both"/>
      </w:pPr>
    </w:p>
    <w:p w14:paraId="12BA7CE1" w14:textId="77777777" w:rsidR="00F50F92" w:rsidRDefault="00F50F92" w:rsidP="00573C39">
      <w:pPr>
        <w:jc w:val="both"/>
      </w:pPr>
    </w:p>
    <w:p w14:paraId="43C8964B" w14:textId="77777777" w:rsidR="00F50F92" w:rsidRDefault="00F50F92" w:rsidP="00573C39">
      <w:pPr>
        <w:jc w:val="both"/>
      </w:pPr>
    </w:p>
    <w:p w14:paraId="3D7C556D" w14:textId="77777777" w:rsidR="00F50F92" w:rsidRDefault="00F50F92" w:rsidP="00573C39">
      <w:pPr>
        <w:jc w:val="both"/>
      </w:pPr>
    </w:p>
    <w:p w14:paraId="45763CCF" w14:textId="77777777" w:rsidR="00F50F92" w:rsidRDefault="00F50F92" w:rsidP="00573C39">
      <w:pPr>
        <w:jc w:val="both"/>
      </w:pPr>
    </w:p>
    <w:p w14:paraId="12CF6C1D" w14:textId="77777777" w:rsidR="00F50F92" w:rsidRDefault="00F50F92" w:rsidP="00573C39">
      <w:pPr>
        <w:jc w:val="both"/>
      </w:pPr>
    </w:p>
    <w:p w14:paraId="741A0733" w14:textId="77777777" w:rsidR="00F50F92" w:rsidRDefault="00F50F92" w:rsidP="00573C39">
      <w:pPr>
        <w:jc w:val="both"/>
      </w:pPr>
    </w:p>
    <w:p w14:paraId="16FA7461" w14:textId="77777777" w:rsidR="00F50F92" w:rsidRDefault="00F50F92" w:rsidP="00573C39">
      <w:pPr>
        <w:jc w:val="both"/>
      </w:pPr>
    </w:p>
    <w:p w14:paraId="012F10C3" w14:textId="77777777" w:rsidR="00F50F92" w:rsidRDefault="00F50F92" w:rsidP="00573C39">
      <w:pPr>
        <w:jc w:val="both"/>
      </w:pPr>
    </w:p>
    <w:p w14:paraId="50C00E59" w14:textId="77777777" w:rsidR="00F50F92" w:rsidRDefault="00F50F92" w:rsidP="00573C39">
      <w:pPr>
        <w:jc w:val="both"/>
      </w:pPr>
    </w:p>
    <w:p w14:paraId="782FACC3" w14:textId="77777777" w:rsidR="00F50F92" w:rsidRDefault="00F50F92" w:rsidP="00573C39">
      <w:pPr>
        <w:jc w:val="both"/>
      </w:pPr>
    </w:p>
    <w:p w14:paraId="1DCFE094" w14:textId="77777777" w:rsidR="00F50F92" w:rsidRDefault="00F50F92" w:rsidP="00573C39">
      <w:pPr>
        <w:jc w:val="both"/>
      </w:pPr>
    </w:p>
    <w:p w14:paraId="26374841" w14:textId="77777777" w:rsidR="00F50F92" w:rsidRDefault="00F50F92" w:rsidP="00573C39">
      <w:pPr>
        <w:jc w:val="both"/>
      </w:pPr>
    </w:p>
    <w:p w14:paraId="55D0FC5F" w14:textId="77777777" w:rsidR="00F50F92" w:rsidRDefault="00F50F92" w:rsidP="00573C39">
      <w:pPr>
        <w:jc w:val="both"/>
      </w:pPr>
    </w:p>
    <w:p w14:paraId="7369A23A" w14:textId="77777777" w:rsidR="00F50F92" w:rsidRDefault="00F50F92" w:rsidP="00573C39">
      <w:pPr>
        <w:jc w:val="both"/>
      </w:pPr>
    </w:p>
    <w:p w14:paraId="48A2F28F" w14:textId="77777777" w:rsidR="00B61719" w:rsidRPr="00B61719" w:rsidRDefault="00B61719" w:rsidP="00B61719">
      <w:pPr>
        <w:jc w:val="both"/>
      </w:pPr>
      <w:r w:rsidRPr="00B61719">
        <w:lastRenderedPageBreak/>
        <w:t xml:space="preserve">Prevención de Úlceras por Presión: </w:t>
      </w:r>
    </w:p>
    <w:p w14:paraId="2E402CFF" w14:textId="77777777" w:rsidR="00B61719" w:rsidRPr="00B61719" w:rsidRDefault="00B61719" w:rsidP="00B61719">
      <w:pPr>
        <w:jc w:val="both"/>
      </w:pPr>
      <w:r w:rsidRPr="00B61719">
        <w:t xml:space="preserve">Actualización del Rol Enfermero y Estrategias Basadas en Evidencia </w:t>
      </w:r>
    </w:p>
    <w:p w14:paraId="6F0AEC54" w14:textId="77777777" w:rsidR="00B61719" w:rsidRPr="00B61719" w:rsidRDefault="00B61719" w:rsidP="00B61719">
      <w:pPr>
        <w:jc w:val="both"/>
        <w:rPr>
          <w:b/>
        </w:rPr>
      </w:pPr>
      <w:r w:rsidRPr="00B61719">
        <w:rPr>
          <w:b/>
        </w:rPr>
        <w:t>Introducción</w:t>
      </w:r>
      <w:r w:rsidRPr="00B61719">
        <w:t xml:space="preserve"> </w:t>
      </w:r>
    </w:p>
    <w:p w14:paraId="11194D7A" w14:textId="77777777" w:rsidR="00B61719" w:rsidRPr="00B61719" w:rsidRDefault="00B61719" w:rsidP="00B61719">
      <w:pPr>
        <w:jc w:val="both"/>
      </w:pPr>
      <w:r w:rsidRPr="00B61719">
        <w:t xml:space="preserve"> Las úlceras por presión (UPP) constituyen uno de los indicadores más importantes de calidad asistencial en los sistemas sanitarios modernos. Su aparición refleja no solo la fragilidad del paciente, sino también posibles fallos en la planificación y ejecución de cuidados preventivos. La OMS y el Consejo Europeo de Enfermería subrayan que más del 90% de las UPP son evitables mediante intervenciones adecuadas. En España, la incidencia continúa siendo variable entre centros, especialmente en unidades con pacientes críticos y dependientes, como UCI, geriatría o unidades neurológicas.  El papel enfermero ha evolucionado hacia un enfoque proactivo y multidisciplinar, integrando valoración continua, herramientas de cribado, protocolos estandarizados y control exhaustivo de los factores de riesgo. Garantizar la integridad cutánea del paciente requiere un abordaje holístico que considere estado nutricional, movilidad, perfusión tisular y factores externos como presión, fricción y humedad. </w:t>
      </w:r>
    </w:p>
    <w:p w14:paraId="12BDF7A5" w14:textId="77777777" w:rsidR="00B61719" w:rsidRPr="00B61719" w:rsidRDefault="00B61719" w:rsidP="00B61719">
      <w:pPr>
        <w:jc w:val="both"/>
        <w:rPr>
          <w:b/>
        </w:rPr>
      </w:pPr>
      <w:r w:rsidRPr="00B61719">
        <w:rPr>
          <w:b/>
        </w:rPr>
        <w:t>Desarrollo</w:t>
      </w:r>
      <w:r w:rsidRPr="00B61719">
        <w:t xml:space="preserve"> </w:t>
      </w:r>
    </w:p>
    <w:p w14:paraId="1CD242DF" w14:textId="77777777" w:rsidR="00B61719" w:rsidRPr="00B61719" w:rsidRDefault="00B61719" w:rsidP="00B61719">
      <w:pPr>
        <w:jc w:val="both"/>
      </w:pPr>
      <w:r w:rsidRPr="00B61719">
        <w:t xml:space="preserve"> La prevención de UPP comienza con una valoración inicial exhaustiva mediante escalas validadas como Braden, Norton o EMINA. Estas herramientas permiten identificar precozmente a los pacientes con alto riesgo y establecer planes personalizados. La enfermera debe reevaluar el riesgo de manera periódica, especialmente ante cambios clínicos como fiebre, inmovilidad prolongada, edemas, sepsis o deterioro neurológico.  Uno de los pilares de la prevención es el manejo adecuado de la presión. La movilización frecuente, idealmente cada 2-3 horas, reduce la isquemia tisular. Se recomienda combinar cambios posturales con el uso de superficies especiales para el manejo de la presión (SEMP), como colchones de aire alternante o viscoelásticos de alta densidad. La correcta alineación del cuerpo, la protección de prominencias óseas y la reducción de la fricción son esenciales para evitar lesiones. </w:t>
      </w:r>
    </w:p>
    <w:p w14:paraId="495C14E4" w14:textId="77777777" w:rsidR="00B61719" w:rsidRPr="00B61719" w:rsidRDefault="00B61719" w:rsidP="00B61719">
      <w:pPr>
        <w:jc w:val="both"/>
      </w:pPr>
      <w:r w:rsidRPr="00B61719">
        <w:t xml:space="preserve"> El cuidado de la piel ocupa otro papel fundamental. Mantenerla limpia, hidratada y protegida reduce la vulnerabilidad frente a fuerzas mecánicas. La enfermera debe utilizar productos específicos como ácidos grasos hiperoxigenados, </w:t>
      </w:r>
      <w:proofErr w:type="gramStart"/>
      <w:r w:rsidRPr="00B61719">
        <w:t>cremas barrera</w:t>
      </w:r>
      <w:proofErr w:type="gramEnd"/>
      <w:r w:rsidRPr="00B61719">
        <w:t xml:space="preserve"> y apósitos protectores en zonas de riesgo, especialmente en talones y sacro. En pacientes con incontinencia, el control de la humedad es prioritario: cambios de absorbentes, dispositivos </w:t>
      </w:r>
      <w:proofErr w:type="spellStart"/>
      <w:r w:rsidRPr="00B61719">
        <w:t>antiescaras</w:t>
      </w:r>
      <w:proofErr w:type="spellEnd"/>
      <w:r w:rsidRPr="00B61719">
        <w:t xml:space="preserve"> y medidas que eviten la maceración. </w:t>
      </w:r>
    </w:p>
    <w:p w14:paraId="6C9A4B4A" w14:textId="77777777" w:rsidR="00B61719" w:rsidRPr="00B61719" w:rsidRDefault="00B61719" w:rsidP="00B61719">
      <w:pPr>
        <w:jc w:val="both"/>
      </w:pPr>
      <w:r w:rsidRPr="00B61719">
        <w:t xml:space="preserve"> El estado nutricional influye directamente en la integridad cutánea. La desnutrición, hipoalbuminemia o déficit de vitaminas elevan el riesgo de UPP y retrasan la cicatrización. La enfermería participa activamente en la valoración nutricional, identificando signos de malnutrición y coordinando con dietistas para pautar suplementos hiperproteicos o hipercalóricos cuando son necesarios.  La educación al paciente y la familia es otra herramienta esencial. Enseñar la importancia de la movilización, hidratación adecuada, higiene y vigilancia de zonas de presión ayuda a detectar signos tempranos de enrojecimiento o induración. La comunicación clara y adaptada al nivel sociocultural del entorno del paciente mejora la adherencia a las medidas preventivas. </w:t>
      </w:r>
    </w:p>
    <w:p w14:paraId="76473543" w14:textId="77777777" w:rsidR="00B61719" w:rsidRPr="00B61719" w:rsidRDefault="00B61719" w:rsidP="00B61719">
      <w:pPr>
        <w:jc w:val="both"/>
      </w:pPr>
      <w:r w:rsidRPr="00B61719">
        <w:lastRenderedPageBreak/>
        <w:t xml:space="preserve"> Otro aspecto relevante es el registro adecuado en la historia clínica. Documentar escalas, cambios posturales, estado de la piel, uso de SEMP y medidas educativas permite evaluar la eficacia del plan de cuidados y fortalece la continuidad asistencial entre turnos y equipos. </w:t>
      </w:r>
    </w:p>
    <w:p w14:paraId="24D35463" w14:textId="77777777" w:rsidR="00B61719" w:rsidRPr="00B61719" w:rsidRDefault="00B61719" w:rsidP="00B61719">
      <w:pPr>
        <w:jc w:val="both"/>
      </w:pPr>
      <w:r w:rsidRPr="00B61719">
        <w:t xml:space="preserve"> En los últimos años, la investigación ha incorporado nuevas estrategias tecnológicas, como sensores de presión, sistemas de monitorización de microclima, apósitos inteligentes y aplicaciones que guían la valoración cutánea mediante inteligencia artificial. Si bien aún no son estándar, representan un futuro prometedor para la prevención avanzada de UPP. </w:t>
      </w:r>
    </w:p>
    <w:p w14:paraId="5A5915FB" w14:textId="77777777" w:rsidR="00B61719" w:rsidRPr="00B61719" w:rsidRDefault="00B61719" w:rsidP="00B61719">
      <w:pPr>
        <w:jc w:val="both"/>
        <w:rPr>
          <w:b/>
        </w:rPr>
      </w:pPr>
      <w:r w:rsidRPr="00B61719">
        <w:rPr>
          <w:b/>
        </w:rPr>
        <w:t>Conclusiones</w:t>
      </w:r>
      <w:r w:rsidRPr="00B61719">
        <w:t xml:space="preserve"> </w:t>
      </w:r>
    </w:p>
    <w:p w14:paraId="26AD2AFB" w14:textId="77777777" w:rsidR="00B61719" w:rsidRPr="00B61719" w:rsidRDefault="00B61719" w:rsidP="00B61719">
      <w:pPr>
        <w:jc w:val="both"/>
      </w:pPr>
      <w:r w:rsidRPr="00B61719">
        <w:t xml:space="preserve"> La prevención de úlceras por presión es una responsabilidad esencial de la enfermería y un indicador clave de calidad asistencial. La combinación de valoración periódica, manejo adecuado de la presión, cuidado de la piel, optimización del estado nutricional y educación sanitaria constituye la base del éxito en su prevención. La enfermería, con su visión integral del paciente, se posiciona como un elemento indispensable en la implementación de estas estrategias, contribuyendo a reducir complicaciones, sufrimiento y costes sanitarios. </w:t>
      </w:r>
    </w:p>
    <w:p w14:paraId="5C56AF21" w14:textId="77777777" w:rsidR="00B61719" w:rsidRPr="00B61719" w:rsidRDefault="00B61719" w:rsidP="00B61719">
      <w:pPr>
        <w:jc w:val="both"/>
        <w:rPr>
          <w:b/>
        </w:rPr>
      </w:pPr>
      <w:r w:rsidRPr="00B61719">
        <w:rPr>
          <w:b/>
        </w:rPr>
        <w:t>Bibliografía (Vancouver)</w:t>
      </w:r>
      <w:r w:rsidRPr="00B61719">
        <w:t xml:space="preserve"> </w:t>
      </w:r>
    </w:p>
    <w:p w14:paraId="04897DED" w14:textId="77777777" w:rsidR="00B61719" w:rsidRPr="00B61719" w:rsidRDefault="00B61719" w:rsidP="00B61719">
      <w:pPr>
        <w:numPr>
          <w:ilvl w:val="0"/>
          <w:numId w:val="718"/>
        </w:numPr>
        <w:jc w:val="both"/>
      </w:pPr>
      <w:proofErr w:type="spellStart"/>
      <w:r w:rsidRPr="00B61719">
        <w:t>European</w:t>
      </w:r>
      <w:proofErr w:type="spellEnd"/>
      <w:r w:rsidRPr="00B61719">
        <w:t xml:space="preserve"> </w:t>
      </w:r>
      <w:proofErr w:type="spellStart"/>
      <w:r w:rsidRPr="00B61719">
        <w:t>Pressure</w:t>
      </w:r>
      <w:proofErr w:type="spellEnd"/>
      <w:r w:rsidRPr="00B61719">
        <w:t xml:space="preserve"> </w:t>
      </w:r>
      <w:proofErr w:type="spellStart"/>
      <w:r w:rsidRPr="00B61719">
        <w:t>Ulcer</w:t>
      </w:r>
      <w:proofErr w:type="spellEnd"/>
      <w:r w:rsidRPr="00B61719">
        <w:t xml:space="preserve"> </w:t>
      </w:r>
      <w:proofErr w:type="spellStart"/>
      <w:r w:rsidRPr="00B61719">
        <w:t>Advisory</w:t>
      </w:r>
      <w:proofErr w:type="spellEnd"/>
      <w:r w:rsidRPr="00B61719">
        <w:t xml:space="preserve"> Panel (EPUAP). </w:t>
      </w:r>
      <w:proofErr w:type="spellStart"/>
      <w:r w:rsidRPr="00B61719">
        <w:t>Prevention</w:t>
      </w:r>
      <w:proofErr w:type="spellEnd"/>
      <w:r w:rsidRPr="00B61719">
        <w:t xml:space="preserve"> and </w:t>
      </w:r>
      <w:proofErr w:type="spellStart"/>
      <w:r w:rsidRPr="00B61719">
        <w:t>Treatment</w:t>
      </w:r>
      <w:proofErr w:type="spellEnd"/>
      <w:r w:rsidRPr="00B61719">
        <w:t xml:space="preserve"> </w:t>
      </w:r>
      <w:proofErr w:type="spellStart"/>
      <w:r w:rsidRPr="00B61719">
        <w:t>of</w:t>
      </w:r>
      <w:proofErr w:type="spellEnd"/>
      <w:r w:rsidRPr="00B61719">
        <w:t xml:space="preserve"> </w:t>
      </w:r>
      <w:proofErr w:type="spellStart"/>
      <w:r w:rsidRPr="00B61719">
        <w:t>Pressure</w:t>
      </w:r>
      <w:proofErr w:type="spellEnd"/>
      <w:r w:rsidRPr="00B61719">
        <w:t xml:space="preserve"> </w:t>
      </w:r>
      <w:proofErr w:type="spellStart"/>
      <w:r w:rsidRPr="00B61719">
        <w:t>Ulcers</w:t>
      </w:r>
      <w:proofErr w:type="spellEnd"/>
      <w:r w:rsidRPr="00B61719">
        <w:t xml:space="preserve">/Injuries: </w:t>
      </w:r>
      <w:proofErr w:type="spellStart"/>
      <w:r w:rsidRPr="00B61719">
        <w:t>Clinical</w:t>
      </w:r>
      <w:proofErr w:type="spellEnd"/>
      <w:r w:rsidRPr="00B61719">
        <w:t xml:space="preserve"> </w:t>
      </w:r>
      <w:proofErr w:type="spellStart"/>
      <w:r w:rsidRPr="00B61719">
        <w:t>Practice</w:t>
      </w:r>
      <w:proofErr w:type="spellEnd"/>
      <w:r w:rsidRPr="00B61719">
        <w:t xml:space="preserve"> </w:t>
      </w:r>
      <w:proofErr w:type="spellStart"/>
      <w:r w:rsidRPr="00B61719">
        <w:t>Guideline</w:t>
      </w:r>
      <w:proofErr w:type="spellEnd"/>
      <w:r w:rsidRPr="00B61719">
        <w:t xml:space="preserve">. 2019. </w:t>
      </w:r>
    </w:p>
    <w:p w14:paraId="29B0A705" w14:textId="77777777" w:rsidR="00B61719" w:rsidRPr="00B61719" w:rsidRDefault="00B61719" w:rsidP="00B61719">
      <w:pPr>
        <w:numPr>
          <w:ilvl w:val="0"/>
          <w:numId w:val="718"/>
        </w:numPr>
        <w:jc w:val="both"/>
      </w:pPr>
      <w:r w:rsidRPr="00B61719">
        <w:t xml:space="preserve">Ministerio de Sanidad. Guía de Práctica Clínica para el Cuidado de las Úlceras por Presión. SNS; 2022. </w:t>
      </w:r>
    </w:p>
    <w:p w14:paraId="79042DF3" w14:textId="77777777" w:rsidR="00B61719" w:rsidRPr="00B61719" w:rsidRDefault="00B61719" w:rsidP="00B61719">
      <w:pPr>
        <w:numPr>
          <w:ilvl w:val="0"/>
          <w:numId w:val="718"/>
        </w:numPr>
        <w:jc w:val="both"/>
      </w:pPr>
      <w:r w:rsidRPr="00B61719">
        <w:t xml:space="preserve">González-Méndez MI, et al. Prevención de lesiones por presión: actualización en cuidados de enfermería. </w:t>
      </w:r>
      <w:proofErr w:type="spellStart"/>
      <w:r w:rsidRPr="00B61719">
        <w:t>Enferm</w:t>
      </w:r>
      <w:proofErr w:type="spellEnd"/>
      <w:r w:rsidRPr="00B61719">
        <w:t xml:space="preserve"> Clin. 2021;31(4):189–196. </w:t>
      </w:r>
    </w:p>
    <w:p w14:paraId="3063B9E4" w14:textId="77777777" w:rsidR="00B61719" w:rsidRPr="00B61719" w:rsidRDefault="00B61719" w:rsidP="00B61719">
      <w:pPr>
        <w:numPr>
          <w:ilvl w:val="0"/>
          <w:numId w:val="718"/>
        </w:numPr>
        <w:jc w:val="both"/>
      </w:pPr>
      <w:r w:rsidRPr="00B61719">
        <w:t xml:space="preserve">Hopkins A, et al. </w:t>
      </w:r>
      <w:proofErr w:type="spellStart"/>
      <w:r w:rsidRPr="00B61719">
        <w:t>Pressure</w:t>
      </w:r>
      <w:proofErr w:type="spellEnd"/>
      <w:r w:rsidRPr="00B61719">
        <w:t xml:space="preserve"> </w:t>
      </w:r>
      <w:proofErr w:type="spellStart"/>
      <w:r w:rsidRPr="00B61719">
        <w:t>injury</w:t>
      </w:r>
      <w:proofErr w:type="spellEnd"/>
      <w:r w:rsidRPr="00B61719">
        <w:t xml:space="preserve"> </w:t>
      </w:r>
      <w:proofErr w:type="spellStart"/>
      <w:r w:rsidRPr="00B61719">
        <w:t>prevention</w:t>
      </w:r>
      <w:proofErr w:type="spellEnd"/>
      <w:r w:rsidRPr="00B61719">
        <w:t xml:space="preserve"> in acute care: a </w:t>
      </w:r>
      <w:proofErr w:type="spellStart"/>
      <w:r w:rsidRPr="00B61719">
        <w:t>systematic</w:t>
      </w:r>
      <w:proofErr w:type="spellEnd"/>
      <w:r w:rsidRPr="00B61719">
        <w:t xml:space="preserve"> </w:t>
      </w:r>
      <w:proofErr w:type="spellStart"/>
      <w:r w:rsidRPr="00B61719">
        <w:t>review</w:t>
      </w:r>
      <w:proofErr w:type="spellEnd"/>
      <w:r w:rsidRPr="00B61719">
        <w:t xml:space="preserve">. </w:t>
      </w:r>
      <w:proofErr w:type="spellStart"/>
      <w:r w:rsidRPr="00B61719">
        <w:t>Int</w:t>
      </w:r>
      <w:proofErr w:type="spellEnd"/>
      <w:r w:rsidRPr="00B61719">
        <w:t xml:space="preserve"> </w:t>
      </w:r>
      <w:proofErr w:type="spellStart"/>
      <w:r w:rsidRPr="00B61719">
        <w:t>Wound</w:t>
      </w:r>
      <w:proofErr w:type="spellEnd"/>
      <w:r w:rsidRPr="00B61719">
        <w:t xml:space="preserve"> J. 2020;17(6):1551–1566. </w:t>
      </w:r>
    </w:p>
    <w:p w14:paraId="7CDF27FB" w14:textId="77777777" w:rsidR="00B61719" w:rsidRPr="00B61719" w:rsidRDefault="00B61719" w:rsidP="00B61719">
      <w:pPr>
        <w:jc w:val="both"/>
      </w:pPr>
      <w:r w:rsidRPr="00B61719">
        <w:t xml:space="preserve"> </w:t>
      </w:r>
    </w:p>
    <w:p w14:paraId="0C1EE208" w14:textId="77777777" w:rsidR="00F50F92" w:rsidRDefault="00F50F92" w:rsidP="00573C39">
      <w:pPr>
        <w:jc w:val="both"/>
      </w:pPr>
    </w:p>
    <w:p w14:paraId="34575071" w14:textId="77777777" w:rsidR="00B61719" w:rsidRDefault="00B61719" w:rsidP="00573C39">
      <w:pPr>
        <w:jc w:val="both"/>
      </w:pPr>
    </w:p>
    <w:p w14:paraId="1BC4FD3D" w14:textId="77777777" w:rsidR="00B61719" w:rsidRDefault="00B61719" w:rsidP="00573C39">
      <w:pPr>
        <w:jc w:val="both"/>
      </w:pPr>
    </w:p>
    <w:p w14:paraId="3431E82F" w14:textId="77777777" w:rsidR="00B61719" w:rsidRDefault="00B61719" w:rsidP="00573C39">
      <w:pPr>
        <w:jc w:val="both"/>
      </w:pPr>
    </w:p>
    <w:p w14:paraId="4E23BC6D" w14:textId="77777777" w:rsidR="00B61719" w:rsidRDefault="00B61719" w:rsidP="00573C39">
      <w:pPr>
        <w:jc w:val="both"/>
      </w:pPr>
    </w:p>
    <w:p w14:paraId="47CBDD89" w14:textId="77777777" w:rsidR="00B61719" w:rsidRDefault="00B61719" w:rsidP="00573C39">
      <w:pPr>
        <w:jc w:val="both"/>
      </w:pPr>
    </w:p>
    <w:p w14:paraId="2D6E4528" w14:textId="77777777" w:rsidR="00B61719" w:rsidRDefault="00B61719" w:rsidP="00573C39">
      <w:pPr>
        <w:jc w:val="both"/>
      </w:pPr>
    </w:p>
    <w:p w14:paraId="4C43B649" w14:textId="77777777" w:rsidR="00B61719" w:rsidRDefault="00B61719" w:rsidP="00573C39">
      <w:pPr>
        <w:jc w:val="both"/>
      </w:pPr>
    </w:p>
    <w:p w14:paraId="268A3D55" w14:textId="77777777" w:rsidR="00B61719" w:rsidRDefault="00B61719" w:rsidP="00573C39">
      <w:pPr>
        <w:jc w:val="both"/>
      </w:pPr>
    </w:p>
    <w:p w14:paraId="121D209C" w14:textId="77777777" w:rsidR="00B61719" w:rsidRDefault="00B61719" w:rsidP="00573C39">
      <w:pPr>
        <w:jc w:val="both"/>
      </w:pPr>
    </w:p>
    <w:p w14:paraId="6AA6F2DB" w14:textId="77777777" w:rsidR="00B61719" w:rsidRDefault="00B61719" w:rsidP="00573C39">
      <w:pPr>
        <w:jc w:val="both"/>
      </w:pPr>
    </w:p>
    <w:p w14:paraId="6C57E74F" w14:textId="77777777" w:rsidR="00E70752" w:rsidRPr="00E70752" w:rsidRDefault="00E70752" w:rsidP="00E70752">
      <w:pPr>
        <w:jc w:val="both"/>
      </w:pPr>
      <w:r w:rsidRPr="00E70752">
        <w:lastRenderedPageBreak/>
        <w:t xml:space="preserve">Manejo de la Ansiedad en Pacientes </w:t>
      </w:r>
    </w:p>
    <w:p w14:paraId="0351B445" w14:textId="77777777" w:rsidR="00E70752" w:rsidRPr="00E70752" w:rsidRDefault="00E70752" w:rsidP="00E70752">
      <w:pPr>
        <w:jc w:val="both"/>
      </w:pPr>
      <w:r w:rsidRPr="00E70752">
        <w:t xml:space="preserve">Hospitalizados: Intervenciones Enfermeras y Humanización del Cuidado </w:t>
      </w:r>
    </w:p>
    <w:p w14:paraId="707D6433" w14:textId="77777777" w:rsidR="00E70752" w:rsidRPr="00E70752" w:rsidRDefault="00E70752" w:rsidP="00E70752">
      <w:pPr>
        <w:jc w:val="both"/>
        <w:rPr>
          <w:b/>
        </w:rPr>
      </w:pPr>
      <w:r w:rsidRPr="00E70752">
        <w:rPr>
          <w:b/>
        </w:rPr>
        <w:t>Introducción</w:t>
      </w:r>
      <w:r w:rsidRPr="00E70752">
        <w:t xml:space="preserve"> </w:t>
      </w:r>
    </w:p>
    <w:p w14:paraId="1579EE05" w14:textId="77777777" w:rsidR="00E70752" w:rsidRPr="00E70752" w:rsidRDefault="00E70752" w:rsidP="00E70752">
      <w:pPr>
        <w:jc w:val="both"/>
      </w:pPr>
      <w:r w:rsidRPr="00E70752">
        <w:t xml:space="preserve"> La hospitalización es un proceso que genera estrés y ansiedad en un alto porcentaje de pacientes, independientemente del motivo de ingreso. La incertidumbre diagnóstica, el dolor, la pérdida de autonomía, la separación del entorno habitual y los estímulos propios del hospital (ruido, procedimientos invasivos, falta de privacidad) contribuyen a un estado emocional vulnerable. La ansiedad no solo afecta al bienestar psicológico, sino que también tiene repercusiones fisiológicas, como aumento del dolor percibido, alteraciones del sueño, disnea subjetiva, aumento de la frecuencia cardiaca y presión arterial, así como una peor evolución clínica. </w:t>
      </w:r>
    </w:p>
    <w:p w14:paraId="01ACF92E" w14:textId="77777777" w:rsidR="00E70752" w:rsidRPr="00E70752" w:rsidRDefault="00E70752" w:rsidP="00E70752">
      <w:pPr>
        <w:jc w:val="both"/>
      </w:pPr>
      <w:r w:rsidRPr="00E70752">
        <w:t xml:space="preserve"> El rol enfermero es clave para detectar precozmente la ansiedad, intervenir de manera eficaz y promover un entorno de atención humanizada. La enfermería, por su presencia continua junto al paciente, se posiciona como uno de los agentes más influyentes en el bienestar emocional durante la hospitalización. </w:t>
      </w:r>
    </w:p>
    <w:p w14:paraId="63E01880" w14:textId="77777777" w:rsidR="00E70752" w:rsidRPr="00E70752" w:rsidRDefault="00E70752" w:rsidP="00E70752">
      <w:pPr>
        <w:jc w:val="both"/>
        <w:rPr>
          <w:b/>
        </w:rPr>
      </w:pPr>
      <w:r w:rsidRPr="00E70752">
        <w:rPr>
          <w:b/>
        </w:rPr>
        <w:t>Desarrollo</w:t>
      </w:r>
      <w:r w:rsidRPr="00E70752">
        <w:t xml:space="preserve"> </w:t>
      </w:r>
    </w:p>
    <w:p w14:paraId="2718C896" w14:textId="77777777" w:rsidR="00E70752" w:rsidRPr="00E70752" w:rsidRDefault="00E70752" w:rsidP="00E70752">
      <w:pPr>
        <w:jc w:val="both"/>
      </w:pPr>
      <w:r w:rsidRPr="00E70752">
        <w:t xml:space="preserve"> La primera intervención enfermera es la valoración integral del paciente, que debe incluir la evaluación sistemática de la ansiedad mediante escalas validadas, como la Escala Hospitalaria de Ansiedad y Depresión (HADS) o la Escala de Ansiedad de Hamilton. Estas herramientas permiten identificar el nivel de ansiedad y planificar estrategias personalizadas. La observación clínica también es fundamental: inquietud, insomnio, llanto, agitación, taquicardia o hiperventilación pueden ser signos evidentes de malestar emocional. </w:t>
      </w:r>
    </w:p>
    <w:p w14:paraId="7CD3E40D" w14:textId="77777777" w:rsidR="00E70752" w:rsidRPr="00E70752" w:rsidRDefault="00E70752" w:rsidP="00E70752">
      <w:pPr>
        <w:jc w:val="both"/>
      </w:pPr>
      <w:r w:rsidRPr="00E70752">
        <w:t xml:space="preserve"> La comunicación terapéutica se considera una de las intervenciones más efectivas. Escuchar de manera activa, mostrar disponibilidad, resolver dudas y proporcionar información clara disminuyen la percepción de amenaza. El paciente reduce su ansiedad cuando comprende qué procedimientos se van a realizar, qué sensaciones puede experimentar y cuál es el objetivo del tratamiento. La información disminuye la incertidumbre y aumenta la sensación de control. </w:t>
      </w:r>
    </w:p>
    <w:p w14:paraId="67E0C473" w14:textId="77777777" w:rsidR="00E70752" w:rsidRPr="00E70752" w:rsidRDefault="00E70752" w:rsidP="00E70752">
      <w:pPr>
        <w:jc w:val="both"/>
      </w:pPr>
      <w:r w:rsidRPr="00E70752">
        <w:t xml:space="preserve"> Las técnicas de relajación, como respiración diafragmática, relajación muscular progresiva o visualización guiada, son herramientas que la enfermería puede aplicar en la práctica diaria. Estas técnicas han demostrado reducir los niveles de cortisol y mejorar el descanso. En unidades críticas, donde el ambiente es especialmente estresante, estas intervenciones tienen un impacto notable en la reducción del delirio y la mejora del sueño. </w:t>
      </w:r>
    </w:p>
    <w:p w14:paraId="34DD6830" w14:textId="77777777" w:rsidR="00E70752" w:rsidRPr="00E70752" w:rsidRDefault="00E70752" w:rsidP="00E70752">
      <w:pPr>
        <w:jc w:val="both"/>
      </w:pPr>
      <w:r w:rsidRPr="00E70752">
        <w:t xml:space="preserve"> El entorno hospitalario también influye directamente en la ansiedad. La humanización de cuidados incluye reducir el ruido nocturno, favorecer iluminación adecuada, garantizar privacidad mediante biombos o cortinas, permitir la presencia de familiares cuando sea posible y adaptar el ritmo asistencial a las necesidades del paciente. Pequeños gestos, como presentarse por el nombre, avisar antes de tocar al paciente o explicar cada maniobra, generan un ambiente más seguro y cercano. </w:t>
      </w:r>
    </w:p>
    <w:p w14:paraId="2CF2CF4F" w14:textId="77777777" w:rsidR="00E70752" w:rsidRPr="00E70752" w:rsidRDefault="00E70752" w:rsidP="00E70752">
      <w:pPr>
        <w:jc w:val="both"/>
      </w:pPr>
      <w:r w:rsidRPr="00E70752">
        <w:t xml:space="preserve"> Otra intervención central es el apoyo emocional. Validar los sentimientos, normalizar la ansiedad como reacción común y reforzar la capacidad del paciente para afrontar la </w:t>
      </w:r>
      <w:r w:rsidRPr="00E70752">
        <w:lastRenderedPageBreak/>
        <w:t xml:space="preserve">situación mejora la percepción de control. La enfermería puede coordinarse con psicología clínica cuando la ansiedad es intensa, persistente o interfiere con el tratamiento. </w:t>
      </w:r>
    </w:p>
    <w:p w14:paraId="7A07C351" w14:textId="77777777" w:rsidR="00E70752" w:rsidRPr="00E70752" w:rsidRDefault="00E70752" w:rsidP="00E70752">
      <w:pPr>
        <w:jc w:val="both"/>
      </w:pPr>
      <w:r w:rsidRPr="00E70752">
        <w:t xml:space="preserve"> El uso de tecnologías también está emergiendo como herramienta eficaz. Aplicaciones móviles con programas de respiración, música terapéutica o mindfulness, así como la incorporación de dispositivos de realidad virtual, han demostrado reducir la ansiedad en procedimientos invasivos y durante estancias prolongadas. </w:t>
      </w:r>
    </w:p>
    <w:p w14:paraId="16DCEE6B" w14:textId="77777777" w:rsidR="00E70752" w:rsidRPr="00E70752" w:rsidRDefault="00E70752" w:rsidP="00E70752">
      <w:pPr>
        <w:jc w:val="both"/>
      </w:pPr>
      <w:r w:rsidRPr="00E70752">
        <w:t xml:space="preserve"> Por último, la educación a la familia del paciente hospitalizado es crucial. Las familias informadas pueden convertirse en un recurso emocional muy valioso, ayudando a calmar al paciente y reforzar las pautas de autocuidado. Incluir a la familia en la planificación de cuidados favorece una recuperación más humana y segura. </w:t>
      </w:r>
    </w:p>
    <w:p w14:paraId="34B3393E" w14:textId="1109B0E8" w:rsidR="00E70752" w:rsidRPr="00E70752" w:rsidRDefault="00E70752" w:rsidP="00E70752">
      <w:pPr>
        <w:jc w:val="both"/>
        <w:rPr>
          <w:b/>
        </w:rPr>
      </w:pPr>
      <w:r w:rsidRPr="00E70752">
        <w:rPr>
          <w:b/>
        </w:rPr>
        <w:t>Conclusion</w:t>
      </w:r>
      <w:r>
        <w:rPr>
          <w:b/>
        </w:rPr>
        <w:t>e</w:t>
      </w:r>
      <w:r w:rsidRPr="00E70752">
        <w:rPr>
          <w:b/>
        </w:rPr>
        <w:t>s</w:t>
      </w:r>
      <w:r w:rsidRPr="00E70752">
        <w:t xml:space="preserve"> </w:t>
      </w:r>
    </w:p>
    <w:p w14:paraId="5AA7C61B" w14:textId="77777777" w:rsidR="00E70752" w:rsidRPr="00E70752" w:rsidRDefault="00E70752" w:rsidP="00E70752">
      <w:pPr>
        <w:jc w:val="both"/>
      </w:pPr>
      <w:r w:rsidRPr="00E70752">
        <w:t xml:space="preserve"> La ansiedad en pacientes hospitalizados es un fenómeno frecuente que repercute negativamente tanto en el bienestar emocional como en la evolución clínica. La enfermería, por su rol central y continuo, tiene la capacidad de detectar, acompañar y mitigar este malestar mediante intervenciones basadas en evidencia y estrategias de humanización. La combinación de valoración estructurada, comunicación terapéutica, técnicas de relajación, optimización del entorno y apoyo emocional constituye un abordaje integral que mejora significativamente la experiencia del paciente. </w:t>
      </w:r>
    </w:p>
    <w:p w14:paraId="7167D7B1" w14:textId="77777777" w:rsidR="00E70752" w:rsidRPr="00E70752" w:rsidRDefault="00E70752" w:rsidP="00E70752">
      <w:pPr>
        <w:jc w:val="both"/>
        <w:rPr>
          <w:b/>
        </w:rPr>
      </w:pPr>
      <w:r w:rsidRPr="00E70752">
        <w:rPr>
          <w:b/>
        </w:rPr>
        <w:t>Bibliografía (Vancouver)</w:t>
      </w:r>
      <w:r w:rsidRPr="00E70752">
        <w:t xml:space="preserve"> </w:t>
      </w:r>
    </w:p>
    <w:p w14:paraId="37CA91FE" w14:textId="77777777" w:rsidR="00E70752" w:rsidRPr="00E70752" w:rsidRDefault="00E70752" w:rsidP="00E70752">
      <w:pPr>
        <w:numPr>
          <w:ilvl w:val="0"/>
          <w:numId w:val="719"/>
        </w:numPr>
        <w:jc w:val="both"/>
      </w:pPr>
      <w:r w:rsidRPr="00E70752">
        <w:t xml:space="preserve">Johnston M, et al. </w:t>
      </w:r>
      <w:proofErr w:type="spellStart"/>
      <w:r w:rsidRPr="00E70752">
        <w:t>Anxiety</w:t>
      </w:r>
      <w:proofErr w:type="spellEnd"/>
      <w:r w:rsidRPr="00E70752">
        <w:t xml:space="preserve"> in </w:t>
      </w:r>
      <w:proofErr w:type="spellStart"/>
      <w:r w:rsidRPr="00E70752">
        <w:t>hospitalized</w:t>
      </w:r>
      <w:proofErr w:type="spellEnd"/>
      <w:r w:rsidRPr="00E70752">
        <w:t xml:space="preserve"> </w:t>
      </w:r>
      <w:proofErr w:type="spellStart"/>
      <w:r w:rsidRPr="00E70752">
        <w:t>patients</w:t>
      </w:r>
      <w:proofErr w:type="spellEnd"/>
      <w:r w:rsidRPr="00E70752">
        <w:t xml:space="preserve">: </w:t>
      </w:r>
      <w:proofErr w:type="spellStart"/>
      <w:r w:rsidRPr="00E70752">
        <w:t>prevalence</w:t>
      </w:r>
      <w:proofErr w:type="spellEnd"/>
      <w:r w:rsidRPr="00E70752">
        <w:t xml:space="preserve"> and </w:t>
      </w:r>
      <w:proofErr w:type="spellStart"/>
      <w:r w:rsidRPr="00E70752">
        <w:t>impact</w:t>
      </w:r>
      <w:proofErr w:type="spellEnd"/>
      <w:r w:rsidRPr="00E70752">
        <w:t xml:space="preserve"> </w:t>
      </w:r>
      <w:proofErr w:type="spellStart"/>
      <w:r w:rsidRPr="00E70752">
        <w:t>on</w:t>
      </w:r>
      <w:proofErr w:type="spellEnd"/>
      <w:r w:rsidRPr="00E70752">
        <w:t xml:space="preserve"> </w:t>
      </w:r>
      <w:proofErr w:type="spellStart"/>
      <w:r w:rsidRPr="00E70752">
        <w:t>recovery</w:t>
      </w:r>
      <w:proofErr w:type="spellEnd"/>
      <w:r w:rsidRPr="00E70752">
        <w:t xml:space="preserve">. J </w:t>
      </w:r>
      <w:proofErr w:type="spellStart"/>
      <w:r w:rsidRPr="00E70752">
        <w:t>Health</w:t>
      </w:r>
      <w:proofErr w:type="spellEnd"/>
      <w:r w:rsidRPr="00E70752">
        <w:t xml:space="preserve"> </w:t>
      </w:r>
      <w:proofErr w:type="spellStart"/>
      <w:r w:rsidRPr="00E70752">
        <w:t>Psychol</w:t>
      </w:r>
      <w:proofErr w:type="spellEnd"/>
      <w:r w:rsidRPr="00E70752">
        <w:t xml:space="preserve">. 2021;26(8):1348–1359. </w:t>
      </w:r>
    </w:p>
    <w:p w14:paraId="714F9E4E" w14:textId="77777777" w:rsidR="00E70752" w:rsidRPr="00E70752" w:rsidRDefault="00E70752" w:rsidP="00E70752">
      <w:pPr>
        <w:numPr>
          <w:ilvl w:val="0"/>
          <w:numId w:val="719"/>
        </w:numPr>
        <w:jc w:val="both"/>
      </w:pPr>
      <w:r w:rsidRPr="00E70752">
        <w:t xml:space="preserve">Ministerio de Sanidad. Estrategia de Humanización de la Asistencia Sanitaria. </w:t>
      </w:r>
    </w:p>
    <w:p w14:paraId="1678F8CB" w14:textId="77777777" w:rsidR="00E70752" w:rsidRPr="00E70752" w:rsidRDefault="00E70752" w:rsidP="00E70752">
      <w:pPr>
        <w:jc w:val="both"/>
      </w:pPr>
      <w:r w:rsidRPr="00E70752">
        <w:t xml:space="preserve">SNS; 2022. </w:t>
      </w:r>
    </w:p>
    <w:p w14:paraId="39ED514C" w14:textId="77777777" w:rsidR="00E70752" w:rsidRPr="00E70752" w:rsidRDefault="00E70752" w:rsidP="00E70752">
      <w:pPr>
        <w:numPr>
          <w:ilvl w:val="0"/>
          <w:numId w:val="719"/>
        </w:numPr>
        <w:jc w:val="both"/>
      </w:pPr>
      <w:proofErr w:type="spellStart"/>
      <w:r w:rsidRPr="00E70752">
        <w:t>Chlan</w:t>
      </w:r>
      <w:proofErr w:type="spellEnd"/>
      <w:r w:rsidRPr="00E70752">
        <w:t xml:space="preserve"> LL, et al. Music </w:t>
      </w:r>
      <w:proofErr w:type="spellStart"/>
      <w:r w:rsidRPr="00E70752">
        <w:t>intervention</w:t>
      </w:r>
      <w:proofErr w:type="spellEnd"/>
      <w:r w:rsidRPr="00E70752">
        <w:t xml:space="preserve"> </w:t>
      </w:r>
      <w:proofErr w:type="spellStart"/>
      <w:r w:rsidRPr="00E70752">
        <w:t>for</w:t>
      </w:r>
      <w:proofErr w:type="spellEnd"/>
      <w:r w:rsidRPr="00E70752">
        <w:t xml:space="preserve"> </w:t>
      </w:r>
      <w:proofErr w:type="spellStart"/>
      <w:r w:rsidRPr="00E70752">
        <w:t>anxiety</w:t>
      </w:r>
      <w:proofErr w:type="spellEnd"/>
      <w:r w:rsidRPr="00E70752">
        <w:t xml:space="preserve"> and </w:t>
      </w:r>
      <w:proofErr w:type="spellStart"/>
      <w:r w:rsidRPr="00E70752">
        <w:t>physiological</w:t>
      </w:r>
      <w:proofErr w:type="spellEnd"/>
      <w:r w:rsidRPr="00E70752">
        <w:t xml:space="preserve"> responses in </w:t>
      </w:r>
      <w:proofErr w:type="spellStart"/>
      <w:r w:rsidRPr="00E70752">
        <w:t>mechanically</w:t>
      </w:r>
      <w:proofErr w:type="spellEnd"/>
      <w:r w:rsidRPr="00E70752">
        <w:t xml:space="preserve"> </w:t>
      </w:r>
      <w:proofErr w:type="spellStart"/>
      <w:r w:rsidRPr="00E70752">
        <w:t>ventilated</w:t>
      </w:r>
      <w:proofErr w:type="spellEnd"/>
      <w:r w:rsidRPr="00E70752">
        <w:t xml:space="preserve"> </w:t>
      </w:r>
      <w:proofErr w:type="spellStart"/>
      <w:r w:rsidRPr="00E70752">
        <w:t>patients</w:t>
      </w:r>
      <w:proofErr w:type="spellEnd"/>
      <w:r w:rsidRPr="00E70752">
        <w:t xml:space="preserve">. Am J </w:t>
      </w:r>
      <w:proofErr w:type="spellStart"/>
      <w:r w:rsidRPr="00E70752">
        <w:t>Crit</w:t>
      </w:r>
      <w:proofErr w:type="spellEnd"/>
      <w:r w:rsidRPr="00E70752">
        <w:t xml:space="preserve"> Care. 2020;29(4</w:t>
      </w:r>
      <w:proofErr w:type="gramStart"/>
      <w:r w:rsidRPr="00E70752">
        <w:t>):e</w:t>
      </w:r>
      <w:proofErr w:type="gramEnd"/>
      <w:r w:rsidRPr="00E70752">
        <w:t xml:space="preserve">65–73. </w:t>
      </w:r>
    </w:p>
    <w:p w14:paraId="6054AA5F" w14:textId="77777777" w:rsidR="00E70752" w:rsidRPr="00E70752" w:rsidRDefault="00E70752" w:rsidP="00E70752">
      <w:pPr>
        <w:numPr>
          <w:ilvl w:val="0"/>
          <w:numId w:val="719"/>
        </w:numPr>
        <w:jc w:val="both"/>
      </w:pPr>
      <w:r w:rsidRPr="00E70752">
        <w:t xml:space="preserve">Pérez-Fernández M, et al. Intervenciones enfermeras para el manejo de la ansiedad en pacientes hospitalizados: revisión narrativa. </w:t>
      </w:r>
      <w:proofErr w:type="spellStart"/>
      <w:r w:rsidRPr="00E70752">
        <w:t>Enferm</w:t>
      </w:r>
      <w:proofErr w:type="spellEnd"/>
      <w:r w:rsidRPr="00E70752">
        <w:t xml:space="preserve"> Clin. </w:t>
      </w:r>
    </w:p>
    <w:p w14:paraId="2B18EF95" w14:textId="77777777" w:rsidR="00E70752" w:rsidRDefault="00E70752" w:rsidP="00E70752">
      <w:pPr>
        <w:jc w:val="both"/>
      </w:pPr>
      <w:r w:rsidRPr="00E70752">
        <w:t xml:space="preserve">2023;33(2):95–102. </w:t>
      </w:r>
    </w:p>
    <w:p w14:paraId="5ED6CC8F" w14:textId="77777777" w:rsidR="00E70752" w:rsidRDefault="00E70752" w:rsidP="00E70752">
      <w:pPr>
        <w:jc w:val="both"/>
      </w:pPr>
    </w:p>
    <w:p w14:paraId="513F1672" w14:textId="77777777" w:rsidR="00E70752" w:rsidRDefault="00E70752" w:rsidP="00E70752">
      <w:pPr>
        <w:jc w:val="both"/>
      </w:pPr>
    </w:p>
    <w:p w14:paraId="2D0BB5BD" w14:textId="77777777" w:rsidR="00E70752" w:rsidRDefault="00E70752" w:rsidP="00E70752">
      <w:pPr>
        <w:jc w:val="both"/>
      </w:pPr>
    </w:p>
    <w:p w14:paraId="1EA0D087" w14:textId="77777777" w:rsidR="00E70752" w:rsidRDefault="00E70752" w:rsidP="00E70752">
      <w:pPr>
        <w:jc w:val="both"/>
      </w:pPr>
    </w:p>
    <w:p w14:paraId="4F0AC851" w14:textId="77777777" w:rsidR="00E70752" w:rsidRDefault="00E70752" w:rsidP="00E70752">
      <w:pPr>
        <w:jc w:val="both"/>
      </w:pPr>
    </w:p>
    <w:p w14:paraId="6564F88C" w14:textId="77777777" w:rsidR="00E70752" w:rsidRDefault="00E70752" w:rsidP="00E70752">
      <w:pPr>
        <w:jc w:val="both"/>
      </w:pPr>
    </w:p>
    <w:p w14:paraId="2CF1CD8F" w14:textId="77777777" w:rsidR="00E70752" w:rsidRDefault="00E70752" w:rsidP="00E70752">
      <w:pPr>
        <w:jc w:val="both"/>
      </w:pPr>
    </w:p>
    <w:p w14:paraId="4EE5D0D9" w14:textId="77777777" w:rsidR="00E70752" w:rsidRDefault="00E70752" w:rsidP="00E70752">
      <w:pPr>
        <w:jc w:val="both"/>
      </w:pPr>
    </w:p>
    <w:p w14:paraId="5219ABE8" w14:textId="38F9CF1E" w:rsidR="006130A5" w:rsidRPr="006130A5" w:rsidRDefault="006130A5" w:rsidP="006130A5">
      <w:pPr>
        <w:jc w:val="both"/>
        <w:rPr>
          <w:b/>
          <w:bCs/>
        </w:rPr>
      </w:pPr>
      <w:r w:rsidRPr="006130A5">
        <w:rPr>
          <w:b/>
          <w:bCs/>
        </w:rPr>
        <w:lastRenderedPageBreak/>
        <w:t xml:space="preserve">Abordaje Enfermero del Dolor Crónico: Estrategias Terapéuticas, Comunicación y Mejora de la Calidad de Vida </w:t>
      </w:r>
    </w:p>
    <w:p w14:paraId="3DE4C3DD" w14:textId="77777777" w:rsidR="006130A5" w:rsidRPr="006130A5" w:rsidRDefault="006130A5" w:rsidP="006130A5">
      <w:pPr>
        <w:jc w:val="both"/>
        <w:rPr>
          <w:b/>
        </w:rPr>
      </w:pPr>
      <w:r w:rsidRPr="006130A5">
        <w:rPr>
          <w:b/>
        </w:rPr>
        <w:t>Introducción</w:t>
      </w:r>
      <w:r w:rsidRPr="006130A5">
        <w:t xml:space="preserve"> </w:t>
      </w:r>
    </w:p>
    <w:p w14:paraId="0C3AD44C" w14:textId="77777777" w:rsidR="006130A5" w:rsidRPr="006130A5" w:rsidRDefault="006130A5" w:rsidP="006130A5">
      <w:pPr>
        <w:jc w:val="both"/>
      </w:pPr>
      <w:r w:rsidRPr="006130A5">
        <w:t xml:space="preserve"> El dolor crónico es un problema de salud pública que afecta a una proporción significativa de la población mundial. Se define como aquel que persiste más de tres meses y cuya intensidad y repercusión funcional exceden lo esperado en el proceso fisiológico de curación. Representa una de las principales causas de discapacidad, absentismo laboral y deterioro emocional, y provoca un fuerte impacto en la calidad de vida del paciente y su entorno. </w:t>
      </w:r>
    </w:p>
    <w:p w14:paraId="47EF2760" w14:textId="77777777" w:rsidR="006130A5" w:rsidRPr="006130A5" w:rsidRDefault="006130A5" w:rsidP="006130A5">
      <w:pPr>
        <w:jc w:val="both"/>
      </w:pPr>
      <w:r w:rsidRPr="006130A5">
        <w:t xml:space="preserve"> En el ámbito asistencial, el dolor crónico requiere un enfoque interdisciplinar en el que la enfermería posee un papel central. Su proximidad al paciente, su capacidad para valorar de manera integral y su función educativa la sitúan como pieza clave en la detección, seguimiento y alivio del dolor. Además, la OMS y el Ministerio de Sanidad señalan que una adecuada gestión del dolor es un indicador esencial de calidad de cuidados y un derecho fundamental del paciente. </w:t>
      </w:r>
    </w:p>
    <w:p w14:paraId="3CC65775" w14:textId="77777777" w:rsidR="006130A5" w:rsidRPr="006130A5" w:rsidRDefault="006130A5" w:rsidP="006130A5">
      <w:pPr>
        <w:jc w:val="both"/>
        <w:rPr>
          <w:b/>
        </w:rPr>
      </w:pPr>
      <w:r w:rsidRPr="006130A5">
        <w:rPr>
          <w:b/>
        </w:rPr>
        <w:t>Desarrollo</w:t>
      </w:r>
      <w:r w:rsidRPr="006130A5">
        <w:t xml:space="preserve"> </w:t>
      </w:r>
    </w:p>
    <w:p w14:paraId="2015E538" w14:textId="77777777" w:rsidR="006130A5" w:rsidRPr="006130A5" w:rsidRDefault="006130A5" w:rsidP="006130A5">
      <w:pPr>
        <w:jc w:val="both"/>
      </w:pPr>
      <w:r w:rsidRPr="006130A5">
        <w:t xml:space="preserve"> La primera intervención enfermera es la valoración exhaustiva del dolor utilizando herramientas validadas como la escala EVA, la escala numérica o la escala visual analógica. En pacientes con dificultades comunicativas se emplean escalas alternativas como la PAINAD o la escala de expresión facial. La valoración debe incluir localización, tipo de dolor (nociceptivo, neuropático o mixto), factores agravantes o atenuantes, repercusión en el sueño, movilidad, estado emocional y limitaciones para las actividades de la vida diaria. </w:t>
      </w:r>
    </w:p>
    <w:p w14:paraId="0307544A" w14:textId="77777777" w:rsidR="006130A5" w:rsidRPr="006130A5" w:rsidRDefault="006130A5" w:rsidP="006130A5">
      <w:pPr>
        <w:jc w:val="both"/>
      </w:pPr>
      <w:r w:rsidRPr="006130A5">
        <w:t xml:space="preserve"> Además, la enfermera debe identificar factores psicológicos que modulan el dolor, como ansiedad, depresión, catastrofismo o miedo al movimiento (</w:t>
      </w:r>
      <w:proofErr w:type="spellStart"/>
      <w:r w:rsidRPr="006130A5">
        <w:t>kinesiofobia</w:t>
      </w:r>
      <w:proofErr w:type="spellEnd"/>
      <w:r w:rsidRPr="006130A5">
        <w:t xml:space="preserve">). Estos elementos interactúan con la percepción del dolor y requieren un abordaje integral para evitar </w:t>
      </w:r>
      <w:r w:rsidRPr="006130A5">
        <w:tab/>
        <w:t xml:space="preserve">cronificación </w:t>
      </w:r>
      <w:r w:rsidRPr="006130A5">
        <w:tab/>
        <w:t xml:space="preserve">y </w:t>
      </w:r>
      <w:r w:rsidRPr="006130A5">
        <w:tab/>
        <w:t xml:space="preserve">discapacidad. </w:t>
      </w:r>
    </w:p>
    <w:p w14:paraId="4B393E2C" w14:textId="77777777" w:rsidR="006130A5" w:rsidRPr="006130A5" w:rsidRDefault="006130A5" w:rsidP="006130A5">
      <w:pPr>
        <w:jc w:val="both"/>
      </w:pPr>
      <w:r w:rsidRPr="006130A5">
        <w:t xml:space="preserve"> El manejo del dolor crónico combina tratamientos farmacológicos y no farmacológicos. Dentro de los fármacos, destacan analgésicos no opioides, opioides en casos seleccionados, antidepresivos tricíclicos, inhibidores de la recaptación de serotonina y noradrenalina (IRSN) o anticonvulsivantes. La enfermería es responsable de la administración segura, detección de efectos adversos, ajuste según respuesta del paciente y educación para la adherencia terapéutica. </w:t>
      </w:r>
    </w:p>
    <w:p w14:paraId="6E130D07" w14:textId="77777777" w:rsidR="006130A5" w:rsidRPr="006130A5" w:rsidRDefault="006130A5" w:rsidP="006130A5">
      <w:pPr>
        <w:jc w:val="both"/>
      </w:pPr>
      <w:r w:rsidRPr="006130A5">
        <w:t xml:space="preserve"> </w:t>
      </w:r>
      <w:proofErr w:type="gramStart"/>
      <w:r w:rsidRPr="006130A5">
        <w:t>Igualmente</w:t>
      </w:r>
      <w:proofErr w:type="gramEnd"/>
      <w:r w:rsidRPr="006130A5">
        <w:t xml:space="preserve"> relevantes son las intervenciones no farmacológicas. La fisioterapia, los ejercicios terapéuticos, la aplicación de calor o frío, el masaje, la electroestimulación transcutánea (TENS) y la higiene postural pueden disminuir la intensidad del dolor y mejorar la movilidad. En este ámbito, la enfermera ofrece apoyo, guía y seguimiento, favoreciendo la continuidad de estas medidas en el domicilio. </w:t>
      </w:r>
    </w:p>
    <w:p w14:paraId="6BE7BDBA" w14:textId="77777777" w:rsidR="006130A5" w:rsidRPr="006130A5" w:rsidRDefault="006130A5" w:rsidP="006130A5">
      <w:pPr>
        <w:jc w:val="both"/>
      </w:pPr>
      <w:r w:rsidRPr="006130A5">
        <w:t xml:space="preserve"> La educación sanitaria es un pilar fundamental. Enseñar al paciente el concepto de dolor crónico, desmontar mitos (como “el dolor siempre indica daño”) y explicar el papel del sistema nervioso en la percepción del dolor facilita su comprensión y reduce ansiedad. La enfermería también instruye en técnicas de autocuidado: adaptación del ejercicio físico, </w:t>
      </w:r>
      <w:r w:rsidRPr="006130A5">
        <w:lastRenderedPageBreak/>
        <w:t xml:space="preserve">pautas de descanso, ergonomía, estrategias para evitar sobreesfuerzos y reconocimiento temprano de exacerbaciones. </w:t>
      </w:r>
    </w:p>
    <w:p w14:paraId="34666FE6" w14:textId="77777777" w:rsidR="006130A5" w:rsidRPr="006130A5" w:rsidRDefault="006130A5" w:rsidP="006130A5">
      <w:pPr>
        <w:jc w:val="both"/>
      </w:pPr>
      <w:r w:rsidRPr="006130A5">
        <w:t xml:space="preserve"> Las técnicas psicológicas han demostrado gran eficacia. Entre ellas destacan la relajación muscular, la respiración diafragmática, la meditación mindfulness, la terapia cognitivo-conductual y el entrenamiento en afrontamiento. La enfermería puede guiar o facilitar el acceso a estos recursos, derivando a psicología cuando sea necesario.  La comunicación terapéutica es esencial. Validar la experiencia del paciente, evitar juicios y acompañar con empatía contribuye a una alianza terapéutica sólida. Los pacientes con dolor crónico a menudo se sienten incomprendidos; por ello, un entorno de confianza puede reducir aislamiento, favorecer adherencia y mejorar resultados clínicos. </w:t>
      </w:r>
    </w:p>
    <w:p w14:paraId="58DF909D" w14:textId="77777777" w:rsidR="006130A5" w:rsidRPr="006130A5" w:rsidRDefault="006130A5" w:rsidP="006130A5">
      <w:pPr>
        <w:jc w:val="both"/>
      </w:pPr>
      <w:r w:rsidRPr="006130A5">
        <w:t xml:space="preserve"> En los últimos años han surgido nuevas tecnologías aplicadas al manejo del dolor, como aplicaciones móviles que registran la intensidad del dolor, plataformas de ejercicio guiado, dispositivos </w:t>
      </w:r>
      <w:proofErr w:type="gramStart"/>
      <w:r w:rsidRPr="006130A5">
        <w:t>wearables</w:t>
      </w:r>
      <w:proofErr w:type="gramEnd"/>
      <w:r w:rsidRPr="006130A5">
        <w:t xml:space="preserve"> para monitorización y realidad virtual para analgesia. Aunque no sustituyen las intervenciones tradicionales, constituyen herramientas complementarias </w:t>
      </w:r>
      <w:r w:rsidRPr="006130A5">
        <w:tab/>
        <w:t xml:space="preserve">prometedoras. </w:t>
      </w:r>
    </w:p>
    <w:p w14:paraId="13BBAA82" w14:textId="77777777" w:rsidR="006130A5" w:rsidRPr="006130A5" w:rsidRDefault="006130A5" w:rsidP="006130A5">
      <w:pPr>
        <w:jc w:val="both"/>
      </w:pPr>
      <w:r w:rsidRPr="006130A5">
        <w:t xml:space="preserve"> El registro completo en la historia clínica —incluyendo escalas de dolor, intervenciones, respuesta y educación proporcionada— permite evaluar la evolución y planificar ajustes terapéuticos. Asimismo, la coordinación interdisciplinar entre enfermería, medicina, fisioterapia y psicología aumenta la efectividad del tratamiento y evita duplicidades o lagunas asistenciales. </w:t>
      </w:r>
    </w:p>
    <w:p w14:paraId="2188FE0B" w14:textId="77777777" w:rsidR="006130A5" w:rsidRPr="006130A5" w:rsidRDefault="006130A5" w:rsidP="006130A5">
      <w:pPr>
        <w:jc w:val="both"/>
        <w:rPr>
          <w:b/>
        </w:rPr>
      </w:pPr>
      <w:r w:rsidRPr="006130A5">
        <w:rPr>
          <w:b/>
        </w:rPr>
        <w:t>Conclusiones</w:t>
      </w:r>
      <w:r w:rsidRPr="006130A5">
        <w:t xml:space="preserve"> </w:t>
      </w:r>
    </w:p>
    <w:p w14:paraId="1F86A40B" w14:textId="77777777" w:rsidR="006130A5" w:rsidRPr="006130A5" w:rsidRDefault="006130A5" w:rsidP="006130A5">
      <w:pPr>
        <w:jc w:val="both"/>
      </w:pPr>
      <w:r w:rsidRPr="006130A5">
        <w:t xml:space="preserve"> El dolor crónico es una condición compleja que requiere una atención integral y personalizada. La enfermería, por su cercanía al paciente y su enfoque biopsicosocial, desempeña un papel crucial en su evaluación, control y seguimiento. La combinación de técnicas farmacológicas y no farmacológicas, junto con educación sanitaria, apoyo emocional y estrategias psicológicas, constituye un abordaje completo que mejora significativamente la calidad de vida. La humanización del cuidado y la comunicación empática son elementos esenciales para fortalecer la relación terapéutica y favorecer el autocontrol del dolor. </w:t>
      </w:r>
    </w:p>
    <w:p w14:paraId="0B500EBE" w14:textId="77777777" w:rsidR="006130A5" w:rsidRPr="006130A5" w:rsidRDefault="006130A5" w:rsidP="006130A5">
      <w:pPr>
        <w:jc w:val="both"/>
        <w:rPr>
          <w:b/>
        </w:rPr>
      </w:pPr>
      <w:r w:rsidRPr="006130A5">
        <w:rPr>
          <w:b/>
        </w:rPr>
        <w:t>Bibliografía (Vancouver)</w:t>
      </w:r>
      <w:r w:rsidRPr="006130A5">
        <w:t xml:space="preserve"> </w:t>
      </w:r>
    </w:p>
    <w:p w14:paraId="19525336" w14:textId="77777777" w:rsidR="006130A5" w:rsidRPr="006130A5" w:rsidRDefault="006130A5" w:rsidP="006130A5">
      <w:pPr>
        <w:numPr>
          <w:ilvl w:val="0"/>
          <w:numId w:val="720"/>
        </w:numPr>
        <w:jc w:val="both"/>
      </w:pPr>
      <w:proofErr w:type="spellStart"/>
      <w:r w:rsidRPr="006130A5">
        <w:t>Treede</w:t>
      </w:r>
      <w:proofErr w:type="spellEnd"/>
      <w:r w:rsidRPr="006130A5">
        <w:t xml:space="preserve"> RD, et al. </w:t>
      </w:r>
      <w:proofErr w:type="spellStart"/>
      <w:r w:rsidRPr="006130A5">
        <w:t>Chronic</w:t>
      </w:r>
      <w:proofErr w:type="spellEnd"/>
      <w:r w:rsidRPr="006130A5">
        <w:t xml:space="preserve"> </w:t>
      </w:r>
      <w:proofErr w:type="spellStart"/>
      <w:r w:rsidRPr="006130A5">
        <w:t>pain</w:t>
      </w:r>
      <w:proofErr w:type="spellEnd"/>
      <w:r w:rsidRPr="006130A5">
        <w:t xml:space="preserve"> as a </w:t>
      </w:r>
      <w:proofErr w:type="spellStart"/>
      <w:r w:rsidRPr="006130A5">
        <w:t>disease</w:t>
      </w:r>
      <w:proofErr w:type="spellEnd"/>
      <w:r w:rsidRPr="006130A5">
        <w:t xml:space="preserve"> in </w:t>
      </w:r>
      <w:proofErr w:type="spellStart"/>
      <w:r w:rsidRPr="006130A5">
        <w:t>its</w:t>
      </w:r>
      <w:proofErr w:type="spellEnd"/>
      <w:r w:rsidRPr="006130A5">
        <w:t xml:space="preserve"> </w:t>
      </w:r>
      <w:proofErr w:type="spellStart"/>
      <w:r w:rsidRPr="006130A5">
        <w:t>own</w:t>
      </w:r>
      <w:proofErr w:type="spellEnd"/>
      <w:r w:rsidRPr="006130A5">
        <w:t xml:space="preserve"> </w:t>
      </w:r>
      <w:proofErr w:type="spellStart"/>
      <w:r w:rsidRPr="006130A5">
        <w:t>right</w:t>
      </w:r>
      <w:proofErr w:type="spellEnd"/>
      <w:r w:rsidRPr="006130A5">
        <w:t xml:space="preserve">. </w:t>
      </w:r>
      <w:proofErr w:type="spellStart"/>
      <w:r w:rsidRPr="006130A5">
        <w:t>Pain</w:t>
      </w:r>
      <w:proofErr w:type="spellEnd"/>
      <w:r w:rsidRPr="006130A5">
        <w:t xml:space="preserve">. </w:t>
      </w:r>
    </w:p>
    <w:p w14:paraId="064EFD56" w14:textId="77777777" w:rsidR="006130A5" w:rsidRPr="006130A5" w:rsidRDefault="006130A5" w:rsidP="006130A5">
      <w:pPr>
        <w:jc w:val="both"/>
      </w:pPr>
      <w:r w:rsidRPr="006130A5">
        <w:t xml:space="preserve">2019;160(7):1483–1486. </w:t>
      </w:r>
    </w:p>
    <w:p w14:paraId="1F5980FE" w14:textId="77777777" w:rsidR="006130A5" w:rsidRPr="006130A5" w:rsidRDefault="006130A5" w:rsidP="006130A5">
      <w:pPr>
        <w:numPr>
          <w:ilvl w:val="0"/>
          <w:numId w:val="720"/>
        </w:numPr>
        <w:jc w:val="both"/>
      </w:pPr>
      <w:r w:rsidRPr="006130A5">
        <w:t xml:space="preserve">Ministerio de Sanidad. Estrategia en Dolor del Sistema Nacional de Salud. SNS; 2020. </w:t>
      </w:r>
    </w:p>
    <w:p w14:paraId="47B66551" w14:textId="77777777" w:rsidR="006130A5" w:rsidRPr="006130A5" w:rsidRDefault="006130A5" w:rsidP="006130A5">
      <w:pPr>
        <w:numPr>
          <w:ilvl w:val="0"/>
          <w:numId w:val="720"/>
        </w:numPr>
        <w:jc w:val="both"/>
      </w:pPr>
      <w:proofErr w:type="spellStart"/>
      <w:r w:rsidRPr="006130A5">
        <w:t>Häuser</w:t>
      </w:r>
      <w:proofErr w:type="spellEnd"/>
      <w:r w:rsidRPr="006130A5">
        <w:t xml:space="preserve"> W, et al. Management </w:t>
      </w:r>
      <w:proofErr w:type="spellStart"/>
      <w:r w:rsidRPr="006130A5">
        <w:t>of</w:t>
      </w:r>
      <w:proofErr w:type="spellEnd"/>
      <w:r w:rsidRPr="006130A5">
        <w:t xml:space="preserve"> </w:t>
      </w:r>
      <w:proofErr w:type="spellStart"/>
      <w:r w:rsidRPr="006130A5">
        <w:t>chronic</w:t>
      </w:r>
      <w:proofErr w:type="spellEnd"/>
      <w:r w:rsidRPr="006130A5">
        <w:t xml:space="preserve"> </w:t>
      </w:r>
      <w:proofErr w:type="spellStart"/>
      <w:r w:rsidRPr="006130A5">
        <w:t>pain</w:t>
      </w:r>
      <w:proofErr w:type="spellEnd"/>
      <w:r w:rsidRPr="006130A5">
        <w:t xml:space="preserve"> in </w:t>
      </w:r>
      <w:proofErr w:type="spellStart"/>
      <w:r w:rsidRPr="006130A5">
        <w:t>primary</w:t>
      </w:r>
      <w:proofErr w:type="spellEnd"/>
      <w:r w:rsidRPr="006130A5">
        <w:t xml:space="preserve"> care: a </w:t>
      </w:r>
      <w:proofErr w:type="spellStart"/>
      <w:r w:rsidRPr="006130A5">
        <w:t>review</w:t>
      </w:r>
      <w:proofErr w:type="spellEnd"/>
      <w:r w:rsidRPr="006130A5">
        <w:t xml:space="preserve">. Lancet. </w:t>
      </w:r>
    </w:p>
    <w:p w14:paraId="3B59B47C" w14:textId="77777777" w:rsidR="006130A5" w:rsidRPr="006130A5" w:rsidRDefault="006130A5" w:rsidP="006130A5">
      <w:pPr>
        <w:jc w:val="both"/>
      </w:pPr>
      <w:r w:rsidRPr="006130A5">
        <w:t xml:space="preserve">2021;398(10314):153–168. </w:t>
      </w:r>
    </w:p>
    <w:p w14:paraId="7B6DCDA3" w14:textId="77777777" w:rsidR="006130A5" w:rsidRPr="006130A5" w:rsidRDefault="006130A5" w:rsidP="006130A5">
      <w:pPr>
        <w:numPr>
          <w:ilvl w:val="0"/>
          <w:numId w:val="720"/>
        </w:numPr>
        <w:jc w:val="both"/>
      </w:pPr>
      <w:r w:rsidRPr="006130A5">
        <w:t xml:space="preserve">Eccleston C, et al. </w:t>
      </w:r>
      <w:proofErr w:type="spellStart"/>
      <w:r w:rsidRPr="006130A5">
        <w:t>Psychological</w:t>
      </w:r>
      <w:proofErr w:type="spellEnd"/>
      <w:r w:rsidRPr="006130A5">
        <w:t xml:space="preserve"> </w:t>
      </w:r>
      <w:proofErr w:type="spellStart"/>
      <w:r w:rsidRPr="006130A5">
        <w:t>therapies</w:t>
      </w:r>
      <w:proofErr w:type="spellEnd"/>
      <w:r w:rsidRPr="006130A5">
        <w:t xml:space="preserve"> </w:t>
      </w:r>
      <w:proofErr w:type="spellStart"/>
      <w:r w:rsidRPr="006130A5">
        <w:t>for</w:t>
      </w:r>
      <w:proofErr w:type="spellEnd"/>
      <w:r w:rsidRPr="006130A5">
        <w:t xml:space="preserve"> </w:t>
      </w:r>
      <w:proofErr w:type="spellStart"/>
      <w:r w:rsidRPr="006130A5">
        <w:t>chronic</w:t>
      </w:r>
      <w:proofErr w:type="spellEnd"/>
      <w:r w:rsidRPr="006130A5">
        <w:t xml:space="preserve"> </w:t>
      </w:r>
      <w:proofErr w:type="spellStart"/>
      <w:r w:rsidRPr="006130A5">
        <w:t>pain</w:t>
      </w:r>
      <w:proofErr w:type="spellEnd"/>
      <w:r w:rsidRPr="006130A5">
        <w:t xml:space="preserve">. Cochrane </w:t>
      </w:r>
      <w:proofErr w:type="spellStart"/>
      <w:r w:rsidRPr="006130A5">
        <w:t>Database</w:t>
      </w:r>
      <w:proofErr w:type="spellEnd"/>
      <w:r w:rsidRPr="006130A5">
        <w:t xml:space="preserve"> </w:t>
      </w:r>
      <w:proofErr w:type="spellStart"/>
      <w:r w:rsidRPr="006130A5">
        <w:t>Syst</w:t>
      </w:r>
      <w:proofErr w:type="spellEnd"/>
      <w:r w:rsidRPr="006130A5">
        <w:t xml:space="preserve"> Rev. 2020;4:CD007407. </w:t>
      </w:r>
    </w:p>
    <w:p w14:paraId="505CF580" w14:textId="1411EE1B" w:rsidR="00B61719" w:rsidRDefault="006130A5" w:rsidP="00573C39">
      <w:pPr>
        <w:jc w:val="both"/>
      </w:pPr>
      <w:r w:rsidRPr="006130A5">
        <w:t xml:space="preserve"> </w:t>
      </w:r>
    </w:p>
    <w:p w14:paraId="0EC6B4C3" w14:textId="32A37ECE" w:rsidR="00E0035C" w:rsidRPr="00E0035C" w:rsidRDefault="00E0035C" w:rsidP="00E0035C">
      <w:pPr>
        <w:jc w:val="both"/>
        <w:rPr>
          <w:b/>
          <w:bCs/>
        </w:rPr>
      </w:pPr>
      <w:r w:rsidRPr="00E0035C">
        <w:rPr>
          <w:b/>
          <w:bCs/>
        </w:rPr>
        <w:lastRenderedPageBreak/>
        <w:t xml:space="preserve">Seguridad del Paciente y Cultura de Notificación de Incidentes: Rol Enfermero y Retos Actuales </w:t>
      </w:r>
    </w:p>
    <w:p w14:paraId="78116897" w14:textId="77777777" w:rsidR="00E0035C" w:rsidRPr="00E0035C" w:rsidRDefault="00E0035C" w:rsidP="00E0035C">
      <w:pPr>
        <w:jc w:val="both"/>
        <w:rPr>
          <w:b/>
        </w:rPr>
      </w:pPr>
      <w:r w:rsidRPr="00E0035C">
        <w:rPr>
          <w:b/>
        </w:rPr>
        <w:t>Introducción</w:t>
      </w:r>
      <w:r w:rsidRPr="00E0035C">
        <w:t xml:space="preserve"> </w:t>
      </w:r>
    </w:p>
    <w:p w14:paraId="4EE65B32" w14:textId="77777777" w:rsidR="00E0035C" w:rsidRPr="00E0035C" w:rsidRDefault="00E0035C" w:rsidP="00E0035C">
      <w:pPr>
        <w:jc w:val="both"/>
      </w:pPr>
      <w:r w:rsidRPr="00E0035C">
        <w:t xml:space="preserve"> La seguridad del paciente constituye uno de los ejes estratégicos más relevantes de los sistemas sanitarios actuales. La Organización Mundial de la Salud (OMS) la define como la ausencia de daño innecesario asociado a la atención sanitaria y la reducción del riesgo de eventos adversos a un mínimo aceptable. En las últimas décadas, diferentes estudios han demostrado que la mayoría de </w:t>
      </w:r>
      <w:proofErr w:type="gramStart"/>
      <w:r w:rsidRPr="00E0035C">
        <w:t>eventos</w:t>
      </w:r>
      <w:proofErr w:type="gramEnd"/>
      <w:r w:rsidRPr="00E0035C">
        <w:t xml:space="preserve"> adversos son evitables, lo que ha impulsado el desarrollo de políticas sanitarias centradas en promover prácticas seguras, cultura no punitiva y aprendizaje organizacional. </w:t>
      </w:r>
    </w:p>
    <w:p w14:paraId="76456E31" w14:textId="77777777" w:rsidR="00E0035C" w:rsidRPr="00E0035C" w:rsidRDefault="00E0035C" w:rsidP="00E0035C">
      <w:pPr>
        <w:jc w:val="both"/>
      </w:pPr>
      <w:r w:rsidRPr="00E0035C">
        <w:t xml:space="preserve"> En España, el Sistema Nacional de Salud (SNS) ha implementado herramientas como el Sistema de Notificación y Aprendizaje para la Seguridad del Paciente (</w:t>
      </w:r>
      <w:proofErr w:type="spellStart"/>
      <w:r w:rsidRPr="00E0035C">
        <w:t>SiNASP</w:t>
      </w:r>
      <w:proofErr w:type="spellEnd"/>
      <w:r w:rsidRPr="00E0035C">
        <w:t xml:space="preserve">), que permite recoger incidentes, analizarlos y generar estrategias de mejora. La enfermería, por su contacto continuo con el paciente y su visión holística del proceso asistencial, desempeña un papel esencial en la identificación precoz de riesgos y en la notificación sistemática de incidentes. </w:t>
      </w:r>
    </w:p>
    <w:p w14:paraId="60A1569E" w14:textId="77777777" w:rsidR="00E0035C" w:rsidRPr="00E0035C" w:rsidRDefault="00E0035C" w:rsidP="00E0035C">
      <w:pPr>
        <w:jc w:val="both"/>
        <w:rPr>
          <w:b/>
        </w:rPr>
      </w:pPr>
      <w:r w:rsidRPr="00E0035C">
        <w:rPr>
          <w:b/>
        </w:rPr>
        <w:t>Desarrollo</w:t>
      </w:r>
      <w:r w:rsidRPr="00E0035C">
        <w:t xml:space="preserve"> </w:t>
      </w:r>
    </w:p>
    <w:p w14:paraId="2884DF50" w14:textId="77777777" w:rsidR="00E0035C" w:rsidRPr="00E0035C" w:rsidRDefault="00E0035C" w:rsidP="00E0035C">
      <w:pPr>
        <w:jc w:val="both"/>
      </w:pPr>
      <w:r w:rsidRPr="00E0035C">
        <w:t xml:space="preserve"> Los eventos adversos afectan entre el 8% y el 12% de los pacientes hospitalizados, según la OMS, siendo un porcentaje significativo potencialmente evitable mediante intervenciones apropiadas. Entre los factores que contribuyen a su aparición se encuentran errores de comunicación, alta carga de trabajo, fallos en la coordinación interdisciplinar, interrupciones frecuentes, ausencia de protocolos actualizados y limitaciones </w:t>
      </w:r>
      <w:r w:rsidRPr="00E0035C">
        <w:tab/>
        <w:t xml:space="preserve">tecnológicas. </w:t>
      </w:r>
    </w:p>
    <w:p w14:paraId="0C77D9D4" w14:textId="77777777" w:rsidR="00E0035C" w:rsidRPr="00E0035C" w:rsidRDefault="00E0035C" w:rsidP="00E0035C">
      <w:pPr>
        <w:jc w:val="both"/>
      </w:pPr>
      <w:r w:rsidRPr="00E0035C">
        <w:t xml:space="preserve"> La cultura de seguridad, entendida como el conjunto de valores, creencias y conductas que determinan la forma en que una organización gestiona el riesgo, es determinante para minimizar daños. En entornos donde existe miedo al castigo o a la culpabilización individual, los profesionales muestran menos disposición a notificar errores, lo que obstaculiza la prevención. La transición hacia modelos de seguridad de alto desempeño exige promover entornos en los que la notificación sea vista como una herramienta de mejora continua y no como un mecanismo de control. </w:t>
      </w:r>
    </w:p>
    <w:p w14:paraId="6CEC64B7" w14:textId="77777777" w:rsidR="00E0035C" w:rsidRPr="00E0035C" w:rsidRDefault="00E0035C" w:rsidP="00E0035C">
      <w:pPr>
        <w:jc w:val="both"/>
      </w:pPr>
      <w:r w:rsidRPr="00E0035C">
        <w:t xml:space="preserve"> La enfermería tiene una responsabilidad crucial en este proceso. Su proximidad al paciente y su papel en la administración de medicación, monitorización, gestión de cuidados y coordinación del equipo hacen que sean las profesionales que más incidentes potenciales pueden detectar a tiempo. La detección precoz permite activar barreras de seguridad antes de que el error llegue al paciente, lo que refuerza la importancia de una observación clínica rigurosa y de la comunicación clara y estructurada entre turnos. </w:t>
      </w:r>
    </w:p>
    <w:p w14:paraId="43E0C45B" w14:textId="77777777" w:rsidR="00E0035C" w:rsidRPr="00E0035C" w:rsidRDefault="00E0035C" w:rsidP="00E0035C">
      <w:pPr>
        <w:jc w:val="both"/>
      </w:pPr>
      <w:r w:rsidRPr="00E0035C">
        <w:t xml:space="preserve"> El uso de sistemas electrónicos de notificación facilita el registro inmediato, permite clasificar incidentes por gravedad y genera informes periódicos que sirven para desarrollar acciones de mejora. Entre las herramientas más utilizadas destacan el análisis causa-raíz (ACR), el modelo de Reason de fallos activos y latentes, y las sesiones de retroalimentación en equipo. La incorporación de sesiones clínicas sobre incidentes favorece la reflexión colectiva y crea conciencia sobre las áreas con mayor riesgo.  Las estrategias de mejora incluyen la estandarización de procedimientos, la utilización de listas de verificación </w:t>
      </w:r>
      <w:r w:rsidRPr="00E0035C">
        <w:lastRenderedPageBreak/>
        <w:t>(</w:t>
      </w:r>
      <w:proofErr w:type="spellStart"/>
      <w:r w:rsidRPr="00E0035C">
        <w:t>checklists</w:t>
      </w:r>
      <w:proofErr w:type="spellEnd"/>
      <w:r w:rsidRPr="00E0035C">
        <w:t xml:space="preserve">), la doble comprobación en medicamentos de alto riesgo, la implantación de sistemas de identificación inequívoca del paciente y la comunicación estructurada mediante herramientas como SBAR. En unidades críticas, como UCI, urgencias o quirófano, estas medidas tienen un impacto especialmente significativo. </w:t>
      </w:r>
    </w:p>
    <w:p w14:paraId="20D9A4E9" w14:textId="77777777" w:rsidR="00E0035C" w:rsidRPr="00E0035C" w:rsidRDefault="00E0035C" w:rsidP="00E0035C">
      <w:pPr>
        <w:jc w:val="both"/>
      </w:pPr>
      <w:r w:rsidRPr="00E0035C">
        <w:t xml:space="preserve"> Además, la formación continuada resulta esencial. Las competencias en seguridad deben incluirse en los programas formativos y en el desarrollo profesional continuo. Las instituciones deben promover cursos de notificación, talleres de liderazgo en seguridad y simulación clínica, que permiten entrenar habilidades en un entorno seguro.  Finalmente, la retroalimentación al profesional que notifica es clave: conocer el impacto de su notificación incrementa su motivación y mantiene el circuito de mejora activo. </w:t>
      </w:r>
    </w:p>
    <w:p w14:paraId="58984DEB" w14:textId="77777777" w:rsidR="00E0035C" w:rsidRPr="00E0035C" w:rsidRDefault="00E0035C" w:rsidP="00E0035C">
      <w:pPr>
        <w:jc w:val="both"/>
        <w:rPr>
          <w:b/>
        </w:rPr>
      </w:pPr>
      <w:r w:rsidRPr="00E0035C">
        <w:rPr>
          <w:b/>
        </w:rPr>
        <w:t>Conclusiones</w:t>
      </w:r>
      <w:r w:rsidRPr="00E0035C">
        <w:t xml:space="preserve"> </w:t>
      </w:r>
    </w:p>
    <w:p w14:paraId="65F210F4" w14:textId="77777777" w:rsidR="00E0035C" w:rsidRPr="00E0035C" w:rsidRDefault="00E0035C" w:rsidP="00E0035C">
      <w:pPr>
        <w:jc w:val="both"/>
      </w:pPr>
      <w:r w:rsidRPr="00E0035C">
        <w:t xml:space="preserve"> La seguridad del paciente es un componente esencial de la calidad asistencial. La cultura de notificación de incidentes representa una herramienta imprescindible para identificar fallos del sistema y generar oportunidades de mejora. La enfermería, por su papel central en el cuidado directo, es un agente clave tanto en la detección precoz como en la prevención de eventos adversos. Fomentar entornos no punitivos, invertir en formación y mejorar los sistemas de comunicación contribuye a construir organizaciones sanitarias más seguras y resilientes. </w:t>
      </w:r>
    </w:p>
    <w:p w14:paraId="12813FA7" w14:textId="77777777" w:rsidR="00E0035C" w:rsidRPr="00E0035C" w:rsidRDefault="00E0035C" w:rsidP="00E0035C">
      <w:pPr>
        <w:jc w:val="both"/>
        <w:rPr>
          <w:b/>
        </w:rPr>
      </w:pPr>
      <w:r w:rsidRPr="00E0035C">
        <w:rPr>
          <w:b/>
        </w:rPr>
        <w:t>Bibliografía (Vancouver)</w:t>
      </w:r>
      <w:r w:rsidRPr="00E0035C">
        <w:t xml:space="preserve"> </w:t>
      </w:r>
    </w:p>
    <w:p w14:paraId="0373A970" w14:textId="77777777" w:rsidR="00E0035C" w:rsidRPr="00E0035C" w:rsidRDefault="00E0035C" w:rsidP="00E0035C">
      <w:pPr>
        <w:numPr>
          <w:ilvl w:val="0"/>
          <w:numId w:val="721"/>
        </w:numPr>
        <w:jc w:val="both"/>
      </w:pPr>
      <w:proofErr w:type="spellStart"/>
      <w:r w:rsidRPr="00E0035C">
        <w:t>World</w:t>
      </w:r>
      <w:proofErr w:type="spellEnd"/>
      <w:r w:rsidRPr="00E0035C">
        <w:t xml:space="preserve"> </w:t>
      </w:r>
      <w:proofErr w:type="spellStart"/>
      <w:r w:rsidRPr="00E0035C">
        <w:t>Health</w:t>
      </w:r>
      <w:proofErr w:type="spellEnd"/>
      <w:r w:rsidRPr="00E0035C">
        <w:t xml:space="preserve"> </w:t>
      </w:r>
      <w:proofErr w:type="spellStart"/>
      <w:r w:rsidRPr="00E0035C">
        <w:t>Organization</w:t>
      </w:r>
      <w:proofErr w:type="spellEnd"/>
      <w:r w:rsidRPr="00E0035C">
        <w:t xml:space="preserve">. </w:t>
      </w:r>
      <w:proofErr w:type="spellStart"/>
      <w:r w:rsidRPr="00E0035C">
        <w:t>Patient</w:t>
      </w:r>
      <w:proofErr w:type="spellEnd"/>
      <w:r w:rsidRPr="00E0035C">
        <w:t xml:space="preserve"> Safety: Global </w:t>
      </w:r>
      <w:proofErr w:type="spellStart"/>
      <w:r w:rsidRPr="00E0035C">
        <w:t>Action</w:t>
      </w:r>
      <w:proofErr w:type="spellEnd"/>
      <w:r w:rsidRPr="00E0035C">
        <w:t xml:space="preserve"> </w:t>
      </w:r>
      <w:proofErr w:type="spellStart"/>
      <w:r w:rsidRPr="00E0035C">
        <w:t>on</w:t>
      </w:r>
      <w:proofErr w:type="spellEnd"/>
      <w:r w:rsidRPr="00E0035C">
        <w:t xml:space="preserve"> </w:t>
      </w:r>
      <w:proofErr w:type="spellStart"/>
      <w:r w:rsidRPr="00E0035C">
        <w:t>Patient</w:t>
      </w:r>
      <w:proofErr w:type="spellEnd"/>
      <w:r w:rsidRPr="00E0035C">
        <w:t xml:space="preserve"> Safety. </w:t>
      </w:r>
    </w:p>
    <w:p w14:paraId="0737D0E8" w14:textId="77777777" w:rsidR="00E0035C" w:rsidRPr="00E0035C" w:rsidRDefault="00E0035C" w:rsidP="00E0035C">
      <w:pPr>
        <w:jc w:val="both"/>
      </w:pPr>
      <w:r w:rsidRPr="00E0035C">
        <w:t xml:space="preserve">Geneva: WHO; 2021. </w:t>
      </w:r>
    </w:p>
    <w:p w14:paraId="035615FF" w14:textId="77777777" w:rsidR="00E0035C" w:rsidRPr="00E0035C" w:rsidRDefault="00E0035C" w:rsidP="00E0035C">
      <w:pPr>
        <w:numPr>
          <w:ilvl w:val="0"/>
          <w:numId w:val="721"/>
        </w:numPr>
        <w:jc w:val="both"/>
      </w:pPr>
      <w:r w:rsidRPr="00E0035C">
        <w:t>Ministerio de Sanidad. Sistema de Notificación y Aprendizaje para la Seguridad del Paciente (</w:t>
      </w:r>
      <w:proofErr w:type="spellStart"/>
      <w:r w:rsidRPr="00E0035C">
        <w:t>SiNASP</w:t>
      </w:r>
      <w:proofErr w:type="spellEnd"/>
      <w:r w:rsidRPr="00E0035C">
        <w:t xml:space="preserve">). Madrid: SNS; 2023. </w:t>
      </w:r>
    </w:p>
    <w:p w14:paraId="18969694" w14:textId="77777777" w:rsidR="00E0035C" w:rsidRPr="00E0035C" w:rsidRDefault="00E0035C" w:rsidP="00E0035C">
      <w:pPr>
        <w:numPr>
          <w:ilvl w:val="0"/>
          <w:numId w:val="721"/>
        </w:numPr>
        <w:jc w:val="both"/>
      </w:pPr>
      <w:r w:rsidRPr="00E0035C">
        <w:t xml:space="preserve">Reason J. Human error: </w:t>
      </w:r>
      <w:proofErr w:type="spellStart"/>
      <w:r w:rsidRPr="00E0035C">
        <w:t>Models</w:t>
      </w:r>
      <w:proofErr w:type="spellEnd"/>
      <w:r w:rsidRPr="00E0035C">
        <w:t xml:space="preserve"> and </w:t>
      </w:r>
      <w:proofErr w:type="spellStart"/>
      <w:r w:rsidRPr="00E0035C">
        <w:t>management</w:t>
      </w:r>
      <w:proofErr w:type="spellEnd"/>
      <w:r w:rsidRPr="00E0035C">
        <w:t xml:space="preserve">. BMJ. 2000;320(7237):768–770. </w:t>
      </w:r>
    </w:p>
    <w:p w14:paraId="641B756B" w14:textId="77777777" w:rsidR="00E0035C" w:rsidRPr="00E0035C" w:rsidRDefault="00E0035C" w:rsidP="00E0035C">
      <w:pPr>
        <w:numPr>
          <w:ilvl w:val="0"/>
          <w:numId w:val="721"/>
        </w:numPr>
        <w:jc w:val="both"/>
      </w:pPr>
      <w:r w:rsidRPr="00E0035C">
        <w:t xml:space="preserve">Agencia de Calidad Sanitaria de Andalucía. Cultura de seguridad del paciente. </w:t>
      </w:r>
    </w:p>
    <w:p w14:paraId="0C7478EB" w14:textId="77777777" w:rsidR="00E0035C" w:rsidRPr="00E0035C" w:rsidRDefault="00E0035C" w:rsidP="00E0035C">
      <w:pPr>
        <w:jc w:val="both"/>
      </w:pPr>
      <w:r w:rsidRPr="00E0035C">
        <w:t xml:space="preserve">ACSA; 2022. </w:t>
      </w:r>
    </w:p>
    <w:p w14:paraId="6B4F8A30" w14:textId="77777777" w:rsidR="00E0035C" w:rsidRPr="00E0035C" w:rsidRDefault="00E0035C" w:rsidP="00E0035C">
      <w:pPr>
        <w:jc w:val="both"/>
      </w:pPr>
      <w:r w:rsidRPr="00E0035C">
        <w:t xml:space="preserve"> </w:t>
      </w:r>
    </w:p>
    <w:p w14:paraId="002B2259" w14:textId="77777777" w:rsidR="006130A5" w:rsidRDefault="006130A5" w:rsidP="00573C39">
      <w:pPr>
        <w:jc w:val="both"/>
      </w:pPr>
    </w:p>
    <w:p w14:paraId="1ED74211" w14:textId="77777777" w:rsidR="00E0035C" w:rsidRDefault="00E0035C" w:rsidP="00573C39">
      <w:pPr>
        <w:jc w:val="both"/>
      </w:pPr>
    </w:p>
    <w:p w14:paraId="16C04B12" w14:textId="77777777" w:rsidR="00E0035C" w:rsidRDefault="00E0035C" w:rsidP="00573C39">
      <w:pPr>
        <w:jc w:val="both"/>
      </w:pPr>
    </w:p>
    <w:p w14:paraId="0522D999" w14:textId="77777777" w:rsidR="00E0035C" w:rsidRDefault="00E0035C" w:rsidP="00573C39">
      <w:pPr>
        <w:jc w:val="both"/>
      </w:pPr>
    </w:p>
    <w:p w14:paraId="6C3B3AD1" w14:textId="77777777" w:rsidR="00E0035C" w:rsidRDefault="00E0035C" w:rsidP="00573C39">
      <w:pPr>
        <w:jc w:val="both"/>
      </w:pPr>
    </w:p>
    <w:p w14:paraId="039F71E2" w14:textId="77777777" w:rsidR="00E0035C" w:rsidRDefault="00E0035C" w:rsidP="00573C39">
      <w:pPr>
        <w:jc w:val="both"/>
      </w:pPr>
    </w:p>
    <w:p w14:paraId="3FCC20FC" w14:textId="77777777" w:rsidR="00E0035C" w:rsidRDefault="00E0035C" w:rsidP="00573C39">
      <w:pPr>
        <w:jc w:val="both"/>
      </w:pPr>
    </w:p>
    <w:p w14:paraId="29F1394E" w14:textId="77777777" w:rsidR="00E0035C" w:rsidRDefault="00E0035C" w:rsidP="00573C39">
      <w:pPr>
        <w:jc w:val="both"/>
      </w:pPr>
    </w:p>
    <w:p w14:paraId="1F45C8F3" w14:textId="77777777" w:rsidR="00E0035C" w:rsidRDefault="00E0035C" w:rsidP="00573C39">
      <w:pPr>
        <w:jc w:val="both"/>
      </w:pPr>
    </w:p>
    <w:p w14:paraId="68A2365E" w14:textId="2F7EC884" w:rsidR="0038015E" w:rsidRPr="0038015E" w:rsidRDefault="00D8189C" w:rsidP="0038015E">
      <w:pPr>
        <w:jc w:val="both"/>
        <w:rPr>
          <w:b/>
          <w:bCs/>
        </w:rPr>
      </w:pPr>
      <w:r w:rsidRPr="00D8189C">
        <w:rPr>
          <w:b/>
          <w:bCs/>
        </w:rPr>
        <w:lastRenderedPageBreak/>
        <w:t>ATENCIÓN TELEFÓNICA EN EL SESPA</w:t>
      </w:r>
    </w:p>
    <w:p w14:paraId="320C93E8" w14:textId="513E4D34" w:rsidR="0038015E" w:rsidRPr="0038015E" w:rsidRDefault="0038015E" w:rsidP="0038015E">
      <w:pPr>
        <w:jc w:val="both"/>
      </w:pPr>
      <w:r w:rsidRPr="0038015E">
        <w:t xml:space="preserve">Introducción </w:t>
      </w:r>
    </w:p>
    <w:p w14:paraId="27930A5E" w14:textId="77777777" w:rsidR="0038015E" w:rsidRPr="0038015E" w:rsidRDefault="0038015E" w:rsidP="0038015E">
      <w:pPr>
        <w:jc w:val="both"/>
      </w:pPr>
      <w:r w:rsidRPr="0038015E">
        <w:t xml:space="preserve">La atención telefónica es fundamental en el servicio al paciente. </w:t>
      </w:r>
    </w:p>
    <w:p w14:paraId="4F017EE1" w14:textId="77777777" w:rsidR="0038015E" w:rsidRPr="0038015E" w:rsidRDefault="0038015E" w:rsidP="0038015E">
      <w:pPr>
        <w:jc w:val="both"/>
      </w:pPr>
      <w:r w:rsidRPr="0038015E">
        <w:t xml:space="preserve">Ya que permite de forma más directa generar confianza y mejorar su satisfacción. </w:t>
      </w:r>
    </w:p>
    <w:p w14:paraId="076D6990" w14:textId="77777777" w:rsidR="0038015E" w:rsidRPr="0038015E" w:rsidRDefault="0038015E" w:rsidP="0038015E">
      <w:pPr>
        <w:jc w:val="both"/>
      </w:pPr>
      <w:r w:rsidRPr="0038015E">
        <w:t xml:space="preserve">Y es realmente valiosa en situaciones de emergencia, ya que permite una resolución más rápida de los problemas, reduciendo la frustración y el miedo. </w:t>
      </w:r>
    </w:p>
    <w:p w14:paraId="0B777B67" w14:textId="77777777" w:rsidR="0038015E" w:rsidRPr="0038015E" w:rsidRDefault="0038015E" w:rsidP="0038015E">
      <w:pPr>
        <w:jc w:val="both"/>
      </w:pPr>
      <w:r w:rsidRPr="0038015E">
        <w:t xml:space="preserve"> </w:t>
      </w:r>
    </w:p>
    <w:p w14:paraId="01C5D9D7" w14:textId="77777777" w:rsidR="0038015E" w:rsidRPr="0038015E" w:rsidRDefault="0038015E" w:rsidP="0038015E">
      <w:pPr>
        <w:jc w:val="both"/>
      </w:pPr>
      <w:r w:rsidRPr="0038015E">
        <w:t xml:space="preserve">Metodología </w:t>
      </w:r>
    </w:p>
    <w:p w14:paraId="1E42C228" w14:textId="77777777" w:rsidR="0038015E" w:rsidRPr="0038015E" w:rsidRDefault="0038015E" w:rsidP="0038015E">
      <w:pPr>
        <w:jc w:val="both"/>
      </w:pPr>
      <w:r w:rsidRPr="0038015E">
        <w:t xml:space="preserve">La formación del personal es la clave del éxito en muchos de los casos. </w:t>
      </w:r>
    </w:p>
    <w:p w14:paraId="021F4317" w14:textId="77777777" w:rsidR="0038015E" w:rsidRPr="0038015E" w:rsidRDefault="0038015E" w:rsidP="0038015E">
      <w:pPr>
        <w:jc w:val="both"/>
      </w:pPr>
      <w:r w:rsidRPr="0038015E">
        <w:t xml:space="preserve">El personal de atención telefónica son la voz, por lo que es fundamental que estén bien preparados. La capacitación debe incluir: </w:t>
      </w:r>
    </w:p>
    <w:p w14:paraId="045D8993" w14:textId="77777777" w:rsidR="0038015E" w:rsidRPr="0038015E" w:rsidRDefault="0038015E" w:rsidP="0038015E">
      <w:pPr>
        <w:numPr>
          <w:ilvl w:val="0"/>
          <w:numId w:val="722"/>
        </w:numPr>
        <w:jc w:val="both"/>
      </w:pPr>
      <w:r w:rsidRPr="0038015E">
        <w:rPr>
          <w:b/>
        </w:rPr>
        <w:t>Manejo de objeciones</w:t>
      </w:r>
      <w:r w:rsidRPr="0038015E">
        <w:t xml:space="preserve">: Saber cómo responder ante quejas o reclamos. </w:t>
      </w:r>
    </w:p>
    <w:p w14:paraId="13737312" w14:textId="77777777" w:rsidR="0038015E" w:rsidRPr="0038015E" w:rsidRDefault="0038015E" w:rsidP="0038015E">
      <w:pPr>
        <w:numPr>
          <w:ilvl w:val="0"/>
          <w:numId w:val="722"/>
        </w:numPr>
        <w:jc w:val="both"/>
      </w:pPr>
      <w:r w:rsidRPr="0038015E">
        <w:rPr>
          <w:b/>
        </w:rPr>
        <w:t>Empatía y cortesía</w:t>
      </w:r>
      <w:r w:rsidRPr="0038015E">
        <w:t xml:space="preserve">: Un tono amable puede cambiar la percepción </w:t>
      </w:r>
      <w:proofErr w:type="gramStart"/>
      <w:r w:rsidRPr="0038015E">
        <w:t>del  paciente</w:t>
      </w:r>
      <w:proofErr w:type="gramEnd"/>
      <w:r w:rsidRPr="0038015E">
        <w:t xml:space="preserve">. </w:t>
      </w:r>
    </w:p>
    <w:p w14:paraId="4F123985" w14:textId="77777777" w:rsidR="0038015E" w:rsidRPr="0038015E" w:rsidRDefault="0038015E" w:rsidP="0038015E">
      <w:pPr>
        <w:numPr>
          <w:ilvl w:val="0"/>
          <w:numId w:val="722"/>
        </w:numPr>
        <w:jc w:val="both"/>
      </w:pPr>
      <w:r w:rsidRPr="0038015E">
        <w:rPr>
          <w:b/>
        </w:rPr>
        <w:t>Conocimiento</w:t>
      </w:r>
      <w:r w:rsidRPr="0038015E">
        <w:t xml:space="preserve">: Para brindar respuestas precisas y confiables. </w:t>
      </w:r>
    </w:p>
    <w:p w14:paraId="0935728F" w14:textId="77777777" w:rsidR="0038015E" w:rsidRPr="0038015E" w:rsidRDefault="0038015E" w:rsidP="0038015E">
      <w:pPr>
        <w:jc w:val="both"/>
      </w:pPr>
      <w:r w:rsidRPr="0038015E">
        <w:t xml:space="preserve"> </w:t>
      </w:r>
    </w:p>
    <w:p w14:paraId="62787B77" w14:textId="77777777" w:rsidR="0038015E" w:rsidRPr="0038015E" w:rsidRDefault="0038015E" w:rsidP="0038015E">
      <w:pPr>
        <w:jc w:val="both"/>
      </w:pPr>
      <w:r w:rsidRPr="0038015E">
        <w:t xml:space="preserve">Así mismo, el lenguaje debe ser claro y profesional: evitar tecnicismos excesivos, hablar de manera pausada y articulada, y confirmar que el paciente ha entendido la información recibida. </w:t>
      </w:r>
    </w:p>
    <w:p w14:paraId="432561D1" w14:textId="77777777" w:rsidR="0038015E" w:rsidRPr="0038015E" w:rsidRDefault="0038015E" w:rsidP="0038015E">
      <w:pPr>
        <w:jc w:val="both"/>
      </w:pPr>
      <w:r w:rsidRPr="0038015E">
        <w:t xml:space="preserve">Una comunicación sin fisuras es primordial, ya que aporta mayor fluidez a la conversación y reduce el esfuerzo del paciente. </w:t>
      </w:r>
    </w:p>
    <w:p w14:paraId="0C2663C0" w14:textId="77777777" w:rsidR="0038015E" w:rsidRPr="0038015E" w:rsidRDefault="0038015E" w:rsidP="0038015E">
      <w:pPr>
        <w:jc w:val="both"/>
      </w:pPr>
      <w:r w:rsidRPr="0038015E">
        <w:t xml:space="preserve">La comunicación puede marcar la diferencia entre una experiencia positiva y una experiencia negativa.  </w:t>
      </w:r>
    </w:p>
    <w:p w14:paraId="37CD618A" w14:textId="77777777" w:rsidR="0038015E" w:rsidRPr="0038015E" w:rsidRDefault="0038015E" w:rsidP="0038015E">
      <w:pPr>
        <w:jc w:val="both"/>
      </w:pPr>
      <w:r w:rsidRPr="0038015E">
        <w:t xml:space="preserve">Una comunicación clara, empática y eficaz puede contribuir a la resolución rápida de los problemas y a la mejora de la experiencia global.  </w:t>
      </w:r>
    </w:p>
    <w:p w14:paraId="5D23CC17" w14:textId="77777777" w:rsidR="0038015E" w:rsidRPr="0038015E" w:rsidRDefault="0038015E" w:rsidP="0038015E">
      <w:pPr>
        <w:jc w:val="both"/>
      </w:pPr>
      <w:r w:rsidRPr="0038015E">
        <w:t xml:space="preserve">Por el contrario, una comunicación inadecuada puede conllevar una pérdida de confianza, y una insatisfacción global sobre su atención. </w:t>
      </w:r>
    </w:p>
    <w:p w14:paraId="415969D8" w14:textId="77777777" w:rsidR="0038015E" w:rsidRPr="0038015E" w:rsidRDefault="0038015E" w:rsidP="0038015E">
      <w:pPr>
        <w:jc w:val="both"/>
      </w:pPr>
      <w:r w:rsidRPr="0038015E">
        <w:rPr>
          <w:b/>
        </w:rPr>
        <w:t xml:space="preserve"> </w:t>
      </w:r>
    </w:p>
    <w:p w14:paraId="1E3E54FE" w14:textId="77777777" w:rsidR="0038015E" w:rsidRPr="0038015E" w:rsidRDefault="0038015E" w:rsidP="0038015E">
      <w:pPr>
        <w:jc w:val="both"/>
      </w:pPr>
      <w:proofErr w:type="gramStart"/>
      <w:r w:rsidRPr="0038015E">
        <w:rPr>
          <w:b/>
        </w:rPr>
        <w:t>Errores a evitar</w:t>
      </w:r>
      <w:proofErr w:type="gramEnd"/>
      <w:r w:rsidRPr="0038015E">
        <w:rPr>
          <w:b/>
        </w:rPr>
        <w:t xml:space="preserve"> en la comunicación telefónica:  </w:t>
      </w:r>
    </w:p>
    <w:p w14:paraId="584F5FBA" w14:textId="77777777" w:rsidR="0038015E" w:rsidRPr="0038015E" w:rsidRDefault="0038015E" w:rsidP="0038015E">
      <w:pPr>
        <w:numPr>
          <w:ilvl w:val="0"/>
          <w:numId w:val="723"/>
        </w:numPr>
        <w:jc w:val="both"/>
      </w:pPr>
      <w:r w:rsidRPr="0038015E">
        <w:t xml:space="preserve">No escuchar al paciente. </w:t>
      </w:r>
    </w:p>
    <w:p w14:paraId="78183909" w14:textId="77777777" w:rsidR="0038015E" w:rsidRPr="0038015E" w:rsidRDefault="0038015E" w:rsidP="0038015E">
      <w:pPr>
        <w:jc w:val="both"/>
      </w:pPr>
      <w:r w:rsidRPr="0038015E">
        <w:t xml:space="preserve">Es fundamental escuchar atentamente las necesidades y las preocupaciones. </w:t>
      </w:r>
    </w:p>
    <w:p w14:paraId="5450FFA3" w14:textId="77777777" w:rsidR="0038015E" w:rsidRPr="0038015E" w:rsidRDefault="0038015E" w:rsidP="0038015E">
      <w:pPr>
        <w:numPr>
          <w:ilvl w:val="0"/>
          <w:numId w:val="723"/>
        </w:numPr>
        <w:jc w:val="both"/>
      </w:pPr>
      <w:r w:rsidRPr="0038015E">
        <w:t xml:space="preserve">No responder rápidamente. </w:t>
      </w:r>
    </w:p>
    <w:p w14:paraId="426BE34F" w14:textId="77777777" w:rsidR="0038015E" w:rsidRPr="0038015E" w:rsidRDefault="0038015E" w:rsidP="0038015E">
      <w:pPr>
        <w:jc w:val="both"/>
      </w:pPr>
      <w:r w:rsidRPr="0038015E">
        <w:t xml:space="preserve">Los pacientes esperan respuestas rápidas a sus solicitudes. </w:t>
      </w:r>
    </w:p>
    <w:p w14:paraId="3FFC3866" w14:textId="77777777" w:rsidR="0038015E" w:rsidRPr="0038015E" w:rsidRDefault="0038015E" w:rsidP="0038015E">
      <w:pPr>
        <w:numPr>
          <w:ilvl w:val="0"/>
          <w:numId w:val="723"/>
        </w:numPr>
        <w:jc w:val="both"/>
      </w:pPr>
      <w:r w:rsidRPr="0038015E">
        <w:t xml:space="preserve">Utilizar un tono inapropiado </w:t>
      </w:r>
    </w:p>
    <w:p w14:paraId="4A0C6DB5" w14:textId="77777777" w:rsidR="0038015E" w:rsidRPr="0038015E" w:rsidRDefault="0038015E" w:rsidP="0038015E">
      <w:pPr>
        <w:jc w:val="both"/>
      </w:pPr>
      <w:r w:rsidRPr="0038015E">
        <w:lastRenderedPageBreak/>
        <w:t xml:space="preserve">Utilizar un tono inapropiado puede enfadar a los pacientes. En efecto, pueden sentirse insultados, desvalorizados o ignorados. </w:t>
      </w:r>
    </w:p>
    <w:p w14:paraId="59D98BA0" w14:textId="77777777" w:rsidR="0038015E" w:rsidRPr="0038015E" w:rsidRDefault="0038015E" w:rsidP="0038015E">
      <w:pPr>
        <w:numPr>
          <w:ilvl w:val="0"/>
          <w:numId w:val="723"/>
        </w:numPr>
        <w:jc w:val="both"/>
      </w:pPr>
      <w:r w:rsidRPr="0038015E">
        <w:t xml:space="preserve">Falta de claridad </w:t>
      </w:r>
    </w:p>
    <w:p w14:paraId="09CE4EEC" w14:textId="77777777" w:rsidR="0038015E" w:rsidRPr="0038015E" w:rsidRDefault="0038015E" w:rsidP="0038015E">
      <w:pPr>
        <w:jc w:val="both"/>
      </w:pPr>
      <w:r w:rsidRPr="0038015E">
        <w:t xml:space="preserve">Los clientes deben comprender fácilmente la información que se les transmite.  </w:t>
      </w:r>
    </w:p>
    <w:p w14:paraId="4AB66663" w14:textId="77777777" w:rsidR="0038015E" w:rsidRPr="0038015E" w:rsidRDefault="0038015E" w:rsidP="0038015E">
      <w:pPr>
        <w:jc w:val="both"/>
      </w:pPr>
      <w:r w:rsidRPr="0038015E">
        <w:t xml:space="preserve"> </w:t>
      </w:r>
    </w:p>
    <w:p w14:paraId="5282B5B6" w14:textId="77777777" w:rsidR="0038015E" w:rsidRPr="0038015E" w:rsidRDefault="0038015E" w:rsidP="0038015E">
      <w:pPr>
        <w:jc w:val="both"/>
      </w:pPr>
      <w:r w:rsidRPr="0038015E">
        <w:t xml:space="preserve">Resultados </w:t>
      </w:r>
    </w:p>
    <w:p w14:paraId="7B81E779" w14:textId="77777777" w:rsidR="0038015E" w:rsidRPr="0038015E" w:rsidRDefault="0038015E" w:rsidP="0038015E">
      <w:pPr>
        <w:jc w:val="both"/>
      </w:pPr>
      <w:r w:rsidRPr="0038015E">
        <w:t xml:space="preserve">Una conversación telefónica bien gestionada transmite cercanía y genera confianza en los pacientes. A diferencia de los correos electrónicos o los chats, la comunicación verbal permite resolver dudas en tiempo real y evitar malentendidos. </w:t>
      </w:r>
    </w:p>
    <w:p w14:paraId="4199FD6D" w14:textId="77777777" w:rsidR="0038015E" w:rsidRPr="0038015E" w:rsidRDefault="0038015E" w:rsidP="0038015E">
      <w:pPr>
        <w:jc w:val="both"/>
      </w:pPr>
      <w:r w:rsidRPr="0038015E">
        <w:t xml:space="preserve">Hoy en día, además, debemos valorar que la tecnología e innovación deberían valorarse como herramientas efectivas para solucionar este problema que continúa presente en los centros sanitarios.  </w:t>
      </w:r>
    </w:p>
    <w:p w14:paraId="4B9C0ACD" w14:textId="77777777" w:rsidR="0038015E" w:rsidRPr="0038015E" w:rsidRDefault="0038015E" w:rsidP="0038015E">
      <w:pPr>
        <w:jc w:val="both"/>
      </w:pPr>
      <w:r w:rsidRPr="0038015E">
        <w:t xml:space="preserve">La implementación de unas adecuadas tecnologías en nuestro sistema de salud público haría que todos nos viéramos beneficiados, personal y pacientes. </w:t>
      </w:r>
    </w:p>
    <w:p w14:paraId="3C5729E6" w14:textId="77777777" w:rsidR="0038015E" w:rsidRPr="0038015E" w:rsidRDefault="0038015E" w:rsidP="0038015E">
      <w:pPr>
        <w:jc w:val="both"/>
      </w:pPr>
      <w:r w:rsidRPr="0038015E">
        <w:t xml:space="preserve"> </w:t>
      </w:r>
    </w:p>
    <w:p w14:paraId="76EF24B5" w14:textId="77777777" w:rsidR="0038015E" w:rsidRPr="0038015E" w:rsidRDefault="0038015E" w:rsidP="0038015E">
      <w:pPr>
        <w:numPr>
          <w:ilvl w:val="0"/>
          <w:numId w:val="724"/>
        </w:numPr>
        <w:jc w:val="both"/>
      </w:pPr>
      <w:r w:rsidRPr="0038015E">
        <w:t xml:space="preserve">Escuche atentamente: antes de contestar, tómese el tiempo de comprender la situación del paciente.  </w:t>
      </w:r>
    </w:p>
    <w:p w14:paraId="4F6030E2" w14:textId="77777777" w:rsidR="0038015E" w:rsidRPr="0038015E" w:rsidRDefault="0038015E" w:rsidP="0038015E">
      <w:pPr>
        <w:numPr>
          <w:ilvl w:val="0"/>
          <w:numId w:val="724"/>
        </w:numPr>
        <w:jc w:val="both"/>
      </w:pPr>
      <w:r w:rsidRPr="0038015E">
        <w:t xml:space="preserve">No pierda la calma y sea profesional: aunque el paciente esté descontento o insultante, mantenga su sangre fría y conteste de manera profesional. Sea educado y cortés, aunque la situación sea tensa. </w:t>
      </w:r>
    </w:p>
    <w:p w14:paraId="38403521" w14:textId="77777777" w:rsidR="0038015E" w:rsidRPr="0038015E" w:rsidRDefault="0038015E" w:rsidP="0038015E">
      <w:pPr>
        <w:numPr>
          <w:ilvl w:val="0"/>
          <w:numId w:val="724"/>
        </w:numPr>
        <w:jc w:val="both"/>
      </w:pPr>
      <w:r w:rsidRPr="0038015E">
        <w:t xml:space="preserve">Ofrezca soluciones: propóngale opciones que podrían responder a sus necesidades y sus expectativas. </w:t>
      </w:r>
    </w:p>
    <w:p w14:paraId="12430377" w14:textId="77777777" w:rsidR="0038015E" w:rsidRPr="0038015E" w:rsidRDefault="0038015E" w:rsidP="0038015E">
      <w:pPr>
        <w:jc w:val="both"/>
      </w:pPr>
      <w:r w:rsidRPr="0038015E">
        <w:t xml:space="preserve"> </w:t>
      </w:r>
    </w:p>
    <w:p w14:paraId="2FE8A2DB" w14:textId="77777777" w:rsidR="0038015E" w:rsidRPr="0038015E" w:rsidRDefault="0038015E" w:rsidP="0038015E">
      <w:pPr>
        <w:jc w:val="both"/>
      </w:pPr>
      <w:r w:rsidRPr="0038015E">
        <w:t xml:space="preserve">Conclusión </w:t>
      </w:r>
    </w:p>
    <w:p w14:paraId="0ABC6EFF" w14:textId="77777777" w:rsidR="0038015E" w:rsidRPr="0038015E" w:rsidRDefault="0038015E" w:rsidP="0038015E">
      <w:pPr>
        <w:jc w:val="both"/>
      </w:pPr>
      <w:r w:rsidRPr="0038015E">
        <w:t xml:space="preserve"> </w:t>
      </w:r>
    </w:p>
    <w:p w14:paraId="79FAF264" w14:textId="77777777" w:rsidR="0038015E" w:rsidRPr="0038015E" w:rsidRDefault="0038015E" w:rsidP="0038015E">
      <w:pPr>
        <w:numPr>
          <w:ilvl w:val="0"/>
          <w:numId w:val="725"/>
        </w:numPr>
        <w:jc w:val="both"/>
      </w:pPr>
      <w:r w:rsidRPr="0038015E">
        <w:t xml:space="preserve">Rapidez en nuestra atención. </w:t>
      </w:r>
    </w:p>
    <w:p w14:paraId="2B31EAA7" w14:textId="77777777" w:rsidR="0038015E" w:rsidRPr="0038015E" w:rsidRDefault="0038015E" w:rsidP="0038015E">
      <w:pPr>
        <w:numPr>
          <w:ilvl w:val="0"/>
          <w:numId w:val="725"/>
        </w:numPr>
        <w:jc w:val="both"/>
      </w:pPr>
      <w:r w:rsidRPr="0038015E">
        <w:t xml:space="preserve">Buen tono y amabilidad. </w:t>
      </w:r>
    </w:p>
    <w:p w14:paraId="3503DA1E" w14:textId="77777777" w:rsidR="0038015E" w:rsidRPr="0038015E" w:rsidRDefault="0038015E" w:rsidP="0038015E">
      <w:pPr>
        <w:numPr>
          <w:ilvl w:val="0"/>
          <w:numId w:val="725"/>
        </w:numPr>
        <w:jc w:val="both"/>
      </w:pPr>
      <w:r w:rsidRPr="0038015E">
        <w:t xml:space="preserve">Información concisa y claridad. </w:t>
      </w:r>
    </w:p>
    <w:p w14:paraId="6FD37561" w14:textId="77777777" w:rsidR="0038015E" w:rsidRPr="0038015E" w:rsidRDefault="0038015E" w:rsidP="0038015E">
      <w:pPr>
        <w:numPr>
          <w:ilvl w:val="0"/>
          <w:numId w:val="725"/>
        </w:numPr>
        <w:jc w:val="both"/>
      </w:pPr>
      <w:r w:rsidRPr="0038015E">
        <w:t xml:space="preserve">Paciencia. </w:t>
      </w:r>
    </w:p>
    <w:p w14:paraId="1E4B0B31" w14:textId="77777777" w:rsidR="0038015E" w:rsidRPr="0038015E" w:rsidRDefault="0038015E" w:rsidP="0038015E">
      <w:pPr>
        <w:numPr>
          <w:ilvl w:val="0"/>
          <w:numId w:val="725"/>
        </w:numPr>
        <w:jc w:val="both"/>
      </w:pPr>
      <w:r w:rsidRPr="0038015E">
        <w:t xml:space="preserve">Conocimiento. </w:t>
      </w:r>
    </w:p>
    <w:p w14:paraId="1541FAEE" w14:textId="77777777" w:rsidR="00E0035C" w:rsidRDefault="00E0035C" w:rsidP="00573C39">
      <w:pPr>
        <w:jc w:val="both"/>
      </w:pPr>
    </w:p>
    <w:p w14:paraId="1780AE31" w14:textId="77777777" w:rsidR="00D8189C" w:rsidRDefault="00D8189C" w:rsidP="00573C39">
      <w:pPr>
        <w:jc w:val="both"/>
      </w:pPr>
    </w:p>
    <w:p w14:paraId="30A59C4B" w14:textId="77777777" w:rsidR="00D8189C" w:rsidRDefault="00D8189C" w:rsidP="00573C39">
      <w:pPr>
        <w:jc w:val="both"/>
      </w:pPr>
    </w:p>
    <w:p w14:paraId="614E2A93" w14:textId="77777777" w:rsidR="00D8189C" w:rsidRDefault="00D8189C" w:rsidP="00573C39">
      <w:pPr>
        <w:jc w:val="both"/>
      </w:pPr>
    </w:p>
    <w:p w14:paraId="6FE332BA" w14:textId="51C1E6F7" w:rsidR="00403B12" w:rsidRPr="00403B12" w:rsidRDefault="00403B12" w:rsidP="00403B12">
      <w:pPr>
        <w:jc w:val="both"/>
        <w:rPr>
          <w:b/>
          <w:bCs/>
        </w:rPr>
      </w:pPr>
      <w:r w:rsidRPr="00CB1FEA">
        <w:rPr>
          <w:b/>
          <w:bCs/>
        </w:rPr>
        <w:lastRenderedPageBreak/>
        <w:t>ERGONOMÍA EN EL CELADOR</w:t>
      </w:r>
    </w:p>
    <w:p w14:paraId="7A1DFB02" w14:textId="77777777" w:rsidR="00403B12" w:rsidRPr="00403B12" w:rsidRDefault="00403B12" w:rsidP="00403B12">
      <w:pPr>
        <w:jc w:val="both"/>
      </w:pPr>
      <w:r w:rsidRPr="00403B12">
        <w:t xml:space="preserve">Introducción </w:t>
      </w:r>
    </w:p>
    <w:p w14:paraId="6B337C3A" w14:textId="77777777" w:rsidR="00403B12" w:rsidRPr="00403B12" w:rsidRDefault="00403B12" w:rsidP="00403B12">
      <w:pPr>
        <w:jc w:val="both"/>
      </w:pPr>
      <w:r w:rsidRPr="00403B12">
        <w:t xml:space="preserve">La atención telefónica es fundamental en el servicio al paciente. </w:t>
      </w:r>
    </w:p>
    <w:p w14:paraId="3131AAB1" w14:textId="77777777" w:rsidR="00403B12" w:rsidRPr="00403B12" w:rsidRDefault="00403B12" w:rsidP="00403B12">
      <w:pPr>
        <w:jc w:val="both"/>
      </w:pPr>
      <w:r w:rsidRPr="00403B12">
        <w:t xml:space="preserve">Ya que permite de forma más directa generar confianza y mejorar su satisfacción. </w:t>
      </w:r>
    </w:p>
    <w:p w14:paraId="596E183F" w14:textId="77777777" w:rsidR="00403B12" w:rsidRPr="00403B12" w:rsidRDefault="00403B12" w:rsidP="00403B12">
      <w:pPr>
        <w:jc w:val="both"/>
      </w:pPr>
      <w:r w:rsidRPr="00403B12">
        <w:t xml:space="preserve">Y es realmente valiosa en situaciones de emergencia, ya que permite una resolución más rápida de los problemas, reduciendo la frustración y el miedo. </w:t>
      </w:r>
    </w:p>
    <w:p w14:paraId="6FA521D2" w14:textId="77777777" w:rsidR="00403B12" w:rsidRPr="00403B12" w:rsidRDefault="00403B12" w:rsidP="00403B12">
      <w:pPr>
        <w:jc w:val="both"/>
      </w:pPr>
      <w:r w:rsidRPr="00403B12">
        <w:t xml:space="preserve"> </w:t>
      </w:r>
    </w:p>
    <w:p w14:paraId="2D0F5593" w14:textId="77777777" w:rsidR="00403B12" w:rsidRPr="00403B12" w:rsidRDefault="00403B12" w:rsidP="00403B12">
      <w:pPr>
        <w:jc w:val="both"/>
      </w:pPr>
      <w:r w:rsidRPr="00403B12">
        <w:t xml:space="preserve">Metodología </w:t>
      </w:r>
    </w:p>
    <w:p w14:paraId="4052AB9D" w14:textId="77777777" w:rsidR="00403B12" w:rsidRPr="00403B12" w:rsidRDefault="00403B12" w:rsidP="00403B12">
      <w:pPr>
        <w:jc w:val="both"/>
      </w:pPr>
      <w:r w:rsidRPr="00403B12">
        <w:t xml:space="preserve">La formación del personal es la clave del éxito en muchos de los casos. </w:t>
      </w:r>
    </w:p>
    <w:p w14:paraId="3E8E7D41" w14:textId="77777777" w:rsidR="00403B12" w:rsidRPr="00403B12" w:rsidRDefault="00403B12" w:rsidP="00403B12">
      <w:pPr>
        <w:jc w:val="both"/>
      </w:pPr>
      <w:r w:rsidRPr="00403B12">
        <w:t xml:space="preserve">El personal de atención telefónica son la voz, por lo que es fundamental que estén bien preparados. La capacitación debe incluir: </w:t>
      </w:r>
    </w:p>
    <w:p w14:paraId="7B67EA92" w14:textId="77777777" w:rsidR="00403B12" w:rsidRPr="00403B12" w:rsidRDefault="00403B12" w:rsidP="00403B12">
      <w:pPr>
        <w:numPr>
          <w:ilvl w:val="0"/>
          <w:numId w:val="722"/>
        </w:numPr>
        <w:jc w:val="both"/>
      </w:pPr>
      <w:r w:rsidRPr="00403B12">
        <w:rPr>
          <w:b/>
        </w:rPr>
        <w:t>Manejo de objeciones</w:t>
      </w:r>
      <w:r w:rsidRPr="00403B12">
        <w:t xml:space="preserve">: Saber cómo responder ante quejas o reclamos. </w:t>
      </w:r>
    </w:p>
    <w:p w14:paraId="5C9ED993" w14:textId="77777777" w:rsidR="00403B12" w:rsidRPr="00403B12" w:rsidRDefault="00403B12" w:rsidP="00403B12">
      <w:pPr>
        <w:numPr>
          <w:ilvl w:val="0"/>
          <w:numId w:val="722"/>
        </w:numPr>
        <w:jc w:val="both"/>
      </w:pPr>
      <w:r w:rsidRPr="00403B12">
        <w:rPr>
          <w:b/>
        </w:rPr>
        <w:t>Empatía y cortesía</w:t>
      </w:r>
      <w:r w:rsidRPr="00403B12">
        <w:t xml:space="preserve">: Un tono amable puede cambiar la percepción </w:t>
      </w:r>
      <w:proofErr w:type="gramStart"/>
      <w:r w:rsidRPr="00403B12">
        <w:t>del  paciente</w:t>
      </w:r>
      <w:proofErr w:type="gramEnd"/>
      <w:r w:rsidRPr="00403B12">
        <w:t xml:space="preserve">. </w:t>
      </w:r>
    </w:p>
    <w:p w14:paraId="550DC407" w14:textId="77777777" w:rsidR="00403B12" w:rsidRPr="00403B12" w:rsidRDefault="00403B12" w:rsidP="00403B12">
      <w:pPr>
        <w:numPr>
          <w:ilvl w:val="0"/>
          <w:numId w:val="722"/>
        </w:numPr>
        <w:jc w:val="both"/>
      </w:pPr>
      <w:r w:rsidRPr="00403B12">
        <w:rPr>
          <w:b/>
        </w:rPr>
        <w:t>Conocimiento</w:t>
      </w:r>
      <w:r w:rsidRPr="00403B12">
        <w:t xml:space="preserve">: Para brindar respuestas precisas y confiables. </w:t>
      </w:r>
    </w:p>
    <w:p w14:paraId="0C262267" w14:textId="77777777" w:rsidR="00403B12" w:rsidRPr="00403B12" w:rsidRDefault="00403B12" w:rsidP="00403B12">
      <w:pPr>
        <w:jc w:val="both"/>
      </w:pPr>
      <w:r w:rsidRPr="00403B12">
        <w:t xml:space="preserve"> </w:t>
      </w:r>
    </w:p>
    <w:p w14:paraId="2E028570" w14:textId="77777777" w:rsidR="00403B12" w:rsidRPr="00403B12" w:rsidRDefault="00403B12" w:rsidP="00403B12">
      <w:pPr>
        <w:jc w:val="both"/>
      </w:pPr>
      <w:r w:rsidRPr="00403B12">
        <w:t xml:space="preserve">Así mismo, el lenguaje debe ser claro y profesional: evitar tecnicismos excesivos, hablar de manera pausada y articulada, y confirmar que el paciente ha entendido la información recibida. </w:t>
      </w:r>
    </w:p>
    <w:p w14:paraId="31C5E01F" w14:textId="77777777" w:rsidR="00403B12" w:rsidRPr="00403B12" w:rsidRDefault="00403B12" w:rsidP="00403B12">
      <w:pPr>
        <w:jc w:val="both"/>
      </w:pPr>
      <w:r w:rsidRPr="00403B12">
        <w:t xml:space="preserve">Una comunicación sin fisuras es primordial, ya que aporta mayor fluidez a la conversación y reduce el esfuerzo del paciente. </w:t>
      </w:r>
    </w:p>
    <w:p w14:paraId="0F33D537" w14:textId="77777777" w:rsidR="00403B12" w:rsidRPr="00403B12" w:rsidRDefault="00403B12" w:rsidP="00403B12">
      <w:pPr>
        <w:jc w:val="both"/>
      </w:pPr>
      <w:r w:rsidRPr="00403B12">
        <w:t xml:space="preserve">La comunicación puede marcar la diferencia entre una experiencia positiva y una experiencia negativa.  </w:t>
      </w:r>
    </w:p>
    <w:p w14:paraId="52874B30" w14:textId="77777777" w:rsidR="00403B12" w:rsidRPr="00403B12" w:rsidRDefault="00403B12" w:rsidP="00403B12">
      <w:pPr>
        <w:jc w:val="both"/>
      </w:pPr>
      <w:r w:rsidRPr="00403B12">
        <w:t xml:space="preserve">Una comunicación clara, empática y eficaz puede contribuir a la resolución rápida de los problemas y a la mejora de la experiencia global.  </w:t>
      </w:r>
    </w:p>
    <w:p w14:paraId="2B5C50B9" w14:textId="77777777" w:rsidR="00403B12" w:rsidRPr="00403B12" w:rsidRDefault="00403B12" w:rsidP="00403B12">
      <w:pPr>
        <w:jc w:val="both"/>
      </w:pPr>
      <w:r w:rsidRPr="00403B12">
        <w:t xml:space="preserve">Por el contrario, una comunicación inadecuada puede conllevar una pérdida de confianza, y una insatisfacción global sobre su atención. </w:t>
      </w:r>
    </w:p>
    <w:p w14:paraId="0F918C59" w14:textId="77777777" w:rsidR="00403B12" w:rsidRPr="00403B12" w:rsidRDefault="00403B12" w:rsidP="00403B12">
      <w:pPr>
        <w:jc w:val="both"/>
      </w:pPr>
      <w:r w:rsidRPr="00403B12">
        <w:rPr>
          <w:b/>
        </w:rPr>
        <w:t xml:space="preserve"> </w:t>
      </w:r>
    </w:p>
    <w:p w14:paraId="5DC1DC37" w14:textId="77777777" w:rsidR="00403B12" w:rsidRPr="00403B12" w:rsidRDefault="00403B12" w:rsidP="00403B12">
      <w:pPr>
        <w:jc w:val="both"/>
      </w:pPr>
      <w:proofErr w:type="gramStart"/>
      <w:r w:rsidRPr="00403B12">
        <w:rPr>
          <w:b/>
        </w:rPr>
        <w:t>Errores a evitar</w:t>
      </w:r>
      <w:proofErr w:type="gramEnd"/>
      <w:r w:rsidRPr="00403B12">
        <w:rPr>
          <w:b/>
        </w:rPr>
        <w:t xml:space="preserve"> en la comunicación telefónica:  </w:t>
      </w:r>
    </w:p>
    <w:p w14:paraId="712A186C" w14:textId="77777777" w:rsidR="00403B12" w:rsidRPr="00403B12" w:rsidRDefault="00403B12" w:rsidP="00403B12">
      <w:pPr>
        <w:numPr>
          <w:ilvl w:val="0"/>
          <w:numId w:val="723"/>
        </w:numPr>
        <w:jc w:val="both"/>
      </w:pPr>
      <w:r w:rsidRPr="00403B12">
        <w:t xml:space="preserve">No escuchar al paciente. </w:t>
      </w:r>
    </w:p>
    <w:p w14:paraId="76F7DD65" w14:textId="77777777" w:rsidR="00403B12" w:rsidRPr="00403B12" w:rsidRDefault="00403B12" w:rsidP="00403B12">
      <w:pPr>
        <w:jc w:val="both"/>
      </w:pPr>
      <w:r w:rsidRPr="00403B12">
        <w:t xml:space="preserve">Es fundamental escuchar atentamente las necesidades y las preocupaciones. </w:t>
      </w:r>
    </w:p>
    <w:p w14:paraId="1DF556C4" w14:textId="77777777" w:rsidR="00403B12" w:rsidRPr="00403B12" w:rsidRDefault="00403B12" w:rsidP="00403B12">
      <w:pPr>
        <w:numPr>
          <w:ilvl w:val="0"/>
          <w:numId w:val="723"/>
        </w:numPr>
        <w:jc w:val="both"/>
      </w:pPr>
      <w:r w:rsidRPr="00403B12">
        <w:t xml:space="preserve">No responder rápidamente. </w:t>
      </w:r>
    </w:p>
    <w:p w14:paraId="680E6668" w14:textId="77777777" w:rsidR="00403B12" w:rsidRPr="00403B12" w:rsidRDefault="00403B12" w:rsidP="00403B12">
      <w:pPr>
        <w:jc w:val="both"/>
      </w:pPr>
      <w:r w:rsidRPr="00403B12">
        <w:t xml:space="preserve">Los pacientes esperan respuestas rápidas a sus solicitudes. </w:t>
      </w:r>
    </w:p>
    <w:p w14:paraId="0B7B8F62" w14:textId="77777777" w:rsidR="00403B12" w:rsidRPr="00403B12" w:rsidRDefault="00403B12" w:rsidP="00403B12">
      <w:pPr>
        <w:numPr>
          <w:ilvl w:val="0"/>
          <w:numId w:val="723"/>
        </w:numPr>
        <w:jc w:val="both"/>
      </w:pPr>
      <w:r w:rsidRPr="00403B12">
        <w:t xml:space="preserve">Utilizar un tono inapropiado </w:t>
      </w:r>
    </w:p>
    <w:p w14:paraId="1E384FC9" w14:textId="77777777" w:rsidR="00403B12" w:rsidRPr="00403B12" w:rsidRDefault="00403B12" w:rsidP="00403B12">
      <w:pPr>
        <w:jc w:val="both"/>
      </w:pPr>
      <w:r w:rsidRPr="00403B12">
        <w:lastRenderedPageBreak/>
        <w:t xml:space="preserve">Utilizar un tono inapropiado puede enfadar a los pacientes. En efecto, pueden sentirse insultados, desvalorizados o ignorados. </w:t>
      </w:r>
    </w:p>
    <w:p w14:paraId="715999CC" w14:textId="77777777" w:rsidR="00403B12" w:rsidRPr="00403B12" w:rsidRDefault="00403B12" w:rsidP="00403B12">
      <w:pPr>
        <w:numPr>
          <w:ilvl w:val="0"/>
          <w:numId w:val="723"/>
        </w:numPr>
        <w:jc w:val="both"/>
      </w:pPr>
      <w:r w:rsidRPr="00403B12">
        <w:t xml:space="preserve">Falta de claridad </w:t>
      </w:r>
    </w:p>
    <w:p w14:paraId="156E27C4" w14:textId="77777777" w:rsidR="00403B12" w:rsidRPr="00403B12" w:rsidRDefault="00403B12" w:rsidP="00403B12">
      <w:pPr>
        <w:jc w:val="both"/>
      </w:pPr>
      <w:r w:rsidRPr="00403B12">
        <w:t xml:space="preserve">Los clientes deben comprender fácilmente la información que se les transmite.  </w:t>
      </w:r>
    </w:p>
    <w:p w14:paraId="3DF83909" w14:textId="77777777" w:rsidR="00403B12" w:rsidRPr="00403B12" w:rsidRDefault="00403B12" w:rsidP="00403B12">
      <w:pPr>
        <w:jc w:val="both"/>
      </w:pPr>
      <w:r w:rsidRPr="00403B12">
        <w:t xml:space="preserve"> </w:t>
      </w:r>
    </w:p>
    <w:p w14:paraId="76B0D5E6" w14:textId="77777777" w:rsidR="00403B12" w:rsidRPr="00403B12" w:rsidRDefault="00403B12" w:rsidP="00403B12">
      <w:pPr>
        <w:jc w:val="both"/>
      </w:pPr>
      <w:r w:rsidRPr="00403B12">
        <w:t xml:space="preserve">Resultados </w:t>
      </w:r>
    </w:p>
    <w:p w14:paraId="790ACB44" w14:textId="77777777" w:rsidR="00403B12" w:rsidRPr="00403B12" w:rsidRDefault="00403B12" w:rsidP="00403B12">
      <w:pPr>
        <w:jc w:val="both"/>
      </w:pPr>
      <w:r w:rsidRPr="00403B12">
        <w:t xml:space="preserve">Una conversación telefónica bien gestionada transmite cercanía y genera confianza en los pacientes. A diferencia de los correos electrónicos o los chats, la comunicación verbal permite resolver dudas en tiempo real y evitar malentendidos. </w:t>
      </w:r>
    </w:p>
    <w:p w14:paraId="2E24F381" w14:textId="77777777" w:rsidR="00403B12" w:rsidRPr="00403B12" w:rsidRDefault="00403B12" w:rsidP="00403B12">
      <w:pPr>
        <w:jc w:val="both"/>
      </w:pPr>
      <w:r w:rsidRPr="00403B12">
        <w:t xml:space="preserve">Hoy en día, además, debemos valorar que la tecnología e innovación deberían valorarse como herramientas efectivas para solucionar este problema que continúa presente en los centros sanitarios.  </w:t>
      </w:r>
    </w:p>
    <w:p w14:paraId="5A9E62D2" w14:textId="77777777" w:rsidR="00403B12" w:rsidRPr="00403B12" w:rsidRDefault="00403B12" w:rsidP="00403B12">
      <w:pPr>
        <w:jc w:val="both"/>
      </w:pPr>
      <w:r w:rsidRPr="00403B12">
        <w:t xml:space="preserve">La implementación de unas adecuadas tecnologías en nuestro sistema de salud público haría que todos nos viéramos beneficiados, personal y pacientes. </w:t>
      </w:r>
    </w:p>
    <w:p w14:paraId="0941ECA8" w14:textId="77777777" w:rsidR="00403B12" w:rsidRPr="00403B12" w:rsidRDefault="00403B12" w:rsidP="00403B12">
      <w:pPr>
        <w:jc w:val="both"/>
      </w:pPr>
      <w:r w:rsidRPr="00403B12">
        <w:t xml:space="preserve"> </w:t>
      </w:r>
    </w:p>
    <w:p w14:paraId="41209EC1" w14:textId="77777777" w:rsidR="00403B12" w:rsidRPr="00403B12" w:rsidRDefault="00403B12" w:rsidP="00403B12">
      <w:pPr>
        <w:numPr>
          <w:ilvl w:val="0"/>
          <w:numId w:val="724"/>
        </w:numPr>
        <w:jc w:val="both"/>
      </w:pPr>
      <w:r w:rsidRPr="00403B12">
        <w:t xml:space="preserve">Escuche atentamente: antes de contestar, tómese el tiempo de comprender la situación del paciente.  </w:t>
      </w:r>
    </w:p>
    <w:p w14:paraId="1B773505" w14:textId="77777777" w:rsidR="00403B12" w:rsidRPr="00403B12" w:rsidRDefault="00403B12" w:rsidP="00403B12">
      <w:pPr>
        <w:numPr>
          <w:ilvl w:val="0"/>
          <w:numId w:val="724"/>
        </w:numPr>
        <w:jc w:val="both"/>
      </w:pPr>
      <w:r w:rsidRPr="00403B12">
        <w:t xml:space="preserve">No pierda la calma y sea profesional: aunque el paciente esté descontento o insultante, mantenga su sangre fría y conteste de manera profesional. Sea educado y cortés, aunque la situación sea tensa. </w:t>
      </w:r>
    </w:p>
    <w:p w14:paraId="4739D1AA" w14:textId="77777777" w:rsidR="00403B12" w:rsidRPr="00403B12" w:rsidRDefault="00403B12" w:rsidP="00403B12">
      <w:pPr>
        <w:numPr>
          <w:ilvl w:val="0"/>
          <w:numId w:val="724"/>
        </w:numPr>
        <w:jc w:val="both"/>
      </w:pPr>
      <w:r w:rsidRPr="00403B12">
        <w:t xml:space="preserve">Ofrezca soluciones: propóngale opciones que podrían responder a sus necesidades y sus expectativas. </w:t>
      </w:r>
    </w:p>
    <w:p w14:paraId="102D403A" w14:textId="77777777" w:rsidR="00403B12" w:rsidRPr="00403B12" w:rsidRDefault="00403B12" w:rsidP="00403B12">
      <w:pPr>
        <w:jc w:val="both"/>
      </w:pPr>
      <w:r w:rsidRPr="00403B12">
        <w:t xml:space="preserve"> </w:t>
      </w:r>
    </w:p>
    <w:p w14:paraId="33059FE7" w14:textId="77777777" w:rsidR="00403B12" w:rsidRPr="00403B12" w:rsidRDefault="00403B12" w:rsidP="00403B12">
      <w:pPr>
        <w:jc w:val="both"/>
      </w:pPr>
      <w:r w:rsidRPr="00403B12">
        <w:t xml:space="preserve">Conclusión </w:t>
      </w:r>
    </w:p>
    <w:p w14:paraId="79D4288C" w14:textId="77777777" w:rsidR="00403B12" w:rsidRPr="00403B12" w:rsidRDefault="00403B12" w:rsidP="00403B12">
      <w:pPr>
        <w:jc w:val="both"/>
      </w:pPr>
      <w:r w:rsidRPr="00403B12">
        <w:t xml:space="preserve"> </w:t>
      </w:r>
    </w:p>
    <w:p w14:paraId="5B247593" w14:textId="77777777" w:rsidR="00403B12" w:rsidRPr="00403B12" w:rsidRDefault="00403B12" w:rsidP="00403B12">
      <w:pPr>
        <w:numPr>
          <w:ilvl w:val="0"/>
          <w:numId w:val="725"/>
        </w:numPr>
        <w:jc w:val="both"/>
      </w:pPr>
      <w:r w:rsidRPr="00403B12">
        <w:t xml:space="preserve">Rapidez en nuestra atención. </w:t>
      </w:r>
    </w:p>
    <w:p w14:paraId="20BF65D7" w14:textId="77777777" w:rsidR="00403B12" w:rsidRPr="00403B12" w:rsidRDefault="00403B12" w:rsidP="00403B12">
      <w:pPr>
        <w:numPr>
          <w:ilvl w:val="0"/>
          <w:numId w:val="725"/>
        </w:numPr>
        <w:jc w:val="both"/>
      </w:pPr>
      <w:r w:rsidRPr="00403B12">
        <w:t xml:space="preserve">Buen tono y amabilidad. </w:t>
      </w:r>
    </w:p>
    <w:p w14:paraId="69B2AFFC" w14:textId="77777777" w:rsidR="00403B12" w:rsidRPr="00403B12" w:rsidRDefault="00403B12" w:rsidP="00403B12">
      <w:pPr>
        <w:numPr>
          <w:ilvl w:val="0"/>
          <w:numId w:val="725"/>
        </w:numPr>
        <w:jc w:val="both"/>
      </w:pPr>
      <w:r w:rsidRPr="00403B12">
        <w:t xml:space="preserve">Información concisa y claridad. </w:t>
      </w:r>
    </w:p>
    <w:p w14:paraId="0716504F" w14:textId="77777777" w:rsidR="00403B12" w:rsidRPr="00403B12" w:rsidRDefault="00403B12" w:rsidP="00403B12">
      <w:pPr>
        <w:numPr>
          <w:ilvl w:val="0"/>
          <w:numId w:val="725"/>
        </w:numPr>
        <w:jc w:val="both"/>
      </w:pPr>
      <w:r w:rsidRPr="00403B12">
        <w:t xml:space="preserve">Paciencia. </w:t>
      </w:r>
    </w:p>
    <w:p w14:paraId="1909AAD9" w14:textId="350686D0" w:rsidR="00D8189C" w:rsidRDefault="00403B12" w:rsidP="00573C39">
      <w:pPr>
        <w:numPr>
          <w:ilvl w:val="0"/>
          <w:numId w:val="725"/>
        </w:numPr>
        <w:jc w:val="both"/>
      </w:pPr>
      <w:r w:rsidRPr="00403B12">
        <w:t xml:space="preserve">Conocimiento. </w:t>
      </w:r>
    </w:p>
    <w:p w14:paraId="18BE32F5" w14:textId="77777777" w:rsidR="001905EE" w:rsidRDefault="001905EE" w:rsidP="001905EE">
      <w:pPr>
        <w:jc w:val="both"/>
      </w:pPr>
    </w:p>
    <w:p w14:paraId="77BAA81A" w14:textId="77777777" w:rsidR="001905EE" w:rsidRDefault="001905EE" w:rsidP="001905EE">
      <w:pPr>
        <w:jc w:val="both"/>
      </w:pPr>
    </w:p>
    <w:p w14:paraId="1A752420" w14:textId="77777777" w:rsidR="001905EE" w:rsidRDefault="001905EE" w:rsidP="001905EE">
      <w:pPr>
        <w:jc w:val="both"/>
      </w:pPr>
    </w:p>
    <w:p w14:paraId="28852A97" w14:textId="77777777" w:rsidR="001905EE" w:rsidRDefault="001905EE" w:rsidP="001905EE">
      <w:pPr>
        <w:jc w:val="both"/>
      </w:pPr>
    </w:p>
    <w:p w14:paraId="6F822934" w14:textId="293C95D8" w:rsidR="009E76A1" w:rsidRPr="009E76A1" w:rsidRDefault="009E76A1" w:rsidP="009E76A1">
      <w:pPr>
        <w:jc w:val="both"/>
        <w:rPr>
          <w:b/>
          <w:bCs/>
        </w:rPr>
      </w:pPr>
      <w:r w:rsidRPr="009E76A1">
        <w:rPr>
          <w:b/>
          <w:bCs/>
        </w:rPr>
        <w:lastRenderedPageBreak/>
        <w:t>FUNCIONES DEL AUXILIAR ADMINISTRATIVO EN EL SESPA</w:t>
      </w:r>
    </w:p>
    <w:p w14:paraId="6F73932B" w14:textId="77777777" w:rsidR="009E76A1" w:rsidRPr="009E76A1" w:rsidRDefault="009E76A1" w:rsidP="009E76A1">
      <w:pPr>
        <w:jc w:val="both"/>
      </w:pPr>
      <w:r w:rsidRPr="009E76A1">
        <w:t xml:space="preserve">Introducción </w:t>
      </w:r>
    </w:p>
    <w:p w14:paraId="3FE1CC63" w14:textId="77777777" w:rsidR="009E76A1" w:rsidRPr="009E76A1" w:rsidRDefault="009E76A1" w:rsidP="009E76A1">
      <w:pPr>
        <w:jc w:val="both"/>
      </w:pPr>
      <w:r w:rsidRPr="009E76A1">
        <w:t xml:space="preserve">Las funciones de un auxiliar administrativo en un centro sanitario son esenciales para </w:t>
      </w:r>
      <w:proofErr w:type="gramStart"/>
      <w:r w:rsidRPr="009E76A1">
        <w:t>el  correcto</w:t>
      </w:r>
      <w:proofErr w:type="gramEnd"/>
      <w:r w:rsidRPr="009E76A1">
        <w:t xml:space="preserve"> funcionamiento del sistema de salud. </w:t>
      </w:r>
    </w:p>
    <w:p w14:paraId="546ABDDE" w14:textId="77777777" w:rsidR="009E76A1" w:rsidRPr="009E76A1" w:rsidRDefault="009E76A1" w:rsidP="009E76A1">
      <w:pPr>
        <w:jc w:val="both"/>
      </w:pPr>
      <w:r w:rsidRPr="009E76A1">
        <w:t xml:space="preserve">Aunque el auxiliar administrativo está considerado personal no sanitario, su trabajo ayuda a coordinar el sistema de salud desde su posición: permite una atención médica más rápida y de mayor calidad. Y a su vez ayuda a optimizar la gestión de recursos. </w:t>
      </w:r>
    </w:p>
    <w:p w14:paraId="1E02C791" w14:textId="77777777" w:rsidR="009E76A1" w:rsidRPr="009E76A1" w:rsidRDefault="009E76A1" w:rsidP="009E76A1">
      <w:pPr>
        <w:jc w:val="both"/>
      </w:pPr>
      <w:r w:rsidRPr="009E76A1">
        <w:t xml:space="preserve"> </w:t>
      </w:r>
    </w:p>
    <w:p w14:paraId="6BAEB7F3" w14:textId="77777777" w:rsidR="009E76A1" w:rsidRPr="009E76A1" w:rsidRDefault="009E76A1" w:rsidP="009E76A1">
      <w:pPr>
        <w:jc w:val="both"/>
      </w:pPr>
      <w:r w:rsidRPr="009E76A1">
        <w:t xml:space="preserve">Metodología </w:t>
      </w:r>
    </w:p>
    <w:p w14:paraId="28D3E0E9" w14:textId="77777777" w:rsidR="009E76A1" w:rsidRPr="009E76A1" w:rsidRDefault="009E76A1" w:rsidP="009E76A1">
      <w:pPr>
        <w:jc w:val="both"/>
      </w:pPr>
      <w:r w:rsidRPr="009E76A1">
        <w:t xml:space="preserve"> </w:t>
      </w:r>
    </w:p>
    <w:p w14:paraId="63681964" w14:textId="77777777" w:rsidR="009E76A1" w:rsidRPr="009E76A1" w:rsidRDefault="009E76A1" w:rsidP="009E76A1">
      <w:pPr>
        <w:numPr>
          <w:ilvl w:val="0"/>
          <w:numId w:val="726"/>
        </w:numPr>
        <w:jc w:val="both"/>
      </w:pPr>
      <w:r w:rsidRPr="009E76A1">
        <w:t xml:space="preserve">Estatuto de personal no sanitario de las instituciones sanitarias de la Seguridad Social de 1971 </w:t>
      </w:r>
    </w:p>
    <w:p w14:paraId="2BA30DDC" w14:textId="77777777" w:rsidR="009E76A1" w:rsidRPr="009E76A1" w:rsidRDefault="009E76A1" w:rsidP="009E76A1">
      <w:pPr>
        <w:numPr>
          <w:ilvl w:val="0"/>
          <w:numId w:val="726"/>
        </w:numPr>
        <w:jc w:val="both"/>
      </w:pPr>
      <w:r w:rsidRPr="009E76A1">
        <w:t xml:space="preserve">Estatuto marco del personal estatutario de los servicios de salud (Ley 55/2003 de 16 diciembre) </w:t>
      </w:r>
    </w:p>
    <w:p w14:paraId="2957866B" w14:textId="77777777" w:rsidR="009E76A1" w:rsidRPr="009E76A1" w:rsidRDefault="009E76A1" w:rsidP="009E76A1">
      <w:pPr>
        <w:jc w:val="both"/>
      </w:pPr>
      <w:r w:rsidRPr="009E76A1">
        <w:t xml:space="preserve"> </w:t>
      </w:r>
    </w:p>
    <w:p w14:paraId="1DCC7404" w14:textId="77777777" w:rsidR="009E76A1" w:rsidRPr="009E76A1" w:rsidRDefault="009E76A1" w:rsidP="009E76A1">
      <w:pPr>
        <w:jc w:val="both"/>
      </w:pPr>
      <w:r w:rsidRPr="009E76A1">
        <w:t xml:space="preserve">Resultados </w:t>
      </w:r>
    </w:p>
    <w:p w14:paraId="478B7952" w14:textId="77777777" w:rsidR="009E76A1" w:rsidRPr="009E76A1" w:rsidRDefault="009E76A1" w:rsidP="009E76A1">
      <w:pPr>
        <w:jc w:val="both"/>
      </w:pPr>
      <w:r w:rsidRPr="009E76A1">
        <w:t xml:space="preserve"> </w:t>
      </w:r>
    </w:p>
    <w:p w14:paraId="4CBA1DA6" w14:textId="77777777" w:rsidR="009E76A1" w:rsidRPr="009E76A1" w:rsidRDefault="009E76A1" w:rsidP="009E76A1">
      <w:pPr>
        <w:jc w:val="both"/>
      </w:pPr>
      <w:r w:rsidRPr="009E76A1">
        <w:t xml:space="preserve">Podríamos decir entonces, que los Auxiliares Administrativos se dedican a aquellos trabajos de apoyo material y desarrollo respecto a las tareas administrativas de la institución. </w:t>
      </w:r>
    </w:p>
    <w:p w14:paraId="1B10417F" w14:textId="77777777" w:rsidR="009E76A1" w:rsidRPr="009E76A1" w:rsidRDefault="009E76A1" w:rsidP="009E76A1">
      <w:pPr>
        <w:jc w:val="both"/>
      </w:pPr>
      <w:r w:rsidRPr="009E76A1">
        <w:t xml:space="preserve">Tratarán con la atención al público, recepción de llamadas, preparación y tratamiento de los datos informáticos de pacientes, organización de expedientes, realización de documentos y otras tareas administrativas.  </w:t>
      </w:r>
    </w:p>
    <w:p w14:paraId="59AD76F5" w14:textId="77777777" w:rsidR="009E76A1" w:rsidRPr="009E76A1" w:rsidRDefault="009E76A1" w:rsidP="009E76A1">
      <w:pPr>
        <w:jc w:val="both"/>
      </w:pPr>
      <w:r w:rsidRPr="009E76A1">
        <w:t xml:space="preserve">Sus funciones pueden parecer sencillas, pero la carga, el orden, la gestión correcta etc. hace que su figura sea imprescindible.  </w:t>
      </w:r>
    </w:p>
    <w:p w14:paraId="6EB97C54" w14:textId="77777777" w:rsidR="009E76A1" w:rsidRPr="009E76A1" w:rsidRDefault="009E76A1" w:rsidP="009E76A1">
      <w:pPr>
        <w:jc w:val="both"/>
      </w:pPr>
      <w:r w:rsidRPr="009E76A1">
        <w:t xml:space="preserve">El funcionamiento de un centro de salud o un hospital depende en buena medida de su trabajo. </w:t>
      </w:r>
    </w:p>
    <w:p w14:paraId="5CE38EDC" w14:textId="77777777" w:rsidR="009E76A1" w:rsidRPr="009E76A1" w:rsidRDefault="009E76A1" w:rsidP="009E76A1">
      <w:pPr>
        <w:jc w:val="both"/>
      </w:pPr>
      <w:r w:rsidRPr="009E76A1">
        <w:t xml:space="preserve"> </w:t>
      </w:r>
    </w:p>
    <w:p w14:paraId="20EC80F0" w14:textId="77777777" w:rsidR="009E76A1" w:rsidRPr="009E76A1" w:rsidRDefault="009E76A1" w:rsidP="009E76A1">
      <w:pPr>
        <w:jc w:val="both"/>
      </w:pPr>
      <w:r w:rsidRPr="009E76A1">
        <w:t xml:space="preserve">Entre las tareas que realiza el auxiliar administrativo más específicamente, encontramos: </w:t>
      </w:r>
    </w:p>
    <w:p w14:paraId="2C1B4A0F" w14:textId="77777777" w:rsidR="009E76A1" w:rsidRPr="009E76A1" w:rsidRDefault="009E76A1" w:rsidP="009E76A1">
      <w:pPr>
        <w:numPr>
          <w:ilvl w:val="0"/>
          <w:numId w:val="727"/>
        </w:numPr>
        <w:jc w:val="both"/>
      </w:pPr>
      <w:r w:rsidRPr="009E76A1">
        <w:t xml:space="preserve">Atención al paciente tanto presencial como telefónicamente, siempre manteniendo amabilidad y un trato cercano. </w:t>
      </w:r>
    </w:p>
    <w:p w14:paraId="2DF4F73E" w14:textId="77777777" w:rsidR="009E76A1" w:rsidRPr="009E76A1" w:rsidRDefault="009E76A1" w:rsidP="009E76A1">
      <w:pPr>
        <w:numPr>
          <w:ilvl w:val="0"/>
          <w:numId w:val="727"/>
        </w:numPr>
        <w:jc w:val="both"/>
      </w:pPr>
      <w:r w:rsidRPr="009E76A1">
        <w:t xml:space="preserve">Gestión de citas de los pacientes, así como las de los profesionales del centro sanitario. </w:t>
      </w:r>
    </w:p>
    <w:p w14:paraId="29BDDE8A" w14:textId="77777777" w:rsidR="009E76A1" w:rsidRPr="009E76A1" w:rsidRDefault="009E76A1" w:rsidP="009E76A1">
      <w:pPr>
        <w:numPr>
          <w:ilvl w:val="0"/>
          <w:numId w:val="727"/>
        </w:numPr>
        <w:jc w:val="both"/>
      </w:pPr>
      <w:r w:rsidRPr="009E76A1">
        <w:t xml:space="preserve">Gestión de base de datos. Utilizar los programas de ofimática y los específicos del sistema sanitario donde se trabaja.  </w:t>
      </w:r>
    </w:p>
    <w:p w14:paraId="740F25E0" w14:textId="77777777" w:rsidR="009E76A1" w:rsidRPr="009E76A1" w:rsidRDefault="009E76A1" w:rsidP="009E76A1">
      <w:pPr>
        <w:numPr>
          <w:ilvl w:val="0"/>
          <w:numId w:val="727"/>
        </w:numPr>
        <w:jc w:val="both"/>
      </w:pPr>
      <w:r w:rsidRPr="009E76A1">
        <w:lastRenderedPageBreak/>
        <w:t xml:space="preserve">Digitalización de los documentos. Crear una versión digital de todo tipo de documentos en formato papel, para que no se pierdan.  </w:t>
      </w:r>
    </w:p>
    <w:p w14:paraId="042D091A" w14:textId="77777777" w:rsidR="009E76A1" w:rsidRPr="009E76A1" w:rsidRDefault="009E76A1" w:rsidP="009E76A1">
      <w:pPr>
        <w:numPr>
          <w:ilvl w:val="0"/>
          <w:numId w:val="727"/>
        </w:numPr>
        <w:jc w:val="both"/>
      </w:pPr>
      <w:r w:rsidRPr="009E76A1">
        <w:t xml:space="preserve">Realizar los informes pertinentes a petición del paciente, profesional u otro organismo, así como su envío si fuese necesario. </w:t>
      </w:r>
    </w:p>
    <w:p w14:paraId="4EC2CE56" w14:textId="77777777" w:rsidR="009E76A1" w:rsidRPr="009E76A1" w:rsidRDefault="009E76A1" w:rsidP="009E76A1">
      <w:pPr>
        <w:numPr>
          <w:ilvl w:val="0"/>
          <w:numId w:val="727"/>
        </w:numPr>
        <w:jc w:val="both"/>
      </w:pPr>
      <w:r w:rsidRPr="009E76A1">
        <w:t xml:space="preserve">Llevar un control de las actividades de cada profesional del centro. </w:t>
      </w:r>
    </w:p>
    <w:p w14:paraId="2272934F" w14:textId="77777777" w:rsidR="009E76A1" w:rsidRPr="009E76A1" w:rsidRDefault="009E76A1" w:rsidP="009E76A1">
      <w:pPr>
        <w:numPr>
          <w:ilvl w:val="0"/>
          <w:numId w:val="727"/>
        </w:numPr>
        <w:jc w:val="both"/>
      </w:pPr>
      <w:r w:rsidRPr="009E76A1">
        <w:t xml:space="preserve">Tramitar la gestión de nuevos pacientes en el centro. </w:t>
      </w:r>
    </w:p>
    <w:p w14:paraId="2089FDEA" w14:textId="77777777" w:rsidR="009E76A1" w:rsidRPr="009E76A1" w:rsidRDefault="009E76A1" w:rsidP="009E76A1">
      <w:pPr>
        <w:jc w:val="both"/>
      </w:pPr>
      <w:r w:rsidRPr="009E76A1">
        <w:t xml:space="preserve"> </w:t>
      </w:r>
    </w:p>
    <w:p w14:paraId="68DEC708" w14:textId="77777777" w:rsidR="009E76A1" w:rsidRPr="009E76A1" w:rsidRDefault="009E76A1" w:rsidP="009E76A1">
      <w:pPr>
        <w:numPr>
          <w:ilvl w:val="0"/>
          <w:numId w:val="727"/>
        </w:numPr>
        <w:jc w:val="both"/>
      </w:pPr>
      <w:r w:rsidRPr="009E76A1">
        <w:t xml:space="preserve">La gestión de transporte, como las ambulancias. </w:t>
      </w:r>
    </w:p>
    <w:p w14:paraId="4586739E" w14:textId="77777777" w:rsidR="009E76A1" w:rsidRPr="009E76A1" w:rsidRDefault="009E76A1" w:rsidP="009E76A1">
      <w:pPr>
        <w:jc w:val="both"/>
      </w:pPr>
      <w:r w:rsidRPr="009E76A1">
        <w:t xml:space="preserve"> </w:t>
      </w:r>
    </w:p>
    <w:p w14:paraId="520E5BF3" w14:textId="77777777" w:rsidR="009E76A1" w:rsidRPr="009E76A1" w:rsidRDefault="009E76A1" w:rsidP="009E76A1">
      <w:pPr>
        <w:numPr>
          <w:ilvl w:val="0"/>
          <w:numId w:val="727"/>
        </w:numPr>
        <w:jc w:val="both"/>
      </w:pPr>
      <w:r w:rsidRPr="009E76A1">
        <w:t xml:space="preserve">Llevar un control de la asistencia de los pacientes. </w:t>
      </w:r>
    </w:p>
    <w:p w14:paraId="0BEA542B" w14:textId="77777777" w:rsidR="009E76A1" w:rsidRPr="009E76A1" w:rsidRDefault="009E76A1" w:rsidP="009E76A1">
      <w:pPr>
        <w:jc w:val="both"/>
      </w:pPr>
      <w:r w:rsidRPr="009E76A1">
        <w:t xml:space="preserve"> </w:t>
      </w:r>
    </w:p>
    <w:p w14:paraId="37ABB5C3" w14:textId="77777777" w:rsidR="009E76A1" w:rsidRPr="009E76A1" w:rsidRDefault="009E76A1" w:rsidP="009E76A1">
      <w:pPr>
        <w:numPr>
          <w:ilvl w:val="0"/>
          <w:numId w:val="727"/>
        </w:numPr>
        <w:jc w:val="both"/>
      </w:pPr>
      <w:r w:rsidRPr="009E76A1">
        <w:t xml:space="preserve">Fotocopias de documentos. </w:t>
      </w:r>
    </w:p>
    <w:p w14:paraId="5168BFE6" w14:textId="77777777" w:rsidR="009E76A1" w:rsidRPr="009E76A1" w:rsidRDefault="009E76A1" w:rsidP="009E76A1">
      <w:pPr>
        <w:jc w:val="both"/>
      </w:pPr>
      <w:r w:rsidRPr="009E76A1">
        <w:t xml:space="preserve"> </w:t>
      </w:r>
    </w:p>
    <w:p w14:paraId="3A96AE07" w14:textId="77777777" w:rsidR="009E76A1" w:rsidRPr="009E76A1" w:rsidRDefault="009E76A1" w:rsidP="009E76A1">
      <w:pPr>
        <w:numPr>
          <w:ilvl w:val="0"/>
          <w:numId w:val="727"/>
        </w:numPr>
        <w:jc w:val="both"/>
      </w:pPr>
      <w:r w:rsidRPr="009E76A1">
        <w:t xml:space="preserve">Gestión del material del centro. </w:t>
      </w:r>
    </w:p>
    <w:p w14:paraId="419F035B" w14:textId="77777777" w:rsidR="009E76A1" w:rsidRPr="009E76A1" w:rsidRDefault="009E76A1" w:rsidP="009E76A1">
      <w:pPr>
        <w:jc w:val="both"/>
      </w:pPr>
      <w:r w:rsidRPr="009E76A1">
        <w:t xml:space="preserve"> </w:t>
      </w:r>
    </w:p>
    <w:p w14:paraId="0C509879" w14:textId="77777777" w:rsidR="009E76A1" w:rsidRPr="009E76A1" w:rsidRDefault="009E76A1" w:rsidP="009E76A1">
      <w:pPr>
        <w:numPr>
          <w:ilvl w:val="0"/>
          <w:numId w:val="727"/>
        </w:numPr>
        <w:jc w:val="both"/>
      </w:pPr>
      <w:r w:rsidRPr="009E76A1">
        <w:t xml:space="preserve">Incorporar a los expedientes administrativos la documentación necesaria.  Archivo y registro de </w:t>
      </w:r>
      <w:proofErr w:type="gramStart"/>
      <w:r w:rsidRPr="009E76A1">
        <w:t>los mismos</w:t>
      </w:r>
      <w:proofErr w:type="gramEnd"/>
      <w:r w:rsidRPr="009E76A1">
        <w:t xml:space="preserve">. </w:t>
      </w:r>
    </w:p>
    <w:p w14:paraId="0AF60857" w14:textId="77777777" w:rsidR="009E76A1" w:rsidRPr="009E76A1" w:rsidRDefault="009E76A1" w:rsidP="009E76A1">
      <w:pPr>
        <w:jc w:val="both"/>
      </w:pPr>
      <w:r w:rsidRPr="009E76A1">
        <w:t xml:space="preserve"> </w:t>
      </w:r>
    </w:p>
    <w:p w14:paraId="1BAAB5CB" w14:textId="77777777" w:rsidR="009E76A1" w:rsidRPr="009E76A1" w:rsidRDefault="009E76A1" w:rsidP="009E76A1">
      <w:pPr>
        <w:numPr>
          <w:ilvl w:val="0"/>
          <w:numId w:val="727"/>
        </w:numPr>
        <w:jc w:val="both"/>
      </w:pPr>
      <w:r w:rsidRPr="009E76A1">
        <w:t xml:space="preserve">Gestión de la Historia Clínica. </w:t>
      </w:r>
    </w:p>
    <w:p w14:paraId="7F0CEB75" w14:textId="77777777" w:rsidR="009E76A1" w:rsidRPr="009E76A1" w:rsidRDefault="009E76A1" w:rsidP="009E76A1">
      <w:pPr>
        <w:jc w:val="both"/>
      </w:pPr>
      <w:r w:rsidRPr="009E76A1">
        <w:t xml:space="preserve"> </w:t>
      </w:r>
    </w:p>
    <w:p w14:paraId="2DB1E8FB" w14:textId="77777777" w:rsidR="009E76A1" w:rsidRPr="009E76A1" w:rsidRDefault="009E76A1" w:rsidP="009E76A1">
      <w:pPr>
        <w:jc w:val="both"/>
      </w:pPr>
      <w:r w:rsidRPr="009E76A1">
        <w:t xml:space="preserve"> </w:t>
      </w:r>
    </w:p>
    <w:p w14:paraId="1D43BA3B" w14:textId="77777777" w:rsidR="009E76A1" w:rsidRPr="009E76A1" w:rsidRDefault="009E76A1" w:rsidP="009E76A1">
      <w:pPr>
        <w:jc w:val="both"/>
      </w:pPr>
      <w:r w:rsidRPr="009E76A1">
        <w:t xml:space="preserve">Conclusión </w:t>
      </w:r>
    </w:p>
    <w:p w14:paraId="4A4C2321" w14:textId="77777777" w:rsidR="009E76A1" w:rsidRPr="009E76A1" w:rsidRDefault="009E76A1" w:rsidP="009E76A1">
      <w:pPr>
        <w:jc w:val="both"/>
      </w:pPr>
      <w:r w:rsidRPr="009E76A1">
        <w:t xml:space="preserve"> </w:t>
      </w:r>
    </w:p>
    <w:p w14:paraId="65EC7D95" w14:textId="77777777" w:rsidR="009E76A1" w:rsidRPr="009E76A1" w:rsidRDefault="009E76A1" w:rsidP="009E76A1">
      <w:pPr>
        <w:jc w:val="both"/>
      </w:pPr>
      <w:r w:rsidRPr="009E76A1">
        <w:t xml:space="preserve">Los auxiliares administrativos son los grandes gestores del equipo con el que colaboran. </w:t>
      </w:r>
    </w:p>
    <w:p w14:paraId="3C9A99BE" w14:textId="77777777" w:rsidR="009E76A1" w:rsidRPr="009E76A1" w:rsidRDefault="009E76A1" w:rsidP="009E76A1">
      <w:pPr>
        <w:jc w:val="both"/>
      </w:pPr>
      <w:r w:rsidRPr="009E76A1">
        <w:t xml:space="preserve">El perfil de este personal es que debe tener gran capacidad de escucha, ser competente, capaz de desenvolverse en los diferentes escenarios de las instituciones de los servicios de salud, saber trabajar en equipo, ser responsable, comprometido etc. </w:t>
      </w:r>
    </w:p>
    <w:p w14:paraId="1208D4FC" w14:textId="77777777" w:rsidR="009E76A1" w:rsidRPr="009E76A1" w:rsidRDefault="009E76A1" w:rsidP="009E76A1">
      <w:pPr>
        <w:jc w:val="both"/>
      </w:pPr>
      <w:r w:rsidRPr="009E76A1">
        <w:t xml:space="preserve">Promover estas habilidades fortalece la profesionalidad, aumenta la confianza del personal y mejora la calidad del servicio público, generando un entorno más eficiente, confiable y satisfactorio para todos. </w:t>
      </w:r>
    </w:p>
    <w:p w14:paraId="77DF7B8B" w14:textId="77777777" w:rsidR="009E76A1" w:rsidRPr="009E76A1" w:rsidRDefault="009E76A1" w:rsidP="009E76A1">
      <w:pPr>
        <w:jc w:val="both"/>
      </w:pPr>
      <w:r w:rsidRPr="009E76A1">
        <w:t xml:space="preserve">Teniendo en cuenta que estas tareas administrativas, estarán siempre acompañadas o enfocadas en la búsqueda de la mejor asistencia al paciente. </w:t>
      </w:r>
    </w:p>
    <w:p w14:paraId="3060B9BA" w14:textId="77777777" w:rsidR="001905EE" w:rsidRDefault="001905EE" w:rsidP="001905EE">
      <w:pPr>
        <w:jc w:val="both"/>
      </w:pPr>
    </w:p>
    <w:p w14:paraId="0B63654C" w14:textId="77777777" w:rsidR="001A3655" w:rsidRDefault="001A3655" w:rsidP="001905EE">
      <w:pPr>
        <w:jc w:val="both"/>
      </w:pPr>
    </w:p>
    <w:p w14:paraId="17B065A4" w14:textId="3DF09934" w:rsidR="00FA2A51" w:rsidRPr="00FA2A51" w:rsidRDefault="00FA2A51" w:rsidP="00B50DDE">
      <w:pPr>
        <w:jc w:val="both"/>
        <w:rPr>
          <w:b/>
          <w:bCs/>
        </w:rPr>
      </w:pPr>
      <w:r w:rsidRPr="00FA2A51">
        <w:rPr>
          <w:b/>
          <w:bCs/>
        </w:rPr>
        <w:lastRenderedPageBreak/>
        <w:t>LA HISTORIA CLÍNICA</w:t>
      </w:r>
    </w:p>
    <w:p w14:paraId="2344F326" w14:textId="1AADC6CD" w:rsidR="00B50DDE" w:rsidRPr="00B50DDE" w:rsidRDefault="00B50DDE" w:rsidP="00B50DDE">
      <w:pPr>
        <w:jc w:val="both"/>
      </w:pPr>
      <w:r w:rsidRPr="00B50DDE">
        <w:t xml:space="preserve">Introducción </w:t>
      </w:r>
    </w:p>
    <w:p w14:paraId="2730B653" w14:textId="77777777" w:rsidR="00B50DDE" w:rsidRPr="00B50DDE" w:rsidRDefault="00B50DDE" w:rsidP="00B50DDE">
      <w:pPr>
        <w:jc w:val="both"/>
      </w:pPr>
      <w:r w:rsidRPr="00B50DDE">
        <w:t xml:space="preserve">La historia clínica es un documento escrito o digitalizado en el cual se deja constancia del estado de salud del paciente y de la asistencia sanitaria recibida. </w:t>
      </w:r>
    </w:p>
    <w:p w14:paraId="12CF4680" w14:textId="77777777" w:rsidR="00B50DDE" w:rsidRPr="00B50DDE" w:rsidRDefault="00B50DDE" w:rsidP="00B50DDE">
      <w:pPr>
        <w:jc w:val="both"/>
      </w:pPr>
      <w:r w:rsidRPr="00B50DDE">
        <w:t xml:space="preserve">Es un registro detallado y cronológico de todos los datos médicos y administrativos. </w:t>
      </w:r>
    </w:p>
    <w:p w14:paraId="34D066C1" w14:textId="77777777" w:rsidR="00B50DDE" w:rsidRPr="00B50DDE" w:rsidRDefault="00B50DDE" w:rsidP="00B50DDE">
      <w:pPr>
        <w:jc w:val="both"/>
      </w:pPr>
      <w:r w:rsidRPr="00B50DDE">
        <w:t xml:space="preserve">Los centros sanitarios tienen la obligación de conservar la Historia Clínica en perfecto estado tanto en papel como en otro tipo de soportes distinto al original, estableciendo las medidas de seguridad exigibles para los ficheros de datos de carácter personal. </w:t>
      </w:r>
    </w:p>
    <w:p w14:paraId="3A02D42E" w14:textId="77777777" w:rsidR="00B50DDE" w:rsidRPr="00B50DDE" w:rsidRDefault="00B50DDE" w:rsidP="00B50DDE">
      <w:pPr>
        <w:jc w:val="both"/>
      </w:pPr>
      <w:r w:rsidRPr="00B50DDE">
        <w:t xml:space="preserve"> </w:t>
      </w:r>
    </w:p>
    <w:p w14:paraId="1992A8ED" w14:textId="77777777" w:rsidR="00B50DDE" w:rsidRPr="00B50DDE" w:rsidRDefault="00B50DDE" w:rsidP="00B50DDE">
      <w:pPr>
        <w:jc w:val="both"/>
      </w:pPr>
      <w:r w:rsidRPr="00B50DDE">
        <w:t xml:space="preserve">Metodología </w:t>
      </w:r>
    </w:p>
    <w:p w14:paraId="2A675920" w14:textId="77777777" w:rsidR="00B50DDE" w:rsidRPr="00B50DDE" w:rsidRDefault="00B50DDE" w:rsidP="00B50DDE">
      <w:pPr>
        <w:jc w:val="both"/>
      </w:pPr>
      <w:r w:rsidRPr="00B50DDE">
        <w:t xml:space="preserve">La normativa de la historia clínica en España está regulada principalmente por la Ley 41/2002, que establece los derechos de los pacientes y las obligaciones de los profesionales en </w:t>
      </w:r>
      <w:proofErr w:type="gramStart"/>
      <w:r w:rsidRPr="00B50DDE">
        <w:t>relación  con</w:t>
      </w:r>
      <w:proofErr w:type="gramEnd"/>
      <w:r w:rsidRPr="00B50DDE">
        <w:t xml:space="preserve"> la información y documentación clínica. </w:t>
      </w:r>
    </w:p>
    <w:p w14:paraId="59D2EFF9" w14:textId="77777777" w:rsidR="00B50DDE" w:rsidRPr="00B50DDE" w:rsidRDefault="00B50DDE" w:rsidP="00B50DDE">
      <w:pPr>
        <w:jc w:val="both"/>
      </w:pPr>
      <w:r w:rsidRPr="00B50DDE">
        <w:t xml:space="preserve">La Ley 41/2002, de 14 de noviembre, es la norma básica que regula la autonomía del paciente y los derechos y obligaciones en materia de información y documentación clínica.  </w:t>
      </w:r>
    </w:p>
    <w:p w14:paraId="0C4D0B03" w14:textId="77777777" w:rsidR="00B50DDE" w:rsidRPr="00B50DDE" w:rsidRDefault="00B50DDE" w:rsidP="00B50DDE">
      <w:pPr>
        <w:jc w:val="both"/>
      </w:pPr>
      <w:r w:rsidRPr="00B50DDE">
        <w:t xml:space="preserve">Esta ley establece principios fundamentales como: </w:t>
      </w:r>
    </w:p>
    <w:p w14:paraId="02AC269E" w14:textId="77777777" w:rsidR="00B50DDE" w:rsidRPr="00B50DDE" w:rsidRDefault="00B50DDE" w:rsidP="00B50DDE">
      <w:pPr>
        <w:numPr>
          <w:ilvl w:val="0"/>
          <w:numId w:val="728"/>
        </w:numPr>
        <w:jc w:val="both"/>
      </w:pPr>
      <w:r w:rsidRPr="00B50DDE">
        <w:t xml:space="preserve">Derecho a la información: Los pacientes tienen derecho a recibir información </w:t>
      </w:r>
      <w:proofErr w:type="gramStart"/>
      <w:r w:rsidRPr="00B50DDE">
        <w:t>adecuada  sobre</w:t>
      </w:r>
      <w:proofErr w:type="gramEnd"/>
      <w:r w:rsidRPr="00B50DDE">
        <w:t xml:space="preserve"> su estado de salud y los tratamientos propuestos. </w:t>
      </w:r>
    </w:p>
    <w:p w14:paraId="21523B8A" w14:textId="77777777" w:rsidR="00B50DDE" w:rsidRPr="00B50DDE" w:rsidRDefault="00B50DDE" w:rsidP="00B50DDE">
      <w:pPr>
        <w:numPr>
          <w:ilvl w:val="0"/>
          <w:numId w:val="728"/>
        </w:numPr>
        <w:jc w:val="both"/>
      </w:pPr>
      <w:r w:rsidRPr="00B50DDE">
        <w:t xml:space="preserve">Consentimiento informado: Cualquier actuación sanitaria requiere el consentimiento  </w:t>
      </w:r>
    </w:p>
    <w:p w14:paraId="6AC2E331" w14:textId="77777777" w:rsidR="00B50DDE" w:rsidRPr="00B50DDE" w:rsidRDefault="00B50DDE" w:rsidP="00B50DDE">
      <w:pPr>
        <w:jc w:val="both"/>
      </w:pPr>
      <w:r w:rsidRPr="00B50DDE">
        <w:t xml:space="preserve">previo del paciente, que debe ser informado y documentado por escrito en </w:t>
      </w:r>
      <w:proofErr w:type="gramStart"/>
      <w:r w:rsidRPr="00B50DDE">
        <w:t>ciertos cas</w:t>
      </w:r>
      <w:proofErr w:type="gramEnd"/>
      <w:r w:rsidRPr="00B50DDE">
        <w:t xml:space="preserve"> os </w:t>
      </w:r>
    </w:p>
    <w:p w14:paraId="5192B946" w14:textId="77777777" w:rsidR="00B50DDE" w:rsidRPr="00B50DDE" w:rsidRDefault="00B50DDE" w:rsidP="00B50DDE">
      <w:pPr>
        <w:numPr>
          <w:ilvl w:val="0"/>
          <w:numId w:val="728"/>
        </w:numPr>
        <w:jc w:val="both"/>
      </w:pPr>
      <w:r w:rsidRPr="00B50DDE">
        <w:t xml:space="preserve">Derecho a la intimidad: Se garantiza la confidencialidad de los datos personales </w:t>
      </w:r>
      <w:proofErr w:type="gramStart"/>
      <w:r w:rsidRPr="00B50DDE">
        <w:t>y  clínicos</w:t>
      </w:r>
      <w:proofErr w:type="gramEnd"/>
      <w:r w:rsidRPr="00B50DDE">
        <w:t xml:space="preserve"> del paciente. </w:t>
      </w:r>
    </w:p>
    <w:p w14:paraId="04DA908B" w14:textId="77777777" w:rsidR="00B50DDE" w:rsidRPr="00B50DDE" w:rsidRDefault="00B50DDE" w:rsidP="00B50DDE">
      <w:pPr>
        <w:jc w:val="both"/>
      </w:pPr>
      <w:r w:rsidRPr="00B50DDE">
        <w:t xml:space="preserve"> </w:t>
      </w:r>
    </w:p>
    <w:p w14:paraId="4FE7DD5E" w14:textId="77777777" w:rsidR="00B50DDE" w:rsidRPr="00B50DDE" w:rsidRDefault="00B50DDE" w:rsidP="00B50DDE">
      <w:pPr>
        <w:jc w:val="both"/>
      </w:pPr>
      <w:r w:rsidRPr="00B50DDE">
        <w:t xml:space="preserve">Resultados </w:t>
      </w:r>
    </w:p>
    <w:p w14:paraId="0D2433D2" w14:textId="77777777" w:rsidR="00B50DDE" w:rsidRPr="00B50DDE" w:rsidRDefault="00B50DDE" w:rsidP="00B50DDE">
      <w:pPr>
        <w:jc w:val="both"/>
      </w:pPr>
      <w:r w:rsidRPr="00B50DDE">
        <w:t xml:space="preserve">La historia clínica es un documento esencial que recopila toda la información relevante sobre </w:t>
      </w:r>
      <w:proofErr w:type="gramStart"/>
      <w:r w:rsidRPr="00B50DDE">
        <w:t>la  salud</w:t>
      </w:r>
      <w:proofErr w:type="gramEnd"/>
      <w:r w:rsidRPr="00B50DDE">
        <w:t xml:space="preserve"> de un paciente, desde su ingreso hasta su alta médica. Su correcta elaboración y gestión son fundamentales para garantizar una atención de calidad.  </w:t>
      </w:r>
    </w:p>
    <w:p w14:paraId="40E4BC81" w14:textId="77777777" w:rsidR="00B50DDE" w:rsidRPr="00B50DDE" w:rsidRDefault="00B50DDE" w:rsidP="00B50DDE">
      <w:pPr>
        <w:jc w:val="both"/>
      </w:pPr>
      <w:r w:rsidRPr="00B50DDE">
        <w:t xml:space="preserve"> </w:t>
      </w:r>
    </w:p>
    <w:p w14:paraId="22208A11" w14:textId="77777777" w:rsidR="00B50DDE" w:rsidRPr="00B50DDE" w:rsidRDefault="00B50DDE" w:rsidP="00B50DDE">
      <w:pPr>
        <w:jc w:val="both"/>
      </w:pPr>
      <w:r w:rsidRPr="00B50DDE">
        <w:rPr>
          <w:b/>
        </w:rPr>
        <w:t xml:space="preserve">Algunos de los datos que puede incluir son: </w:t>
      </w:r>
    </w:p>
    <w:p w14:paraId="555D628D" w14:textId="77777777" w:rsidR="00B50DDE" w:rsidRPr="00B50DDE" w:rsidRDefault="00B50DDE" w:rsidP="00B50DDE">
      <w:pPr>
        <w:numPr>
          <w:ilvl w:val="0"/>
          <w:numId w:val="729"/>
        </w:numPr>
        <w:jc w:val="both"/>
      </w:pPr>
      <w:r w:rsidRPr="00B50DDE">
        <w:t xml:space="preserve">Datos personales </w:t>
      </w:r>
    </w:p>
    <w:p w14:paraId="7A9A93C9" w14:textId="77777777" w:rsidR="00B50DDE" w:rsidRPr="00B50DDE" w:rsidRDefault="00B50DDE" w:rsidP="00B50DDE">
      <w:pPr>
        <w:numPr>
          <w:ilvl w:val="0"/>
          <w:numId w:val="729"/>
        </w:numPr>
        <w:jc w:val="both"/>
      </w:pPr>
      <w:r w:rsidRPr="00B50DDE">
        <w:t xml:space="preserve">Antecedentes familiares </w:t>
      </w:r>
    </w:p>
    <w:p w14:paraId="17247AB0" w14:textId="77777777" w:rsidR="00B50DDE" w:rsidRPr="00B50DDE" w:rsidRDefault="00B50DDE" w:rsidP="00B50DDE">
      <w:pPr>
        <w:numPr>
          <w:ilvl w:val="0"/>
          <w:numId w:val="729"/>
        </w:numPr>
        <w:jc w:val="both"/>
      </w:pPr>
      <w:r w:rsidRPr="00B50DDE">
        <w:t xml:space="preserve">Sintomatología </w:t>
      </w:r>
    </w:p>
    <w:p w14:paraId="6D835E5E" w14:textId="77777777" w:rsidR="00B50DDE" w:rsidRPr="00B50DDE" w:rsidRDefault="00B50DDE" w:rsidP="00B50DDE">
      <w:pPr>
        <w:numPr>
          <w:ilvl w:val="0"/>
          <w:numId w:val="729"/>
        </w:numPr>
        <w:jc w:val="both"/>
      </w:pPr>
      <w:r w:rsidRPr="00B50DDE">
        <w:t xml:space="preserve">Exploraciones </w:t>
      </w:r>
    </w:p>
    <w:p w14:paraId="63C83156" w14:textId="77777777" w:rsidR="00B50DDE" w:rsidRPr="00B50DDE" w:rsidRDefault="00B50DDE" w:rsidP="00B50DDE">
      <w:pPr>
        <w:numPr>
          <w:ilvl w:val="0"/>
          <w:numId w:val="729"/>
        </w:numPr>
        <w:jc w:val="both"/>
      </w:pPr>
      <w:r w:rsidRPr="00B50DDE">
        <w:t xml:space="preserve">Diagnósticos </w:t>
      </w:r>
    </w:p>
    <w:p w14:paraId="12198D62" w14:textId="77777777" w:rsidR="00B50DDE" w:rsidRPr="00B50DDE" w:rsidRDefault="00B50DDE" w:rsidP="00B50DDE">
      <w:pPr>
        <w:numPr>
          <w:ilvl w:val="0"/>
          <w:numId w:val="729"/>
        </w:numPr>
        <w:jc w:val="both"/>
      </w:pPr>
      <w:r w:rsidRPr="00B50DDE">
        <w:lastRenderedPageBreak/>
        <w:t xml:space="preserve">Tratamientos </w:t>
      </w:r>
    </w:p>
    <w:p w14:paraId="7951939B" w14:textId="77777777" w:rsidR="00B50DDE" w:rsidRPr="00B50DDE" w:rsidRDefault="00B50DDE" w:rsidP="00B50DDE">
      <w:pPr>
        <w:numPr>
          <w:ilvl w:val="0"/>
          <w:numId w:val="729"/>
        </w:numPr>
        <w:jc w:val="both"/>
      </w:pPr>
      <w:r w:rsidRPr="00B50DDE">
        <w:t xml:space="preserve">Evolución clínica </w:t>
      </w:r>
    </w:p>
    <w:p w14:paraId="4998AB8D" w14:textId="77777777" w:rsidR="00B50DDE" w:rsidRPr="00B50DDE" w:rsidRDefault="00B50DDE" w:rsidP="00B50DDE">
      <w:pPr>
        <w:jc w:val="both"/>
      </w:pPr>
      <w:r w:rsidRPr="00B50DDE">
        <w:t xml:space="preserve"> </w:t>
      </w:r>
    </w:p>
    <w:p w14:paraId="00FA1F03" w14:textId="77777777" w:rsidR="00B50DDE" w:rsidRPr="00B50DDE" w:rsidRDefault="00B50DDE" w:rsidP="00B50DDE">
      <w:pPr>
        <w:jc w:val="both"/>
      </w:pPr>
      <w:r w:rsidRPr="00B50DDE">
        <w:rPr>
          <w:b/>
        </w:rPr>
        <w:t xml:space="preserve">Conservación:  </w:t>
      </w:r>
    </w:p>
    <w:p w14:paraId="168460F4" w14:textId="77777777" w:rsidR="00B50DDE" w:rsidRPr="00B50DDE" w:rsidRDefault="00B50DDE" w:rsidP="00B50DDE">
      <w:pPr>
        <w:jc w:val="both"/>
      </w:pPr>
      <w:r w:rsidRPr="00B50DDE">
        <w:t xml:space="preserve">La historia clínica debe conservarse al menos cinco años desde el alta del paciente, aunque este plazo puede variar según las comunidades autónomas </w:t>
      </w:r>
    </w:p>
    <w:p w14:paraId="6F882038" w14:textId="77777777" w:rsidR="00B50DDE" w:rsidRPr="00B50DDE" w:rsidRDefault="00B50DDE" w:rsidP="00B50DDE">
      <w:pPr>
        <w:jc w:val="both"/>
      </w:pPr>
      <w:r w:rsidRPr="00B50DDE">
        <w:t xml:space="preserve"> </w:t>
      </w:r>
    </w:p>
    <w:p w14:paraId="5448F6CC" w14:textId="77777777" w:rsidR="00B50DDE" w:rsidRPr="00B50DDE" w:rsidRDefault="00B50DDE" w:rsidP="00B50DDE">
      <w:pPr>
        <w:jc w:val="both"/>
      </w:pPr>
      <w:r w:rsidRPr="00B50DDE">
        <w:rPr>
          <w:b/>
        </w:rPr>
        <w:t xml:space="preserve">Principios fundamentales: </w:t>
      </w:r>
    </w:p>
    <w:p w14:paraId="0E30C84E" w14:textId="77777777" w:rsidR="00B50DDE" w:rsidRPr="00B50DDE" w:rsidRDefault="00B50DDE" w:rsidP="00B50DDE">
      <w:pPr>
        <w:numPr>
          <w:ilvl w:val="0"/>
          <w:numId w:val="730"/>
        </w:numPr>
        <w:jc w:val="both"/>
      </w:pPr>
      <w:r w:rsidRPr="00B50DDE">
        <w:rPr>
          <w:b/>
        </w:rPr>
        <w:t>Confidencialidad</w:t>
      </w:r>
      <w:r w:rsidRPr="00B50DDE">
        <w:t xml:space="preserve">: Restringir el acceso únicamente a personal autorizado. </w:t>
      </w:r>
    </w:p>
    <w:p w14:paraId="008103CC" w14:textId="77777777" w:rsidR="00B50DDE" w:rsidRPr="00B50DDE" w:rsidRDefault="00B50DDE" w:rsidP="00B50DDE">
      <w:pPr>
        <w:numPr>
          <w:ilvl w:val="0"/>
          <w:numId w:val="730"/>
        </w:numPr>
        <w:jc w:val="both"/>
      </w:pPr>
      <w:r w:rsidRPr="00B50DDE">
        <w:rPr>
          <w:b/>
        </w:rPr>
        <w:t>Integridad</w:t>
      </w:r>
      <w:r w:rsidRPr="00B50DDE">
        <w:t xml:space="preserve">: Garantizar que los datos no sean alterados. </w:t>
      </w:r>
    </w:p>
    <w:p w14:paraId="707B6A12" w14:textId="77777777" w:rsidR="00B50DDE" w:rsidRPr="00B50DDE" w:rsidRDefault="00B50DDE" w:rsidP="00B50DDE">
      <w:pPr>
        <w:numPr>
          <w:ilvl w:val="0"/>
          <w:numId w:val="730"/>
        </w:numPr>
        <w:jc w:val="both"/>
      </w:pPr>
      <w:r w:rsidRPr="00B50DDE">
        <w:rPr>
          <w:b/>
        </w:rPr>
        <w:t>Disponibilidad</w:t>
      </w:r>
      <w:r w:rsidRPr="00B50DDE">
        <w:t xml:space="preserve">: Asegurar que los datos estén accesibles cuando sea necesario. </w:t>
      </w:r>
    </w:p>
    <w:p w14:paraId="49A120E3" w14:textId="77777777" w:rsidR="00B50DDE" w:rsidRPr="00B50DDE" w:rsidRDefault="00B50DDE" w:rsidP="00B50DDE">
      <w:pPr>
        <w:jc w:val="both"/>
      </w:pPr>
      <w:r w:rsidRPr="00B50DDE">
        <w:t xml:space="preserve"> </w:t>
      </w:r>
    </w:p>
    <w:p w14:paraId="45777C81" w14:textId="77777777" w:rsidR="00B50DDE" w:rsidRPr="00B50DDE" w:rsidRDefault="00B50DDE" w:rsidP="00B50DDE">
      <w:pPr>
        <w:jc w:val="both"/>
      </w:pPr>
      <w:r w:rsidRPr="00B50DDE">
        <w:t xml:space="preserve">Conclusión </w:t>
      </w:r>
    </w:p>
    <w:p w14:paraId="13F04B1D" w14:textId="77777777" w:rsidR="00B50DDE" w:rsidRPr="00B50DDE" w:rsidRDefault="00B50DDE" w:rsidP="00B50DDE">
      <w:pPr>
        <w:jc w:val="both"/>
      </w:pPr>
      <w:r w:rsidRPr="00B50DDE">
        <w:t xml:space="preserve">En definitiva, la historia clínica es parte fundamental de la documentación sanitaria para garantizar una correcta asistencia. </w:t>
      </w:r>
    </w:p>
    <w:p w14:paraId="047E60BE" w14:textId="77777777" w:rsidR="00B50DDE" w:rsidRPr="00B50DDE" w:rsidRDefault="00B50DDE" w:rsidP="00B50DDE">
      <w:pPr>
        <w:jc w:val="both"/>
      </w:pPr>
      <w:r w:rsidRPr="00B50DDE">
        <w:t xml:space="preserve">Todos los profesionales que tengan acceso a las historias clínica deben de mantener la confidencialidad de los datos que en ella figura ya que forman parte de la intimidad del paciente como bien dice la Ley de Datos de Carácter Personal. </w:t>
      </w:r>
    </w:p>
    <w:p w14:paraId="7F521E41" w14:textId="77777777" w:rsidR="00B50DDE" w:rsidRPr="00B50DDE" w:rsidRDefault="00B50DDE" w:rsidP="00B50DDE">
      <w:pPr>
        <w:jc w:val="both"/>
      </w:pPr>
      <w:r w:rsidRPr="00B50DDE">
        <w:t xml:space="preserve">Además, su correcta elaboración y gestión son esenciales para garantizar una atención de calidad al paciente. </w:t>
      </w:r>
    </w:p>
    <w:p w14:paraId="354894FB" w14:textId="77777777" w:rsidR="001A3655" w:rsidRDefault="001A3655" w:rsidP="001905EE">
      <w:pPr>
        <w:jc w:val="both"/>
      </w:pPr>
    </w:p>
    <w:p w14:paraId="6965290E" w14:textId="77777777" w:rsidR="00FA2A51" w:rsidRDefault="00FA2A51" w:rsidP="001905EE">
      <w:pPr>
        <w:jc w:val="both"/>
      </w:pPr>
    </w:p>
    <w:p w14:paraId="31CE87A5" w14:textId="77777777" w:rsidR="00FA2A51" w:rsidRDefault="00FA2A51" w:rsidP="001905EE">
      <w:pPr>
        <w:jc w:val="both"/>
      </w:pPr>
    </w:p>
    <w:p w14:paraId="58793BB5" w14:textId="77777777" w:rsidR="00FA2A51" w:rsidRDefault="00FA2A51" w:rsidP="001905EE">
      <w:pPr>
        <w:jc w:val="both"/>
      </w:pPr>
    </w:p>
    <w:p w14:paraId="66E703A9" w14:textId="77777777" w:rsidR="00FA2A51" w:rsidRDefault="00FA2A51" w:rsidP="001905EE">
      <w:pPr>
        <w:jc w:val="both"/>
      </w:pPr>
    </w:p>
    <w:p w14:paraId="3C50D465" w14:textId="77777777" w:rsidR="00FA2A51" w:rsidRDefault="00FA2A51" w:rsidP="001905EE">
      <w:pPr>
        <w:jc w:val="both"/>
      </w:pPr>
    </w:p>
    <w:p w14:paraId="4F077A94" w14:textId="77777777" w:rsidR="00FA2A51" w:rsidRDefault="00FA2A51" w:rsidP="001905EE">
      <w:pPr>
        <w:jc w:val="both"/>
      </w:pPr>
    </w:p>
    <w:p w14:paraId="431A527F" w14:textId="77777777" w:rsidR="00FA2A51" w:rsidRDefault="00FA2A51" w:rsidP="001905EE">
      <w:pPr>
        <w:jc w:val="both"/>
      </w:pPr>
    </w:p>
    <w:p w14:paraId="7D27EA13" w14:textId="77777777" w:rsidR="00FA2A51" w:rsidRDefault="00FA2A51" w:rsidP="001905EE">
      <w:pPr>
        <w:jc w:val="both"/>
      </w:pPr>
    </w:p>
    <w:p w14:paraId="1CEAA381" w14:textId="77777777" w:rsidR="00FA2A51" w:rsidRDefault="00FA2A51" w:rsidP="001905EE">
      <w:pPr>
        <w:jc w:val="both"/>
      </w:pPr>
    </w:p>
    <w:p w14:paraId="463DD315" w14:textId="77777777" w:rsidR="00FA2A51" w:rsidRDefault="00FA2A51" w:rsidP="001905EE">
      <w:pPr>
        <w:jc w:val="both"/>
      </w:pPr>
    </w:p>
    <w:p w14:paraId="532FD4DC" w14:textId="77777777" w:rsidR="00FA2A51" w:rsidRDefault="00FA2A51" w:rsidP="001905EE">
      <w:pPr>
        <w:jc w:val="both"/>
      </w:pPr>
    </w:p>
    <w:p w14:paraId="56B9B356" w14:textId="6E129ADA" w:rsidR="00884786" w:rsidRPr="00884786" w:rsidRDefault="00884786" w:rsidP="00884786">
      <w:pPr>
        <w:jc w:val="both"/>
        <w:rPr>
          <w:b/>
          <w:bCs/>
        </w:rPr>
      </w:pPr>
      <w:r w:rsidRPr="00884786">
        <w:rPr>
          <w:b/>
          <w:bCs/>
        </w:rPr>
        <w:lastRenderedPageBreak/>
        <w:t>SINDROME DE BOURNOUT</w:t>
      </w:r>
    </w:p>
    <w:p w14:paraId="4F218BD0" w14:textId="2530A86A" w:rsidR="00884786" w:rsidRPr="00884786" w:rsidRDefault="00884786" w:rsidP="00884786">
      <w:pPr>
        <w:jc w:val="both"/>
      </w:pPr>
      <w:r w:rsidRPr="00884786">
        <w:t xml:space="preserve">Introducción </w:t>
      </w:r>
    </w:p>
    <w:p w14:paraId="54FD90D7" w14:textId="77777777" w:rsidR="00884786" w:rsidRPr="00884786" w:rsidRDefault="00884786" w:rsidP="00884786">
      <w:pPr>
        <w:jc w:val="both"/>
      </w:pPr>
      <w:r w:rsidRPr="00884786">
        <w:t xml:space="preserve">Este síndrome, también conocido como síndrome del quemado, se trata de un trastorno emocional, producto de una respuesta hacia el estrés generado comúnmente en el trabajo. Aunque también se puede vincular con el estilo de vida de la persona en cuestión. </w:t>
      </w:r>
    </w:p>
    <w:p w14:paraId="1EAA5FA0" w14:textId="77777777" w:rsidR="00884786" w:rsidRPr="00884786" w:rsidRDefault="00884786" w:rsidP="00884786">
      <w:pPr>
        <w:jc w:val="both"/>
      </w:pPr>
      <w:r w:rsidRPr="00884786">
        <w:t xml:space="preserve">Las causas del </w:t>
      </w:r>
      <w:r w:rsidRPr="00884786">
        <w:rPr>
          <w:u w:val="single"/>
        </w:rPr>
        <w:t>síndrome del quemado</w:t>
      </w:r>
      <w:r w:rsidRPr="00884786">
        <w:t xml:space="preserve"> pueden ser variadas, debido a que afectan diversos aspectos en la vida de la persona que lo padece.  </w:t>
      </w:r>
    </w:p>
    <w:p w14:paraId="09233699" w14:textId="77777777" w:rsidR="00884786" w:rsidRPr="00884786" w:rsidRDefault="00884786" w:rsidP="00884786">
      <w:pPr>
        <w:numPr>
          <w:ilvl w:val="0"/>
          <w:numId w:val="731"/>
        </w:numPr>
        <w:jc w:val="both"/>
      </w:pPr>
      <w:r w:rsidRPr="00884786">
        <w:t xml:space="preserve">Con respecto al trabajo, estaríamos hablando de puestos donde se sufre de grandes cargas de estrés, horarios de trabajo por encima de lo normal, poca autonomía, falta de colaboración o apoyo. </w:t>
      </w:r>
    </w:p>
    <w:p w14:paraId="26F24B46" w14:textId="77777777" w:rsidR="00884786" w:rsidRPr="00884786" w:rsidRDefault="00884786" w:rsidP="00884786">
      <w:pPr>
        <w:numPr>
          <w:ilvl w:val="0"/>
          <w:numId w:val="731"/>
        </w:numPr>
        <w:jc w:val="both"/>
      </w:pPr>
      <w:r w:rsidRPr="00884786">
        <w:t xml:space="preserve">Si nos referimos al estilo de vida, entonces se mencionarían los horarios de comida y descanso, apoyo familiar, relaciones personales, labores del hogar… </w:t>
      </w:r>
    </w:p>
    <w:p w14:paraId="383E7F0B" w14:textId="77777777" w:rsidR="00884786" w:rsidRPr="00884786" w:rsidRDefault="00884786" w:rsidP="00884786">
      <w:pPr>
        <w:jc w:val="both"/>
      </w:pPr>
      <w:r w:rsidRPr="00884786">
        <w:t xml:space="preserve"> </w:t>
      </w:r>
    </w:p>
    <w:p w14:paraId="509C8ED4" w14:textId="77777777" w:rsidR="00884786" w:rsidRPr="00884786" w:rsidRDefault="00884786" w:rsidP="00884786">
      <w:pPr>
        <w:jc w:val="both"/>
      </w:pPr>
      <w:r w:rsidRPr="00884786">
        <w:t xml:space="preserve"> </w:t>
      </w:r>
    </w:p>
    <w:p w14:paraId="21203FF2" w14:textId="77777777" w:rsidR="00884786" w:rsidRPr="00884786" w:rsidRDefault="00884786" w:rsidP="00884786">
      <w:pPr>
        <w:jc w:val="both"/>
      </w:pPr>
      <w:r w:rsidRPr="00884786">
        <w:t xml:space="preserve">Metodología </w:t>
      </w:r>
    </w:p>
    <w:p w14:paraId="6D41F416" w14:textId="77777777" w:rsidR="00884786" w:rsidRPr="00884786" w:rsidRDefault="00884786" w:rsidP="00884786">
      <w:pPr>
        <w:jc w:val="both"/>
      </w:pPr>
      <w:r w:rsidRPr="00884786">
        <w:t xml:space="preserve">Algunas herramientas para su curación podrían ser: </w:t>
      </w:r>
    </w:p>
    <w:p w14:paraId="163DF3A5" w14:textId="77777777" w:rsidR="00884786" w:rsidRPr="00884786" w:rsidRDefault="00884786" w:rsidP="00884786">
      <w:pPr>
        <w:numPr>
          <w:ilvl w:val="0"/>
          <w:numId w:val="732"/>
        </w:numPr>
        <w:jc w:val="both"/>
      </w:pPr>
      <w:r w:rsidRPr="00884786">
        <w:rPr>
          <w:b/>
        </w:rPr>
        <w:t>Desconecta.</w:t>
      </w:r>
      <w:r w:rsidRPr="00884786">
        <w:t xml:space="preserve"> Desconecta un tiempo de lo que te estresa. Sé realista con tus capacidades y con lo que debes hacer. Si tienes un horario de trabajo, hazlo… Pero cuando llegues a casa, desconecta de ello. Programa tiempos de desconexión para poder aliviar tu cuerpo y mente. </w:t>
      </w:r>
    </w:p>
    <w:p w14:paraId="61B8B9F6" w14:textId="77777777" w:rsidR="00884786" w:rsidRPr="00884786" w:rsidRDefault="00884786" w:rsidP="00884786">
      <w:pPr>
        <w:numPr>
          <w:ilvl w:val="0"/>
          <w:numId w:val="732"/>
        </w:numPr>
        <w:jc w:val="both"/>
      </w:pPr>
      <w:r w:rsidRPr="00884786">
        <w:rPr>
          <w:b/>
        </w:rPr>
        <w:t>Presta atención a lo que tu cuerpo te dice.</w:t>
      </w:r>
      <w:r w:rsidRPr="00884786">
        <w:t xml:space="preserve"> Tu cuerpo te habla sin palabras, solo tienes que fijarte en las señales que te envía diariamente. Quizá pienses que un dolor de cabeza solo es porque tienes que beber agua o que el dolor de estómago que tienes es porque comiste algo que te sentó mal. A veces es más simple que esto, en muchas ocasiones el dolor del cuerpo es causado por el estrés y la ansiedad… Aprende a prestar atención a tu cuerpo para saber cuándo estás demasiado cansado. </w:t>
      </w:r>
    </w:p>
    <w:p w14:paraId="06C2F4FA" w14:textId="77777777" w:rsidR="00884786" w:rsidRPr="00884786" w:rsidRDefault="00884786" w:rsidP="00884786">
      <w:pPr>
        <w:numPr>
          <w:ilvl w:val="0"/>
          <w:numId w:val="732"/>
        </w:numPr>
        <w:jc w:val="both"/>
      </w:pPr>
      <w:r w:rsidRPr="00884786">
        <w:rPr>
          <w:b/>
        </w:rPr>
        <w:t>Pon límites.</w:t>
      </w:r>
      <w:r w:rsidRPr="00884786">
        <w:t xml:space="preserve"> Pon límites saludables en tus relaciones interpersonales. Aprende a diferenciar lo que te importa y lo que es prioritario y después, establece límites saludables al resto. Di NO siempre que sea necesario por tu bien y no digas SÍ solo por el bien de los demás. </w:t>
      </w:r>
    </w:p>
    <w:p w14:paraId="003CCFCD" w14:textId="77777777" w:rsidR="00884786" w:rsidRPr="00884786" w:rsidRDefault="00884786" w:rsidP="00884786">
      <w:pPr>
        <w:numPr>
          <w:ilvl w:val="0"/>
          <w:numId w:val="732"/>
        </w:numPr>
        <w:jc w:val="both"/>
      </w:pPr>
      <w:r w:rsidRPr="00884786">
        <w:rPr>
          <w:b/>
        </w:rPr>
        <w:t>Tiempo de relajación.</w:t>
      </w:r>
      <w:r w:rsidRPr="00884786">
        <w:t xml:space="preserve"> Igual que debes aprender a desconectar de lo que te estresa, también debes aprender a relajarte. Planifica tiempo de relajación diaria y respétalo como las reuniones de trabajo. Aunque solo sea leer durante 20 minutos al día, haz algo que sea relajante para ti y no lo cambies por nada. </w:t>
      </w:r>
    </w:p>
    <w:p w14:paraId="37FC88B2" w14:textId="77777777" w:rsidR="00884786" w:rsidRPr="00884786" w:rsidRDefault="00884786" w:rsidP="00884786">
      <w:pPr>
        <w:numPr>
          <w:ilvl w:val="0"/>
          <w:numId w:val="732"/>
        </w:numPr>
        <w:jc w:val="both"/>
      </w:pPr>
      <w:r w:rsidRPr="00884786">
        <w:rPr>
          <w:b/>
        </w:rPr>
        <w:t>Organiza tu vida.</w:t>
      </w:r>
      <w:r w:rsidRPr="00884786">
        <w:t xml:space="preserve"> Gran parte del estrés que se experimenta diariamente es acaba de no estar bien organizado e intentar abarcar más de lo que se puede. Organiza tu vida y manejarás mejor lo que te vaya viniendo diariamente, tanto en casa como en el trabajo. </w:t>
      </w:r>
    </w:p>
    <w:p w14:paraId="6E14E85C" w14:textId="77777777" w:rsidR="00884786" w:rsidRPr="00884786" w:rsidRDefault="00884786" w:rsidP="00884786">
      <w:pPr>
        <w:numPr>
          <w:ilvl w:val="0"/>
          <w:numId w:val="732"/>
        </w:numPr>
        <w:jc w:val="both"/>
      </w:pPr>
      <w:r w:rsidRPr="00884786">
        <w:rPr>
          <w:b/>
        </w:rPr>
        <w:lastRenderedPageBreak/>
        <w:t>Descansos regulares.</w:t>
      </w:r>
      <w:r w:rsidRPr="00884786">
        <w:t xml:space="preserve"> Aunque sean 5 minutos, toma descansos regulares durante el día… tanto si estás en el trabajo o si estás realizando quehaceres en casa. Ten un horario y aprovecha el tiempo con tus descansos. </w:t>
      </w:r>
    </w:p>
    <w:p w14:paraId="3322F587" w14:textId="77777777" w:rsidR="00884786" w:rsidRPr="00884786" w:rsidRDefault="00884786" w:rsidP="00884786">
      <w:pPr>
        <w:numPr>
          <w:ilvl w:val="0"/>
          <w:numId w:val="732"/>
        </w:numPr>
        <w:jc w:val="both"/>
      </w:pPr>
      <w:r w:rsidRPr="00884786">
        <w:rPr>
          <w:b/>
        </w:rPr>
        <w:t>Ten un sistema de apoyo.</w:t>
      </w:r>
      <w:r w:rsidRPr="00884786">
        <w:t xml:space="preserve"> Las personas de tu alrededor pueden ayudarte cuando estás más estresado que nunca. Serán tu mejor aliado contra la guerra contra el Síndrome de Burnout. Pasar tiempo con personas que se preocupan por ti alivia del estrés y te recuerda lo bueno que es vivir y pasarlo bien. </w:t>
      </w:r>
    </w:p>
    <w:p w14:paraId="5F32094B" w14:textId="77777777" w:rsidR="00884786" w:rsidRPr="00884786" w:rsidRDefault="00884786" w:rsidP="00884786">
      <w:pPr>
        <w:jc w:val="both"/>
      </w:pPr>
      <w:r w:rsidRPr="00884786">
        <w:t xml:space="preserve"> </w:t>
      </w:r>
    </w:p>
    <w:p w14:paraId="1D9B6681" w14:textId="77777777" w:rsidR="00884786" w:rsidRPr="00884786" w:rsidRDefault="00884786" w:rsidP="00884786">
      <w:pPr>
        <w:jc w:val="both"/>
      </w:pPr>
      <w:r w:rsidRPr="00884786">
        <w:t xml:space="preserve">Resultados </w:t>
      </w:r>
    </w:p>
    <w:p w14:paraId="6DB817AF" w14:textId="77777777" w:rsidR="00884786" w:rsidRPr="00884786" w:rsidRDefault="00884786" w:rsidP="00884786">
      <w:pPr>
        <w:jc w:val="both"/>
      </w:pPr>
      <w:r w:rsidRPr="00884786">
        <w:t xml:space="preserve">Algunos síntomas asociados a este </w:t>
      </w:r>
      <w:proofErr w:type="gramStart"/>
      <w:r w:rsidRPr="00884786">
        <w:t>síndrome,</w:t>
      </w:r>
      <w:proofErr w:type="gramEnd"/>
      <w:r w:rsidRPr="00884786">
        <w:t xml:space="preserve"> pueden ser: </w:t>
      </w:r>
    </w:p>
    <w:p w14:paraId="4A7196F3" w14:textId="77777777" w:rsidR="00884786" w:rsidRPr="00884786" w:rsidRDefault="00884786" w:rsidP="00884786">
      <w:pPr>
        <w:numPr>
          <w:ilvl w:val="0"/>
          <w:numId w:val="733"/>
        </w:numPr>
        <w:jc w:val="both"/>
      </w:pPr>
      <w:r w:rsidRPr="00884786">
        <w:t xml:space="preserve">Problemas para reconocer los logros y objetivos alcanzados. </w:t>
      </w:r>
    </w:p>
    <w:p w14:paraId="02B8C438" w14:textId="77777777" w:rsidR="00884786" w:rsidRPr="00884786" w:rsidRDefault="00884786" w:rsidP="00884786">
      <w:pPr>
        <w:numPr>
          <w:ilvl w:val="0"/>
          <w:numId w:val="733"/>
        </w:numPr>
        <w:jc w:val="both"/>
      </w:pPr>
      <w:r w:rsidRPr="00884786">
        <w:t xml:space="preserve">Baja autoestima y dificultad de confiar en sus propias habilidades. </w:t>
      </w:r>
    </w:p>
    <w:p w14:paraId="054C46F4" w14:textId="77777777" w:rsidR="00884786" w:rsidRPr="00884786" w:rsidRDefault="00884786" w:rsidP="00884786">
      <w:pPr>
        <w:numPr>
          <w:ilvl w:val="0"/>
          <w:numId w:val="733"/>
        </w:numPr>
        <w:jc w:val="both"/>
      </w:pPr>
      <w:r w:rsidRPr="00884786">
        <w:t xml:space="preserve">Comportamientos asociados a la agresividad. </w:t>
      </w:r>
    </w:p>
    <w:p w14:paraId="5A4AB15E" w14:textId="77777777" w:rsidR="00884786" w:rsidRPr="00884786" w:rsidRDefault="00884786" w:rsidP="00884786">
      <w:pPr>
        <w:numPr>
          <w:ilvl w:val="0"/>
          <w:numId w:val="733"/>
        </w:numPr>
        <w:jc w:val="both"/>
      </w:pPr>
      <w:r w:rsidRPr="00884786">
        <w:t xml:space="preserve">Problemas de comunicación y socialización. </w:t>
      </w:r>
    </w:p>
    <w:p w14:paraId="7E8352DB" w14:textId="77777777" w:rsidR="00884786" w:rsidRPr="00884786" w:rsidRDefault="00884786" w:rsidP="00884786">
      <w:pPr>
        <w:numPr>
          <w:ilvl w:val="0"/>
          <w:numId w:val="733"/>
        </w:numPr>
        <w:jc w:val="both"/>
      </w:pPr>
      <w:r w:rsidRPr="00884786">
        <w:t xml:space="preserve">Fatiga, agotamiento y aburrimiento, los cuales llevan a bajar el rendimiento laboral. </w:t>
      </w:r>
    </w:p>
    <w:p w14:paraId="0F0E85CF" w14:textId="77777777" w:rsidR="00884786" w:rsidRPr="00884786" w:rsidRDefault="00884786" w:rsidP="00884786">
      <w:pPr>
        <w:numPr>
          <w:ilvl w:val="0"/>
          <w:numId w:val="733"/>
        </w:numPr>
        <w:jc w:val="both"/>
      </w:pPr>
      <w:r w:rsidRPr="00884786">
        <w:t xml:space="preserve">Nerviosismo, dificultades para concentrarse e irritabilidad. </w:t>
      </w:r>
    </w:p>
    <w:p w14:paraId="3B301F8E" w14:textId="77777777" w:rsidR="00884786" w:rsidRPr="00884786" w:rsidRDefault="00884786" w:rsidP="00884786">
      <w:pPr>
        <w:numPr>
          <w:ilvl w:val="0"/>
          <w:numId w:val="733"/>
        </w:numPr>
        <w:jc w:val="both"/>
      </w:pPr>
      <w:r w:rsidRPr="00884786">
        <w:t xml:space="preserve">Dolores de cabeza frecuentes, insomnio e incluso taquicardia. </w:t>
      </w:r>
    </w:p>
    <w:p w14:paraId="40375DC2" w14:textId="77777777" w:rsidR="00884786" w:rsidRPr="00884786" w:rsidRDefault="00884786" w:rsidP="00884786">
      <w:pPr>
        <w:jc w:val="both"/>
      </w:pPr>
      <w:r w:rsidRPr="00884786">
        <w:t xml:space="preserve"> </w:t>
      </w:r>
    </w:p>
    <w:p w14:paraId="2714A6C8" w14:textId="77777777" w:rsidR="00884786" w:rsidRPr="00884786" w:rsidRDefault="00884786" w:rsidP="00884786">
      <w:pPr>
        <w:jc w:val="both"/>
      </w:pPr>
      <w:r w:rsidRPr="00884786">
        <w:t xml:space="preserve">Y algunas de sus posibles consecuencias: </w:t>
      </w:r>
    </w:p>
    <w:p w14:paraId="5E4F0F2F" w14:textId="77777777" w:rsidR="00884786" w:rsidRPr="00884786" w:rsidRDefault="00884786" w:rsidP="00884786">
      <w:pPr>
        <w:numPr>
          <w:ilvl w:val="0"/>
          <w:numId w:val="734"/>
        </w:numPr>
        <w:jc w:val="both"/>
      </w:pPr>
      <w:r w:rsidRPr="00884786">
        <w:rPr>
          <w:u w:val="single"/>
        </w:rPr>
        <w:t>Sistema inmunológico deficiente:</w:t>
      </w:r>
      <w:r w:rsidRPr="00884786">
        <w:t xml:space="preserve"> debido a las cargas de estrés, el cuerpo reacciona bajando las defensas, lo cual aumentaría las posibilidades de contraer enfermedades. Además, también prolongará el tiempo de </w:t>
      </w:r>
      <w:proofErr w:type="gramStart"/>
      <w:r w:rsidRPr="00884786">
        <w:t>las mismas</w:t>
      </w:r>
      <w:proofErr w:type="gramEnd"/>
      <w:r w:rsidRPr="00884786">
        <w:t xml:space="preserve">. </w:t>
      </w:r>
    </w:p>
    <w:p w14:paraId="1A0677AF" w14:textId="77777777" w:rsidR="00884786" w:rsidRPr="00884786" w:rsidRDefault="00884786" w:rsidP="00884786">
      <w:pPr>
        <w:numPr>
          <w:ilvl w:val="0"/>
          <w:numId w:val="734"/>
        </w:numPr>
        <w:jc w:val="both"/>
      </w:pPr>
      <w:r w:rsidRPr="00884786">
        <w:rPr>
          <w:u w:val="single"/>
        </w:rPr>
        <w:t>Problemas de sueño:</w:t>
      </w:r>
      <w:r w:rsidRPr="00884786">
        <w:t xml:space="preserve"> de igual manera que con todos los tipos de estrés, los del ámbito laboral nos suelen producir insomnio. Esto traería consigo problemas de rendimiento durante el día, sensación de cansancio, entre otros. </w:t>
      </w:r>
    </w:p>
    <w:p w14:paraId="052A46D9" w14:textId="77777777" w:rsidR="00884786" w:rsidRPr="00884786" w:rsidRDefault="00884786" w:rsidP="00884786">
      <w:pPr>
        <w:numPr>
          <w:ilvl w:val="0"/>
          <w:numId w:val="734"/>
        </w:numPr>
        <w:jc w:val="both"/>
      </w:pPr>
      <w:r w:rsidRPr="00884786">
        <w:rPr>
          <w:u w:val="single"/>
        </w:rPr>
        <w:t>Riesgo de consumir sustancias:</w:t>
      </w:r>
      <w:r w:rsidRPr="00884786">
        <w:t xml:space="preserve"> una consecuencia de gran gravedad si esto ocurriese, puesto que la persona se apoya en sustancias como el alcohol, tabaco y drogas; los cuales tienen efectos negativos en la salud física y mental de las personas. </w:t>
      </w:r>
    </w:p>
    <w:p w14:paraId="41ECB73E" w14:textId="77777777" w:rsidR="00884786" w:rsidRPr="00884786" w:rsidRDefault="00884786" w:rsidP="00884786">
      <w:pPr>
        <w:jc w:val="both"/>
      </w:pPr>
      <w:r w:rsidRPr="00884786">
        <w:t xml:space="preserve"> </w:t>
      </w:r>
    </w:p>
    <w:p w14:paraId="313E9925" w14:textId="77777777" w:rsidR="00884786" w:rsidRPr="00884786" w:rsidRDefault="00884786" w:rsidP="00884786">
      <w:pPr>
        <w:jc w:val="both"/>
      </w:pPr>
      <w:r w:rsidRPr="00884786">
        <w:t xml:space="preserve"> </w:t>
      </w:r>
    </w:p>
    <w:p w14:paraId="4985EF31" w14:textId="77777777" w:rsidR="00884786" w:rsidRPr="00884786" w:rsidRDefault="00884786" w:rsidP="00884786">
      <w:pPr>
        <w:jc w:val="both"/>
      </w:pPr>
      <w:r w:rsidRPr="00884786">
        <w:t xml:space="preserve">Conclusión </w:t>
      </w:r>
    </w:p>
    <w:p w14:paraId="323600F8" w14:textId="77777777" w:rsidR="00884786" w:rsidRPr="00884786" w:rsidRDefault="00884786" w:rsidP="00884786">
      <w:pPr>
        <w:jc w:val="both"/>
      </w:pPr>
      <w:r w:rsidRPr="00884786">
        <w:t xml:space="preserve">En definitiva, el burnout es un problema serio que puede afectar en nuestra calidad de vida. </w:t>
      </w:r>
    </w:p>
    <w:p w14:paraId="5CCFFF96" w14:textId="77777777" w:rsidR="00884786" w:rsidRPr="00884786" w:rsidRDefault="00884786" w:rsidP="00884786">
      <w:pPr>
        <w:jc w:val="both"/>
      </w:pPr>
      <w:r w:rsidRPr="00884786">
        <w:lastRenderedPageBreak/>
        <w:t xml:space="preserve">Reconocer sus síntomas y tomar medidas para prevenirlo es la clave para mantener el equilibrio. La salud mental, también debe ser nuestra prioridad. Cuidarte no es un lujo, sino una necesidad. </w:t>
      </w:r>
    </w:p>
    <w:p w14:paraId="328D0100" w14:textId="77777777" w:rsidR="00884786" w:rsidRPr="00884786" w:rsidRDefault="00884786" w:rsidP="00884786">
      <w:pPr>
        <w:jc w:val="both"/>
      </w:pPr>
      <w:r w:rsidRPr="00884786">
        <w:t xml:space="preserve"> </w:t>
      </w:r>
    </w:p>
    <w:p w14:paraId="666C18DE" w14:textId="77777777" w:rsidR="00884786" w:rsidRPr="00884786" w:rsidRDefault="00884786" w:rsidP="00884786">
      <w:pPr>
        <w:jc w:val="both"/>
      </w:pPr>
      <w:r w:rsidRPr="00884786">
        <w:t xml:space="preserve"> </w:t>
      </w:r>
    </w:p>
    <w:p w14:paraId="5C02DB82" w14:textId="77777777" w:rsidR="00884786" w:rsidRPr="00884786" w:rsidRDefault="00884786" w:rsidP="00884786">
      <w:pPr>
        <w:jc w:val="both"/>
      </w:pPr>
      <w:r w:rsidRPr="00884786">
        <w:t xml:space="preserve"> </w:t>
      </w:r>
    </w:p>
    <w:p w14:paraId="0186D435" w14:textId="77777777" w:rsidR="00FA2A51" w:rsidRDefault="00FA2A51" w:rsidP="001905EE">
      <w:pPr>
        <w:jc w:val="both"/>
      </w:pPr>
    </w:p>
    <w:p w14:paraId="76EEDF46" w14:textId="77777777" w:rsidR="004C1CE5" w:rsidRDefault="004C1CE5" w:rsidP="001905EE">
      <w:pPr>
        <w:jc w:val="both"/>
      </w:pPr>
    </w:p>
    <w:p w14:paraId="0BD8FF1F" w14:textId="77777777" w:rsidR="004C1CE5" w:rsidRDefault="004C1CE5" w:rsidP="001905EE">
      <w:pPr>
        <w:jc w:val="both"/>
      </w:pPr>
    </w:p>
    <w:p w14:paraId="48D8546C" w14:textId="77777777" w:rsidR="004C1CE5" w:rsidRDefault="004C1CE5" w:rsidP="001905EE">
      <w:pPr>
        <w:jc w:val="both"/>
      </w:pPr>
    </w:p>
    <w:p w14:paraId="599EAEC0" w14:textId="77777777" w:rsidR="004C1CE5" w:rsidRDefault="004C1CE5" w:rsidP="001905EE">
      <w:pPr>
        <w:jc w:val="both"/>
      </w:pPr>
    </w:p>
    <w:p w14:paraId="00E5459F" w14:textId="77777777" w:rsidR="004C1CE5" w:rsidRDefault="004C1CE5" w:rsidP="001905EE">
      <w:pPr>
        <w:jc w:val="both"/>
      </w:pPr>
    </w:p>
    <w:p w14:paraId="55819788" w14:textId="77777777" w:rsidR="004C1CE5" w:rsidRDefault="004C1CE5" w:rsidP="001905EE">
      <w:pPr>
        <w:jc w:val="both"/>
      </w:pPr>
    </w:p>
    <w:p w14:paraId="5F24E989" w14:textId="77777777" w:rsidR="004C1CE5" w:rsidRDefault="004C1CE5" w:rsidP="001905EE">
      <w:pPr>
        <w:jc w:val="both"/>
      </w:pPr>
    </w:p>
    <w:p w14:paraId="3AA6A6EC" w14:textId="77777777" w:rsidR="004C1CE5" w:rsidRDefault="004C1CE5" w:rsidP="001905EE">
      <w:pPr>
        <w:jc w:val="both"/>
      </w:pPr>
    </w:p>
    <w:p w14:paraId="14E656AE" w14:textId="77777777" w:rsidR="004C1CE5" w:rsidRDefault="004C1CE5" w:rsidP="001905EE">
      <w:pPr>
        <w:jc w:val="both"/>
      </w:pPr>
    </w:p>
    <w:p w14:paraId="5940ADE3" w14:textId="77777777" w:rsidR="004C1CE5" w:rsidRDefault="004C1CE5" w:rsidP="001905EE">
      <w:pPr>
        <w:jc w:val="both"/>
      </w:pPr>
    </w:p>
    <w:p w14:paraId="55CAC60F" w14:textId="77777777" w:rsidR="004C1CE5" w:rsidRDefault="004C1CE5" w:rsidP="001905EE">
      <w:pPr>
        <w:jc w:val="both"/>
      </w:pPr>
    </w:p>
    <w:p w14:paraId="7A98D1ED" w14:textId="77777777" w:rsidR="004C1CE5" w:rsidRDefault="004C1CE5" w:rsidP="001905EE">
      <w:pPr>
        <w:jc w:val="both"/>
      </w:pPr>
    </w:p>
    <w:p w14:paraId="32EFA4D7" w14:textId="77777777" w:rsidR="004C1CE5" w:rsidRDefault="004C1CE5" w:rsidP="001905EE">
      <w:pPr>
        <w:jc w:val="both"/>
      </w:pPr>
    </w:p>
    <w:p w14:paraId="71046A13" w14:textId="77777777" w:rsidR="004C1CE5" w:rsidRDefault="004C1CE5" w:rsidP="001905EE">
      <w:pPr>
        <w:jc w:val="both"/>
      </w:pPr>
    </w:p>
    <w:p w14:paraId="5E1E1400" w14:textId="77777777" w:rsidR="004C1CE5" w:rsidRDefault="004C1CE5" w:rsidP="001905EE">
      <w:pPr>
        <w:jc w:val="both"/>
      </w:pPr>
    </w:p>
    <w:p w14:paraId="602A1359" w14:textId="77777777" w:rsidR="004C1CE5" w:rsidRDefault="004C1CE5" w:rsidP="001905EE">
      <w:pPr>
        <w:jc w:val="both"/>
      </w:pPr>
    </w:p>
    <w:p w14:paraId="19DCEA13" w14:textId="77777777" w:rsidR="004C1CE5" w:rsidRDefault="004C1CE5" w:rsidP="001905EE">
      <w:pPr>
        <w:jc w:val="both"/>
      </w:pPr>
    </w:p>
    <w:p w14:paraId="3D9EFB50" w14:textId="77777777" w:rsidR="004C1CE5" w:rsidRDefault="004C1CE5" w:rsidP="001905EE">
      <w:pPr>
        <w:jc w:val="both"/>
      </w:pPr>
    </w:p>
    <w:p w14:paraId="29631D5C" w14:textId="77777777" w:rsidR="004C1CE5" w:rsidRDefault="004C1CE5" w:rsidP="001905EE">
      <w:pPr>
        <w:jc w:val="both"/>
      </w:pPr>
    </w:p>
    <w:p w14:paraId="322EA62F" w14:textId="77777777" w:rsidR="004C1CE5" w:rsidRDefault="004C1CE5" w:rsidP="001905EE">
      <w:pPr>
        <w:jc w:val="both"/>
      </w:pPr>
    </w:p>
    <w:p w14:paraId="12A19886" w14:textId="77777777" w:rsidR="004C1CE5" w:rsidRDefault="004C1CE5" w:rsidP="001905EE">
      <w:pPr>
        <w:jc w:val="both"/>
      </w:pPr>
    </w:p>
    <w:p w14:paraId="2C16D56F" w14:textId="77777777" w:rsidR="004C1CE5" w:rsidRDefault="004C1CE5" w:rsidP="001905EE">
      <w:pPr>
        <w:jc w:val="both"/>
      </w:pPr>
    </w:p>
    <w:p w14:paraId="37F2565B" w14:textId="77777777" w:rsidR="004C1CE5" w:rsidRDefault="004C1CE5" w:rsidP="001905EE">
      <w:pPr>
        <w:jc w:val="both"/>
      </w:pPr>
    </w:p>
    <w:p w14:paraId="60DAAAAC" w14:textId="77777777" w:rsidR="004C1CE5" w:rsidRDefault="004C1CE5" w:rsidP="001905EE">
      <w:pPr>
        <w:jc w:val="both"/>
      </w:pPr>
    </w:p>
    <w:p w14:paraId="05635835" w14:textId="77777777" w:rsidR="004C1CE5" w:rsidRDefault="004C1CE5" w:rsidP="001905EE">
      <w:pPr>
        <w:jc w:val="both"/>
      </w:pPr>
    </w:p>
    <w:p w14:paraId="6C81EF65" w14:textId="77777777" w:rsidR="004C1CE5" w:rsidRPr="004C1CE5" w:rsidRDefault="004C1CE5" w:rsidP="004C1CE5">
      <w:pPr>
        <w:jc w:val="both"/>
      </w:pPr>
      <w:r w:rsidRPr="004C1CE5">
        <w:rPr>
          <w:b/>
        </w:rPr>
        <w:lastRenderedPageBreak/>
        <w:t>Violencia de género: un análisis multidimensional de sus causas, impactos y estrategias de prevención</w:t>
      </w:r>
    </w:p>
    <w:p w14:paraId="4FC9ED5A" w14:textId="77777777" w:rsidR="004C1CE5" w:rsidRPr="004C1CE5" w:rsidRDefault="004C1CE5" w:rsidP="004C1CE5">
      <w:pPr>
        <w:jc w:val="both"/>
      </w:pPr>
      <w:r w:rsidRPr="004C1CE5">
        <w:t>La violencia de género constituye uno de los problemas sociales y de salud pública más persistentes, complejos y globales. Se define como cualquier acto dañino dirigido contra una persona en función de su género y que resulta en daño físico, sexual, psicológico o económico. Aunque afecta a múltiples grupos, su manifestación más extendida se dirige contra mujeres y niñas, lo que evidencia profundas desigualdades estructurales y culturales en la distribución del poder. Organismos internacionales como la Organización Mundial de la Salud han subrayado que una de cada tres mujeres en el mundo ha experimentado violencia física o sexual a lo largo de su vida, lo que sitúa este fenómeno como una pandemia silenciosa.</w:t>
      </w:r>
    </w:p>
    <w:p w14:paraId="10A372AF" w14:textId="77777777" w:rsidR="004C1CE5" w:rsidRPr="004C1CE5" w:rsidRDefault="004C1CE5" w:rsidP="004C1CE5">
      <w:pPr>
        <w:jc w:val="both"/>
      </w:pPr>
      <w:r w:rsidRPr="004C1CE5">
        <w:t xml:space="preserve">Desde una perspectiva estructural, las causas de la violencia de género se asocian principalmente a construcciones socioculturales que reproducen roles y estereotipos tradicionales. El sistema patriarcal, sustentado en la jerarquización de lo masculino sobre lo femenino, favorece relaciones asimétricas de poder donde la dominación, el control y el uso de la fuerza son legitimados o minimizados. En este contexto, la socialización de género juega un papel determinante: desde edades tempranas, </w:t>
      </w:r>
      <w:proofErr w:type="gramStart"/>
      <w:r w:rsidRPr="004C1CE5">
        <w:t>niños y niñas</w:t>
      </w:r>
      <w:proofErr w:type="gramEnd"/>
      <w:r w:rsidRPr="004C1CE5">
        <w:t xml:space="preserve"> aprenden patrones conductuales que pueden normalizar la violencia, perpetuando ciclos intergeneracionales.</w:t>
      </w:r>
    </w:p>
    <w:p w14:paraId="69736702" w14:textId="77777777" w:rsidR="004C1CE5" w:rsidRPr="004C1CE5" w:rsidRDefault="004C1CE5" w:rsidP="004C1CE5">
      <w:pPr>
        <w:jc w:val="both"/>
      </w:pPr>
      <w:r w:rsidRPr="004C1CE5">
        <w:t>Por otro lado, factores individuales y comunitarios también influyen. El consumo de sustancias, los antecedentes de violencia en la infancia y la precariedad económica pueden incrementar la probabilidad de ejercer o sufrir violencia. Sin embargo, la investigación destaca que ninguno de estos factores funciona de manera aislada, sino que interactúan con normas sociales que toleran o justifican comportamientos agresivos.</w:t>
      </w:r>
    </w:p>
    <w:p w14:paraId="0B43A3DA" w14:textId="77777777" w:rsidR="004C1CE5" w:rsidRPr="004C1CE5" w:rsidRDefault="004C1CE5" w:rsidP="004C1CE5">
      <w:pPr>
        <w:jc w:val="both"/>
      </w:pPr>
      <w:r w:rsidRPr="004C1CE5">
        <w:t>El impacto de la violencia de género es amplio y multifacético. A nivel físico, puede causar lesiones, enfermedades crónicas, embarazos no deseados o infecciones de transmisión sexual. En el plano psicológico, las víctimas pueden desarrollar ansiedad, depresión, estrés postraumático e incluso ideación suicida. Asimismo, las consecuencias sociales incluyen aislamiento, pérdida de empleo, disminución del rendimiento académico y dificultades para participar plenamente en la vida comunitaria. Estos efectos no solo afectan a quienes la padecen, sino también a sus familias y a la sociedad, generando costos económicos y sanitarios significativos.</w:t>
      </w:r>
    </w:p>
    <w:p w14:paraId="3CF199CB" w14:textId="77777777" w:rsidR="004C1CE5" w:rsidRPr="004C1CE5" w:rsidRDefault="004C1CE5" w:rsidP="004C1CE5">
      <w:pPr>
        <w:jc w:val="both"/>
      </w:pPr>
      <w:r w:rsidRPr="004C1CE5">
        <w:t>Las estrategias de prevención y atención deben ser igualmente multidimensionales. La educación y sensibilización social son fundamentales para transformar normas culturales dañinas y promover relaciones basadas en el respeto y la igualdad. Programas escolares que fomenten la igualdad de género, campañas de comunicación pública y la formación de profesionales en salud, educación y justicia son acciones clave. Asimismo, las políticas públicas deben garantizar marcos legislativos sólidos, sistemas de protección accesibles y mecanismos de acompañamiento integral para las sobrevivientes, incluyendo asistencia legal, apoyo psicológico y recursos económicos.</w:t>
      </w:r>
    </w:p>
    <w:p w14:paraId="1BA5D20C" w14:textId="77777777" w:rsidR="004C1CE5" w:rsidRPr="004C1CE5" w:rsidRDefault="004C1CE5" w:rsidP="004C1CE5">
      <w:pPr>
        <w:jc w:val="both"/>
      </w:pPr>
      <w:r w:rsidRPr="004C1CE5">
        <w:t>A nivel comunitario, la creación de redes de apoyo y espacios seguros fortalece la capacidad de las víctimas para buscar ayuda. Finalmente, la investigación científica continúa siendo indispensable para comprender la evolución del fenómeno, evaluar la efectividad de las intervenciones y diseñar estrategias basadas en evidencia.</w:t>
      </w:r>
    </w:p>
    <w:p w14:paraId="4377CCE8" w14:textId="77777777" w:rsidR="004C1CE5" w:rsidRPr="004C1CE5" w:rsidRDefault="004C1CE5" w:rsidP="004C1CE5">
      <w:pPr>
        <w:jc w:val="both"/>
      </w:pPr>
      <w:r w:rsidRPr="004C1CE5">
        <w:rPr>
          <w:b/>
        </w:rPr>
        <w:lastRenderedPageBreak/>
        <w:t>Bibliografía</w:t>
      </w:r>
    </w:p>
    <w:p w14:paraId="65FCC31C" w14:textId="77777777" w:rsidR="004C1CE5" w:rsidRPr="004C1CE5" w:rsidRDefault="004C1CE5" w:rsidP="004C1CE5">
      <w:pPr>
        <w:jc w:val="both"/>
      </w:pPr>
      <w:r w:rsidRPr="004C1CE5">
        <w:t xml:space="preserve">García-Moreno, C., &amp; </w:t>
      </w:r>
      <w:proofErr w:type="spellStart"/>
      <w:r w:rsidRPr="004C1CE5">
        <w:t>Pallitto</w:t>
      </w:r>
      <w:proofErr w:type="spellEnd"/>
      <w:r w:rsidRPr="004C1CE5">
        <w:t xml:space="preserve">, C. (2014). </w:t>
      </w:r>
      <w:r w:rsidRPr="004C1CE5">
        <w:rPr>
          <w:i/>
        </w:rPr>
        <w:t xml:space="preserve">Global and regional </w:t>
      </w:r>
      <w:proofErr w:type="spellStart"/>
      <w:r w:rsidRPr="004C1CE5">
        <w:rPr>
          <w:i/>
        </w:rPr>
        <w:t>estimates</w:t>
      </w:r>
      <w:proofErr w:type="spellEnd"/>
      <w:r w:rsidRPr="004C1CE5">
        <w:rPr>
          <w:i/>
        </w:rPr>
        <w:t xml:space="preserve"> </w:t>
      </w:r>
      <w:proofErr w:type="spellStart"/>
      <w:r w:rsidRPr="004C1CE5">
        <w:rPr>
          <w:i/>
        </w:rPr>
        <w:t>of</w:t>
      </w:r>
      <w:proofErr w:type="spellEnd"/>
      <w:r w:rsidRPr="004C1CE5">
        <w:rPr>
          <w:i/>
        </w:rPr>
        <w:t xml:space="preserve"> </w:t>
      </w:r>
      <w:proofErr w:type="spellStart"/>
      <w:r w:rsidRPr="004C1CE5">
        <w:rPr>
          <w:i/>
        </w:rPr>
        <w:t>violence</w:t>
      </w:r>
      <w:proofErr w:type="spellEnd"/>
      <w:r w:rsidRPr="004C1CE5">
        <w:rPr>
          <w:i/>
        </w:rPr>
        <w:t xml:space="preserve"> </w:t>
      </w:r>
      <w:proofErr w:type="spellStart"/>
      <w:r w:rsidRPr="004C1CE5">
        <w:rPr>
          <w:i/>
        </w:rPr>
        <w:t>against</w:t>
      </w:r>
      <w:proofErr w:type="spellEnd"/>
      <w:r w:rsidRPr="004C1CE5">
        <w:rPr>
          <w:i/>
        </w:rPr>
        <w:t xml:space="preserve"> </w:t>
      </w:r>
      <w:proofErr w:type="spellStart"/>
      <w:r w:rsidRPr="004C1CE5">
        <w:rPr>
          <w:i/>
        </w:rPr>
        <w:t>women</w:t>
      </w:r>
      <w:proofErr w:type="spellEnd"/>
      <w:r w:rsidRPr="004C1CE5">
        <w:t xml:space="preserve">. </w:t>
      </w:r>
      <w:proofErr w:type="spellStart"/>
      <w:r w:rsidRPr="004C1CE5">
        <w:t>World</w:t>
      </w:r>
      <w:proofErr w:type="spellEnd"/>
      <w:r w:rsidRPr="004C1CE5">
        <w:t xml:space="preserve"> </w:t>
      </w:r>
      <w:proofErr w:type="spellStart"/>
      <w:r w:rsidRPr="004C1CE5">
        <w:t>Health</w:t>
      </w:r>
      <w:proofErr w:type="spellEnd"/>
      <w:r w:rsidRPr="004C1CE5">
        <w:t xml:space="preserve"> </w:t>
      </w:r>
      <w:proofErr w:type="spellStart"/>
      <w:r w:rsidRPr="004C1CE5">
        <w:t>Organization</w:t>
      </w:r>
      <w:proofErr w:type="spellEnd"/>
      <w:r w:rsidRPr="004C1CE5">
        <w:t>.</w:t>
      </w:r>
    </w:p>
    <w:p w14:paraId="2CD5F96A" w14:textId="77777777" w:rsidR="004C1CE5" w:rsidRPr="004C1CE5" w:rsidRDefault="004C1CE5" w:rsidP="004C1CE5">
      <w:pPr>
        <w:jc w:val="both"/>
      </w:pPr>
      <w:proofErr w:type="spellStart"/>
      <w:r w:rsidRPr="004C1CE5">
        <w:t>Heise</w:t>
      </w:r>
      <w:proofErr w:type="spellEnd"/>
      <w:r w:rsidRPr="004C1CE5">
        <w:t xml:space="preserve">, L. (2011). </w:t>
      </w:r>
      <w:proofErr w:type="spellStart"/>
      <w:r w:rsidRPr="004C1CE5">
        <w:t>What</w:t>
      </w:r>
      <w:proofErr w:type="spellEnd"/>
      <w:r w:rsidRPr="004C1CE5">
        <w:t xml:space="preserve"> </w:t>
      </w:r>
      <w:proofErr w:type="spellStart"/>
      <w:r w:rsidRPr="004C1CE5">
        <w:t>works</w:t>
      </w:r>
      <w:proofErr w:type="spellEnd"/>
      <w:r w:rsidRPr="004C1CE5">
        <w:t xml:space="preserve"> </w:t>
      </w:r>
      <w:proofErr w:type="spellStart"/>
      <w:r w:rsidRPr="004C1CE5">
        <w:t>to</w:t>
      </w:r>
      <w:proofErr w:type="spellEnd"/>
      <w:r w:rsidRPr="004C1CE5">
        <w:t xml:space="preserve"> </w:t>
      </w:r>
      <w:proofErr w:type="spellStart"/>
      <w:r w:rsidRPr="004C1CE5">
        <w:t>prevent</w:t>
      </w:r>
      <w:proofErr w:type="spellEnd"/>
      <w:r w:rsidRPr="004C1CE5">
        <w:t xml:space="preserve"> </w:t>
      </w:r>
      <w:proofErr w:type="spellStart"/>
      <w:r w:rsidRPr="004C1CE5">
        <w:t>partner</w:t>
      </w:r>
      <w:proofErr w:type="spellEnd"/>
      <w:r w:rsidRPr="004C1CE5">
        <w:t xml:space="preserve"> </w:t>
      </w:r>
      <w:proofErr w:type="spellStart"/>
      <w:r w:rsidRPr="004C1CE5">
        <w:t>violence</w:t>
      </w:r>
      <w:proofErr w:type="spellEnd"/>
      <w:r w:rsidRPr="004C1CE5">
        <w:t xml:space="preserve">? </w:t>
      </w:r>
      <w:r w:rsidRPr="004C1CE5">
        <w:rPr>
          <w:i/>
        </w:rPr>
        <w:t xml:space="preserve">International </w:t>
      </w:r>
      <w:proofErr w:type="spellStart"/>
      <w:r w:rsidRPr="004C1CE5">
        <w:rPr>
          <w:i/>
        </w:rPr>
        <w:t>Journal</w:t>
      </w:r>
      <w:proofErr w:type="spellEnd"/>
      <w:r w:rsidRPr="004C1CE5">
        <w:rPr>
          <w:i/>
        </w:rPr>
        <w:t xml:space="preserve"> </w:t>
      </w:r>
      <w:proofErr w:type="spellStart"/>
      <w:r w:rsidRPr="004C1CE5">
        <w:rPr>
          <w:i/>
        </w:rPr>
        <w:t>of</w:t>
      </w:r>
      <w:proofErr w:type="spellEnd"/>
      <w:r w:rsidRPr="004C1CE5">
        <w:rPr>
          <w:i/>
        </w:rPr>
        <w:t xml:space="preserve"> </w:t>
      </w:r>
      <w:proofErr w:type="spellStart"/>
      <w:r w:rsidRPr="004C1CE5">
        <w:rPr>
          <w:i/>
        </w:rPr>
        <w:t>Epidemiology</w:t>
      </w:r>
      <w:proofErr w:type="spellEnd"/>
      <w:r w:rsidRPr="004C1CE5">
        <w:t>, 40(2), 283–287.</w:t>
      </w:r>
    </w:p>
    <w:p w14:paraId="27CE3518" w14:textId="77777777" w:rsidR="004C1CE5" w:rsidRPr="004C1CE5" w:rsidRDefault="004C1CE5" w:rsidP="004C1CE5">
      <w:pPr>
        <w:jc w:val="both"/>
      </w:pPr>
      <w:r w:rsidRPr="004C1CE5">
        <w:t xml:space="preserve">ONU Mujeres. (2020). </w:t>
      </w:r>
      <w:r w:rsidRPr="004C1CE5">
        <w:rPr>
          <w:i/>
        </w:rPr>
        <w:t>El progreso de las mujeres en el mundo</w:t>
      </w:r>
      <w:r w:rsidRPr="004C1CE5">
        <w:t>. Naciones Unidas.</w:t>
      </w:r>
    </w:p>
    <w:p w14:paraId="2CD7AE8A" w14:textId="77777777" w:rsidR="004C1CE5" w:rsidRPr="004C1CE5" w:rsidRDefault="004C1CE5" w:rsidP="004C1CE5">
      <w:pPr>
        <w:jc w:val="both"/>
      </w:pPr>
      <w:proofErr w:type="spellStart"/>
      <w:r w:rsidRPr="004C1CE5">
        <w:t>World</w:t>
      </w:r>
      <w:proofErr w:type="spellEnd"/>
      <w:r w:rsidRPr="004C1CE5">
        <w:t xml:space="preserve"> </w:t>
      </w:r>
      <w:proofErr w:type="spellStart"/>
      <w:r w:rsidRPr="004C1CE5">
        <w:t>Health</w:t>
      </w:r>
      <w:proofErr w:type="spellEnd"/>
      <w:r w:rsidRPr="004C1CE5">
        <w:t xml:space="preserve"> </w:t>
      </w:r>
      <w:proofErr w:type="spellStart"/>
      <w:r w:rsidRPr="004C1CE5">
        <w:t>Organization</w:t>
      </w:r>
      <w:proofErr w:type="spellEnd"/>
      <w:r w:rsidRPr="004C1CE5">
        <w:t xml:space="preserve">. (2021). </w:t>
      </w:r>
      <w:proofErr w:type="spellStart"/>
      <w:r w:rsidRPr="004C1CE5">
        <w:rPr>
          <w:i/>
        </w:rPr>
        <w:t>Violence</w:t>
      </w:r>
      <w:proofErr w:type="spellEnd"/>
      <w:r w:rsidRPr="004C1CE5">
        <w:rPr>
          <w:i/>
        </w:rPr>
        <w:t xml:space="preserve"> </w:t>
      </w:r>
      <w:proofErr w:type="spellStart"/>
      <w:r w:rsidRPr="004C1CE5">
        <w:rPr>
          <w:i/>
        </w:rPr>
        <w:t>against</w:t>
      </w:r>
      <w:proofErr w:type="spellEnd"/>
      <w:r w:rsidRPr="004C1CE5">
        <w:rPr>
          <w:i/>
        </w:rPr>
        <w:t xml:space="preserve"> </w:t>
      </w:r>
      <w:proofErr w:type="spellStart"/>
      <w:r w:rsidRPr="004C1CE5">
        <w:rPr>
          <w:i/>
        </w:rPr>
        <w:t>women</w:t>
      </w:r>
      <w:proofErr w:type="spellEnd"/>
      <w:r w:rsidRPr="004C1CE5">
        <w:rPr>
          <w:i/>
        </w:rPr>
        <w:t xml:space="preserve">: Key </w:t>
      </w:r>
      <w:proofErr w:type="spellStart"/>
      <w:r w:rsidRPr="004C1CE5">
        <w:rPr>
          <w:i/>
        </w:rPr>
        <w:t>facts</w:t>
      </w:r>
      <w:proofErr w:type="spellEnd"/>
      <w:r w:rsidRPr="004C1CE5">
        <w:t>. OMS.</w:t>
      </w:r>
    </w:p>
    <w:p w14:paraId="3CDBC4E6" w14:textId="77777777" w:rsidR="004C1CE5" w:rsidRDefault="004C1CE5" w:rsidP="001905EE">
      <w:pPr>
        <w:jc w:val="both"/>
      </w:pPr>
    </w:p>
    <w:p w14:paraId="269FFAF0" w14:textId="77777777" w:rsidR="001E7559" w:rsidRDefault="001E7559" w:rsidP="001905EE">
      <w:pPr>
        <w:jc w:val="both"/>
      </w:pPr>
    </w:p>
    <w:p w14:paraId="2DBB4F36" w14:textId="77777777" w:rsidR="001E7559" w:rsidRDefault="001E7559" w:rsidP="001905EE">
      <w:pPr>
        <w:jc w:val="both"/>
      </w:pPr>
    </w:p>
    <w:p w14:paraId="2D79E9FB" w14:textId="77777777" w:rsidR="001E7559" w:rsidRDefault="001E7559" w:rsidP="001905EE">
      <w:pPr>
        <w:jc w:val="both"/>
      </w:pPr>
    </w:p>
    <w:p w14:paraId="07457E4B" w14:textId="77777777" w:rsidR="001E7559" w:rsidRDefault="001E7559" w:rsidP="001905EE">
      <w:pPr>
        <w:jc w:val="both"/>
      </w:pPr>
    </w:p>
    <w:p w14:paraId="082FF071" w14:textId="77777777" w:rsidR="001E7559" w:rsidRDefault="001E7559" w:rsidP="001905EE">
      <w:pPr>
        <w:jc w:val="both"/>
      </w:pPr>
    </w:p>
    <w:p w14:paraId="3AF58B89" w14:textId="77777777" w:rsidR="001E7559" w:rsidRDefault="001E7559" w:rsidP="001905EE">
      <w:pPr>
        <w:jc w:val="both"/>
      </w:pPr>
    </w:p>
    <w:p w14:paraId="33B45F98" w14:textId="77777777" w:rsidR="001E7559" w:rsidRDefault="001E7559" w:rsidP="001905EE">
      <w:pPr>
        <w:jc w:val="both"/>
      </w:pPr>
    </w:p>
    <w:p w14:paraId="6149CBEB" w14:textId="77777777" w:rsidR="001E7559" w:rsidRDefault="001E7559" w:rsidP="001905EE">
      <w:pPr>
        <w:jc w:val="both"/>
      </w:pPr>
    </w:p>
    <w:p w14:paraId="721CAB0F" w14:textId="77777777" w:rsidR="001E7559" w:rsidRDefault="001E7559" w:rsidP="001905EE">
      <w:pPr>
        <w:jc w:val="both"/>
      </w:pPr>
    </w:p>
    <w:p w14:paraId="0BC7F30A" w14:textId="77777777" w:rsidR="001E7559" w:rsidRDefault="001E7559" w:rsidP="001905EE">
      <w:pPr>
        <w:jc w:val="both"/>
      </w:pPr>
    </w:p>
    <w:p w14:paraId="348F8899" w14:textId="77777777" w:rsidR="001E7559" w:rsidRDefault="001E7559" w:rsidP="001905EE">
      <w:pPr>
        <w:jc w:val="both"/>
      </w:pPr>
    </w:p>
    <w:p w14:paraId="783F10BE" w14:textId="77777777" w:rsidR="001E7559" w:rsidRDefault="001E7559" w:rsidP="001905EE">
      <w:pPr>
        <w:jc w:val="both"/>
      </w:pPr>
    </w:p>
    <w:p w14:paraId="091CB709" w14:textId="77777777" w:rsidR="001E7559" w:rsidRDefault="001E7559" w:rsidP="001905EE">
      <w:pPr>
        <w:jc w:val="both"/>
      </w:pPr>
    </w:p>
    <w:p w14:paraId="69229703" w14:textId="77777777" w:rsidR="001E7559" w:rsidRDefault="001E7559" w:rsidP="001905EE">
      <w:pPr>
        <w:jc w:val="both"/>
      </w:pPr>
    </w:p>
    <w:p w14:paraId="2B88523D" w14:textId="77777777" w:rsidR="001E7559" w:rsidRDefault="001E7559" w:rsidP="001905EE">
      <w:pPr>
        <w:jc w:val="both"/>
      </w:pPr>
    </w:p>
    <w:p w14:paraId="36A0F60D" w14:textId="77777777" w:rsidR="001E7559" w:rsidRDefault="001E7559" w:rsidP="001905EE">
      <w:pPr>
        <w:jc w:val="both"/>
      </w:pPr>
    </w:p>
    <w:p w14:paraId="65ACE947" w14:textId="77777777" w:rsidR="001E7559" w:rsidRDefault="001E7559" w:rsidP="001905EE">
      <w:pPr>
        <w:jc w:val="both"/>
      </w:pPr>
    </w:p>
    <w:p w14:paraId="435F6E63" w14:textId="77777777" w:rsidR="001E7559" w:rsidRDefault="001E7559" w:rsidP="001905EE">
      <w:pPr>
        <w:jc w:val="both"/>
      </w:pPr>
    </w:p>
    <w:p w14:paraId="79C27F40" w14:textId="77777777" w:rsidR="001E7559" w:rsidRDefault="001E7559" w:rsidP="001905EE">
      <w:pPr>
        <w:jc w:val="both"/>
      </w:pPr>
    </w:p>
    <w:p w14:paraId="3D755A10" w14:textId="77777777" w:rsidR="001E7559" w:rsidRDefault="001E7559" w:rsidP="001905EE">
      <w:pPr>
        <w:jc w:val="both"/>
      </w:pPr>
    </w:p>
    <w:p w14:paraId="3D350A20" w14:textId="77777777" w:rsidR="001E7559" w:rsidRDefault="001E7559" w:rsidP="001905EE">
      <w:pPr>
        <w:jc w:val="both"/>
      </w:pPr>
    </w:p>
    <w:p w14:paraId="3BD5D45C" w14:textId="77777777" w:rsidR="001E7559" w:rsidRDefault="001E7559" w:rsidP="001905EE">
      <w:pPr>
        <w:jc w:val="both"/>
      </w:pPr>
    </w:p>
    <w:p w14:paraId="6C88A512" w14:textId="77777777" w:rsidR="001E7559" w:rsidRDefault="001E7559" w:rsidP="001905EE">
      <w:pPr>
        <w:jc w:val="both"/>
      </w:pPr>
    </w:p>
    <w:p w14:paraId="74CE8AF3" w14:textId="77777777" w:rsidR="001E7559" w:rsidRDefault="001E7559" w:rsidP="001905EE">
      <w:pPr>
        <w:jc w:val="both"/>
      </w:pPr>
    </w:p>
    <w:p w14:paraId="1399B7A2" w14:textId="77777777" w:rsidR="00D71121" w:rsidRPr="00D71121" w:rsidRDefault="00D71121" w:rsidP="00D71121">
      <w:pPr>
        <w:jc w:val="both"/>
      </w:pPr>
      <w:r w:rsidRPr="00D71121">
        <w:rPr>
          <w:b/>
        </w:rPr>
        <w:lastRenderedPageBreak/>
        <w:t>La importancia de la higiene de manos en la prevención de infecciones: una revisión actual</w:t>
      </w:r>
    </w:p>
    <w:p w14:paraId="0B26799A" w14:textId="77777777" w:rsidR="00D71121" w:rsidRPr="00D71121" w:rsidRDefault="00D71121" w:rsidP="00D71121">
      <w:pPr>
        <w:jc w:val="both"/>
        <w:rPr>
          <w:b/>
        </w:rPr>
      </w:pPr>
      <w:r w:rsidRPr="00D71121">
        <w:rPr>
          <w:b/>
        </w:rPr>
        <w:t>Resumen</w:t>
      </w:r>
    </w:p>
    <w:p w14:paraId="5E13C1D0" w14:textId="77777777" w:rsidR="00D71121" w:rsidRPr="00D71121" w:rsidRDefault="00D71121" w:rsidP="00D71121">
      <w:pPr>
        <w:jc w:val="both"/>
      </w:pPr>
      <w:r w:rsidRPr="00D71121">
        <w:t>La higiene de manos es una de las intervenciones más efectivas y costo-eficientes en la prevención de infecciones asociadas a la atención sanitaria (IAAS) y en la reducción de la transmisión de enfermedades infecciosas en la comunidad. A pesar de su simplicidad, su cumplimiento continúa siendo un reto global. El presente artículo revisa la evidencia disponible sobre la eficacia de la higiene de manos, los métodos recomendados y los factores que influyen en su adherencia, destacando su relevancia en el ámbito clínico y comunitario.</w:t>
      </w:r>
    </w:p>
    <w:p w14:paraId="36FF4398" w14:textId="77777777" w:rsidR="00D71121" w:rsidRPr="00D71121" w:rsidRDefault="00D71121" w:rsidP="00D71121">
      <w:pPr>
        <w:jc w:val="both"/>
        <w:rPr>
          <w:b/>
        </w:rPr>
      </w:pPr>
      <w:r w:rsidRPr="00D71121">
        <w:rPr>
          <w:b/>
        </w:rPr>
        <w:t>Introducción</w:t>
      </w:r>
    </w:p>
    <w:p w14:paraId="79D101CC" w14:textId="77777777" w:rsidR="00D71121" w:rsidRPr="00D71121" w:rsidRDefault="00D71121" w:rsidP="00D71121">
      <w:pPr>
        <w:jc w:val="both"/>
      </w:pPr>
      <w:r w:rsidRPr="00D71121">
        <w:t>Las manos constituyen el principal vehículo de transmisión de patógenos en entornos sanitarios y comunitarios. La Organización Mundial de la Salud (OMS) ha identificado la higiene de manos como un componente esencial dentro de los programas de seguridad del paciente. Su impacto se ha evidenciado en múltiples estudios que demostraron una reducción significativa en la transmisión de infecciones al mejorar la adherencia a esta práctica. Sin embargo, a pesar del acceso a guías estandarizadas, el cumplimiento por parte del personal sanitario y de la población general sigue siendo insuficiente.</w:t>
      </w:r>
    </w:p>
    <w:p w14:paraId="623ED84F" w14:textId="77777777" w:rsidR="00D71121" w:rsidRPr="00D71121" w:rsidRDefault="00D71121" w:rsidP="00D71121">
      <w:pPr>
        <w:jc w:val="both"/>
        <w:rPr>
          <w:b/>
        </w:rPr>
      </w:pPr>
      <w:r w:rsidRPr="00D71121">
        <w:rPr>
          <w:b/>
        </w:rPr>
        <w:t>Métodos de higiene de manos</w:t>
      </w:r>
    </w:p>
    <w:p w14:paraId="1FFD2971" w14:textId="77777777" w:rsidR="00D71121" w:rsidRPr="00D71121" w:rsidRDefault="00D71121" w:rsidP="00D71121">
      <w:pPr>
        <w:jc w:val="both"/>
      </w:pPr>
      <w:r w:rsidRPr="00D71121">
        <w:t xml:space="preserve">La OMS y los Centers </w:t>
      </w:r>
      <w:proofErr w:type="spellStart"/>
      <w:r w:rsidRPr="00D71121">
        <w:t>for</w:t>
      </w:r>
      <w:proofErr w:type="spellEnd"/>
      <w:r w:rsidRPr="00D71121">
        <w:t xml:space="preserve"> </w:t>
      </w:r>
      <w:proofErr w:type="spellStart"/>
      <w:r w:rsidRPr="00D71121">
        <w:t>Disease</w:t>
      </w:r>
      <w:proofErr w:type="spellEnd"/>
      <w:r w:rsidRPr="00D71121">
        <w:t xml:space="preserve"> Control and </w:t>
      </w:r>
      <w:proofErr w:type="spellStart"/>
      <w:r w:rsidRPr="00D71121">
        <w:t>Prevention</w:t>
      </w:r>
      <w:proofErr w:type="spellEnd"/>
      <w:r w:rsidRPr="00D71121">
        <w:t xml:space="preserve"> (CDC) recomiendan dos técnicas principales: el lavado con agua y jabón, y la fricción con soluciones a base de alcohol (ABHR). El lavado con agua y jabón es especialmente importante cuando hay suciedad visible o después del contacto con sustancias biológicas. Por su parte, las soluciones hidroalcohólicas han demostrado ser más efectivas para eliminar la mayoría de los microorganismos patógenos en menor tiempo y con menor irritación para la piel.</w:t>
      </w:r>
    </w:p>
    <w:p w14:paraId="4E2B8641" w14:textId="77777777" w:rsidR="00D71121" w:rsidRPr="00D71121" w:rsidRDefault="00D71121" w:rsidP="00D71121">
      <w:pPr>
        <w:jc w:val="both"/>
      </w:pPr>
      <w:r w:rsidRPr="00D71121">
        <w:t xml:space="preserve">Estudios comparativos han demostrado que las ABHR presentan una eficacia microbiológica superior frente a diversas bacterias y virus, incluidos algunos virus envueltos. No obstante, su eficacia disminuye frente a ciertos patógenos como </w:t>
      </w:r>
      <w:proofErr w:type="spellStart"/>
      <w:r w:rsidRPr="00D71121">
        <w:rPr>
          <w:i/>
        </w:rPr>
        <w:t>Clostridioides</w:t>
      </w:r>
      <w:proofErr w:type="spellEnd"/>
      <w:r w:rsidRPr="00D71121">
        <w:rPr>
          <w:i/>
        </w:rPr>
        <w:t xml:space="preserve"> </w:t>
      </w:r>
      <w:proofErr w:type="spellStart"/>
      <w:r w:rsidRPr="00D71121">
        <w:rPr>
          <w:i/>
        </w:rPr>
        <w:t>difficile</w:t>
      </w:r>
      <w:proofErr w:type="spellEnd"/>
      <w:r w:rsidRPr="00D71121">
        <w:t>, donde el lavado con agua y jabón es imprescindible.</w:t>
      </w:r>
    </w:p>
    <w:p w14:paraId="76CA39E9" w14:textId="77777777" w:rsidR="00D71121" w:rsidRPr="00D71121" w:rsidRDefault="00D71121" w:rsidP="00D71121">
      <w:pPr>
        <w:jc w:val="both"/>
        <w:rPr>
          <w:b/>
        </w:rPr>
      </w:pPr>
      <w:r w:rsidRPr="00D71121">
        <w:rPr>
          <w:b/>
        </w:rPr>
        <w:t>Adherencia y barreras</w:t>
      </w:r>
    </w:p>
    <w:p w14:paraId="471C98BB" w14:textId="77777777" w:rsidR="00D71121" w:rsidRPr="00D71121" w:rsidRDefault="00D71121" w:rsidP="00D71121">
      <w:pPr>
        <w:jc w:val="both"/>
      </w:pPr>
      <w:r w:rsidRPr="00D71121">
        <w:t>La adherencia a la higiene de manos por parte del personal de salud varía ampliamente entre regiones, con tasas reportadas entre el 30% y el 70%. Entre los factores que dificultan el cumplimiento se encuentran la sobrecarga laboral, la accesibilidad limitada a dispensadores, la irritación cutánea y la falta de concienciación. Programas multifacéticos, que incluyen formación continua, recordatorios visuales y auditorías con retroalimentación, han demostrado mejorar significativamente las tasas de adherencia.</w:t>
      </w:r>
    </w:p>
    <w:p w14:paraId="2F1C05CB" w14:textId="77777777" w:rsidR="00D71121" w:rsidRPr="00D71121" w:rsidRDefault="00D71121" w:rsidP="00D71121">
      <w:pPr>
        <w:jc w:val="both"/>
      </w:pPr>
      <w:r w:rsidRPr="00D71121">
        <w:t>En la comunidad, la higiene de manos juega un papel fundamental en la prevención de enfermedades respiratorias y gastrointestinales. Campañas públicas y programas educativos en escuelas han demostrado reducir la incidencia de infecciones comunes.</w:t>
      </w:r>
    </w:p>
    <w:p w14:paraId="6116F7A3" w14:textId="77777777" w:rsidR="00D71121" w:rsidRPr="00D71121" w:rsidRDefault="00D71121" w:rsidP="00D71121">
      <w:pPr>
        <w:jc w:val="both"/>
        <w:rPr>
          <w:b/>
        </w:rPr>
      </w:pPr>
      <w:r w:rsidRPr="00D71121">
        <w:rPr>
          <w:b/>
        </w:rPr>
        <w:t>Conclusiones</w:t>
      </w:r>
    </w:p>
    <w:p w14:paraId="49271F93" w14:textId="77777777" w:rsidR="00D71121" w:rsidRPr="00D71121" w:rsidRDefault="00D71121" w:rsidP="00D71121">
      <w:pPr>
        <w:jc w:val="both"/>
      </w:pPr>
      <w:r w:rsidRPr="00D71121">
        <w:lastRenderedPageBreak/>
        <w:t>La higiene de manos continúa siendo una intervención esencial para la prevención de infecciones en todos los entornos. La evidencia científica respalda la eficacia tanto del lavado con agua y jabón como de las soluciones a base de alcohol, dependiendo del contexto. Mejorar la adherencia requiere un enfoque integral que considere barreras estructurales, conductuales y educativas. Las políticas de salud pública deben seguir promoviendo la higiene de manos como un pilar básico para la seguridad sanitaria.</w:t>
      </w:r>
    </w:p>
    <w:p w14:paraId="7CF331CD" w14:textId="77777777" w:rsidR="00D71121" w:rsidRPr="00D71121" w:rsidRDefault="00D71121" w:rsidP="00D71121">
      <w:pPr>
        <w:numPr>
          <w:ilvl w:val="0"/>
          <w:numId w:val="735"/>
        </w:numPr>
        <w:jc w:val="both"/>
      </w:pPr>
      <w:proofErr w:type="spellStart"/>
      <w:r w:rsidRPr="00D71121">
        <w:t>World</w:t>
      </w:r>
      <w:proofErr w:type="spellEnd"/>
      <w:r w:rsidRPr="00D71121">
        <w:t xml:space="preserve"> </w:t>
      </w:r>
      <w:proofErr w:type="spellStart"/>
      <w:r w:rsidRPr="00D71121">
        <w:t>Health</w:t>
      </w:r>
      <w:proofErr w:type="spellEnd"/>
      <w:r w:rsidRPr="00D71121">
        <w:t xml:space="preserve"> </w:t>
      </w:r>
      <w:proofErr w:type="spellStart"/>
      <w:r w:rsidRPr="00D71121">
        <w:t>Organization</w:t>
      </w:r>
      <w:proofErr w:type="spellEnd"/>
      <w:r w:rsidRPr="00D71121">
        <w:t xml:space="preserve">. </w:t>
      </w:r>
      <w:r w:rsidRPr="00D71121">
        <w:rPr>
          <w:i/>
        </w:rPr>
        <w:t xml:space="preserve">WHO </w:t>
      </w:r>
      <w:proofErr w:type="spellStart"/>
      <w:r w:rsidRPr="00D71121">
        <w:rPr>
          <w:i/>
        </w:rPr>
        <w:t>Guidelines</w:t>
      </w:r>
      <w:proofErr w:type="spellEnd"/>
      <w:r w:rsidRPr="00D71121">
        <w:rPr>
          <w:i/>
        </w:rPr>
        <w:t xml:space="preserve"> </w:t>
      </w:r>
      <w:proofErr w:type="spellStart"/>
      <w:r w:rsidRPr="00D71121">
        <w:rPr>
          <w:i/>
        </w:rPr>
        <w:t>on</w:t>
      </w:r>
      <w:proofErr w:type="spellEnd"/>
      <w:r w:rsidRPr="00D71121">
        <w:rPr>
          <w:i/>
        </w:rPr>
        <w:t xml:space="preserve"> Hand </w:t>
      </w:r>
      <w:proofErr w:type="spellStart"/>
      <w:r w:rsidRPr="00D71121">
        <w:rPr>
          <w:i/>
        </w:rPr>
        <w:t>Hygiene</w:t>
      </w:r>
      <w:proofErr w:type="spellEnd"/>
      <w:r w:rsidRPr="00D71121">
        <w:rPr>
          <w:i/>
        </w:rPr>
        <w:t xml:space="preserve"> in </w:t>
      </w:r>
      <w:proofErr w:type="spellStart"/>
      <w:r w:rsidRPr="00D71121">
        <w:rPr>
          <w:i/>
        </w:rPr>
        <w:t>Health</w:t>
      </w:r>
      <w:proofErr w:type="spellEnd"/>
      <w:r w:rsidRPr="00D71121">
        <w:rPr>
          <w:i/>
        </w:rPr>
        <w:t xml:space="preserve"> Care</w:t>
      </w:r>
      <w:r w:rsidRPr="00D71121">
        <w:t xml:space="preserve">. WHO </w:t>
      </w:r>
      <w:proofErr w:type="spellStart"/>
      <w:r w:rsidRPr="00D71121">
        <w:t>Press</w:t>
      </w:r>
      <w:proofErr w:type="spellEnd"/>
      <w:r w:rsidRPr="00D71121">
        <w:t>, 2009.</w:t>
      </w:r>
    </w:p>
    <w:p w14:paraId="18CA78CA" w14:textId="77777777" w:rsidR="00D71121" w:rsidRPr="00D71121" w:rsidRDefault="00D71121" w:rsidP="00D71121">
      <w:pPr>
        <w:numPr>
          <w:ilvl w:val="0"/>
          <w:numId w:val="735"/>
        </w:numPr>
        <w:jc w:val="both"/>
      </w:pPr>
      <w:r w:rsidRPr="00D71121">
        <w:t xml:space="preserve">Centers </w:t>
      </w:r>
      <w:proofErr w:type="spellStart"/>
      <w:r w:rsidRPr="00D71121">
        <w:t>for</w:t>
      </w:r>
      <w:proofErr w:type="spellEnd"/>
      <w:r w:rsidRPr="00D71121">
        <w:t xml:space="preserve"> </w:t>
      </w:r>
      <w:proofErr w:type="spellStart"/>
      <w:r w:rsidRPr="00D71121">
        <w:t>Disease</w:t>
      </w:r>
      <w:proofErr w:type="spellEnd"/>
      <w:r w:rsidRPr="00D71121">
        <w:t xml:space="preserve"> Control and </w:t>
      </w:r>
      <w:proofErr w:type="spellStart"/>
      <w:r w:rsidRPr="00D71121">
        <w:t>Prevention</w:t>
      </w:r>
      <w:proofErr w:type="spellEnd"/>
      <w:r w:rsidRPr="00D71121">
        <w:t xml:space="preserve"> (CDC). </w:t>
      </w:r>
      <w:r w:rsidRPr="00D71121">
        <w:rPr>
          <w:i/>
        </w:rPr>
        <w:t xml:space="preserve">Hand </w:t>
      </w:r>
      <w:proofErr w:type="spellStart"/>
      <w:r w:rsidRPr="00D71121">
        <w:rPr>
          <w:i/>
        </w:rPr>
        <w:t>Hygiene</w:t>
      </w:r>
      <w:proofErr w:type="spellEnd"/>
      <w:r w:rsidRPr="00D71121">
        <w:rPr>
          <w:i/>
        </w:rPr>
        <w:t xml:space="preserve"> in </w:t>
      </w:r>
      <w:proofErr w:type="spellStart"/>
      <w:r w:rsidRPr="00D71121">
        <w:rPr>
          <w:i/>
        </w:rPr>
        <w:t>Healthcare</w:t>
      </w:r>
      <w:proofErr w:type="spellEnd"/>
      <w:r w:rsidRPr="00D71121">
        <w:rPr>
          <w:i/>
        </w:rPr>
        <w:t xml:space="preserve"> </w:t>
      </w:r>
      <w:proofErr w:type="spellStart"/>
      <w:r w:rsidRPr="00D71121">
        <w:rPr>
          <w:i/>
        </w:rPr>
        <w:t>Settings</w:t>
      </w:r>
      <w:proofErr w:type="spellEnd"/>
      <w:r w:rsidRPr="00D71121">
        <w:t>.</w:t>
      </w:r>
    </w:p>
    <w:p w14:paraId="2A88A5D7" w14:textId="77777777" w:rsidR="00D71121" w:rsidRPr="00D71121" w:rsidRDefault="00D71121" w:rsidP="00D71121">
      <w:pPr>
        <w:numPr>
          <w:ilvl w:val="0"/>
          <w:numId w:val="735"/>
        </w:numPr>
        <w:jc w:val="both"/>
      </w:pPr>
      <w:proofErr w:type="spellStart"/>
      <w:r w:rsidRPr="00D71121">
        <w:t>Pittet</w:t>
      </w:r>
      <w:proofErr w:type="spellEnd"/>
      <w:r w:rsidRPr="00D71121">
        <w:t xml:space="preserve">, D. et al. “Hand </w:t>
      </w:r>
      <w:proofErr w:type="spellStart"/>
      <w:r w:rsidRPr="00D71121">
        <w:t>Hygiene</w:t>
      </w:r>
      <w:proofErr w:type="spellEnd"/>
      <w:r w:rsidRPr="00D71121">
        <w:t xml:space="preserve">: </w:t>
      </w:r>
      <w:proofErr w:type="spellStart"/>
      <w:r w:rsidRPr="00D71121">
        <w:t>Improved</w:t>
      </w:r>
      <w:proofErr w:type="spellEnd"/>
      <w:r w:rsidRPr="00D71121">
        <w:t xml:space="preserve"> </w:t>
      </w:r>
      <w:proofErr w:type="spellStart"/>
      <w:r w:rsidRPr="00D71121">
        <w:t>Standards</w:t>
      </w:r>
      <w:proofErr w:type="spellEnd"/>
      <w:r w:rsidRPr="00D71121">
        <w:t xml:space="preserve"> and </w:t>
      </w:r>
      <w:proofErr w:type="spellStart"/>
      <w:r w:rsidRPr="00D71121">
        <w:t>Practice</w:t>
      </w:r>
      <w:proofErr w:type="spellEnd"/>
      <w:r w:rsidRPr="00D71121">
        <w:t xml:space="preserve"> </w:t>
      </w:r>
      <w:proofErr w:type="spellStart"/>
      <w:r w:rsidRPr="00D71121">
        <w:t>for</w:t>
      </w:r>
      <w:proofErr w:type="spellEnd"/>
      <w:r w:rsidRPr="00D71121">
        <w:t xml:space="preserve"> Hospital Care.” </w:t>
      </w:r>
      <w:proofErr w:type="spellStart"/>
      <w:r w:rsidRPr="00D71121">
        <w:rPr>
          <w:i/>
        </w:rPr>
        <w:t>The</w:t>
      </w:r>
      <w:proofErr w:type="spellEnd"/>
      <w:r w:rsidRPr="00D71121">
        <w:rPr>
          <w:i/>
        </w:rPr>
        <w:t xml:space="preserve"> Lancet</w:t>
      </w:r>
      <w:r w:rsidRPr="00D71121">
        <w:t>, 2016.</w:t>
      </w:r>
    </w:p>
    <w:p w14:paraId="574EF562" w14:textId="77777777" w:rsidR="00D71121" w:rsidRPr="00D71121" w:rsidRDefault="00D71121" w:rsidP="00D71121">
      <w:pPr>
        <w:numPr>
          <w:ilvl w:val="0"/>
          <w:numId w:val="735"/>
        </w:numPr>
        <w:jc w:val="both"/>
      </w:pPr>
      <w:r w:rsidRPr="00D71121">
        <w:t xml:space="preserve">Boyce, J. &amp; </w:t>
      </w:r>
      <w:proofErr w:type="spellStart"/>
      <w:r w:rsidRPr="00D71121">
        <w:t>Pittet</w:t>
      </w:r>
      <w:proofErr w:type="spellEnd"/>
      <w:r w:rsidRPr="00D71121">
        <w:t>, D. “</w:t>
      </w:r>
      <w:proofErr w:type="spellStart"/>
      <w:r w:rsidRPr="00D71121">
        <w:t>Guideline</w:t>
      </w:r>
      <w:proofErr w:type="spellEnd"/>
      <w:r w:rsidRPr="00D71121">
        <w:t xml:space="preserve"> </w:t>
      </w:r>
      <w:proofErr w:type="spellStart"/>
      <w:r w:rsidRPr="00D71121">
        <w:t>for</w:t>
      </w:r>
      <w:proofErr w:type="spellEnd"/>
      <w:r w:rsidRPr="00D71121">
        <w:t xml:space="preserve"> Hand </w:t>
      </w:r>
      <w:proofErr w:type="spellStart"/>
      <w:r w:rsidRPr="00D71121">
        <w:t>Hygiene</w:t>
      </w:r>
      <w:proofErr w:type="spellEnd"/>
      <w:r w:rsidRPr="00D71121">
        <w:t xml:space="preserve"> in </w:t>
      </w:r>
      <w:proofErr w:type="spellStart"/>
      <w:r w:rsidRPr="00D71121">
        <w:t>Health</w:t>
      </w:r>
      <w:proofErr w:type="spellEnd"/>
      <w:r w:rsidRPr="00D71121">
        <w:t xml:space="preserve">-Care </w:t>
      </w:r>
      <w:proofErr w:type="spellStart"/>
      <w:r w:rsidRPr="00D71121">
        <w:t>Settings</w:t>
      </w:r>
      <w:proofErr w:type="spellEnd"/>
      <w:r w:rsidRPr="00D71121">
        <w:t xml:space="preserve">.” </w:t>
      </w:r>
      <w:r w:rsidRPr="00D71121">
        <w:rPr>
          <w:i/>
        </w:rPr>
        <w:t>MMWR</w:t>
      </w:r>
      <w:r w:rsidRPr="00D71121">
        <w:t>, CDC, 2002.</w:t>
      </w:r>
    </w:p>
    <w:p w14:paraId="0B2886FF" w14:textId="77777777" w:rsidR="00D71121" w:rsidRPr="00D71121" w:rsidRDefault="00D71121" w:rsidP="00D71121">
      <w:pPr>
        <w:numPr>
          <w:ilvl w:val="0"/>
          <w:numId w:val="735"/>
        </w:numPr>
        <w:jc w:val="both"/>
      </w:pPr>
      <w:r w:rsidRPr="00D71121">
        <w:t>Erasmus, V. et al. “</w:t>
      </w:r>
      <w:proofErr w:type="spellStart"/>
      <w:r w:rsidRPr="00D71121">
        <w:t>Systematic</w:t>
      </w:r>
      <w:proofErr w:type="spellEnd"/>
      <w:r w:rsidRPr="00D71121">
        <w:t xml:space="preserve"> </w:t>
      </w:r>
      <w:proofErr w:type="spellStart"/>
      <w:r w:rsidRPr="00D71121">
        <w:t>Review</w:t>
      </w:r>
      <w:proofErr w:type="spellEnd"/>
      <w:r w:rsidRPr="00D71121">
        <w:t xml:space="preserve"> </w:t>
      </w:r>
      <w:proofErr w:type="spellStart"/>
      <w:r w:rsidRPr="00D71121">
        <w:t>of</w:t>
      </w:r>
      <w:proofErr w:type="spellEnd"/>
      <w:r w:rsidRPr="00D71121">
        <w:t xml:space="preserve"> </w:t>
      </w:r>
      <w:proofErr w:type="spellStart"/>
      <w:r w:rsidRPr="00D71121">
        <w:t>Studies</w:t>
      </w:r>
      <w:proofErr w:type="spellEnd"/>
      <w:r w:rsidRPr="00D71121">
        <w:t xml:space="preserve"> </w:t>
      </w:r>
      <w:proofErr w:type="spellStart"/>
      <w:r w:rsidRPr="00D71121">
        <w:t>on</w:t>
      </w:r>
      <w:proofErr w:type="spellEnd"/>
      <w:r w:rsidRPr="00D71121">
        <w:t xml:space="preserve"> </w:t>
      </w:r>
      <w:proofErr w:type="spellStart"/>
      <w:r w:rsidRPr="00D71121">
        <w:t>Compliance</w:t>
      </w:r>
      <w:proofErr w:type="spellEnd"/>
      <w:r w:rsidRPr="00D71121">
        <w:t xml:space="preserve"> </w:t>
      </w:r>
      <w:proofErr w:type="spellStart"/>
      <w:r w:rsidRPr="00D71121">
        <w:t>with</w:t>
      </w:r>
      <w:proofErr w:type="spellEnd"/>
      <w:r w:rsidRPr="00D71121">
        <w:t xml:space="preserve"> Hand </w:t>
      </w:r>
      <w:proofErr w:type="spellStart"/>
      <w:r w:rsidRPr="00D71121">
        <w:t>Hygiene</w:t>
      </w:r>
      <w:proofErr w:type="spellEnd"/>
      <w:r w:rsidRPr="00D71121">
        <w:t xml:space="preserve"> </w:t>
      </w:r>
      <w:proofErr w:type="spellStart"/>
      <w:r w:rsidRPr="00D71121">
        <w:t>Guidelines</w:t>
      </w:r>
      <w:proofErr w:type="spellEnd"/>
      <w:r w:rsidRPr="00D71121">
        <w:t xml:space="preserve">.” </w:t>
      </w:r>
      <w:proofErr w:type="spellStart"/>
      <w:r w:rsidRPr="00D71121">
        <w:rPr>
          <w:i/>
        </w:rPr>
        <w:t>Infection</w:t>
      </w:r>
      <w:proofErr w:type="spellEnd"/>
      <w:r w:rsidRPr="00D71121">
        <w:rPr>
          <w:i/>
        </w:rPr>
        <w:t xml:space="preserve"> Control &amp; Hospital </w:t>
      </w:r>
      <w:proofErr w:type="spellStart"/>
      <w:r w:rsidRPr="00D71121">
        <w:rPr>
          <w:i/>
        </w:rPr>
        <w:t>Epidemiology</w:t>
      </w:r>
      <w:proofErr w:type="spellEnd"/>
      <w:r w:rsidRPr="00D71121">
        <w:t>, 2010.</w:t>
      </w:r>
    </w:p>
    <w:p w14:paraId="7593EDC7" w14:textId="77777777" w:rsidR="001E7559" w:rsidRDefault="001E7559" w:rsidP="001905EE">
      <w:pPr>
        <w:jc w:val="both"/>
      </w:pPr>
    </w:p>
    <w:p w14:paraId="6782B29C" w14:textId="77777777" w:rsidR="00D71121" w:rsidRDefault="00D71121" w:rsidP="001905EE">
      <w:pPr>
        <w:jc w:val="both"/>
      </w:pPr>
    </w:p>
    <w:p w14:paraId="6BC4868A" w14:textId="77777777" w:rsidR="00D71121" w:rsidRDefault="00D71121" w:rsidP="001905EE">
      <w:pPr>
        <w:jc w:val="both"/>
      </w:pPr>
    </w:p>
    <w:p w14:paraId="234E4D9C" w14:textId="77777777" w:rsidR="00D71121" w:rsidRDefault="00D71121" w:rsidP="001905EE">
      <w:pPr>
        <w:jc w:val="both"/>
      </w:pPr>
    </w:p>
    <w:p w14:paraId="50EB8943" w14:textId="77777777" w:rsidR="00D71121" w:rsidRDefault="00D71121" w:rsidP="001905EE">
      <w:pPr>
        <w:jc w:val="both"/>
      </w:pPr>
    </w:p>
    <w:p w14:paraId="7EE53DA2" w14:textId="77777777" w:rsidR="00D71121" w:rsidRDefault="00D71121" w:rsidP="001905EE">
      <w:pPr>
        <w:jc w:val="both"/>
      </w:pPr>
    </w:p>
    <w:p w14:paraId="64C78835" w14:textId="77777777" w:rsidR="00D71121" w:rsidRDefault="00D71121" w:rsidP="001905EE">
      <w:pPr>
        <w:jc w:val="both"/>
      </w:pPr>
    </w:p>
    <w:p w14:paraId="73D9E2F6" w14:textId="77777777" w:rsidR="00D71121" w:rsidRDefault="00D71121" w:rsidP="001905EE">
      <w:pPr>
        <w:jc w:val="both"/>
      </w:pPr>
    </w:p>
    <w:p w14:paraId="4FAA73DD" w14:textId="77777777" w:rsidR="00D71121" w:rsidRDefault="00D71121" w:rsidP="001905EE">
      <w:pPr>
        <w:jc w:val="both"/>
      </w:pPr>
    </w:p>
    <w:p w14:paraId="7C75B5A2" w14:textId="77777777" w:rsidR="00D71121" w:rsidRDefault="00D71121" w:rsidP="001905EE">
      <w:pPr>
        <w:jc w:val="both"/>
      </w:pPr>
    </w:p>
    <w:p w14:paraId="288945C5" w14:textId="77777777" w:rsidR="00D71121" w:rsidRDefault="00D71121" w:rsidP="001905EE">
      <w:pPr>
        <w:jc w:val="both"/>
      </w:pPr>
    </w:p>
    <w:p w14:paraId="690E4611" w14:textId="77777777" w:rsidR="00D71121" w:rsidRDefault="00D71121" w:rsidP="001905EE">
      <w:pPr>
        <w:jc w:val="both"/>
      </w:pPr>
    </w:p>
    <w:p w14:paraId="796746B7" w14:textId="77777777" w:rsidR="00D71121" w:rsidRDefault="00D71121" w:rsidP="001905EE">
      <w:pPr>
        <w:jc w:val="both"/>
      </w:pPr>
    </w:p>
    <w:p w14:paraId="43AADD02" w14:textId="77777777" w:rsidR="00D71121" w:rsidRDefault="00D71121" w:rsidP="001905EE">
      <w:pPr>
        <w:jc w:val="both"/>
      </w:pPr>
    </w:p>
    <w:p w14:paraId="0C08FD69" w14:textId="77777777" w:rsidR="00D71121" w:rsidRDefault="00D71121" w:rsidP="001905EE">
      <w:pPr>
        <w:jc w:val="both"/>
      </w:pPr>
    </w:p>
    <w:p w14:paraId="07F5647A" w14:textId="77777777" w:rsidR="00D71121" w:rsidRDefault="00D71121" w:rsidP="001905EE">
      <w:pPr>
        <w:jc w:val="both"/>
      </w:pPr>
    </w:p>
    <w:p w14:paraId="16A6A5D8" w14:textId="77777777" w:rsidR="00D71121" w:rsidRDefault="00D71121" w:rsidP="001905EE">
      <w:pPr>
        <w:jc w:val="both"/>
      </w:pPr>
    </w:p>
    <w:p w14:paraId="16461505" w14:textId="77777777" w:rsidR="00D71121" w:rsidRDefault="00D71121" w:rsidP="001905EE">
      <w:pPr>
        <w:jc w:val="both"/>
      </w:pPr>
    </w:p>
    <w:p w14:paraId="46CD8E89" w14:textId="77777777" w:rsidR="00737896" w:rsidRPr="00737896" w:rsidRDefault="00737896" w:rsidP="00737896">
      <w:pPr>
        <w:jc w:val="both"/>
      </w:pPr>
      <w:r w:rsidRPr="00737896">
        <w:rPr>
          <w:b/>
        </w:rPr>
        <w:lastRenderedPageBreak/>
        <w:t xml:space="preserve">La Protección de Datos en la Era Digital: Retos Y Principios </w:t>
      </w:r>
    </w:p>
    <w:p w14:paraId="56E1F968" w14:textId="77777777" w:rsidR="00737896" w:rsidRPr="00737896" w:rsidRDefault="00737896" w:rsidP="00737896">
      <w:pPr>
        <w:jc w:val="both"/>
      </w:pPr>
      <w:r w:rsidRPr="00737896">
        <w:t xml:space="preserve">La protección de datos personales se ha convertido en uno de los pilares fundamentales de la sociedad digital contemporánea. El crecimiento exponencial del flujo de información, impulsado por tecnologías como el </w:t>
      </w:r>
      <w:proofErr w:type="spellStart"/>
      <w:r w:rsidRPr="00737896">
        <w:rPr>
          <w:i/>
        </w:rPr>
        <w:t>big</w:t>
      </w:r>
      <w:proofErr w:type="spellEnd"/>
      <w:r w:rsidRPr="00737896">
        <w:rPr>
          <w:i/>
        </w:rPr>
        <w:t xml:space="preserve"> data</w:t>
      </w:r>
      <w:r w:rsidRPr="00737896">
        <w:t>, la inteligencia artificial y la computación en la nube, ha generado nuevas oportunidades, pero también riesgos significativos para la privacidad y los derechos fundamentales de los individuos. En este contexto, la protección de datos no se limita a un concepto técnico o legal, sino que se configura como un elemento esencial para garantizar la confianza en el ecosistema digital.</w:t>
      </w:r>
    </w:p>
    <w:p w14:paraId="3629EA3E" w14:textId="77777777" w:rsidR="00737896" w:rsidRPr="00737896" w:rsidRDefault="00737896" w:rsidP="00737896">
      <w:pPr>
        <w:jc w:val="both"/>
      </w:pPr>
      <w:r w:rsidRPr="00737896">
        <w:t>Uno de los avances más relevantes en esta materia ha sido la promulgación de normativas integrales, como el Reglamento General de Protección de Datos (RGPD) en la Unión Europea. Este marco establece un conjunto de principios esenciales, entre ellos la licitud, lealtad y transparencia; la limitación de la finalidad; la minimización de datos; la exactitud; la limitación del plazo de conservación; y la integridad y confidencialidad. Estos principios no solo proporcionan directrices claras para el tratamiento de datos, sino que también buscan empoderar al individuo otorgándole derechos específicos, como el acceso, rectificación, supresión y portabilidad de sus datos.</w:t>
      </w:r>
    </w:p>
    <w:p w14:paraId="010C0FBD" w14:textId="77777777" w:rsidR="00737896" w:rsidRPr="00737896" w:rsidRDefault="00737896" w:rsidP="00737896">
      <w:pPr>
        <w:jc w:val="both"/>
      </w:pPr>
      <w:r w:rsidRPr="00737896">
        <w:t xml:space="preserve">En el ámbito tecnológico, la seguridad de los datos personales enfrenta desafíos constantes. Las brechas de seguridad, los ataques cibernéticos y el uso indebido de información por parte de organizaciones o actores maliciosos representan amenazas directas. Por ello, la implementación de medidas robustas de ciberseguridad, tales como el cifrado, la </w:t>
      </w:r>
      <w:proofErr w:type="spellStart"/>
      <w:r w:rsidRPr="00737896">
        <w:t>seudonimización</w:t>
      </w:r>
      <w:proofErr w:type="spellEnd"/>
      <w:r w:rsidRPr="00737896">
        <w:t xml:space="preserve"> y los sistemas de autenticación avanzada, se ha vuelto imprescindible. De igual manera, se promueve la adopción del principio de “privacidad desde el diseño”, que implica considerar la protección de datos desde la fase inicial de cualquier producto o servicio digital.</w:t>
      </w:r>
    </w:p>
    <w:p w14:paraId="46C47683" w14:textId="77777777" w:rsidR="00737896" w:rsidRPr="00737896" w:rsidRDefault="00737896" w:rsidP="00737896">
      <w:pPr>
        <w:jc w:val="both"/>
      </w:pPr>
      <w:r w:rsidRPr="00737896">
        <w:t>No obstante, la protección de datos no recae únicamente en las empresas y entidades públicas. Los propios usuarios deben adoptar prácticas responsables, como la gestión adecuada de contraseñas, la verificación de permisos al instalar aplicaciones y la comprensión de las políticas de privacidad. La alfabetización digital se ha convertido en un componente crucial para la toma de decisiones informadas en entornos digitales complejos.</w:t>
      </w:r>
    </w:p>
    <w:p w14:paraId="7A0369E9" w14:textId="77777777" w:rsidR="00737896" w:rsidRPr="00737896" w:rsidRDefault="00737896" w:rsidP="00737896">
      <w:pPr>
        <w:jc w:val="both"/>
      </w:pPr>
      <w:r w:rsidRPr="00737896">
        <w:t>Mirando hacia el futuro, la evolución de tecnologías emergentes plantea debates éticos y regulatorios adicionales. Por ejemplo, los sistemas de inteligencia artificial pueden procesar grandes volúmenes de información personal y generar perfiles altamente precisos, lo que exige normas más estrictas de transparencia algorítmica. Asimismo, el auge de la Internet de las Cosas aumenta la cantidad de dispositivos conectados que recopilan datos de manera continua, lo que dificulta su control por parte del usuario.</w:t>
      </w:r>
    </w:p>
    <w:p w14:paraId="700311A4" w14:textId="77777777" w:rsidR="00737896" w:rsidRPr="00737896" w:rsidRDefault="00737896" w:rsidP="00737896">
      <w:pPr>
        <w:jc w:val="both"/>
      </w:pPr>
      <w:r w:rsidRPr="00737896">
        <w:t xml:space="preserve">En conclusión, la protección de datos es un campo dinámico que requiere la participación conjunta de legisladores, empresas, especialistas en seguridad y usuarios. Si bien las regulaciones vigentes constituyen un marco sólido, su eficacia depende de la adecuada implementación y del compromiso global con la privacidad. A medida que la tecnología continúa avanzando, será necesario desarrollar estrategias más sofisticadas que permitan equilibrar la innovación con el respeto a los derechos fundamentales. </w:t>
      </w:r>
    </w:p>
    <w:p w14:paraId="40C8C67A" w14:textId="77777777" w:rsidR="00737896" w:rsidRPr="00737896" w:rsidRDefault="00737896" w:rsidP="00737896">
      <w:pPr>
        <w:jc w:val="both"/>
      </w:pPr>
      <w:r w:rsidRPr="00737896">
        <w:rPr>
          <w:b/>
        </w:rPr>
        <w:t>Bibliografía</w:t>
      </w:r>
    </w:p>
    <w:p w14:paraId="71730092" w14:textId="77777777" w:rsidR="00737896" w:rsidRPr="00737896" w:rsidRDefault="00737896" w:rsidP="00737896">
      <w:pPr>
        <w:numPr>
          <w:ilvl w:val="0"/>
          <w:numId w:val="736"/>
        </w:numPr>
        <w:jc w:val="both"/>
      </w:pPr>
      <w:r w:rsidRPr="00737896">
        <w:lastRenderedPageBreak/>
        <w:t xml:space="preserve">Agencia Española de Protección de Datos (AEPD). </w:t>
      </w:r>
      <w:r w:rsidRPr="00737896">
        <w:rPr>
          <w:i/>
        </w:rPr>
        <w:t>Guía del Reglamento General de Protección de Datos</w:t>
      </w:r>
      <w:r w:rsidRPr="00737896">
        <w:t>. Madrid, 2022.</w:t>
      </w:r>
    </w:p>
    <w:p w14:paraId="63E9E177" w14:textId="77777777" w:rsidR="00737896" w:rsidRPr="00737896" w:rsidRDefault="00737896" w:rsidP="00737896">
      <w:pPr>
        <w:numPr>
          <w:ilvl w:val="0"/>
          <w:numId w:val="736"/>
        </w:numPr>
        <w:jc w:val="both"/>
      </w:pPr>
      <w:proofErr w:type="spellStart"/>
      <w:r w:rsidRPr="00737896">
        <w:t>European</w:t>
      </w:r>
      <w:proofErr w:type="spellEnd"/>
      <w:r w:rsidRPr="00737896">
        <w:t xml:space="preserve"> </w:t>
      </w:r>
      <w:proofErr w:type="spellStart"/>
      <w:r w:rsidRPr="00737896">
        <w:t>Union</w:t>
      </w:r>
      <w:proofErr w:type="spellEnd"/>
      <w:r w:rsidRPr="00737896">
        <w:t xml:space="preserve">. </w:t>
      </w:r>
      <w:r w:rsidRPr="00737896">
        <w:rPr>
          <w:i/>
        </w:rPr>
        <w:t xml:space="preserve">General Data </w:t>
      </w:r>
      <w:proofErr w:type="spellStart"/>
      <w:r w:rsidRPr="00737896">
        <w:rPr>
          <w:i/>
        </w:rPr>
        <w:t>Protection</w:t>
      </w:r>
      <w:proofErr w:type="spellEnd"/>
      <w:r w:rsidRPr="00737896">
        <w:rPr>
          <w:i/>
        </w:rPr>
        <w:t xml:space="preserve"> </w:t>
      </w:r>
      <w:proofErr w:type="spellStart"/>
      <w:r w:rsidRPr="00737896">
        <w:rPr>
          <w:i/>
        </w:rPr>
        <w:t>Regulation</w:t>
      </w:r>
      <w:proofErr w:type="spellEnd"/>
      <w:r w:rsidRPr="00737896">
        <w:rPr>
          <w:i/>
        </w:rPr>
        <w:t xml:space="preserve"> (EU) 2016/679</w:t>
      </w:r>
      <w:r w:rsidRPr="00737896">
        <w:t xml:space="preserve">. </w:t>
      </w:r>
      <w:proofErr w:type="spellStart"/>
      <w:r w:rsidRPr="00737896">
        <w:t>Official</w:t>
      </w:r>
      <w:proofErr w:type="spellEnd"/>
      <w:r w:rsidRPr="00737896">
        <w:t xml:space="preserve"> </w:t>
      </w:r>
      <w:proofErr w:type="spellStart"/>
      <w:r w:rsidRPr="00737896">
        <w:t>Journal</w:t>
      </w:r>
      <w:proofErr w:type="spellEnd"/>
      <w:r w:rsidRPr="00737896">
        <w:t xml:space="preserve"> </w:t>
      </w:r>
      <w:proofErr w:type="spellStart"/>
      <w:r w:rsidRPr="00737896">
        <w:t>of</w:t>
      </w:r>
      <w:proofErr w:type="spellEnd"/>
      <w:r w:rsidRPr="00737896">
        <w:t xml:space="preserve"> </w:t>
      </w:r>
      <w:proofErr w:type="spellStart"/>
      <w:r w:rsidRPr="00737896">
        <w:t>the</w:t>
      </w:r>
      <w:proofErr w:type="spellEnd"/>
      <w:r w:rsidRPr="00737896">
        <w:t xml:space="preserve"> </w:t>
      </w:r>
      <w:proofErr w:type="spellStart"/>
      <w:r w:rsidRPr="00737896">
        <w:t>European</w:t>
      </w:r>
      <w:proofErr w:type="spellEnd"/>
      <w:r w:rsidRPr="00737896">
        <w:t xml:space="preserve"> </w:t>
      </w:r>
      <w:proofErr w:type="spellStart"/>
      <w:r w:rsidRPr="00737896">
        <w:t>Union</w:t>
      </w:r>
      <w:proofErr w:type="spellEnd"/>
      <w:r w:rsidRPr="00737896">
        <w:t>, 2016.</w:t>
      </w:r>
    </w:p>
    <w:p w14:paraId="1E7B78F6" w14:textId="77777777" w:rsidR="00737896" w:rsidRPr="00737896" w:rsidRDefault="00737896" w:rsidP="00737896">
      <w:pPr>
        <w:numPr>
          <w:ilvl w:val="0"/>
          <w:numId w:val="736"/>
        </w:numPr>
        <w:jc w:val="both"/>
      </w:pPr>
      <w:r w:rsidRPr="00737896">
        <w:t xml:space="preserve">González, M. “Privacidad y protección de datos en la sociedad digital.” </w:t>
      </w:r>
      <w:r w:rsidRPr="00737896">
        <w:rPr>
          <w:i/>
        </w:rPr>
        <w:t>Revista Iberoamericana de Derecho Digital</w:t>
      </w:r>
      <w:r w:rsidRPr="00737896">
        <w:t>, vol. 8, 2021, pp. 45–63.</w:t>
      </w:r>
    </w:p>
    <w:p w14:paraId="01DC29F9" w14:textId="77777777" w:rsidR="00737896" w:rsidRPr="00737896" w:rsidRDefault="00737896" w:rsidP="00737896">
      <w:pPr>
        <w:numPr>
          <w:ilvl w:val="0"/>
          <w:numId w:val="736"/>
        </w:numPr>
        <w:jc w:val="both"/>
      </w:pPr>
      <w:proofErr w:type="spellStart"/>
      <w:r w:rsidRPr="00737896">
        <w:t>Solove</w:t>
      </w:r>
      <w:proofErr w:type="spellEnd"/>
      <w:r w:rsidRPr="00737896">
        <w:t xml:space="preserve">, D. J. </w:t>
      </w:r>
      <w:proofErr w:type="spellStart"/>
      <w:r w:rsidRPr="00737896">
        <w:rPr>
          <w:i/>
        </w:rPr>
        <w:t>Understanding</w:t>
      </w:r>
      <w:proofErr w:type="spellEnd"/>
      <w:r w:rsidRPr="00737896">
        <w:rPr>
          <w:i/>
        </w:rPr>
        <w:t xml:space="preserve"> </w:t>
      </w:r>
      <w:proofErr w:type="spellStart"/>
      <w:r w:rsidRPr="00737896">
        <w:rPr>
          <w:i/>
        </w:rPr>
        <w:t>Privacy</w:t>
      </w:r>
      <w:proofErr w:type="spellEnd"/>
      <w:r w:rsidRPr="00737896">
        <w:t xml:space="preserve">. Harvard </w:t>
      </w:r>
      <w:proofErr w:type="spellStart"/>
      <w:r w:rsidRPr="00737896">
        <w:t>University</w:t>
      </w:r>
      <w:proofErr w:type="spellEnd"/>
      <w:r w:rsidRPr="00737896">
        <w:t xml:space="preserve"> </w:t>
      </w:r>
      <w:proofErr w:type="spellStart"/>
      <w:r w:rsidRPr="00737896">
        <w:t>Press</w:t>
      </w:r>
      <w:proofErr w:type="spellEnd"/>
      <w:r w:rsidRPr="00737896">
        <w:t>, 2010.</w:t>
      </w:r>
    </w:p>
    <w:p w14:paraId="7642D633" w14:textId="77777777" w:rsidR="00737896" w:rsidRPr="00737896" w:rsidRDefault="00737896" w:rsidP="00737896">
      <w:pPr>
        <w:numPr>
          <w:ilvl w:val="0"/>
          <w:numId w:val="736"/>
        </w:numPr>
        <w:jc w:val="both"/>
      </w:pPr>
      <w:proofErr w:type="spellStart"/>
      <w:r w:rsidRPr="00737896">
        <w:t>Zuboff</w:t>
      </w:r>
      <w:proofErr w:type="spellEnd"/>
      <w:r w:rsidRPr="00737896">
        <w:t xml:space="preserve">, S. </w:t>
      </w:r>
      <w:proofErr w:type="spellStart"/>
      <w:r w:rsidRPr="00737896">
        <w:rPr>
          <w:i/>
        </w:rPr>
        <w:t>The</w:t>
      </w:r>
      <w:proofErr w:type="spellEnd"/>
      <w:r w:rsidRPr="00737896">
        <w:rPr>
          <w:i/>
        </w:rPr>
        <w:t xml:space="preserve"> Age </w:t>
      </w:r>
      <w:proofErr w:type="spellStart"/>
      <w:r w:rsidRPr="00737896">
        <w:rPr>
          <w:i/>
        </w:rPr>
        <w:t>of</w:t>
      </w:r>
      <w:proofErr w:type="spellEnd"/>
      <w:r w:rsidRPr="00737896">
        <w:rPr>
          <w:i/>
        </w:rPr>
        <w:t xml:space="preserve"> </w:t>
      </w:r>
      <w:proofErr w:type="spellStart"/>
      <w:r w:rsidRPr="00737896">
        <w:rPr>
          <w:i/>
        </w:rPr>
        <w:t>Surveillance</w:t>
      </w:r>
      <w:proofErr w:type="spellEnd"/>
      <w:r w:rsidRPr="00737896">
        <w:rPr>
          <w:i/>
        </w:rPr>
        <w:t xml:space="preserve"> </w:t>
      </w:r>
      <w:proofErr w:type="spellStart"/>
      <w:r w:rsidRPr="00737896">
        <w:rPr>
          <w:i/>
        </w:rPr>
        <w:t>Capitalism</w:t>
      </w:r>
      <w:proofErr w:type="spellEnd"/>
      <w:r w:rsidRPr="00737896">
        <w:t xml:space="preserve">. </w:t>
      </w:r>
      <w:proofErr w:type="spellStart"/>
      <w:r w:rsidRPr="00737896">
        <w:t>PublicAffairs</w:t>
      </w:r>
      <w:proofErr w:type="spellEnd"/>
      <w:r w:rsidRPr="00737896">
        <w:t>, 2019.</w:t>
      </w:r>
    </w:p>
    <w:p w14:paraId="567431CF" w14:textId="77777777" w:rsidR="00D71121" w:rsidRDefault="00D71121" w:rsidP="001905EE">
      <w:pPr>
        <w:jc w:val="both"/>
      </w:pPr>
    </w:p>
    <w:p w14:paraId="5B4DBE53" w14:textId="77777777" w:rsidR="00737896" w:rsidRDefault="00737896" w:rsidP="001905EE">
      <w:pPr>
        <w:jc w:val="both"/>
      </w:pPr>
    </w:p>
    <w:p w14:paraId="0DF57904" w14:textId="77777777" w:rsidR="00737896" w:rsidRDefault="00737896" w:rsidP="001905EE">
      <w:pPr>
        <w:jc w:val="both"/>
      </w:pPr>
    </w:p>
    <w:p w14:paraId="5E21E75B" w14:textId="77777777" w:rsidR="00737896" w:rsidRDefault="00737896" w:rsidP="001905EE">
      <w:pPr>
        <w:jc w:val="both"/>
      </w:pPr>
    </w:p>
    <w:p w14:paraId="2FFFFEF2" w14:textId="77777777" w:rsidR="00737896" w:rsidRDefault="00737896" w:rsidP="001905EE">
      <w:pPr>
        <w:jc w:val="both"/>
      </w:pPr>
    </w:p>
    <w:p w14:paraId="754706A1" w14:textId="77777777" w:rsidR="00737896" w:rsidRDefault="00737896" w:rsidP="001905EE">
      <w:pPr>
        <w:jc w:val="both"/>
      </w:pPr>
    </w:p>
    <w:p w14:paraId="7781BA76" w14:textId="77777777" w:rsidR="00737896" w:rsidRDefault="00737896" w:rsidP="001905EE">
      <w:pPr>
        <w:jc w:val="both"/>
      </w:pPr>
    </w:p>
    <w:p w14:paraId="616263A1" w14:textId="77777777" w:rsidR="00737896" w:rsidRDefault="00737896" w:rsidP="001905EE">
      <w:pPr>
        <w:jc w:val="both"/>
      </w:pPr>
    </w:p>
    <w:p w14:paraId="6FAF5EFF" w14:textId="77777777" w:rsidR="00737896" w:rsidRDefault="00737896" w:rsidP="001905EE">
      <w:pPr>
        <w:jc w:val="both"/>
      </w:pPr>
    </w:p>
    <w:p w14:paraId="61C2D733" w14:textId="77777777" w:rsidR="00737896" w:rsidRDefault="00737896" w:rsidP="001905EE">
      <w:pPr>
        <w:jc w:val="both"/>
      </w:pPr>
    </w:p>
    <w:p w14:paraId="00F09193" w14:textId="77777777" w:rsidR="00737896" w:rsidRDefault="00737896" w:rsidP="001905EE">
      <w:pPr>
        <w:jc w:val="both"/>
      </w:pPr>
    </w:p>
    <w:p w14:paraId="2348EC14" w14:textId="77777777" w:rsidR="00737896" w:rsidRDefault="00737896" w:rsidP="001905EE">
      <w:pPr>
        <w:jc w:val="both"/>
      </w:pPr>
    </w:p>
    <w:p w14:paraId="6836F209" w14:textId="77777777" w:rsidR="00737896" w:rsidRDefault="00737896" w:rsidP="001905EE">
      <w:pPr>
        <w:jc w:val="both"/>
      </w:pPr>
    </w:p>
    <w:p w14:paraId="7F260F7C" w14:textId="77777777" w:rsidR="00737896" w:rsidRDefault="00737896" w:rsidP="001905EE">
      <w:pPr>
        <w:jc w:val="both"/>
      </w:pPr>
    </w:p>
    <w:p w14:paraId="425ACB2D" w14:textId="77777777" w:rsidR="00737896" w:rsidRDefault="00737896" w:rsidP="001905EE">
      <w:pPr>
        <w:jc w:val="both"/>
      </w:pPr>
    </w:p>
    <w:p w14:paraId="6EBFAB8F" w14:textId="77777777" w:rsidR="00737896" w:rsidRDefault="00737896" w:rsidP="001905EE">
      <w:pPr>
        <w:jc w:val="both"/>
      </w:pPr>
    </w:p>
    <w:p w14:paraId="18D0DA87" w14:textId="77777777" w:rsidR="00737896" w:rsidRDefault="00737896" w:rsidP="001905EE">
      <w:pPr>
        <w:jc w:val="both"/>
      </w:pPr>
    </w:p>
    <w:p w14:paraId="2E6C2810" w14:textId="77777777" w:rsidR="00737896" w:rsidRDefault="00737896" w:rsidP="001905EE">
      <w:pPr>
        <w:jc w:val="both"/>
      </w:pPr>
    </w:p>
    <w:p w14:paraId="5826BBB5" w14:textId="77777777" w:rsidR="00737896" w:rsidRDefault="00737896" w:rsidP="001905EE">
      <w:pPr>
        <w:jc w:val="both"/>
      </w:pPr>
    </w:p>
    <w:p w14:paraId="3ED415D3" w14:textId="77777777" w:rsidR="00737896" w:rsidRDefault="00737896" w:rsidP="001905EE">
      <w:pPr>
        <w:jc w:val="both"/>
      </w:pPr>
    </w:p>
    <w:p w14:paraId="285BDA18" w14:textId="77777777" w:rsidR="00737896" w:rsidRDefault="00737896" w:rsidP="001905EE">
      <w:pPr>
        <w:jc w:val="both"/>
      </w:pPr>
    </w:p>
    <w:p w14:paraId="01B6F193" w14:textId="77777777" w:rsidR="00737896" w:rsidRDefault="00737896" w:rsidP="001905EE">
      <w:pPr>
        <w:jc w:val="both"/>
      </w:pPr>
    </w:p>
    <w:p w14:paraId="52C51945" w14:textId="77777777" w:rsidR="00737896" w:rsidRDefault="00737896" w:rsidP="001905EE">
      <w:pPr>
        <w:jc w:val="both"/>
      </w:pPr>
    </w:p>
    <w:p w14:paraId="0C1C9982" w14:textId="77777777" w:rsidR="00737896" w:rsidRDefault="00737896" w:rsidP="001905EE">
      <w:pPr>
        <w:jc w:val="both"/>
      </w:pPr>
    </w:p>
    <w:p w14:paraId="3FC9F89E" w14:textId="77777777" w:rsidR="00605396" w:rsidRPr="00605396" w:rsidRDefault="00605396" w:rsidP="00605396">
      <w:pPr>
        <w:jc w:val="both"/>
      </w:pPr>
      <w:r w:rsidRPr="00605396">
        <w:rPr>
          <w:b/>
        </w:rPr>
        <w:lastRenderedPageBreak/>
        <w:t>Riesgos laborales: análisis, prevención y perspectivas actuales</w:t>
      </w:r>
    </w:p>
    <w:p w14:paraId="425388D6" w14:textId="77777777" w:rsidR="00605396" w:rsidRPr="00605396" w:rsidRDefault="00605396" w:rsidP="00605396">
      <w:pPr>
        <w:jc w:val="both"/>
      </w:pPr>
      <w:r w:rsidRPr="00605396">
        <w:t>La gestión de riesgos laborales constituye un elemento fundamental para garantizar la seguridad y salud de los trabajadores en cualquier organización. Los riesgos laborales comprenden un conjunto de condiciones o situaciones presentes en el entorno de trabajo capaces de provocar daños físicos, psicológicos o sociales en los empleados. En las últimas décadas, la creciente complejidad de los procesos productivos, la introducción de nuevas tecnologías y la diversificación de los ambientes laborales han impulsado un mayor interés en la investigación y prevención de estos riesgos.</w:t>
      </w:r>
    </w:p>
    <w:p w14:paraId="19B53F81" w14:textId="77777777" w:rsidR="00605396" w:rsidRPr="00605396" w:rsidRDefault="00605396" w:rsidP="00605396">
      <w:pPr>
        <w:jc w:val="both"/>
      </w:pPr>
      <w:r w:rsidRPr="00605396">
        <w:t>Los riesgos físicos, como el ruido, las vibraciones, las radiaciones o las temperaturas extremas, continúan siendo de los más frecuentes y estudiados. La exposición prolongada a niveles elevados de ruido, por ejemplo, puede generar pérdida auditiva irreversible y afectar la concentración. Asimismo, la manipulación de maquinaria industrial sin las debidas medidas de protección constituye una de las principales causas de accidentes graves o mortales en diversos sectores.</w:t>
      </w:r>
    </w:p>
    <w:p w14:paraId="5951EF75" w14:textId="77777777" w:rsidR="00605396" w:rsidRPr="00605396" w:rsidRDefault="00605396" w:rsidP="00605396">
      <w:pPr>
        <w:jc w:val="both"/>
      </w:pPr>
      <w:r w:rsidRPr="00605396">
        <w:t>Por otro lado, los riesgos químicos emergen en industrias donde se manipulan sustancias peligrosas. Estas sustancias pueden ingresar al organismo por inhalación, contacto dérmico o ingestión accidental, generando intoxicaciones agudas o enfermedades crónicas, como trastornos respiratorios o cancerígenos. La correcta identificación, rotulación y almacenamiento de agentes químicos es esencial para minimizar dichos riesgos, así como la capacitación continua de los trabajadores sobre su manejo seguro.</w:t>
      </w:r>
    </w:p>
    <w:p w14:paraId="375C532A" w14:textId="77777777" w:rsidR="00605396" w:rsidRPr="00605396" w:rsidRDefault="00605396" w:rsidP="00605396">
      <w:pPr>
        <w:jc w:val="both"/>
      </w:pPr>
      <w:r w:rsidRPr="00605396">
        <w:t>Los riesgos ergonómicos han adquirido una relevancia creciente debido al aumento del trabajo sedentario y del empleo de herramientas digitales. Posturas inadecuadas, movimientos repetitivos o la falta de pausas activas contribuyen al desarrollo de trastornos musculoesqueléticos, especialmente en cuello, espalda y extremidades superiores. La ergonomía aplicada permite adaptar el trabajo a las capacidades del trabajador, previniendo lesiones y mejorando el bienestar.</w:t>
      </w:r>
    </w:p>
    <w:p w14:paraId="6BEF4F2B" w14:textId="77777777" w:rsidR="00605396" w:rsidRPr="00605396" w:rsidRDefault="00605396" w:rsidP="00605396">
      <w:pPr>
        <w:jc w:val="both"/>
      </w:pPr>
      <w:r w:rsidRPr="00605396">
        <w:t>Asimismo, los riesgos psicosociales representan un desafío contemporáneo para la salud laboral. Factores como la sobrecarga de trabajo, el estrés, el acoso laboral o la falta de control sobre las tareas pueden afectar el equilibrio emocional y provocar trastornos como ansiedad, depresión o síndrome de burnout. La literatura científica señala que estos riesgos no solo impactan la salud del trabajador, sino también la productividad y la calidad organizacional.</w:t>
      </w:r>
    </w:p>
    <w:p w14:paraId="56BD0773" w14:textId="77777777" w:rsidR="00605396" w:rsidRPr="00605396" w:rsidRDefault="00605396" w:rsidP="00605396">
      <w:pPr>
        <w:jc w:val="both"/>
      </w:pPr>
      <w:r w:rsidRPr="00605396">
        <w:t xml:space="preserve">La prevención de riesgos laborales requiere un enfoque integral basado en la identificación, evaluación y control de los peligros presentes en cada puesto. Las empresas deben desarrollar programas de prevención que incluyan formación continua, </w:t>
      </w:r>
      <w:proofErr w:type="gramStart"/>
      <w:r w:rsidRPr="00605396">
        <w:t>participación activa</w:t>
      </w:r>
      <w:proofErr w:type="gramEnd"/>
      <w:r w:rsidRPr="00605396">
        <w:t xml:space="preserve"> de los empleados y la implementación de medidas técnicas y organizativas. La cultura preventiva, entendida como la interiorización de comportamientos seguros dentro de la organización, es un factor clave para reducir accidentes y enfermedades laborales.</w:t>
      </w:r>
    </w:p>
    <w:p w14:paraId="2CD3B719" w14:textId="77777777" w:rsidR="00605396" w:rsidRPr="00605396" w:rsidRDefault="00605396" w:rsidP="00605396">
      <w:pPr>
        <w:jc w:val="both"/>
      </w:pPr>
      <w:r w:rsidRPr="00605396">
        <w:t>En conclusión, los riesgos laborales abarcan diversas dimensiones que van desde lo físico hasta lo psicosocial, y su comprensión es esencial para promover entornos de trabajo seguros y saludables. La investigación científica continúa ampliando el conocimiento sobre los factores que influyen en la seguridad laboral y sobre las estrategias más eficaces para su prevención. Una adecuada gestión de los riesgos no solo protege al trabajador, sino que contribuye al desarrollo sostenible de las organizaciones.</w:t>
      </w:r>
    </w:p>
    <w:p w14:paraId="5123F846" w14:textId="77777777" w:rsidR="00605396" w:rsidRPr="00605396" w:rsidRDefault="00605396" w:rsidP="00605396">
      <w:pPr>
        <w:jc w:val="both"/>
      </w:pPr>
      <w:r w:rsidRPr="00605396">
        <w:rPr>
          <w:b/>
        </w:rPr>
        <w:lastRenderedPageBreak/>
        <w:t>Bibliografía</w:t>
      </w:r>
    </w:p>
    <w:p w14:paraId="6BF86620" w14:textId="77777777" w:rsidR="00605396" w:rsidRPr="00605396" w:rsidRDefault="00605396" w:rsidP="00605396">
      <w:pPr>
        <w:numPr>
          <w:ilvl w:val="0"/>
          <w:numId w:val="737"/>
        </w:numPr>
        <w:jc w:val="both"/>
      </w:pPr>
      <w:r w:rsidRPr="00605396">
        <w:t xml:space="preserve">Fernández, M., &amp; López, R. (2019). </w:t>
      </w:r>
      <w:r w:rsidRPr="00605396">
        <w:rPr>
          <w:i/>
        </w:rPr>
        <w:t>Prevención de riesgos laborales: fundamentos y aplicaciones</w:t>
      </w:r>
      <w:r w:rsidRPr="00605396">
        <w:t>. Madrid: Editorial Síntesis.</w:t>
      </w:r>
    </w:p>
    <w:p w14:paraId="3372CB84" w14:textId="77777777" w:rsidR="00605396" w:rsidRPr="00605396" w:rsidRDefault="00605396" w:rsidP="00605396">
      <w:pPr>
        <w:numPr>
          <w:ilvl w:val="0"/>
          <w:numId w:val="737"/>
        </w:numPr>
        <w:jc w:val="both"/>
      </w:pPr>
      <w:r w:rsidRPr="00605396">
        <w:t xml:space="preserve">Instituto Nacional de Seguridad y Salud en el Trabajo (INSST). (2021). </w:t>
      </w:r>
      <w:r w:rsidRPr="00605396">
        <w:rPr>
          <w:i/>
        </w:rPr>
        <w:t>Guía técnica para la evaluación de riesgos laborales</w:t>
      </w:r>
      <w:r w:rsidRPr="00605396">
        <w:t>.</w:t>
      </w:r>
    </w:p>
    <w:p w14:paraId="55F66463" w14:textId="77777777" w:rsidR="00605396" w:rsidRPr="00605396" w:rsidRDefault="00605396" w:rsidP="00605396">
      <w:pPr>
        <w:numPr>
          <w:ilvl w:val="0"/>
          <w:numId w:val="737"/>
        </w:numPr>
        <w:jc w:val="both"/>
      </w:pPr>
      <w:r w:rsidRPr="00605396">
        <w:t xml:space="preserve">Rodríguez, P., &amp; Salas, J. (2020). Riesgos psicosociales y bienestar laboral. </w:t>
      </w:r>
      <w:r w:rsidRPr="00605396">
        <w:rPr>
          <w:i/>
        </w:rPr>
        <w:t>Revista de Salud Ocupacional</w:t>
      </w:r>
      <w:r w:rsidRPr="00605396">
        <w:t>, 15(2), 45–59.</w:t>
      </w:r>
    </w:p>
    <w:p w14:paraId="020D2DF7" w14:textId="77777777" w:rsidR="00737896" w:rsidRDefault="00737896" w:rsidP="001905EE">
      <w:pPr>
        <w:jc w:val="both"/>
      </w:pPr>
    </w:p>
    <w:p w14:paraId="7961AA09" w14:textId="77777777" w:rsidR="003763A5" w:rsidRDefault="003763A5" w:rsidP="001905EE">
      <w:pPr>
        <w:jc w:val="both"/>
      </w:pPr>
    </w:p>
    <w:p w14:paraId="4F6B1ABD" w14:textId="77777777" w:rsidR="003763A5" w:rsidRDefault="003763A5" w:rsidP="001905EE">
      <w:pPr>
        <w:jc w:val="both"/>
      </w:pPr>
    </w:p>
    <w:p w14:paraId="6B676954" w14:textId="77777777" w:rsidR="003763A5" w:rsidRDefault="003763A5" w:rsidP="001905EE">
      <w:pPr>
        <w:jc w:val="both"/>
      </w:pPr>
    </w:p>
    <w:p w14:paraId="439F3151" w14:textId="77777777" w:rsidR="003763A5" w:rsidRDefault="003763A5" w:rsidP="001905EE">
      <w:pPr>
        <w:jc w:val="both"/>
      </w:pPr>
    </w:p>
    <w:p w14:paraId="57D4D983" w14:textId="77777777" w:rsidR="003763A5" w:rsidRDefault="003763A5" w:rsidP="001905EE">
      <w:pPr>
        <w:jc w:val="both"/>
      </w:pPr>
    </w:p>
    <w:p w14:paraId="494B9FF6" w14:textId="77777777" w:rsidR="003763A5" w:rsidRDefault="003763A5" w:rsidP="001905EE">
      <w:pPr>
        <w:jc w:val="both"/>
      </w:pPr>
    </w:p>
    <w:p w14:paraId="5E9E1A19" w14:textId="77777777" w:rsidR="003763A5" w:rsidRDefault="003763A5" w:rsidP="001905EE">
      <w:pPr>
        <w:jc w:val="both"/>
      </w:pPr>
    </w:p>
    <w:p w14:paraId="51C53E44" w14:textId="77777777" w:rsidR="003763A5" w:rsidRDefault="003763A5" w:rsidP="001905EE">
      <w:pPr>
        <w:jc w:val="both"/>
      </w:pPr>
    </w:p>
    <w:p w14:paraId="7329EFF5" w14:textId="77777777" w:rsidR="003763A5" w:rsidRDefault="003763A5" w:rsidP="001905EE">
      <w:pPr>
        <w:jc w:val="both"/>
      </w:pPr>
    </w:p>
    <w:p w14:paraId="0EB6B020" w14:textId="77777777" w:rsidR="003763A5" w:rsidRDefault="003763A5" w:rsidP="001905EE">
      <w:pPr>
        <w:jc w:val="both"/>
      </w:pPr>
    </w:p>
    <w:p w14:paraId="48FECF16" w14:textId="77777777" w:rsidR="003763A5" w:rsidRDefault="003763A5" w:rsidP="001905EE">
      <w:pPr>
        <w:jc w:val="both"/>
      </w:pPr>
    </w:p>
    <w:p w14:paraId="3882317D" w14:textId="77777777" w:rsidR="003763A5" w:rsidRDefault="003763A5" w:rsidP="001905EE">
      <w:pPr>
        <w:jc w:val="both"/>
      </w:pPr>
    </w:p>
    <w:p w14:paraId="2DE86765" w14:textId="77777777" w:rsidR="003763A5" w:rsidRDefault="003763A5" w:rsidP="001905EE">
      <w:pPr>
        <w:jc w:val="both"/>
      </w:pPr>
    </w:p>
    <w:p w14:paraId="1015CDAC" w14:textId="77777777" w:rsidR="003763A5" w:rsidRDefault="003763A5" w:rsidP="001905EE">
      <w:pPr>
        <w:jc w:val="both"/>
      </w:pPr>
    </w:p>
    <w:p w14:paraId="5D9536A3" w14:textId="77777777" w:rsidR="003763A5" w:rsidRDefault="003763A5" w:rsidP="001905EE">
      <w:pPr>
        <w:jc w:val="both"/>
      </w:pPr>
    </w:p>
    <w:p w14:paraId="6F8A8057" w14:textId="77777777" w:rsidR="003763A5" w:rsidRDefault="003763A5" w:rsidP="001905EE">
      <w:pPr>
        <w:jc w:val="both"/>
      </w:pPr>
    </w:p>
    <w:p w14:paraId="20B20FF0" w14:textId="77777777" w:rsidR="003763A5" w:rsidRDefault="003763A5" w:rsidP="001905EE">
      <w:pPr>
        <w:jc w:val="both"/>
      </w:pPr>
    </w:p>
    <w:p w14:paraId="08F91D06" w14:textId="77777777" w:rsidR="003763A5" w:rsidRDefault="003763A5" w:rsidP="001905EE">
      <w:pPr>
        <w:jc w:val="both"/>
      </w:pPr>
    </w:p>
    <w:p w14:paraId="0FEF54A0" w14:textId="77777777" w:rsidR="003763A5" w:rsidRDefault="003763A5" w:rsidP="001905EE">
      <w:pPr>
        <w:jc w:val="both"/>
      </w:pPr>
    </w:p>
    <w:p w14:paraId="492B9174" w14:textId="77777777" w:rsidR="003763A5" w:rsidRDefault="003763A5" w:rsidP="001905EE">
      <w:pPr>
        <w:jc w:val="both"/>
      </w:pPr>
    </w:p>
    <w:p w14:paraId="3E54354E" w14:textId="77777777" w:rsidR="003763A5" w:rsidRDefault="003763A5" w:rsidP="001905EE">
      <w:pPr>
        <w:jc w:val="both"/>
      </w:pPr>
    </w:p>
    <w:p w14:paraId="3BFDA2F0" w14:textId="77777777" w:rsidR="003763A5" w:rsidRDefault="003763A5" w:rsidP="001905EE">
      <w:pPr>
        <w:jc w:val="both"/>
      </w:pPr>
    </w:p>
    <w:p w14:paraId="70DC1C40" w14:textId="77777777" w:rsidR="003763A5" w:rsidRDefault="003763A5" w:rsidP="001905EE">
      <w:pPr>
        <w:jc w:val="both"/>
      </w:pPr>
    </w:p>
    <w:p w14:paraId="7D16F7AC" w14:textId="77777777" w:rsidR="003763A5" w:rsidRDefault="003763A5" w:rsidP="001905EE">
      <w:pPr>
        <w:jc w:val="both"/>
      </w:pPr>
    </w:p>
    <w:p w14:paraId="6E322470" w14:textId="77777777" w:rsidR="003763A5" w:rsidRPr="003763A5" w:rsidRDefault="003763A5" w:rsidP="003763A5">
      <w:pPr>
        <w:jc w:val="both"/>
        <w:rPr>
          <w:b/>
          <w:bCs/>
        </w:rPr>
      </w:pPr>
      <w:r w:rsidRPr="003763A5">
        <w:rPr>
          <w:b/>
          <w:bCs/>
        </w:rPr>
        <w:lastRenderedPageBreak/>
        <w:t>Riesgos Psicosociales en el trabajo administrativo sanitario: un análisis de la Salud Mental</w:t>
      </w:r>
    </w:p>
    <w:p w14:paraId="14ACDFD1" w14:textId="77777777" w:rsidR="003763A5" w:rsidRPr="003763A5" w:rsidRDefault="003763A5" w:rsidP="003763A5">
      <w:pPr>
        <w:jc w:val="both"/>
      </w:pPr>
      <w:r w:rsidRPr="003763A5">
        <w:t>Resumen</w:t>
      </w:r>
    </w:p>
    <w:p w14:paraId="4713039B" w14:textId="77777777" w:rsidR="003763A5" w:rsidRPr="003763A5" w:rsidRDefault="003763A5" w:rsidP="003763A5">
      <w:pPr>
        <w:jc w:val="both"/>
      </w:pPr>
      <w:r w:rsidRPr="003763A5">
        <w:t>El presente artículo analiza la relación entre la salud mental y el desempeño profesional de los auxiliares administrativos en el ámbito de la salud pública. A partir de una revisión sistemática de literatura científica reciente y de entrevistas a profesionales del área, se identifican los principales factores de riesgo psicosocial asociados al puesto, así como sus consecuencias en el bienestar emocional. Los resultados muestran que la sobrecarga laboral, las condiciones organizativas deficientes y la alta demanda emocional del puesto incrementan la aparición de estrés, ansiedad y agotamiento emocional. Asimismo, se describen estrategias de afrontamiento utilizadas por los trabajadores y se plantean recomendaciones institucionales orientadas a mejorar su bienestar psicológico y el funcionamiento de los servicios públicos de salud.</w:t>
      </w:r>
    </w:p>
    <w:p w14:paraId="3F7E315E" w14:textId="77777777" w:rsidR="003763A5" w:rsidRPr="003763A5" w:rsidRDefault="003763A5" w:rsidP="003763A5">
      <w:pPr>
        <w:jc w:val="both"/>
      </w:pPr>
      <w:r w:rsidRPr="003763A5">
        <w:t>Introducción</w:t>
      </w:r>
    </w:p>
    <w:p w14:paraId="6738B7BE" w14:textId="77777777" w:rsidR="003763A5" w:rsidRPr="003763A5" w:rsidRDefault="003763A5" w:rsidP="003763A5">
      <w:pPr>
        <w:jc w:val="both"/>
      </w:pPr>
      <w:r w:rsidRPr="003763A5">
        <w:t>La salud mental en el entorno laboral constituye un componente esencial del rendimiento profesional, la productividad organizativa y el bienestar de los trabajadores. En el sector de la salud pública, la atención suele centrarse en el personal clínico; sin embargo, el personal administrativo desempeña funciones clave en la organización, gestión de procesos y atención a la ciudadanía. Entre ellos, el auxiliar administrativo ocupa un rol fundamental, ya que actúa como puente entre la institución sanitaria, los profesionales clínicos y los usuarios.</w:t>
      </w:r>
    </w:p>
    <w:p w14:paraId="05EDD0A4" w14:textId="77777777" w:rsidR="003763A5" w:rsidRPr="003763A5" w:rsidRDefault="003763A5" w:rsidP="003763A5">
      <w:pPr>
        <w:jc w:val="both"/>
      </w:pPr>
      <w:r w:rsidRPr="003763A5">
        <w:t>En los últimos años, diversos estudios han evidenciado que los trabajadores administrativos del sector salud enfrentan niveles crecientes de estrés, alta carga laboral y exposición continua a situaciones emocionalmente demandantes. La Organización Mundial de la Salud (OMS) señala que el estrés laboral es uno de los principales factores que influyen negativamente en el bienestar psicológico de los empleados del sector público (OMS, 2022). Asimismo, la Organización Internacional del Trabajo (OIT) advierte que los puestos administrativos en salud son especialmente</w:t>
      </w:r>
    </w:p>
    <w:p w14:paraId="0F69C42D" w14:textId="77777777" w:rsidR="003763A5" w:rsidRPr="003763A5" w:rsidRDefault="003763A5" w:rsidP="003763A5">
      <w:pPr>
        <w:jc w:val="both"/>
      </w:pPr>
      <w:r w:rsidRPr="003763A5">
        <w:t>vulnerables debido a la presión asociada a la atención al público y a la responsabilidad documental (OIT, 2021).</w:t>
      </w:r>
    </w:p>
    <w:p w14:paraId="6797A659" w14:textId="77777777" w:rsidR="003763A5" w:rsidRPr="003763A5" w:rsidRDefault="003763A5" w:rsidP="003763A5">
      <w:pPr>
        <w:jc w:val="both"/>
      </w:pPr>
      <w:r w:rsidRPr="003763A5">
        <w:t>El objetivo de este trabajo es analizar la relación entre el puesto de auxiliar administrativo en salud pública y la salud mental, identificando los principales factores de riesgo, las consecuencias más frecuentes y las estrategias utilizadas por los profesionales para afrontar las demandas del puesto. También se plantean recomendaciones basadas en evidencia para la mejora de sus condiciones laborales.</w:t>
      </w:r>
    </w:p>
    <w:p w14:paraId="3FD5806B" w14:textId="77777777" w:rsidR="003763A5" w:rsidRPr="003763A5" w:rsidRDefault="003763A5" w:rsidP="003763A5">
      <w:pPr>
        <w:jc w:val="both"/>
      </w:pPr>
      <w:r w:rsidRPr="003763A5">
        <w:t>Metodología</w:t>
      </w:r>
    </w:p>
    <w:p w14:paraId="7CAC6BC6" w14:textId="77777777" w:rsidR="003763A5" w:rsidRPr="003763A5" w:rsidRDefault="003763A5" w:rsidP="003763A5">
      <w:pPr>
        <w:jc w:val="both"/>
      </w:pPr>
      <w:r w:rsidRPr="003763A5">
        <w:t xml:space="preserve">El presente estudio emplea una metodología cualitativa y revisa literatura científica publicada entre 2015 y 2023 sobre salud mental y riesgos psicosociales en el ámbito administrativo sanitario. Se consultaron bases de datos especializadas (Scielo, PubMed, Dialnet y Web </w:t>
      </w:r>
      <w:proofErr w:type="spellStart"/>
      <w:r w:rsidRPr="003763A5">
        <w:t>of</w:t>
      </w:r>
      <w:proofErr w:type="spellEnd"/>
      <w:r w:rsidRPr="003763A5">
        <w:t xml:space="preserve"> </w:t>
      </w:r>
      <w:proofErr w:type="spellStart"/>
      <w:r w:rsidRPr="003763A5">
        <w:t>Science</w:t>
      </w:r>
      <w:proofErr w:type="spellEnd"/>
      <w:r w:rsidRPr="003763A5">
        <w:t>) buscando términos como estrés laboral, riesgos psicosociales, auxiliar administrativo y salud pública.</w:t>
      </w:r>
    </w:p>
    <w:p w14:paraId="7DAF8223" w14:textId="77777777" w:rsidR="003763A5" w:rsidRPr="003763A5" w:rsidRDefault="003763A5" w:rsidP="003763A5">
      <w:pPr>
        <w:jc w:val="both"/>
      </w:pPr>
      <w:r w:rsidRPr="003763A5">
        <w:lastRenderedPageBreak/>
        <w:t>Además, se realizaron entrevistas semiestructuradas con 20 auxiliares administrativos que trabajan en centros de salud pública de diferentes comunidades autónomas. Las entrevistas, con una duración media de 30 minutos, abordaron los siguientes temas:</w:t>
      </w:r>
    </w:p>
    <w:p w14:paraId="5120789E" w14:textId="77777777" w:rsidR="003763A5" w:rsidRPr="003763A5" w:rsidRDefault="003763A5" w:rsidP="003763A5">
      <w:pPr>
        <w:jc w:val="both"/>
      </w:pPr>
      <w:r w:rsidRPr="003763A5">
        <w:t>· carga y organización del trabajo;</w:t>
      </w:r>
    </w:p>
    <w:p w14:paraId="65C021A2" w14:textId="77777777" w:rsidR="003763A5" w:rsidRPr="003763A5" w:rsidRDefault="003763A5" w:rsidP="003763A5">
      <w:pPr>
        <w:jc w:val="both"/>
      </w:pPr>
      <w:r w:rsidRPr="003763A5">
        <w:t>· relaciones interpersonales en el entorno laboral;</w:t>
      </w:r>
    </w:p>
    <w:p w14:paraId="16D734B2" w14:textId="77777777" w:rsidR="003763A5" w:rsidRPr="003763A5" w:rsidRDefault="003763A5" w:rsidP="003763A5">
      <w:pPr>
        <w:jc w:val="both"/>
      </w:pPr>
      <w:r w:rsidRPr="003763A5">
        <w:t>· demandas emocionales del puesto;</w:t>
      </w:r>
    </w:p>
    <w:p w14:paraId="590D5945" w14:textId="77777777" w:rsidR="003763A5" w:rsidRPr="003763A5" w:rsidRDefault="003763A5" w:rsidP="003763A5">
      <w:pPr>
        <w:jc w:val="both"/>
      </w:pPr>
      <w:r w:rsidRPr="003763A5">
        <w:t>· percepción sobre apoyo institucional;</w:t>
      </w:r>
    </w:p>
    <w:p w14:paraId="70268647" w14:textId="77777777" w:rsidR="003763A5" w:rsidRPr="003763A5" w:rsidRDefault="003763A5" w:rsidP="003763A5">
      <w:pPr>
        <w:jc w:val="both"/>
      </w:pPr>
      <w:r w:rsidRPr="003763A5">
        <w:t>· efectos psicológicos asociados al trabajo.</w:t>
      </w:r>
    </w:p>
    <w:p w14:paraId="10FA464F" w14:textId="77777777" w:rsidR="003763A5" w:rsidRPr="003763A5" w:rsidRDefault="003763A5" w:rsidP="003763A5">
      <w:pPr>
        <w:jc w:val="both"/>
      </w:pPr>
      <w:r w:rsidRPr="003763A5">
        <w:t>El análisis de la información se efectuó mediante codificación temática, permitiendo identificar patrones recurrentes entre los datos cualitativos obtenidos.</w:t>
      </w:r>
    </w:p>
    <w:p w14:paraId="6C68098E" w14:textId="77777777" w:rsidR="003763A5" w:rsidRPr="003763A5" w:rsidRDefault="003763A5" w:rsidP="003763A5">
      <w:pPr>
        <w:jc w:val="both"/>
      </w:pPr>
      <w:r w:rsidRPr="003763A5">
        <w:t>Resultados</w:t>
      </w:r>
    </w:p>
    <w:p w14:paraId="6E438A03" w14:textId="77777777" w:rsidR="003763A5" w:rsidRPr="003763A5" w:rsidRDefault="003763A5" w:rsidP="003763A5">
      <w:pPr>
        <w:jc w:val="both"/>
      </w:pPr>
      <w:r w:rsidRPr="003763A5">
        <w:t>1. Factores de riesgo psicosocial</w:t>
      </w:r>
    </w:p>
    <w:p w14:paraId="301297FE" w14:textId="77777777" w:rsidR="003763A5" w:rsidRPr="003763A5" w:rsidRDefault="003763A5" w:rsidP="003763A5">
      <w:pPr>
        <w:jc w:val="both"/>
      </w:pPr>
      <w:r w:rsidRPr="003763A5">
        <w:t>Los resultados señalan que los auxiliares administrativos están expuestos a varios factores que inciden negativamente en su salud mental:</w:t>
      </w:r>
    </w:p>
    <w:p w14:paraId="545DAB56" w14:textId="77777777" w:rsidR="003763A5" w:rsidRPr="003763A5" w:rsidRDefault="003763A5" w:rsidP="003763A5">
      <w:pPr>
        <w:jc w:val="both"/>
      </w:pPr>
      <w:r w:rsidRPr="003763A5">
        <w:t>a) Sobrecarga laboral</w:t>
      </w:r>
    </w:p>
    <w:p w14:paraId="2882E7B2" w14:textId="77777777" w:rsidR="003763A5" w:rsidRPr="003763A5" w:rsidRDefault="003763A5" w:rsidP="003763A5">
      <w:pPr>
        <w:jc w:val="both"/>
      </w:pPr>
      <w:r w:rsidRPr="003763A5">
        <w:t>El 78% de los entrevistados reportó que las tareas asignadas superaban la capacidad operativa del equipo. Entre ellas destacan: gestión de documentación clínica, tramitación de citas, atención simultánea al público presencial y telefónico, y soporte administrativo al personal sanitario. La OIT (2021) confirma que el sector salud presenta una de las cargas administrativas más elevadas dentro del sector público.</w:t>
      </w:r>
    </w:p>
    <w:p w14:paraId="40FF6F41" w14:textId="77777777" w:rsidR="003763A5" w:rsidRPr="003763A5" w:rsidRDefault="003763A5" w:rsidP="003763A5">
      <w:pPr>
        <w:jc w:val="both"/>
      </w:pPr>
      <w:r w:rsidRPr="003763A5">
        <w:t>b) Condiciones organizativas deficientes</w:t>
      </w:r>
    </w:p>
    <w:p w14:paraId="225BF76B" w14:textId="77777777" w:rsidR="003763A5" w:rsidRPr="003763A5" w:rsidRDefault="003763A5" w:rsidP="003763A5">
      <w:pPr>
        <w:jc w:val="both"/>
      </w:pPr>
      <w:r w:rsidRPr="003763A5">
        <w:t>La mayoría de los trabajadores señaló falta de recursos, plantillas insuficientes y desorganización en la distribución de funciones. Un 64% describió que las interrupciones constantes dificultan el desempeño, aumentando la sensación de presión.</w:t>
      </w:r>
    </w:p>
    <w:p w14:paraId="3D2F7F71" w14:textId="77777777" w:rsidR="003763A5" w:rsidRPr="003763A5" w:rsidRDefault="003763A5" w:rsidP="003763A5">
      <w:pPr>
        <w:jc w:val="both"/>
      </w:pPr>
      <w:r w:rsidRPr="003763A5">
        <w:t>c) Exigencias emocionales y trato con el público</w:t>
      </w:r>
    </w:p>
    <w:p w14:paraId="6238D509" w14:textId="77777777" w:rsidR="003763A5" w:rsidRPr="003763A5" w:rsidRDefault="003763A5" w:rsidP="003763A5">
      <w:pPr>
        <w:jc w:val="both"/>
      </w:pPr>
      <w:r w:rsidRPr="003763A5">
        <w:t>El 70% afirmó sentir desgaste emocional asociado a la gestión de usuarios con elevados niveles de ansiedad o frustración. En épocas de alta demanda —como campañas de vacunación o picos de enfermedades estacionales— este fenómeno se intensifica.</w:t>
      </w:r>
    </w:p>
    <w:p w14:paraId="3951A2F2" w14:textId="77777777" w:rsidR="003763A5" w:rsidRPr="003763A5" w:rsidRDefault="003763A5" w:rsidP="003763A5">
      <w:pPr>
        <w:jc w:val="both"/>
      </w:pPr>
      <w:r w:rsidRPr="003763A5">
        <w:t>d) Insuficiente apoyo institucional</w:t>
      </w:r>
    </w:p>
    <w:p w14:paraId="0BE4EE3E" w14:textId="77777777" w:rsidR="003763A5" w:rsidRPr="003763A5" w:rsidRDefault="003763A5" w:rsidP="003763A5">
      <w:pPr>
        <w:jc w:val="both"/>
      </w:pPr>
      <w:r w:rsidRPr="003763A5">
        <w:t>El 80% de los entrevistados manifestó no haber recibido formación formal en gestión del estrés o comunicación emocional, pese a que su puesto requiere contacto directo con la ciudadanía. La OMS (2022) señala este déficit como una de las principales barreras para la prevención de trastornos mentales laborales.</w:t>
      </w:r>
    </w:p>
    <w:p w14:paraId="68946935" w14:textId="77777777" w:rsidR="003763A5" w:rsidRPr="003763A5" w:rsidRDefault="003763A5" w:rsidP="003763A5">
      <w:pPr>
        <w:jc w:val="both"/>
      </w:pPr>
      <w:r w:rsidRPr="003763A5">
        <w:t>2. Consecuencias psicológicas</w:t>
      </w:r>
    </w:p>
    <w:p w14:paraId="2095084C" w14:textId="77777777" w:rsidR="003763A5" w:rsidRPr="003763A5" w:rsidRDefault="003763A5" w:rsidP="003763A5">
      <w:pPr>
        <w:jc w:val="both"/>
      </w:pPr>
      <w:r w:rsidRPr="003763A5">
        <w:t>Los factores descritos tienen repercusiones significativas en la salud mental de los auxiliares administrativos:</w:t>
      </w:r>
    </w:p>
    <w:p w14:paraId="106C109F" w14:textId="77777777" w:rsidR="003763A5" w:rsidRPr="003763A5" w:rsidRDefault="003763A5" w:rsidP="003763A5">
      <w:pPr>
        <w:jc w:val="both"/>
      </w:pPr>
      <w:r w:rsidRPr="003763A5">
        <w:lastRenderedPageBreak/>
        <w:t>· Ansiedad: presente en el 55% de los participantes, especialmente asociada a la acumulación de tareas y la presión temporal.</w:t>
      </w:r>
    </w:p>
    <w:p w14:paraId="1CC66267" w14:textId="77777777" w:rsidR="003763A5" w:rsidRPr="003763A5" w:rsidRDefault="003763A5" w:rsidP="003763A5">
      <w:pPr>
        <w:jc w:val="both"/>
      </w:pPr>
      <w:r w:rsidRPr="003763A5">
        <w:t>· Estrés prolongado: identificado en el 70%, con síntomas como insomnio, irritabilidad y dificultades de concentración.</w:t>
      </w:r>
    </w:p>
    <w:p w14:paraId="01B9DD91" w14:textId="77777777" w:rsidR="003763A5" w:rsidRPr="003763A5" w:rsidRDefault="003763A5" w:rsidP="003763A5">
      <w:pPr>
        <w:jc w:val="both"/>
      </w:pPr>
      <w:r w:rsidRPr="003763A5">
        <w:t>· Agotamiento emocional (burnout): un 42% refirió señales claras, como desvinculación afectiva del trabajo y cansancio extremo.</w:t>
      </w:r>
    </w:p>
    <w:p w14:paraId="5275B67A" w14:textId="77777777" w:rsidR="003763A5" w:rsidRPr="003763A5" w:rsidRDefault="003763A5" w:rsidP="003763A5">
      <w:pPr>
        <w:jc w:val="both"/>
      </w:pPr>
      <w:r w:rsidRPr="003763A5">
        <w:t>· Sensación de baja valoración profesional: más del 60% expresó que su labor no se percibe como esencial, lo que afecta su motivación.</w:t>
      </w:r>
    </w:p>
    <w:p w14:paraId="08E64603" w14:textId="77777777" w:rsidR="003763A5" w:rsidRPr="003763A5" w:rsidRDefault="003763A5" w:rsidP="003763A5">
      <w:pPr>
        <w:jc w:val="both"/>
      </w:pPr>
      <w:r w:rsidRPr="003763A5">
        <w:t>Estos datos son coherentes con estudios recientes que indican que los trabajadores administrativos del sector salud presentan mayores niveles de estrés que otros perfiles no sanitarios del ámbito público (García et al., 2020).</w:t>
      </w:r>
    </w:p>
    <w:p w14:paraId="0518837C" w14:textId="77777777" w:rsidR="003763A5" w:rsidRPr="003763A5" w:rsidRDefault="003763A5" w:rsidP="003763A5">
      <w:pPr>
        <w:jc w:val="both"/>
      </w:pPr>
      <w:r w:rsidRPr="003763A5">
        <w:t>3. Estrategias de afrontamiento</w:t>
      </w:r>
    </w:p>
    <w:p w14:paraId="1878EDD6" w14:textId="77777777" w:rsidR="003763A5" w:rsidRPr="003763A5" w:rsidRDefault="003763A5" w:rsidP="003763A5">
      <w:pPr>
        <w:jc w:val="both"/>
      </w:pPr>
      <w:r w:rsidRPr="003763A5">
        <w:t>A pesar de las dificultades, los auxiliares administrativos emplean diversas estrategias</w:t>
      </w:r>
    </w:p>
    <w:p w14:paraId="7248F0A6" w14:textId="77777777" w:rsidR="003763A5" w:rsidRPr="003763A5" w:rsidRDefault="003763A5" w:rsidP="003763A5">
      <w:pPr>
        <w:jc w:val="both"/>
      </w:pPr>
      <w:r w:rsidRPr="003763A5">
        <w:t>· Apoyo social entre compañeros: el 72% lo considera su principal recurso de protección.</w:t>
      </w:r>
    </w:p>
    <w:p w14:paraId="7344FC33" w14:textId="77777777" w:rsidR="003763A5" w:rsidRPr="003763A5" w:rsidRDefault="003763A5" w:rsidP="003763A5">
      <w:pPr>
        <w:jc w:val="both"/>
      </w:pPr>
      <w:r w:rsidRPr="003763A5">
        <w:t>· Técnicas de relajación o mindfulness: utilizadas de manera individual por un 30% de los participantes.</w:t>
      </w:r>
    </w:p>
    <w:p w14:paraId="388C1FF2" w14:textId="77777777" w:rsidR="003763A5" w:rsidRPr="003763A5" w:rsidRDefault="003763A5" w:rsidP="003763A5">
      <w:pPr>
        <w:jc w:val="both"/>
      </w:pPr>
      <w:r w:rsidRPr="003763A5">
        <w:t>· Separación entre vida laboral y personal: aunque difícil de lograr, el 40% intenta establecer límites para evitar la saturación emocional.</w:t>
      </w:r>
    </w:p>
    <w:p w14:paraId="72B264A6" w14:textId="77777777" w:rsidR="003763A5" w:rsidRPr="003763A5" w:rsidRDefault="003763A5" w:rsidP="003763A5">
      <w:pPr>
        <w:jc w:val="both"/>
      </w:pPr>
      <w:r w:rsidRPr="003763A5">
        <w:t>· Propuestas de formación: un 85% considera necesaria la implementación de programas institucionales sobre gestión emocional.</w:t>
      </w:r>
    </w:p>
    <w:p w14:paraId="40CC170F" w14:textId="77777777" w:rsidR="003763A5" w:rsidRPr="003763A5" w:rsidRDefault="003763A5" w:rsidP="003763A5">
      <w:pPr>
        <w:jc w:val="both"/>
      </w:pPr>
      <w:r w:rsidRPr="003763A5">
        <w:t>Conclusiones</w:t>
      </w:r>
    </w:p>
    <w:p w14:paraId="709D83DF" w14:textId="77777777" w:rsidR="003763A5" w:rsidRPr="003763A5" w:rsidRDefault="003763A5" w:rsidP="003763A5">
      <w:pPr>
        <w:jc w:val="both"/>
      </w:pPr>
      <w:r w:rsidRPr="003763A5">
        <w:t>El análisis realizado demuestra una clara relación entre el puesto de auxiliar administrativo en salud pública y el riesgo de padecer alteraciones en la salud mental. La elevada carga laboral, la falta de recursos, las exigencias emocionales y la</w:t>
      </w:r>
    </w:p>
    <w:p w14:paraId="65D8F1A7" w14:textId="77777777" w:rsidR="003763A5" w:rsidRPr="003763A5" w:rsidRDefault="003763A5" w:rsidP="003763A5">
      <w:pPr>
        <w:jc w:val="both"/>
      </w:pPr>
      <w:proofErr w:type="gramStart"/>
      <w:r w:rsidRPr="003763A5">
        <w:t>insuficiente formación en manejo del estrés constituyen</w:t>
      </w:r>
      <w:proofErr w:type="gramEnd"/>
      <w:r w:rsidRPr="003763A5">
        <w:t xml:space="preserve"> factores determinantes para la aparición de ansiedad, estrés crónico y agotamiento emocional.</w:t>
      </w:r>
    </w:p>
    <w:p w14:paraId="4EBB8662" w14:textId="77777777" w:rsidR="003763A5" w:rsidRPr="003763A5" w:rsidRDefault="003763A5" w:rsidP="003763A5">
      <w:pPr>
        <w:jc w:val="both"/>
      </w:pPr>
      <w:r w:rsidRPr="003763A5">
        <w:t>La evidencia obtenida subraya la necesidad urgente de implementar medidas institucionales, tales como:</w:t>
      </w:r>
    </w:p>
    <w:p w14:paraId="0B1F3AF7" w14:textId="77777777" w:rsidR="003763A5" w:rsidRPr="003763A5" w:rsidRDefault="003763A5" w:rsidP="003763A5">
      <w:pPr>
        <w:jc w:val="both"/>
      </w:pPr>
      <w:r w:rsidRPr="003763A5">
        <w:t>· programas de apoyo psicológico;</w:t>
      </w:r>
    </w:p>
    <w:p w14:paraId="4825D5A5" w14:textId="77777777" w:rsidR="003763A5" w:rsidRPr="003763A5" w:rsidRDefault="003763A5" w:rsidP="003763A5">
      <w:pPr>
        <w:jc w:val="both"/>
      </w:pPr>
      <w:r w:rsidRPr="003763A5">
        <w:t>· fortalecimiento de plantillas y mejoras en la organización del trabajo;</w:t>
      </w:r>
    </w:p>
    <w:p w14:paraId="6E81F275" w14:textId="77777777" w:rsidR="003763A5" w:rsidRPr="003763A5" w:rsidRDefault="003763A5" w:rsidP="003763A5">
      <w:pPr>
        <w:jc w:val="both"/>
      </w:pPr>
      <w:r w:rsidRPr="003763A5">
        <w:t>· capacitación en habilidades emocionales y técnicas de afrontamiento;</w:t>
      </w:r>
    </w:p>
    <w:p w14:paraId="0A3F5257" w14:textId="77777777" w:rsidR="003763A5" w:rsidRPr="003763A5" w:rsidRDefault="003763A5" w:rsidP="003763A5">
      <w:pPr>
        <w:jc w:val="both"/>
      </w:pPr>
      <w:r w:rsidRPr="003763A5">
        <w:t>· promoción de entornos laborales saludables y seguros.</w:t>
      </w:r>
    </w:p>
    <w:p w14:paraId="3A46935F" w14:textId="77777777" w:rsidR="003763A5" w:rsidRPr="003763A5" w:rsidRDefault="003763A5" w:rsidP="003763A5">
      <w:pPr>
        <w:jc w:val="both"/>
      </w:pPr>
      <w:r w:rsidRPr="003763A5">
        <w:t>La mejora del bienestar psicológico de los auxiliares administrativos no solo beneficia a los trabajadores, sino que contribuye directamente a la eficiencia y calidad de los servicios de salud pública.</w:t>
      </w:r>
    </w:p>
    <w:p w14:paraId="40906D17" w14:textId="77777777" w:rsidR="003763A5" w:rsidRPr="003763A5" w:rsidRDefault="003763A5" w:rsidP="003763A5">
      <w:pPr>
        <w:jc w:val="both"/>
      </w:pPr>
      <w:r w:rsidRPr="003763A5">
        <w:t>Bibliografía</w:t>
      </w:r>
    </w:p>
    <w:p w14:paraId="7FB5F36D" w14:textId="77777777" w:rsidR="003763A5" w:rsidRPr="003763A5" w:rsidRDefault="003763A5" w:rsidP="003763A5">
      <w:pPr>
        <w:jc w:val="both"/>
      </w:pPr>
      <w:r w:rsidRPr="003763A5">
        <w:lastRenderedPageBreak/>
        <w:t xml:space="preserve">· García, M., López, F., &amp; Sánchez, P. (2020). Salud mental en trabajadores administrativos del sector salud: factores de riesgo y estrategias de afrontamiento. Revista de Psicología </w:t>
      </w:r>
      <w:proofErr w:type="spellStart"/>
      <w:r w:rsidRPr="003763A5">
        <w:t>Organizaciona</w:t>
      </w:r>
      <w:proofErr w:type="spellEnd"/>
      <w:r w:rsidRPr="003763A5">
        <w:t>, 12(3), 56–73.</w:t>
      </w:r>
    </w:p>
    <w:p w14:paraId="0248A845" w14:textId="77777777" w:rsidR="003763A5" w:rsidRPr="003763A5" w:rsidRDefault="003763A5" w:rsidP="003763A5">
      <w:pPr>
        <w:jc w:val="both"/>
      </w:pPr>
      <w:r w:rsidRPr="003763A5">
        <w:t>· Hernández, J., Ramírez, A., &amp; González, M. (2023). Estrategias de afrontamiento en trabajadores administrativos de centros públicos de salud. Psicología y Sociedad, 28(4), 205–222.</w:t>
      </w:r>
    </w:p>
    <w:p w14:paraId="386C025C" w14:textId="77777777" w:rsidR="003763A5" w:rsidRPr="003763A5" w:rsidRDefault="003763A5" w:rsidP="003763A5">
      <w:pPr>
        <w:jc w:val="both"/>
      </w:pPr>
      <w:r w:rsidRPr="003763A5">
        <w:t>· Organización Internacional del Trabajo (OIT). (2021). Salud mental y bienestar en el trabajo: El impacto del estrés en el sector público. Ginebra: OIT.</w:t>
      </w:r>
    </w:p>
    <w:p w14:paraId="22A34C1B" w14:textId="77777777" w:rsidR="003763A5" w:rsidRPr="003763A5" w:rsidRDefault="003763A5" w:rsidP="003763A5">
      <w:pPr>
        <w:jc w:val="both"/>
      </w:pPr>
      <w:r w:rsidRPr="003763A5">
        <w:t>· Organización Mundial de la Salud (OMS). (2022). El estrés en el trabajo: una amenaza para la salud pública global. Ginebra: OMS.</w:t>
      </w:r>
    </w:p>
    <w:p w14:paraId="6DAB79A1" w14:textId="77777777" w:rsidR="003763A5" w:rsidRPr="003763A5" w:rsidRDefault="003763A5" w:rsidP="003763A5">
      <w:pPr>
        <w:jc w:val="both"/>
      </w:pPr>
      <w:r w:rsidRPr="003763A5">
        <w:t xml:space="preserve">· Pérez, A., Rodríguez, L., &amp; Martínez, R. (2019). Sobrecarga laboral y salud mental en auxiliares administrativos del sector sanitario. </w:t>
      </w:r>
      <w:proofErr w:type="spellStart"/>
      <w:r w:rsidRPr="003763A5">
        <w:t>Journal</w:t>
      </w:r>
      <w:proofErr w:type="spellEnd"/>
      <w:r w:rsidRPr="003763A5">
        <w:t xml:space="preserve"> </w:t>
      </w:r>
      <w:proofErr w:type="spellStart"/>
      <w:r w:rsidRPr="003763A5">
        <w:t>of</w:t>
      </w:r>
      <w:proofErr w:type="spellEnd"/>
      <w:r w:rsidRPr="003763A5">
        <w:t xml:space="preserve"> </w:t>
      </w:r>
      <w:proofErr w:type="spellStart"/>
      <w:r w:rsidRPr="003763A5">
        <w:t>Public</w:t>
      </w:r>
      <w:proofErr w:type="spellEnd"/>
    </w:p>
    <w:p w14:paraId="45E926FE" w14:textId="77777777" w:rsidR="003763A5" w:rsidRDefault="003763A5" w:rsidP="001905EE">
      <w:pPr>
        <w:jc w:val="both"/>
      </w:pPr>
    </w:p>
    <w:p w14:paraId="01F2C7A1" w14:textId="77777777" w:rsidR="00DA320F" w:rsidRDefault="00DA320F" w:rsidP="001905EE">
      <w:pPr>
        <w:jc w:val="both"/>
      </w:pPr>
    </w:p>
    <w:p w14:paraId="295CFEB6" w14:textId="77777777" w:rsidR="00DA320F" w:rsidRDefault="00DA320F" w:rsidP="001905EE">
      <w:pPr>
        <w:jc w:val="both"/>
      </w:pPr>
    </w:p>
    <w:p w14:paraId="1069BF5F" w14:textId="77777777" w:rsidR="00DA320F" w:rsidRDefault="00DA320F" w:rsidP="001905EE">
      <w:pPr>
        <w:jc w:val="both"/>
      </w:pPr>
    </w:p>
    <w:p w14:paraId="67E19834" w14:textId="77777777" w:rsidR="00DA320F" w:rsidRDefault="00DA320F" w:rsidP="001905EE">
      <w:pPr>
        <w:jc w:val="both"/>
      </w:pPr>
    </w:p>
    <w:p w14:paraId="09F96559" w14:textId="77777777" w:rsidR="00DA320F" w:rsidRDefault="00DA320F" w:rsidP="001905EE">
      <w:pPr>
        <w:jc w:val="both"/>
      </w:pPr>
    </w:p>
    <w:p w14:paraId="1F7DF2B4" w14:textId="77777777" w:rsidR="00DA320F" w:rsidRDefault="00DA320F" w:rsidP="001905EE">
      <w:pPr>
        <w:jc w:val="both"/>
      </w:pPr>
    </w:p>
    <w:p w14:paraId="208CCA3C" w14:textId="77777777" w:rsidR="00DA320F" w:rsidRDefault="00DA320F" w:rsidP="001905EE">
      <w:pPr>
        <w:jc w:val="both"/>
      </w:pPr>
    </w:p>
    <w:p w14:paraId="636C0DC0" w14:textId="77777777" w:rsidR="00DA320F" w:rsidRDefault="00DA320F" w:rsidP="001905EE">
      <w:pPr>
        <w:jc w:val="both"/>
      </w:pPr>
    </w:p>
    <w:p w14:paraId="32030B3B" w14:textId="77777777" w:rsidR="00DA320F" w:rsidRDefault="00DA320F" w:rsidP="001905EE">
      <w:pPr>
        <w:jc w:val="both"/>
      </w:pPr>
    </w:p>
    <w:p w14:paraId="62B5BF9E" w14:textId="77777777" w:rsidR="00DA320F" w:rsidRDefault="00DA320F" w:rsidP="001905EE">
      <w:pPr>
        <w:jc w:val="both"/>
      </w:pPr>
    </w:p>
    <w:p w14:paraId="15821C29" w14:textId="77777777" w:rsidR="00DA320F" w:rsidRDefault="00DA320F" w:rsidP="001905EE">
      <w:pPr>
        <w:jc w:val="both"/>
      </w:pPr>
    </w:p>
    <w:p w14:paraId="12D78230" w14:textId="77777777" w:rsidR="00DA320F" w:rsidRDefault="00DA320F" w:rsidP="001905EE">
      <w:pPr>
        <w:jc w:val="both"/>
      </w:pPr>
    </w:p>
    <w:p w14:paraId="495F8975" w14:textId="77777777" w:rsidR="00DA320F" w:rsidRDefault="00DA320F" w:rsidP="001905EE">
      <w:pPr>
        <w:jc w:val="both"/>
      </w:pPr>
    </w:p>
    <w:p w14:paraId="50BAC4F4" w14:textId="77777777" w:rsidR="00DA320F" w:rsidRDefault="00DA320F" w:rsidP="001905EE">
      <w:pPr>
        <w:jc w:val="both"/>
      </w:pPr>
    </w:p>
    <w:p w14:paraId="543A99F0" w14:textId="77777777" w:rsidR="00DA320F" w:rsidRDefault="00DA320F" w:rsidP="001905EE">
      <w:pPr>
        <w:jc w:val="both"/>
      </w:pPr>
    </w:p>
    <w:p w14:paraId="4AA97F78" w14:textId="77777777" w:rsidR="00DA320F" w:rsidRDefault="00DA320F" w:rsidP="001905EE">
      <w:pPr>
        <w:jc w:val="both"/>
      </w:pPr>
    </w:p>
    <w:p w14:paraId="0ABE17E6" w14:textId="77777777" w:rsidR="00DA320F" w:rsidRDefault="00DA320F" w:rsidP="001905EE">
      <w:pPr>
        <w:jc w:val="both"/>
      </w:pPr>
    </w:p>
    <w:p w14:paraId="6A0FFB1D" w14:textId="77777777" w:rsidR="00DA320F" w:rsidRDefault="00DA320F" w:rsidP="001905EE">
      <w:pPr>
        <w:jc w:val="both"/>
      </w:pPr>
    </w:p>
    <w:p w14:paraId="56146C5F" w14:textId="77777777" w:rsidR="00DA320F" w:rsidRDefault="00DA320F" w:rsidP="001905EE">
      <w:pPr>
        <w:jc w:val="both"/>
      </w:pPr>
    </w:p>
    <w:p w14:paraId="3AF3C197" w14:textId="77777777" w:rsidR="00DA320F" w:rsidRDefault="00DA320F" w:rsidP="001905EE">
      <w:pPr>
        <w:jc w:val="both"/>
      </w:pPr>
    </w:p>
    <w:p w14:paraId="77710B91" w14:textId="77777777" w:rsidR="00DA320F" w:rsidRDefault="00DA320F" w:rsidP="001905EE">
      <w:pPr>
        <w:jc w:val="both"/>
      </w:pPr>
    </w:p>
    <w:p w14:paraId="1CA593DA" w14:textId="77777777" w:rsidR="008E7D95" w:rsidRPr="008E7D95" w:rsidRDefault="008E7D95" w:rsidP="008E7D95">
      <w:pPr>
        <w:jc w:val="both"/>
        <w:rPr>
          <w:b/>
          <w:bCs/>
        </w:rPr>
      </w:pPr>
      <w:r w:rsidRPr="008E7D95">
        <w:rPr>
          <w:b/>
          <w:bCs/>
        </w:rPr>
        <w:lastRenderedPageBreak/>
        <w:t>Protección de Datos en la Gestión Sanitaria: El Rol Estratégico del Personal Administrativo en Asturias</w:t>
      </w:r>
    </w:p>
    <w:p w14:paraId="1725DF86" w14:textId="77777777" w:rsidR="008E7D95" w:rsidRPr="008E7D95" w:rsidRDefault="008E7D95" w:rsidP="008E7D95">
      <w:pPr>
        <w:jc w:val="both"/>
      </w:pPr>
      <w:r w:rsidRPr="008E7D95">
        <w:t>Introducción</w:t>
      </w:r>
    </w:p>
    <w:p w14:paraId="22FCDC8A" w14:textId="77777777" w:rsidR="008E7D95" w:rsidRPr="008E7D95" w:rsidRDefault="008E7D95" w:rsidP="008E7D95">
      <w:pPr>
        <w:jc w:val="both"/>
      </w:pPr>
      <w:r w:rsidRPr="008E7D95">
        <w:t>La comunicación y la confidencialidad con el paciente constituyen pilares esenciales del sistema sanitario, no solo en el ámbito clínico, sino también en el administrativo. En la gestión sanitaria contemporánea, y muy especialmente en comunidades autónomas como el Principado de Asturias, el personal administrativo juega un papel clave en asegurar que los derechos del paciente sean respetados desde el primer contacto hasta la conservación de la historia clínica. Este documento aborda cómo debe gestionarse la información personal y médica del paciente desde el área administrativa, garantizando su privacidad y cumpliendo con la normativa.</w:t>
      </w:r>
    </w:p>
    <w:p w14:paraId="59A57133" w14:textId="77777777" w:rsidR="008E7D95" w:rsidRPr="008E7D95" w:rsidRDefault="008E7D95" w:rsidP="008E7D95">
      <w:pPr>
        <w:jc w:val="both"/>
      </w:pPr>
      <w:r w:rsidRPr="008E7D95">
        <w:t>Metodología</w:t>
      </w:r>
    </w:p>
    <w:p w14:paraId="3AF48DEA" w14:textId="77777777" w:rsidR="008E7D95" w:rsidRPr="008E7D95" w:rsidRDefault="008E7D95" w:rsidP="008E7D95">
      <w:pPr>
        <w:jc w:val="both"/>
      </w:pPr>
      <w:r w:rsidRPr="008E7D95">
        <w:t>Para elaborar este trabajo se ha realizado una revisión normativa y documental reciente sobre la gestión de datos sanitarios en Asturias y en España, así como estudios de casos de sanciones por vulneraciones de confidencialidad. Las fuentes principales han sido: documentos oficiales del Principado de Asturias (normativas autonómicas y decretos), normativa estatal en materia de protección de datos y autonomía del paciente, y resoluciones recientes de entidades reguladoras. Asimismo, se ha analizado literatura especializada sobre la digitalización de la sanidad y los retos éticos y administrativos derivados.</w:t>
      </w:r>
    </w:p>
    <w:p w14:paraId="52F5226C" w14:textId="77777777" w:rsidR="008E7D95" w:rsidRPr="008E7D95" w:rsidRDefault="008E7D95" w:rsidP="008E7D95">
      <w:pPr>
        <w:jc w:val="both"/>
      </w:pPr>
      <w:r w:rsidRPr="008E7D95">
        <w:t>Las directrices metodológicas han sido:</w:t>
      </w:r>
    </w:p>
    <w:p w14:paraId="21366FF7" w14:textId="77777777" w:rsidR="008E7D95" w:rsidRPr="008E7D95" w:rsidRDefault="008E7D95" w:rsidP="008E7D95">
      <w:pPr>
        <w:jc w:val="both"/>
      </w:pPr>
      <w:r w:rsidRPr="008E7D95">
        <w:t>· Examen de leyes y decretos vigentes en Asturias en 2024–2025.</w:t>
      </w:r>
    </w:p>
    <w:p w14:paraId="40720B55" w14:textId="77777777" w:rsidR="008E7D95" w:rsidRPr="008E7D95" w:rsidRDefault="008E7D95" w:rsidP="008E7D95">
      <w:pPr>
        <w:jc w:val="both"/>
      </w:pPr>
      <w:r w:rsidRPr="008E7D95">
        <w:t>· Análisis de resoluciones de la Agencia Española de Protección de Datos (AEPD) que afectan a la gestión administrativa de datos de salud.</w:t>
      </w:r>
    </w:p>
    <w:p w14:paraId="722982FC" w14:textId="77777777" w:rsidR="008E7D95" w:rsidRPr="008E7D95" w:rsidRDefault="008E7D95" w:rsidP="008E7D95">
      <w:pPr>
        <w:jc w:val="both"/>
      </w:pPr>
      <w:r w:rsidRPr="008E7D95">
        <w:t>· Comparación con normativa estatal sobre autonomía del paciente y documentación clínica.</w:t>
      </w:r>
    </w:p>
    <w:p w14:paraId="3D92E5D9" w14:textId="77777777" w:rsidR="008E7D95" w:rsidRPr="008E7D95" w:rsidRDefault="008E7D95" w:rsidP="008E7D95">
      <w:pPr>
        <w:jc w:val="both"/>
      </w:pPr>
      <w:r w:rsidRPr="008E7D95">
        <w:t>· Reflexión sobre las implicaciones prácticas para el personal administrativo: procesos internos, formación, controles de acceso, manejo de información.</w:t>
      </w:r>
    </w:p>
    <w:p w14:paraId="478889AD" w14:textId="77777777" w:rsidR="008E7D95" w:rsidRPr="008E7D95" w:rsidRDefault="008E7D95" w:rsidP="008E7D95">
      <w:pPr>
        <w:jc w:val="both"/>
      </w:pPr>
      <w:r w:rsidRPr="008E7D95">
        <w:t>Resultados</w:t>
      </w:r>
    </w:p>
    <w:p w14:paraId="5C169580" w14:textId="77777777" w:rsidR="008E7D95" w:rsidRPr="008E7D95" w:rsidRDefault="008E7D95" w:rsidP="008E7D95">
      <w:pPr>
        <w:jc w:val="both"/>
      </w:pPr>
      <w:r w:rsidRPr="008E7D95">
        <w:t>Normativa aplicable en Asturias y España:</w:t>
      </w:r>
    </w:p>
    <w:p w14:paraId="69723FAA" w14:textId="77777777" w:rsidR="008E7D95" w:rsidRPr="008E7D95" w:rsidRDefault="008E7D95" w:rsidP="008E7D95">
      <w:pPr>
        <w:jc w:val="both"/>
      </w:pPr>
      <w:r w:rsidRPr="008E7D95">
        <w:t>· La ley autonómica correspondiente del Principado de Asturias reconoce a los pacientes el derecho a la intimidad y a la confidencialidad de sus datos.</w:t>
      </w:r>
    </w:p>
    <w:p w14:paraId="5F0159BD" w14:textId="77777777" w:rsidR="008E7D95" w:rsidRPr="008E7D95" w:rsidRDefault="008E7D95" w:rsidP="008E7D95">
      <w:pPr>
        <w:jc w:val="both"/>
      </w:pPr>
      <w:r w:rsidRPr="008E7D95">
        <w:t>· La normativa estatal vigente en materia de protección de datos personales y derechos digitales, junto con la ley básica reguladora de la autonomía del paciente, impone obligaciones claras a los centros sanitarios, públicos y privados, para garantizar la confidencialidad, integridad y uso adecuado de los datos de salud.</w:t>
      </w:r>
    </w:p>
    <w:p w14:paraId="51DC8099" w14:textId="77777777" w:rsidR="008E7D95" w:rsidRPr="008E7D95" w:rsidRDefault="008E7D95" w:rsidP="008E7D95">
      <w:pPr>
        <w:jc w:val="both"/>
      </w:pPr>
      <w:r w:rsidRPr="008E7D95">
        <w:t>· En 2025, se reguló la composición y funcionamiento del comité de seguimiento de la historia clínica en Asturias, fortaleciendo los mecanismos de control sobre quién y cómo accede a los datos de pacientes.</w:t>
      </w:r>
    </w:p>
    <w:p w14:paraId="133E5EBA" w14:textId="77777777" w:rsidR="008E7D95" w:rsidRPr="008E7D95" w:rsidRDefault="008E7D95" w:rsidP="008E7D95">
      <w:pPr>
        <w:jc w:val="both"/>
      </w:pPr>
      <w:r w:rsidRPr="008E7D95">
        <w:lastRenderedPageBreak/>
        <w:t>· El reciente impulso a la digitalización de la sanidad, unido al desarrollo regulatorio nacional y europeo (en especial con la futura implementación del Reglamento (UE) 2025/327 sobre el Espacio Europeo de Datos de Salud, obliga a actualizar procesos administrativos.</w:t>
      </w:r>
    </w:p>
    <w:p w14:paraId="5AC4C3AF" w14:textId="77777777" w:rsidR="008E7D95" w:rsidRPr="008E7D95" w:rsidRDefault="008E7D95" w:rsidP="008E7D95">
      <w:pPr>
        <w:jc w:val="both"/>
      </w:pPr>
      <w:r w:rsidRPr="008E7D95">
        <w:t>Casos de vulneración y sanciones recientes:</w:t>
      </w:r>
    </w:p>
    <w:p w14:paraId="499400AB" w14:textId="77777777" w:rsidR="008E7D95" w:rsidRPr="008E7D95" w:rsidRDefault="008E7D95" w:rsidP="008E7D95">
      <w:pPr>
        <w:jc w:val="both"/>
      </w:pPr>
      <w:r w:rsidRPr="008E7D95">
        <w:t>· En 2025, la AEPD sancionó a una farmacia por almacenamiento inadecuado de datos de salud: utilizaba ficheros Excel compartidos por correo electrónico sin medidas de seguridad suficientes; datos sensibles (historial, medicación, identificación) estaban expuestos desde mostradores al público.</w:t>
      </w:r>
    </w:p>
    <w:p w14:paraId="4DEA6FC5" w14:textId="77777777" w:rsidR="008E7D95" w:rsidRPr="008E7D95" w:rsidRDefault="008E7D95" w:rsidP="008E7D95">
      <w:pPr>
        <w:jc w:val="both"/>
      </w:pPr>
      <w:r w:rsidRPr="008E7D95">
        <w:t>· En ese caso, la falta de base legal para el tratamiento, la ausencia de consentimiento válido o justificación legítima y el incumplimiento de obligaciones de transparencia y seguridad constituyeron infracciones a los artículos 6, 9, 13/14 y 32 del reglamento de protección de datos.</w:t>
      </w:r>
    </w:p>
    <w:p w14:paraId="35CEB5A1" w14:textId="77777777" w:rsidR="008E7D95" w:rsidRPr="008E7D95" w:rsidRDefault="008E7D95" w:rsidP="008E7D95">
      <w:pPr>
        <w:jc w:val="both"/>
      </w:pPr>
      <w:r w:rsidRPr="008E7D95">
        <w:t>· Estas sanciones evidencian que la responsabilidad administrativa recae también sobre quienes manejan datos desde el área no clínica: el personal administrativo debe garantizar medidas físicas y digitales adecuadas, controles de acceso y confidencialidad efectiva.</w:t>
      </w:r>
    </w:p>
    <w:p w14:paraId="561AABE4" w14:textId="77777777" w:rsidR="008E7D95" w:rsidRPr="008E7D95" w:rsidRDefault="008E7D95" w:rsidP="008E7D95">
      <w:pPr>
        <w:jc w:val="both"/>
      </w:pPr>
      <w:r w:rsidRPr="008E7D95">
        <w:t>Función del personal administrativo en la confidencialidad</w:t>
      </w:r>
    </w:p>
    <w:p w14:paraId="584131D4" w14:textId="77777777" w:rsidR="008E7D95" w:rsidRPr="008E7D95" w:rsidRDefault="008E7D95" w:rsidP="008E7D95">
      <w:pPr>
        <w:jc w:val="both"/>
      </w:pPr>
      <w:r w:rsidRPr="008E7D95">
        <w:t>El personal administrativo tiene un rol fundamental:</w:t>
      </w:r>
    </w:p>
    <w:p w14:paraId="58217059" w14:textId="77777777" w:rsidR="008E7D95" w:rsidRPr="008E7D95" w:rsidRDefault="008E7D95" w:rsidP="008E7D95">
      <w:pPr>
        <w:jc w:val="both"/>
      </w:pPr>
      <w:r w:rsidRPr="008E7D95">
        <w:t>· Garantizar que solo las personas autorizadas accedan a los datos clínicos, de acuerdo con la normativa. La gestión de la historia clínica digital debe incluir controles de acceso, registro de consultas, y compromisos de confidencialidad.</w:t>
      </w:r>
    </w:p>
    <w:p w14:paraId="15DFFA79" w14:textId="77777777" w:rsidR="008E7D95" w:rsidRPr="008E7D95" w:rsidRDefault="008E7D95" w:rsidP="008E7D95">
      <w:pPr>
        <w:jc w:val="both"/>
      </w:pPr>
      <w:r w:rsidRPr="008E7D95">
        <w:t xml:space="preserve">· </w:t>
      </w:r>
      <w:proofErr w:type="gramStart"/>
      <w:r w:rsidRPr="008E7D95">
        <w:t>Asegurar</w:t>
      </w:r>
      <w:proofErr w:type="gramEnd"/>
      <w:r w:rsidRPr="008E7D95">
        <w:t xml:space="preserve"> que la información del paciente (datos personales, historial de salud, tratamientos) solo se comparta con profesionales sanitarios implicados en su atención, salvo excepciones legalmente justificadas.</w:t>
      </w:r>
    </w:p>
    <w:p w14:paraId="4C98BC43" w14:textId="77777777" w:rsidR="008E7D95" w:rsidRPr="008E7D95" w:rsidRDefault="008E7D95" w:rsidP="008E7D95">
      <w:pPr>
        <w:jc w:val="both"/>
      </w:pPr>
      <w:r w:rsidRPr="008E7D95">
        <w:t>· Facilitar al paciente su derecho a la información, consentimiento informado, y la posibilidad de ejercer sus derechos sobre sus datos personales.</w:t>
      </w:r>
    </w:p>
    <w:p w14:paraId="1A7B3B0C" w14:textId="77777777" w:rsidR="008E7D95" w:rsidRPr="008E7D95" w:rsidRDefault="008E7D95" w:rsidP="008E7D95">
      <w:pPr>
        <w:jc w:val="both"/>
      </w:pPr>
      <w:r w:rsidRPr="008E7D95">
        <w:t>· Implementar políticas internas de confidencialidad, formación continua, registro de accesos y auditorías, especialmente en entornos ya digitalizados.</w:t>
      </w:r>
    </w:p>
    <w:p w14:paraId="0494F3A2" w14:textId="77777777" w:rsidR="008E7D95" w:rsidRPr="008E7D95" w:rsidRDefault="008E7D95" w:rsidP="008E7D95">
      <w:pPr>
        <w:jc w:val="both"/>
      </w:pPr>
      <w:r w:rsidRPr="008E7D95">
        <w:t>Conclusiones</w:t>
      </w:r>
    </w:p>
    <w:p w14:paraId="61535123" w14:textId="77777777" w:rsidR="008E7D95" w:rsidRPr="008E7D95" w:rsidRDefault="008E7D95" w:rsidP="008E7D95">
      <w:pPr>
        <w:jc w:val="both"/>
      </w:pPr>
      <w:r w:rsidRPr="008E7D95">
        <w:t>La comunicación y confidencialidad con el paciente, desde una perspectiva administrativa, no son meros trámites burocráticos: son componentes esenciales de la garantía de derechos y de la confianza en el sistema sanitario. En el contexto actual (con digitalización progresiva, normativa reforzada y sanciones por malas prácticas), la labor del personal administrativo adquiere una relevancia estratégica. Para Asturias, las recientes regulaciones y la creación de órganos de control refuerzan la necesidad de contar con procesos formales, seguros y transparentes.</w:t>
      </w:r>
    </w:p>
    <w:p w14:paraId="545C89E6" w14:textId="77777777" w:rsidR="008E7D95" w:rsidRPr="008E7D95" w:rsidRDefault="008E7D95" w:rsidP="008E7D95">
      <w:pPr>
        <w:jc w:val="both"/>
      </w:pPr>
      <w:r w:rsidRPr="008E7D95">
        <w:t>En consecuencia, se recomienda que los centros sanitarios (públicos y privados) adopten las siguientes medidas:</w:t>
      </w:r>
    </w:p>
    <w:p w14:paraId="7D2322C1" w14:textId="77777777" w:rsidR="008E7D95" w:rsidRPr="008E7D95" w:rsidRDefault="008E7D95" w:rsidP="008E7D95">
      <w:pPr>
        <w:jc w:val="both"/>
      </w:pPr>
      <w:r w:rsidRPr="008E7D95">
        <w:t>1. Protocolizar el acceso a la historia clínica digital, con registro de quién accede, cuándo y por qué.</w:t>
      </w:r>
    </w:p>
    <w:p w14:paraId="47F93D06" w14:textId="77777777" w:rsidR="008E7D95" w:rsidRPr="008E7D95" w:rsidRDefault="008E7D95" w:rsidP="008E7D95">
      <w:pPr>
        <w:jc w:val="both"/>
      </w:pPr>
      <w:r w:rsidRPr="008E7D95">
        <w:lastRenderedPageBreak/>
        <w:t>2. Formar al personal administrativo sobre derechos del paciente, protección de datos, leyes vigentes y obligaciones éticas.</w:t>
      </w:r>
    </w:p>
    <w:p w14:paraId="3FA6F336" w14:textId="77777777" w:rsidR="008E7D95" w:rsidRPr="008E7D95" w:rsidRDefault="008E7D95" w:rsidP="008E7D95">
      <w:pPr>
        <w:jc w:val="both"/>
      </w:pPr>
      <w:r w:rsidRPr="008E7D95">
        <w:t>3. Definir procedimientos claros para cesión o comunicación de datos (por ejemplo, en derivaciones, traslados, coordinación con otras entidades), siempre con base legal y registro.</w:t>
      </w:r>
    </w:p>
    <w:p w14:paraId="02CD24E7" w14:textId="77777777" w:rsidR="008E7D95" w:rsidRPr="008E7D95" w:rsidRDefault="008E7D95" w:rsidP="008E7D95">
      <w:pPr>
        <w:jc w:val="both"/>
      </w:pPr>
      <w:r w:rsidRPr="008E7D95">
        <w:t>4. Garantizar que los sistemas informáticos y físicos ofrezcan medidas de seguridad (contraseñas robustas, control de accesos, encriptación si procede, eliminación segura de datos obsoletos), para evitar filtraciones o accesos no autorizados.</w:t>
      </w:r>
    </w:p>
    <w:p w14:paraId="130D73EF" w14:textId="77777777" w:rsidR="008E7D95" w:rsidRPr="008E7D95" w:rsidRDefault="008E7D95" w:rsidP="008E7D95">
      <w:pPr>
        <w:jc w:val="both"/>
      </w:pPr>
      <w:r w:rsidRPr="008E7D95">
        <w:t>5. Informar adecuadamente al paciente sobre sus derechos: confidencialidad, acceso, rectificación, limitación o cancelación de datos, y su autonomía para decidir.</w:t>
      </w:r>
    </w:p>
    <w:p w14:paraId="06254C48" w14:textId="77777777" w:rsidR="008E7D95" w:rsidRPr="008E7D95" w:rsidRDefault="008E7D95" w:rsidP="008E7D95">
      <w:pPr>
        <w:jc w:val="both"/>
      </w:pPr>
      <w:r w:rsidRPr="008E7D95">
        <w:t>Adoptar estas medidas no solo evita sanciones, como las impuestas por la AEPD, sino que contribuye a fortalecer la confianza del paciente, mejorar la calidad del servicio y profesionalizar la gestión administrativa.</w:t>
      </w:r>
    </w:p>
    <w:p w14:paraId="5FEC0FF7" w14:textId="77777777" w:rsidR="008E7D95" w:rsidRPr="008E7D95" w:rsidRDefault="008E7D95" w:rsidP="008E7D95">
      <w:pPr>
        <w:jc w:val="both"/>
      </w:pPr>
      <w:r w:rsidRPr="008E7D95">
        <w:t>Biografía</w:t>
      </w:r>
    </w:p>
    <w:p w14:paraId="7E2D5E34" w14:textId="77777777" w:rsidR="008E7D95" w:rsidRPr="008E7D95" w:rsidRDefault="008E7D95" w:rsidP="008E7D95">
      <w:pPr>
        <w:jc w:val="both"/>
      </w:pPr>
      <w:r w:rsidRPr="008E7D95">
        <w:t>· Consejería de Salud del Principado de Asturias. Resolución de 23 de abril de 2025, reguladora del Comité de Seguimiento de la Historia Clínica.</w:t>
      </w:r>
    </w:p>
    <w:p w14:paraId="2D83EB2D" w14:textId="77777777" w:rsidR="008E7D95" w:rsidRPr="008E7D95" w:rsidRDefault="008E7D95" w:rsidP="008E7D95">
      <w:pPr>
        <w:jc w:val="both"/>
      </w:pPr>
      <w:r w:rsidRPr="008E7D95">
        <w:t>· Agencia Española de Protección de Datos (AEPD). Resoluciones 2025 sobre sanciones por tratamiento inadecuado de datos sanitarios en una farmacia.</w:t>
      </w:r>
    </w:p>
    <w:p w14:paraId="38E1E19C" w14:textId="77777777" w:rsidR="008E7D95" w:rsidRPr="008E7D95" w:rsidRDefault="008E7D95" w:rsidP="008E7D95">
      <w:pPr>
        <w:jc w:val="both"/>
      </w:pPr>
      <w:r w:rsidRPr="008E7D95">
        <w:t>· Legislación estatal: Ley 41/2002, de autonomía del paciente, y normativa de protección de datos personales (incluida la Ley Orgánica 3/2018 de protección de datos y garantía de derechos digitales).</w:t>
      </w:r>
    </w:p>
    <w:p w14:paraId="4C98E35B" w14:textId="77777777" w:rsidR="008E7D95" w:rsidRPr="008E7D95" w:rsidRDefault="008E7D95" w:rsidP="008E7D95">
      <w:pPr>
        <w:jc w:val="both"/>
      </w:pPr>
      <w:r w:rsidRPr="008E7D95">
        <w:t>· Estudios sobre digitalización sanitaria y el marco regulatorio europeo: documento sobre la futura incorporación del Reglamento (UE) 2025/327 (EHDS) al sistema español de salud.</w:t>
      </w:r>
    </w:p>
    <w:p w14:paraId="110F157D" w14:textId="77777777" w:rsidR="00DA320F" w:rsidRDefault="00DA320F" w:rsidP="001905EE">
      <w:pPr>
        <w:jc w:val="both"/>
      </w:pPr>
    </w:p>
    <w:p w14:paraId="325FBBAB" w14:textId="77777777" w:rsidR="00115BD1" w:rsidRDefault="00115BD1" w:rsidP="001905EE">
      <w:pPr>
        <w:jc w:val="both"/>
      </w:pPr>
    </w:p>
    <w:p w14:paraId="691BE7EC" w14:textId="77777777" w:rsidR="00115BD1" w:rsidRDefault="00115BD1" w:rsidP="001905EE">
      <w:pPr>
        <w:jc w:val="both"/>
      </w:pPr>
    </w:p>
    <w:p w14:paraId="20AE0BC3" w14:textId="77777777" w:rsidR="00115BD1" w:rsidRDefault="00115BD1" w:rsidP="001905EE">
      <w:pPr>
        <w:jc w:val="both"/>
      </w:pPr>
    </w:p>
    <w:p w14:paraId="100FBDDB" w14:textId="77777777" w:rsidR="00115BD1" w:rsidRDefault="00115BD1" w:rsidP="001905EE">
      <w:pPr>
        <w:jc w:val="both"/>
      </w:pPr>
    </w:p>
    <w:p w14:paraId="7D2AFF0E" w14:textId="77777777" w:rsidR="00115BD1" w:rsidRDefault="00115BD1" w:rsidP="001905EE">
      <w:pPr>
        <w:jc w:val="both"/>
      </w:pPr>
    </w:p>
    <w:p w14:paraId="72693EF9" w14:textId="77777777" w:rsidR="00115BD1" w:rsidRDefault="00115BD1" w:rsidP="001905EE">
      <w:pPr>
        <w:jc w:val="both"/>
      </w:pPr>
    </w:p>
    <w:p w14:paraId="3C5BF2A9" w14:textId="77777777" w:rsidR="00115BD1" w:rsidRDefault="00115BD1" w:rsidP="001905EE">
      <w:pPr>
        <w:jc w:val="both"/>
      </w:pPr>
    </w:p>
    <w:p w14:paraId="76D64675" w14:textId="77777777" w:rsidR="00115BD1" w:rsidRDefault="00115BD1" w:rsidP="001905EE">
      <w:pPr>
        <w:jc w:val="both"/>
      </w:pPr>
    </w:p>
    <w:p w14:paraId="3563460F" w14:textId="77777777" w:rsidR="00115BD1" w:rsidRDefault="00115BD1" w:rsidP="001905EE">
      <w:pPr>
        <w:jc w:val="both"/>
      </w:pPr>
    </w:p>
    <w:p w14:paraId="1BB0A1A7" w14:textId="77777777" w:rsidR="00115BD1" w:rsidRDefault="00115BD1" w:rsidP="001905EE">
      <w:pPr>
        <w:jc w:val="both"/>
      </w:pPr>
    </w:p>
    <w:p w14:paraId="58F089F1" w14:textId="77777777" w:rsidR="00115BD1" w:rsidRDefault="00115BD1" w:rsidP="001905EE">
      <w:pPr>
        <w:jc w:val="both"/>
      </w:pPr>
    </w:p>
    <w:p w14:paraId="4FC34423" w14:textId="77777777" w:rsidR="00115BD1" w:rsidRDefault="00115BD1" w:rsidP="001905EE">
      <w:pPr>
        <w:jc w:val="both"/>
      </w:pPr>
    </w:p>
    <w:p w14:paraId="00020C95" w14:textId="77777777" w:rsidR="00052524" w:rsidRPr="00052524" w:rsidRDefault="00052524" w:rsidP="00052524">
      <w:pPr>
        <w:jc w:val="both"/>
        <w:rPr>
          <w:b/>
          <w:bCs/>
        </w:rPr>
      </w:pPr>
      <w:r w:rsidRPr="00052524">
        <w:rPr>
          <w:b/>
          <w:bCs/>
        </w:rPr>
        <w:lastRenderedPageBreak/>
        <w:t>El Relevo Generacional en el Servicio de Salud del Principado de Asturias (SESPA): un desafío más allá de lo clínico</w:t>
      </w:r>
    </w:p>
    <w:p w14:paraId="69A968C6" w14:textId="77777777" w:rsidR="00052524" w:rsidRPr="00052524" w:rsidRDefault="00052524" w:rsidP="00052524">
      <w:pPr>
        <w:jc w:val="both"/>
      </w:pPr>
      <w:r w:rsidRPr="00052524">
        <w:t>Introducción</w:t>
      </w:r>
    </w:p>
    <w:p w14:paraId="23255A0F" w14:textId="77777777" w:rsidR="00052524" w:rsidRPr="00052524" w:rsidRDefault="00052524" w:rsidP="00052524">
      <w:pPr>
        <w:jc w:val="both"/>
      </w:pPr>
      <w:r w:rsidRPr="00052524">
        <w:t xml:space="preserve">El envejecimiento de la plantilla es uno de los problemas estructurales más acuciantes que atraviesa el SESPA. Aunque el debate público suele enfocarse en la renovación del personal sanitario médicos, enfermería, </w:t>
      </w:r>
      <w:proofErr w:type="gramStart"/>
      <w:r w:rsidRPr="00052524">
        <w:t>etc...</w:t>
      </w:r>
      <w:proofErr w:type="gramEnd"/>
      <w:r w:rsidRPr="00052524">
        <w:t xml:space="preserve"> las categorías no sanitarias (personal administrativo, técnico, auxiliares, logística, apoyo) también afrontan una situación crítica.</w:t>
      </w:r>
    </w:p>
    <w:p w14:paraId="6AFCC8E3" w14:textId="77777777" w:rsidR="00052524" w:rsidRPr="00052524" w:rsidRDefault="00052524" w:rsidP="00052524">
      <w:pPr>
        <w:jc w:val="both"/>
      </w:pPr>
      <w:r w:rsidRPr="00052524">
        <w:t>Asturias se encuentra entre las comunidades autónomas con la población activa de mayor edad en España. Este contexto demográfico repercute directamente en el sector público y amenaza la continuidad, eficiencia y calidad de los servicios administrativos que sostienen la atención sanitaria. A la vista del panorama, resulta indispensable reflexionar sobre la magnitud del relevo generacional en el SESPA desde una perspectiva más amplia.</w:t>
      </w:r>
    </w:p>
    <w:p w14:paraId="7EB3ABB1" w14:textId="77777777" w:rsidR="00052524" w:rsidRPr="00052524" w:rsidRDefault="00052524" w:rsidP="00052524">
      <w:pPr>
        <w:jc w:val="both"/>
      </w:pPr>
      <w:r w:rsidRPr="00052524">
        <w:t>Este artículo revisa de forma actualizada el impacto del relevo generacional en el personal no sanitario del SESPA, sus riesgos, sus oportunidades y las posibles estrategias de gestión recomendables.</w:t>
      </w:r>
    </w:p>
    <w:p w14:paraId="4DCE8FA0" w14:textId="77777777" w:rsidR="00052524" w:rsidRPr="00052524" w:rsidRDefault="00052524" w:rsidP="00052524">
      <w:pPr>
        <w:jc w:val="both"/>
      </w:pPr>
      <w:r w:rsidRPr="00052524">
        <w:t>Metodología</w:t>
      </w:r>
    </w:p>
    <w:p w14:paraId="0868BD60" w14:textId="77777777" w:rsidR="00052524" w:rsidRPr="00052524" w:rsidRDefault="00052524" w:rsidP="00052524">
      <w:pPr>
        <w:jc w:val="both"/>
      </w:pPr>
      <w:r w:rsidRPr="00052524">
        <w:t>El análisis se basa en una revisión documental cualitativa de fuentes públicas y recientes (2023–2025), que incluyen:</w:t>
      </w:r>
    </w:p>
    <w:p w14:paraId="3535D3F5" w14:textId="77777777" w:rsidR="00052524" w:rsidRPr="00052524" w:rsidRDefault="00052524" w:rsidP="00052524">
      <w:pPr>
        <w:jc w:val="both"/>
      </w:pPr>
      <w:r w:rsidRPr="00052524">
        <w:t>· Informes oficiales sobre mercado laboral y población activa en Asturias.</w:t>
      </w:r>
    </w:p>
    <w:p w14:paraId="6D112DCD" w14:textId="77777777" w:rsidR="00052524" w:rsidRPr="00052524" w:rsidRDefault="00052524" w:rsidP="00052524">
      <w:pPr>
        <w:jc w:val="both"/>
      </w:pPr>
      <w:r w:rsidRPr="00052524">
        <w:t>· Datos demográficos sobre la estructura por edades en la región.</w:t>
      </w:r>
    </w:p>
    <w:p w14:paraId="4716FC78" w14:textId="77777777" w:rsidR="00052524" w:rsidRPr="00052524" w:rsidRDefault="00052524" w:rsidP="00052524">
      <w:pPr>
        <w:jc w:val="both"/>
      </w:pPr>
      <w:r w:rsidRPr="00052524">
        <w:t>· Noticias y reportajes de actualidad sobre jubilaciones, envejecimiento del personal sanitario y procesos de estabilización en el SESPA.</w:t>
      </w:r>
    </w:p>
    <w:p w14:paraId="57E0701E" w14:textId="77777777" w:rsidR="00052524" w:rsidRPr="00052524" w:rsidRDefault="00052524" w:rsidP="00052524">
      <w:pPr>
        <w:jc w:val="both"/>
      </w:pPr>
      <w:r w:rsidRPr="00052524">
        <w:t>· Convocatorias públicas del SESPA relativas a plazas sanitarias y no sanitarias en 2024–2025.</w:t>
      </w:r>
    </w:p>
    <w:p w14:paraId="583A17A6" w14:textId="77777777" w:rsidR="00052524" w:rsidRPr="00052524" w:rsidRDefault="00052524" w:rsidP="00052524">
      <w:pPr>
        <w:jc w:val="both"/>
      </w:pPr>
      <w:r w:rsidRPr="00052524">
        <w:t>No se han realizado entrevistas ni trabajo de campo; el enfoque se limita a la explotación de fuentes abiertas y verificables.</w:t>
      </w:r>
    </w:p>
    <w:p w14:paraId="47AA1299" w14:textId="77777777" w:rsidR="00052524" w:rsidRPr="00052524" w:rsidRDefault="00052524" w:rsidP="00052524">
      <w:pPr>
        <w:jc w:val="both"/>
      </w:pPr>
      <w:r w:rsidRPr="00052524">
        <w:t>Resultados</w:t>
      </w:r>
    </w:p>
    <w:p w14:paraId="62984282" w14:textId="77777777" w:rsidR="00052524" w:rsidRPr="00052524" w:rsidRDefault="00052524" w:rsidP="00052524">
      <w:pPr>
        <w:jc w:val="both"/>
      </w:pPr>
      <w:r w:rsidRPr="00052524">
        <w:t>Contexto demográfico y laboral en Asturias</w:t>
      </w:r>
    </w:p>
    <w:p w14:paraId="063C67A5" w14:textId="77777777" w:rsidR="00052524" w:rsidRPr="00052524" w:rsidRDefault="00052524" w:rsidP="00052524">
      <w:pPr>
        <w:jc w:val="both"/>
      </w:pPr>
      <w:r w:rsidRPr="00052524">
        <w:t>· A cierre del primer trimestre de 2025, la población activa de Asturias se sitúa en torno a las 470.000–480.000 personas.</w:t>
      </w:r>
    </w:p>
    <w:p w14:paraId="5660E66D" w14:textId="77777777" w:rsidR="00052524" w:rsidRPr="00052524" w:rsidRDefault="00052524" w:rsidP="00052524">
      <w:pPr>
        <w:jc w:val="both"/>
      </w:pPr>
      <w:r w:rsidRPr="00052524">
        <w:t>· Según un estudio reciente, en los próximos años se jubilarán unas 117.000 personas mayores de 55 años, mientras que solo unos 29.214 jóvenes se incorporarán al mercado laboral en ese periodo (aproximadamente un trabajador por cada cuatro jubilados)</w:t>
      </w:r>
    </w:p>
    <w:p w14:paraId="5E74DA5C" w14:textId="77777777" w:rsidR="00052524" w:rsidRPr="00052524" w:rsidRDefault="00052524" w:rsidP="00052524">
      <w:pPr>
        <w:jc w:val="both"/>
      </w:pPr>
      <w:r w:rsidRPr="00052524">
        <w:t>· Asturias presenta uno de los índices de envejecimiento demográfico más altos de España: hay unas 257 personas de 65 o más años por cada 100 menores de 16, un desequilibrio estructural que condiciona el relevo generacional.</w:t>
      </w:r>
    </w:p>
    <w:p w14:paraId="43E9D171" w14:textId="77777777" w:rsidR="00052524" w:rsidRPr="00052524" w:rsidRDefault="00052524" w:rsidP="00052524">
      <w:pPr>
        <w:jc w:val="both"/>
      </w:pPr>
      <w:r w:rsidRPr="00052524">
        <w:t>Situación del relevo generacional en el SESPA</w:t>
      </w:r>
    </w:p>
    <w:p w14:paraId="7C14A39B" w14:textId="77777777" w:rsidR="00052524" w:rsidRPr="00052524" w:rsidRDefault="00052524" w:rsidP="00052524">
      <w:pPr>
        <w:jc w:val="both"/>
      </w:pPr>
      <w:r w:rsidRPr="00052524">
        <w:lastRenderedPageBreak/>
        <w:t>· En el ámbito sanitario, cerca de 2.800 médicos colegiados en Asturias, el 37 % del total tienen entre 55 y 69 años, lo que anticipa un volumen histórico de jubilaciones en la próxima década.</w:t>
      </w:r>
    </w:p>
    <w:p w14:paraId="3ED55D0E" w14:textId="77777777" w:rsidR="00052524" w:rsidRPr="00052524" w:rsidRDefault="00052524" w:rsidP="00052524">
      <w:pPr>
        <w:jc w:val="both"/>
      </w:pPr>
      <w:r w:rsidRPr="00052524">
        <w:t>· Los procesos de estabilización del SESPA durante 2024–2025 han adjudicado miles de plazas, incluyendo numerosas categorías no sanitarias, lo que evidencia que la renovación ya ha comenzado en algunas áreas.</w:t>
      </w:r>
    </w:p>
    <w:p w14:paraId="1A5FC3B8" w14:textId="77777777" w:rsidR="00052524" w:rsidRPr="00052524" w:rsidRDefault="00052524" w:rsidP="00052524">
      <w:pPr>
        <w:jc w:val="both"/>
      </w:pPr>
      <w:r w:rsidRPr="00052524">
        <w:t>· Aunque no hay datos públicos desagregados por edad para el personal no sanitario, la fuerte presencia de población activa senior en Asturias sugiere que muchas de esas plazas están ocupadas por profesionales de edad avanzada, por lo que el relevo en esas categorías es inminente.</w:t>
      </w:r>
    </w:p>
    <w:p w14:paraId="66E43751" w14:textId="77777777" w:rsidR="00052524" w:rsidRPr="00052524" w:rsidRDefault="00052524" w:rsidP="00052524">
      <w:pPr>
        <w:jc w:val="both"/>
      </w:pPr>
      <w:r w:rsidRPr="00052524">
        <w:t>Impacto: riesgos para la organización y servicio</w:t>
      </w:r>
    </w:p>
    <w:p w14:paraId="5C2B1795" w14:textId="77777777" w:rsidR="00052524" w:rsidRPr="00052524" w:rsidRDefault="00052524" w:rsidP="00052524">
      <w:pPr>
        <w:jc w:val="both"/>
      </w:pPr>
      <w:r w:rsidRPr="00052524">
        <w:t>· Pérdida de conocimiento institucional: La jubilación de personal con experiencia conlleva la desaparición de habilidades clave (gestión documental, manejo de sistemas, cultura organizativa, flujos internos) cuya recuperación no es inmediata.</w:t>
      </w:r>
    </w:p>
    <w:p w14:paraId="7C34A450" w14:textId="77777777" w:rsidR="00052524" w:rsidRPr="00052524" w:rsidRDefault="00052524" w:rsidP="00052524">
      <w:pPr>
        <w:jc w:val="both"/>
      </w:pPr>
      <w:r w:rsidRPr="00052524">
        <w:t>· Sobrecarga laboral: Mientras se realizan los reemplazos, el personal restante debe asumir funciones adicionales, lo que puede provocar retrasos, saturación administrativa y elevados niveles de estrés.</w:t>
      </w:r>
    </w:p>
    <w:p w14:paraId="0A909491" w14:textId="77777777" w:rsidR="00052524" w:rsidRPr="00052524" w:rsidRDefault="00052524" w:rsidP="00052524">
      <w:pPr>
        <w:jc w:val="both"/>
      </w:pPr>
      <w:r w:rsidRPr="00052524">
        <w:t>· Dificultad de atracción y retención de talento joven: Las nuevas incorporaciones, especialmente en categorías no sanitarias, pueden percibir falta de estabilidad, condiciones poco atractivas o escasas oportunidades de futuro, factores que aumentarían la rotación.</w:t>
      </w:r>
    </w:p>
    <w:p w14:paraId="67A029C2" w14:textId="77777777" w:rsidR="00052524" w:rsidRPr="00052524" w:rsidRDefault="00052524" w:rsidP="00052524">
      <w:pPr>
        <w:jc w:val="both"/>
      </w:pPr>
      <w:r w:rsidRPr="00052524">
        <w:t>· Dependencia de soluciones temporales: Si el relevo fijo se retrasa, el SESPA podría recurrir más frecuentemente a contratos temporales o subcontratas, lo que puede debilitar la cohesión interna y afectar la calidad.</w:t>
      </w:r>
    </w:p>
    <w:p w14:paraId="066EE254" w14:textId="77777777" w:rsidR="00052524" w:rsidRPr="00052524" w:rsidRDefault="00052524" w:rsidP="00052524">
      <w:pPr>
        <w:jc w:val="both"/>
      </w:pPr>
      <w:r w:rsidRPr="00052524">
        <w:t>Oportunidades que ofrece el relevo generacional</w:t>
      </w:r>
    </w:p>
    <w:p w14:paraId="66ED64BD" w14:textId="77777777" w:rsidR="00052524" w:rsidRPr="00052524" w:rsidRDefault="00052524" w:rsidP="00052524">
      <w:pPr>
        <w:jc w:val="both"/>
      </w:pPr>
      <w:r w:rsidRPr="00052524">
        <w:t>· Impulso de la modernización y digitalización: Nuevas generaciones con perfiles más digitales pueden facilitar la implantación o mejora de sistemas de gestión electrónica, historia clínica digital, automatización administrativa y gestión documental digital.</w:t>
      </w:r>
    </w:p>
    <w:p w14:paraId="3C3E97A7" w14:textId="77777777" w:rsidR="00052524" w:rsidRPr="00052524" w:rsidRDefault="00052524" w:rsidP="00052524">
      <w:pPr>
        <w:jc w:val="both"/>
      </w:pPr>
      <w:r w:rsidRPr="00052524">
        <w:t>· Reorganización interna: La renovación de plantilla permite redefinir perfiles, suprimir tareas obsoletas o redundantes, optimizar flujos de trabajo, y adaptar la estructura a las necesidades actuales del servicio.</w:t>
      </w:r>
    </w:p>
    <w:p w14:paraId="484CB836" w14:textId="77777777" w:rsidR="00052524" w:rsidRPr="00052524" w:rsidRDefault="00052524" w:rsidP="00052524">
      <w:pPr>
        <w:jc w:val="both"/>
      </w:pPr>
      <w:r w:rsidRPr="00052524">
        <w:t>· Profesionalización del personal no sanitario: Con una apuesta por competencias digitales, atención al ciudadano, logística asistencial o gestión de datos, estas categorías pueden ganar un rol más estratégico dentro del sistema.</w:t>
      </w:r>
    </w:p>
    <w:p w14:paraId="4243C197" w14:textId="77777777" w:rsidR="00052524" w:rsidRPr="00052524" w:rsidRDefault="00052524" w:rsidP="00052524">
      <w:pPr>
        <w:jc w:val="both"/>
      </w:pPr>
      <w:r w:rsidRPr="00052524">
        <w:t>· Oportunidad de atraer talento joven: Si la estabilización, la formación continua y la carrera profesional se trabajan adecuadamente, el SESPA puede competir como empleador atractivo dentro del sector público.</w:t>
      </w:r>
    </w:p>
    <w:p w14:paraId="3C668CC1" w14:textId="77777777" w:rsidR="00052524" w:rsidRPr="00052524" w:rsidRDefault="00052524" w:rsidP="00052524">
      <w:pPr>
        <w:jc w:val="both"/>
      </w:pPr>
      <w:r w:rsidRPr="00052524">
        <w:t>Conclusión</w:t>
      </w:r>
    </w:p>
    <w:p w14:paraId="4532AC38" w14:textId="77777777" w:rsidR="00052524" w:rsidRPr="00052524" w:rsidRDefault="00052524" w:rsidP="00052524">
      <w:pPr>
        <w:jc w:val="both"/>
      </w:pPr>
      <w:r w:rsidRPr="00052524">
        <w:t xml:space="preserve">El relevo generacional que afronta el SESPA es y será en los próximos años un desafío de gran envergadura, no sólo en lo sanitario, sino también en lo administrativo, técnico y </w:t>
      </w:r>
      <w:r w:rsidRPr="00052524">
        <w:lastRenderedPageBreak/>
        <w:t>logístico. La magnitud del cambio demográfico en Asturias, con una población activa envejecida y un reducido flujo de nuevos trabajadores, presiona de forma estructural a la organización.</w:t>
      </w:r>
    </w:p>
    <w:p w14:paraId="4405AD98" w14:textId="77777777" w:rsidR="00052524" w:rsidRPr="00052524" w:rsidRDefault="00052524" w:rsidP="00052524">
      <w:pPr>
        <w:jc w:val="both"/>
      </w:pPr>
      <w:r w:rsidRPr="00052524">
        <w:t>Si no se planifica con antelación, los riesgos (pérdida de conocimiento, saturación, rotación, temporalidad) podrían comprometer la calidad y eficiencia del sistema. Pero, al mismo tiempo, este relevo ofrece una ventana de oportunidad para modernizar, digitalizar, profesionalizar y rejuvenecer el servicio público de salud.</w:t>
      </w:r>
    </w:p>
    <w:p w14:paraId="28E18479" w14:textId="77777777" w:rsidR="00052524" w:rsidRPr="00052524" w:rsidRDefault="00052524" w:rsidP="00052524">
      <w:pPr>
        <w:jc w:val="both"/>
      </w:pPr>
      <w:r w:rsidRPr="00052524">
        <w:t>Por tanto, resulta imprescindible que el SESPA diseñe e implemente un plan integral de recursos humanos que contemple: previsión de jubilaciones por categoría, transferencia de conocimiento, mejora de las condiciones laborales del personal no sanitario, formación continua, estabilidad, desarrollo profesional y una reorganización administrativa orientada a eficiencia. Solo así se podrá transformar este reto en una oportunidad real de mejora estructural.</w:t>
      </w:r>
    </w:p>
    <w:p w14:paraId="6EA3F124" w14:textId="77777777" w:rsidR="00052524" w:rsidRPr="00052524" w:rsidRDefault="00052524" w:rsidP="00052524">
      <w:pPr>
        <w:jc w:val="both"/>
      </w:pPr>
      <w:r w:rsidRPr="00052524">
        <w:t>Bibliografía</w:t>
      </w:r>
    </w:p>
    <w:p w14:paraId="2266F475" w14:textId="77777777" w:rsidR="00052524" w:rsidRPr="00052524" w:rsidRDefault="00052524" w:rsidP="00052524">
      <w:pPr>
        <w:jc w:val="both"/>
      </w:pPr>
      <w:r w:rsidRPr="00052524">
        <w:t>· Asturias afronta el mayor relevo generacional de médicos de la historia. La Nueva España (17 febrero 2025).</w:t>
      </w:r>
    </w:p>
    <w:p w14:paraId="62BCE213" w14:textId="77777777" w:rsidR="00052524" w:rsidRPr="00052524" w:rsidRDefault="00052524" w:rsidP="00052524">
      <w:pPr>
        <w:jc w:val="both"/>
      </w:pPr>
      <w:r w:rsidRPr="00052524">
        <w:t>· Asturias sólo tendrá un nuevo trabajador por cada cuatro jubilados en la próxima década. La Nueva España, (agosto 2025).</w:t>
      </w:r>
    </w:p>
    <w:p w14:paraId="0339EE3D" w14:textId="77777777" w:rsidR="00052524" w:rsidRPr="00052524" w:rsidRDefault="00052524" w:rsidP="00052524">
      <w:pPr>
        <w:jc w:val="both"/>
      </w:pPr>
      <w:r w:rsidRPr="00052524">
        <w:t>· Historia de dos Asturias: radiografía del envejecimiento demográfico regional. La Voz de Asturias, (julio 2025).</w:t>
      </w:r>
    </w:p>
    <w:p w14:paraId="60754CE3" w14:textId="77777777" w:rsidR="00052524" w:rsidRPr="00052524" w:rsidRDefault="00052524" w:rsidP="00052524">
      <w:pPr>
        <w:jc w:val="both"/>
      </w:pPr>
      <w:r w:rsidRPr="00052524">
        <w:t>· Datos del mercado laboral de Asturias. IDEPA / INE, 2025.</w:t>
      </w:r>
    </w:p>
    <w:p w14:paraId="1C0C38CF" w14:textId="77777777" w:rsidR="00115BD1" w:rsidRDefault="00115BD1" w:rsidP="001905EE">
      <w:pPr>
        <w:jc w:val="both"/>
      </w:pPr>
    </w:p>
    <w:p w14:paraId="62237972" w14:textId="77777777" w:rsidR="007F6C45" w:rsidRDefault="007F6C45" w:rsidP="001905EE">
      <w:pPr>
        <w:jc w:val="both"/>
      </w:pPr>
    </w:p>
    <w:p w14:paraId="6EB5DFB8" w14:textId="77777777" w:rsidR="007F6C45" w:rsidRDefault="007F6C45" w:rsidP="001905EE">
      <w:pPr>
        <w:jc w:val="both"/>
      </w:pPr>
    </w:p>
    <w:p w14:paraId="0EDFA0A2" w14:textId="77777777" w:rsidR="007F6C45" w:rsidRDefault="007F6C45" w:rsidP="001905EE">
      <w:pPr>
        <w:jc w:val="both"/>
      </w:pPr>
    </w:p>
    <w:p w14:paraId="1D94E074" w14:textId="77777777" w:rsidR="007F6C45" w:rsidRDefault="007F6C45" w:rsidP="001905EE">
      <w:pPr>
        <w:jc w:val="both"/>
      </w:pPr>
    </w:p>
    <w:p w14:paraId="32F7B798" w14:textId="77777777" w:rsidR="007F6C45" w:rsidRDefault="007F6C45" w:rsidP="001905EE">
      <w:pPr>
        <w:jc w:val="both"/>
      </w:pPr>
    </w:p>
    <w:p w14:paraId="2CDCE706" w14:textId="77777777" w:rsidR="007F6C45" w:rsidRDefault="007F6C45" w:rsidP="001905EE">
      <w:pPr>
        <w:jc w:val="both"/>
      </w:pPr>
    </w:p>
    <w:p w14:paraId="2157FE33" w14:textId="77777777" w:rsidR="007F6C45" w:rsidRDefault="007F6C45" w:rsidP="001905EE">
      <w:pPr>
        <w:jc w:val="both"/>
      </w:pPr>
    </w:p>
    <w:p w14:paraId="1F454535" w14:textId="77777777" w:rsidR="007F6C45" w:rsidRDefault="007F6C45" w:rsidP="001905EE">
      <w:pPr>
        <w:jc w:val="both"/>
      </w:pPr>
    </w:p>
    <w:p w14:paraId="306B408D" w14:textId="77777777" w:rsidR="007F6C45" w:rsidRDefault="007F6C45" w:rsidP="001905EE">
      <w:pPr>
        <w:jc w:val="both"/>
      </w:pPr>
    </w:p>
    <w:p w14:paraId="742A25F7" w14:textId="77777777" w:rsidR="007F6C45" w:rsidRDefault="007F6C45" w:rsidP="001905EE">
      <w:pPr>
        <w:jc w:val="both"/>
      </w:pPr>
    </w:p>
    <w:p w14:paraId="53AC23CC" w14:textId="77777777" w:rsidR="007F6C45" w:rsidRDefault="007F6C45" w:rsidP="001905EE">
      <w:pPr>
        <w:jc w:val="both"/>
      </w:pPr>
    </w:p>
    <w:p w14:paraId="5369D855" w14:textId="77777777" w:rsidR="007F6C45" w:rsidRDefault="007F6C45" w:rsidP="001905EE">
      <w:pPr>
        <w:jc w:val="both"/>
      </w:pPr>
    </w:p>
    <w:p w14:paraId="0C8680C9" w14:textId="77777777" w:rsidR="007F6C45" w:rsidRDefault="007F6C45" w:rsidP="001905EE">
      <w:pPr>
        <w:jc w:val="both"/>
      </w:pPr>
    </w:p>
    <w:p w14:paraId="729165DD" w14:textId="77777777" w:rsidR="007F6C45" w:rsidRDefault="007F6C45" w:rsidP="001905EE">
      <w:pPr>
        <w:jc w:val="both"/>
      </w:pPr>
    </w:p>
    <w:p w14:paraId="3A47FEC4" w14:textId="77777777" w:rsidR="007F6C45" w:rsidRPr="007F6C45" w:rsidRDefault="007F6C45" w:rsidP="007F6C45">
      <w:pPr>
        <w:jc w:val="both"/>
        <w:rPr>
          <w:b/>
          <w:bCs/>
        </w:rPr>
      </w:pPr>
      <w:r w:rsidRPr="007F6C45">
        <w:rPr>
          <w:b/>
          <w:bCs/>
        </w:rPr>
        <w:lastRenderedPageBreak/>
        <w:t>Administración en Constante Cambio: consecuencias de la temporalidad en la sanidad pública</w:t>
      </w:r>
    </w:p>
    <w:p w14:paraId="77058A34" w14:textId="77777777" w:rsidR="007F6C45" w:rsidRPr="007F6C45" w:rsidRDefault="007F6C45" w:rsidP="007F6C45">
      <w:pPr>
        <w:jc w:val="both"/>
      </w:pPr>
      <w:r w:rsidRPr="007F6C45">
        <w:t>Introducción</w:t>
      </w:r>
    </w:p>
    <w:p w14:paraId="2A93E766" w14:textId="77777777" w:rsidR="007F6C45" w:rsidRPr="007F6C45" w:rsidRDefault="007F6C45" w:rsidP="007F6C45">
      <w:pPr>
        <w:jc w:val="both"/>
      </w:pPr>
      <w:r w:rsidRPr="007F6C45">
        <w:t>La estabilidad en los puestos de trabajo de la sanidad pública no es asunto solo del personal clínico. En administración, soporte y gestión también resulta esencial: garantiza que los procesos funcionen con fluidez, que los trámites sean correctos y que el sistema mantenga su consistencia. En los últimos años, la elevada tasa de contratos temporales y los frecuentes cambios de plantilla se han convertido en uno de los retos estructurales más importantes. Esto es especialmente notorio tras las crisis sanitarias recientes, el envejecimiento de la plantilla y el aumento de jubilaciones programadas. En este marco, la rotación entre el personal administrativo y de apoyo adquiere una relevancia que a menudo no recibe la atención mediática merecida.</w:t>
      </w:r>
    </w:p>
    <w:p w14:paraId="07210D4C" w14:textId="77777777" w:rsidR="007F6C45" w:rsidRPr="007F6C45" w:rsidRDefault="007F6C45" w:rsidP="007F6C45">
      <w:pPr>
        <w:jc w:val="both"/>
      </w:pPr>
      <w:r w:rsidRPr="007F6C45">
        <w:t>Metodología</w:t>
      </w:r>
    </w:p>
    <w:p w14:paraId="1A07DCE7" w14:textId="77777777" w:rsidR="007F6C45" w:rsidRPr="007F6C45" w:rsidRDefault="007F6C45" w:rsidP="007F6C45">
      <w:pPr>
        <w:jc w:val="both"/>
      </w:pPr>
      <w:r w:rsidRPr="007F6C45">
        <w:t>Para elaborar este artículo se ha realizado una revisión documental actualizada (2018–2025) con base en:</w:t>
      </w:r>
    </w:p>
    <w:p w14:paraId="3AB2378D" w14:textId="77777777" w:rsidR="007F6C45" w:rsidRPr="007F6C45" w:rsidRDefault="007F6C45" w:rsidP="007F6C45">
      <w:pPr>
        <w:jc w:val="both"/>
      </w:pPr>
      <w:r w:rsidRPr="007F6C45">
        <w:t>· Informes recientes sobre empleo público en sanidad a nivel nacional, en particular los difundidos por CSIF.</w:t>
      </w:r>
    </w:p>
    <w:p w14:paraId="6209E773" w14:textId="77777777" w:rsidR="007F6C45" w:rsidRPr="007F6C45" w:rsidRDefault="007F6C45" w:rsidP="007F6C45">
      <w:pPr>
        <w:jc w:val="both"/>
      </w:pPr>
      <w:r w:rsidRPr="007F6C45">
        <w:t>· Datos concretos de la comunidad autónoma del SESPA (Sanidad del Principado de Asturias) relacionados con convocatorias de plazas temporales, empleo público y temporalidad en 2025. Datos de empleo público en Asturias en 2025.</w:t>
      </w:r>
    </w:p>
    <w:p w14:paraId="31010EB4" w14:textId="77777777" w:rsidR="007F6C45" w:rsidRPr="007F6C45" w:rsidRDefault="007F6C45" w:rsidP="007F6C45">
      <w:pPr>
        <w:jc w:val="both"/>
      </w:pPr>
      <w:r w:rsidRPr="007F6C45">
        <w:t>· Estadísticas laborales y demográficas de Asturias, con especial atención a la temporalidad, la brecha de género y la proporción de empleo público. La Voz de Asturias.</w:t>
      </w:r>
    </w:p>
    <w:p w14:paraId="109DE6C3" w14:textId="77777777" w:rsidR="007F6C45" w:rsidRPr="007F6C45" w:rsidRDefault="007F6C45" w:rsidP="007F6C45">
      <w:pPr>
        <w:jc w:val="both"/>
      </w:pPr>
      <w:r w:rsidRPr="007F6C45">
        <w:t>No se incluyeron entrevistas ni recogida de datos primarios; el análisis se basa exclusivamente en fuentes públicas, estadísticas oficiales y publicaciones recientes.</w:t>
      </w:r>
    </w:p>
    <w:p w14:paraId="14AA7260" w14:textId="77777777" w:rsidR="007F6C45" w:rsidRPr="007F6C45" w:rsidRDefault="007F6C45" w:rsidP="007F6C45">
      <w:pPr>
        <w:jc w:val="both"/>
      </w:pPr>
      <w:r w:rsidRPr="007F6C45">
        <w:t>Resultados</w:t>
      </w:r>
    </w:p>
    <w:p w14:paraId="69F294CE" w14:textId="77777777" w:rsidR="007F6C45" w:rsidRPr="007F6C45" w:rsidRDefault="007F6C45" w:rsidP="007F6C45">
      <w:pPr>
        <w:jc w:val="both"/>
      </w:pPr>
      <w:r w:rsidRPr="007F6C45">
        <w:t>Elevada temporalidad y rotación estructural</w:t>
      </w:r>
    </w:p>
    <w:p w14:paraId="1A438B10" w14:textId="77777777" w:rsidR="007F6C45" w:rsidRPr="007F6C45" w:rsidRDefault="007F6C45" w:rsidP="007F6C45">
      <w:pPr>
        <w:jc w:val="both"/>
      </w:pPr>
      <w:r w:rsidRPr="007F6C45">
        <w:t>· A nivel estatal, los datos más recientes señalan que en el tercer trimestre de 2025 alrededor del 27,8 % de los empleados públicos se encontraban en situación de temporalidad.</w:t>
      </w:r>
    </w:p>
    <w:p w14:paraId="2C3AB1B1" w14:textId="77777777" w:rsidR="007F6C45" w:rsidRPr="007F6C45" w:rsidRDefault="007F6C45" w:rsidP="007F6C45">
      <w:pPr>
        <w:jc w:val="both"/>
      </w:pPr>
      <w:r w:rsidRPr="007F6C45">
        <w:t>· En Asturias, la situación es aún más preocupante: la tasa de temporalidad en el empleo público alcanza el 35,2 %.</w:t>
      </w:r>
    </w:p>
    <w:p w14:paraId="62BF94B6" w14:textId="77777777" w:rsidR="007F6C45" w:rsidRPr="007F6C45" w:rsidRDefault="007F6C45" w:rsidP="007F6C45">
      <w:pPr>
        <w:jc w:val="both"/>
      </w:pPr>
      <w:r w:rsidRPr="007F6C45">
        <w:t>· Además, existe una marcada desigualdad de género: en el sector público asturiano la temporalidad entre mujeres asciende al 43,6 %, frente al 20,9 % entre los hombres.</w:t>
      </w:r>
    </w:p>
    <w:p w14:paraId="6AB8F9E8" w14:textId="77777777" w:rsidR="007F6C45" w:rsidRPr="007F6C45" w:rsidRDefault="007F6C45" w:rsidP="007F6C45">
      <w:pPr>
        <w:jc w:val="both"/>
      </w:pPr>
      <w:r w:rsidRPr="007F6C45">
        <w:t>Estos datos muestran que la rotación y la temporalidad no son fenómenos puntuales, sino estructurales, especialmente en regiones con tasas de temporalidad superiores a la media y en sectores clave como la sanidad pública.</w:t>
      </w:r>
    </w:p>
    <w:p w14:paraId="555839C8" w14:textId="77777777" w:rsidR="007F6C45" w:rsidRPr="007F6C45" w:rsidRDefault="007F6C45" w:rsidP="007F6C45">
      <w:pPr>
        <w:jc w:val="both"/>
      </w:pPr>
      <w:r w:rsidRPr="007F6C45">
        <w:t>Impacto institucional y operativo</w:t>
      </w:r>
    </w:p>
    <w:p w14:paraId="34AD9B34" w14:textId="77777777" w:rsidR="007F6C45" w:rsidRPr="007F6C45" w:rsidRDefault="007F6C45" w:rsidP="007F6C45">
      <w:pPr>
        <w:jc w:val="both"/>
      </w:pPr>
      <w:r w:rsidRPr="007F6C45">
        <w:t>La elevada rotación y temporalidad produce diversos efectos negativos sobre la administración sanitaria:</w:t>
      </w:r>
    </w:p>
    <w:p w14:paraId="0327E2CD" w14:textId="77777777" w:rsidR="007F6C45" w:rsidRPr="007F6C45" w:rsidRDefault="007F6C45" w:rsidP="007F6C45">
      <w:pPr>
        <w:jc w:val="both"/>
      </w:pPr>
      <w:r w:rsidRPr="007F6C45">
        <w:lastRenderedPageBreak/>
        <w:t>· Pérdida de conocimiento institucional: cuando una parte importante del personal administrativo cambia frecuentemente, se pierde experiencia acumulada, flujos de trabajo, procedimientos internos, coordinación, cultura organizativa. Cada nuevo trabajador requiere formación, conocimiento de protocolos y adaptación, lo que ralentiza la eficiencia.</w:t>
      </w:r>
    </w:p>
    <w:p w14:paraId="2C347BD6" w14:textId="77777777" w:rsidR="007F6C45" w:rsidRPr="007F6C45" w:rsidRDefault="007F6C45" w:rsidP="007F6C45">
      <w:pPr>
        <w:jc w:val="both"/>
      </w:pPr>
      <w:r w:rsidRPr="007F6C45">
        <w:t>· Costes adicionales: la formación recurrente, la supervisión de sustitutos y la adaptación constante suponen recursos cada vez, incrementando el gasto indirecto por personal administrativo.</w:t>
      </w:r>
    </w:p>
    <w:p w14:paraId="747F7E68" w14:textId="77777777" w:rsidR="007F6C45" w:rsidRPr="007F6C45" w:rsidRDefault="007F6C45" w:rsidP="007F6C45">
      <w:pPr>
        <w:jc w:val="both"/>
      </w:pPr>
      <w:r w:rsidRPr="007F6C45">
        <w:t>· Sobrecarga del personal estable: en periodos donde las plazas temporales no se renuevan a tiempo, el personal fijo asume carga adicional de trabajo, lo que puede aumentar su desgaste y reducir su rendimiento.</w:t>
      </w:r>
    </w:p>
    <w:p w14:paraId="5A215F6E" w14:textId="77777777" w:rsidR="007F6C45" w:rsidRPr="007F6C45" w:rsidRDefault="007F6C45" w:rsidP="007F6C45">
      <w:pPr>
        <w:jc w:val="both"/>
      </w:pPr>
      <w:r w:rsidRPr="007F6C45">
        <w:t>Estos efectos comprometen la eficiencia operativa, la continuidad de los servicios y la capacidad de la administración para funcionar con fluidez.</w:t>
      </w:r>
    </w:p>
    <w:p w14:paraId="4D56DE58" w14:textId="77777777" w:rsidR="007F6C45" w:rsidRPr="007F6C45" w:rsidRDefault="007F6C45" w:rsidP="007F6C45">
      <w:pPr>
        <w:jc w:val="both"/>
      </w:pPr>
      <w:r w:rsidRPr="007F6C45">
        <w:t>Impacto sobre la calidad del servicio administrativo y la experiencia del usuario</w:t>
      </w:r>
    </w:p>
    <w:p w14:paraId="189CB894" w14:textId="77777777" w:rsidR="007F6C45" w:rsidRPr="007F6C45" w:rsidRDefault="007F6C45" w:rsidP="007F6C45">
      <w:pPr>
        <w:jc w:val="both"/>
      </w:pPr>
      <w:r w:rsidRPr="007F6C45">
        <w:t>La rotación en personal administrativo repercute indirectamente en la experiencia de pacientes y usuarios del sistema sanitario:</w:t>
      </w:r>
    </w:p>
    <w:p w14:paraId="4F61BABD" w14:textId="77777777" w:rsidR="007F6C45" w:rsidRPr="007F6C45" w:rsidRDefault="007F6C45" w:rsidP="007F6C45">
      <w:pPr>
        <w:jc w:val="both"/>
      </w:pPr>
      <w:r w:rsidRPr="007F6C45">
        <w:t>· La inestabilidad en la plantilla puede provocar demoras en trámites esenciales: gestión de citas, documentación médica, historias clínicas, coordinación interna o atención al público.</w:t>
      </w:r>
    </w:p>
    <w:p w14:paraId="7345CE9B" w14:textId="77777777" w:rsidR="007F6C45" w:rsidRPr="007F6C45" w:rsidRDefault="007F6C45" w:rsidP="007F6C45">
      <w:pPr>
        <w:jc w:val="both"/>
      </w:pPr>
      <w:r w:rsidRPr="007F6C45">
        <w:t>· La variabilidad en experiencia y competencias entre sustitutos dificulta mantener procedimientos homogéneos, lo que puede derivar en errores, inconsistencias o retrasos.</w:t>
      </w:r>
    </w:p>
    <w:p w14:paraId="58140A5E" w14:textId="77777777" w:rsidR="007F6C45" w:rsidRPr="007F6C45" w:rsidRDefault="007F6C45" w:rsidP="007F6C45">
      <w:pPr>
        <w:jc w:val="both"/>
      </w:pPr>
      <w:r w:rsidRPr="007F6C45">
        <w:t>· La falta de continuidad en los interlocutores administrativos puede afectar la confianza de los usuarios en el sistema público, dificultando el seguimiento de sus gestiones.</w:t>
      </w:r>
    </w:p>
    <w:p w14:paraId="13DE8DF2" w14:textId="77777777" w:rsidR="007F6C45" w:rsidRPr="007F6C45" w:rsidRDefault="007F6C45" w:rsidP="007F6C45">
      <w:pPr>
        <w:jc w:val="both"/>
      </w:pPr>
      <w:r w:rsidRPr="007F6C45">
        <w:t>De este modo, la rotación en áreas administrativas repercute más allá del ámbito laboral: impacta en la calidad del servicio que reciben los ciudadanos.</w:t>
      </w:r>
    </w:p>
    <w:p w14:paraId="5BF82F90" w14:textId="77777777" w:rsidR="007F6C45" w:rsidRPr="007F6C45" w:rsidRDefault="007F6C45" w:rsidP="007F6C45">
      <w:pPr>
        <w:jc w:val="both"/>
      </w:pPr>
      <w:r w:rsidRPr="007F6C45">
        <w:t>Consecuencias para el bienestar laboral del personal administrativo</w:t>
      </w:r>
    </w:p>
    <w:p w14:paraId="5B459F6C" w14:textId="77777777" w:rsidR="007F6C45" w:rsidRPr="007F6C45" w:rsidRDefault="007F6C45" w:rsidP="007F6C45">
      <w:pPr>
        <w:jc w:val="both"/>
      </w:pPr>
      <w:r w:rsidRPr="007F6C45">
        <w:t>La temporalidad y la rotación frecuente también tienen consecuencias significativas sobre quienes trabajan en administración:</w:t>
      </w:r>
    </w:p>
    <w:p w14:paraId="1901D298" w14:textId="77777777" w:rsidR="007F6C45" w:rsidRPr="007F6C45" w:rsidRDefault="007F6C45" w:rsidP="007F6C45">
      <w:pPr>
        <w:jc w:val="both"/>
      </w:pPr>
      <w:r w:rsidRPr="007F6C45">
        <w:t>· La precariedad contractual y la incertidumbre laboral generan inseguridad, estrés, insatisfacción profesional y baja moral.</w:t>
      </w:r>
    </w:p>
    <w:p w14:paraId="75F8DB52" w14:textId="77777777" w:rsidR="007F6C45" w:rsidRPr="007F6C45" w:rsidRDefault="007F6C45" w:rsidP="007F6C45">
      <w:pPr>
        <w:jc w:val="both"/>
      </w:pPr>
      <w:r w:rsidRPr="007F6C45">
        <w:t>· En entornos con cambios constantes de personal, los empleados fijos sufren una sobrecarga adicional: deben formar a nuevos compañeros, supervisar su trabajo y compensar vacantes, lo que incrementa su carga laboral, favorece el agotamiento, la desmotivación e incluso puede inducir a rotación.</w:t>
      </w:r>
    </w:p>
    <w:p w14:paraId="6702CB47" w14:textId="77777777" w:rsidR="007F6C45" w:rsidRPr="007F6C45" w:rsidRDefault="007F6C45" w:rsidP="007F6C45">
      <w:pPr>
        <w:jc w:val="both"/>
      </w:pPr>
      <w:r w:rsidRPr="007F6C45">
        <w:t>· Esta situación perpetúa un círculo vicioso (temporalidad- desgaste - rotación – temporalidad).</w:t>
      </w:r>
    </w:p>
    <w:p w14:paraId="713D519C" w14:textId="77777777" w:rsidR="007F6C45" w:rsidRPr="007F6C45" w:rsidRDefault="007F6C45" w:rsidP="007F6C45">
      <w:pPr>
        <w:jc w:val="both"/>
      </w:pPr>
      <w:r w:rsidRPr="007F6C45">
        <w:t>En consecuencia, las condiciones laborales empeoran, lo que puede repercutir negativamente en la retención del personal, la calidad del trabajo y la estabilidad institucional.</w:t>
      </w:r>
    </w:p>
    <w:p w14:paraId="5870C050" w14:textId="77777777" w:rsidR="007F6C45" w:rsidRPr="007F6C45" w:rsidRDefault="007F6C45" w:rsidP="007F6C45">
      <w:pPr>
        <w:jc w:val="both"/>
      </w:pPr>
      <w:r w:rsidRPr="007F6C45">
        <w:lastRenderedPageBreak/>
        <w:t>Conclusión</w:t>
      </w:r>
    </w:p>
    <w:p w14:paraId="788E939A" w14:textId="77777777" w:rsidR="007F6C45" w:rsidRPr="007F6C45" w:rsidRDefault="007F6C45" w:rsidP="007F6C45">
      <w:pPr>
        <w:jc w:val="both"/>
      </w:pPr>
      <w:r w:rsidRPr="007F6C45">
        <w:t>La rotación de personal en la administración de la sanidad pública, materializada en una elevada temporalidad, frecuentes cambios de plantilla e inestabilidad contractual, no es un problema puntual, sino estructural, con implicaciones profundas a nivel institucional, administrativo y humano.</w:t>
      </w:r>
    </w:p>
    <w:p w14:paraId="10C17349" w14:textId="77777777" w:rsidR="007F6C45" w:rsidRPr="007F6C45" w:rsidRDefault="007F6C45" w:rsidP="007F6C45">
      <w:pPr>
        <w:jc w:val="both"/>
      </w:pPr>
      <w:r w:rsidRPr="007F6C45">
        <w:t>A nivel institucional, debilita la eficiencia, incrementa costes indirectos, dificulta la continuidad operativa y reduce la productividad real. En términos de calidad del servicio, perjudica la gestión administrativa, la coordinación interna y la experiencia de los usuarios, y puede tener efectos indirectos sobre la atención clínica. En lo que respecta al bienestar laboral, perpetúa la precariedad, incrementa el estrés y la insatisfacción, y puede generar mayor rotación, alimentando un círculo negativo.</w:t>
      </w:r>
    </w:p>
    <w:p w14:paraId="68706034" w14:textId="77777777" w:rsidR="007F6C45" w:rsidRPr="007F6C45" w:rsidRDefault="007F6C45" w:rsidP="007F6C45">
      <w:pPr>
        <w:jc w:val="both"/>
      </w:pPr>
      <w:r w:rsidRPr="007F6C45">
        <w:t>Estos riesgos se intensifican en regiones como Asturias, donde la temporalidad pública supera la media nacional y existe una notable desigualdad de género en la estabilidad del empleo. Por ello, resulta imperativo que las administraciones públicas adopten políticas de recursos humanos orientadas a:</w:t>
      </w:r>
    </w:p>
    <w:p w14:paraId="3A279CEF" w14:textId="77777777" w:rsidR="007F6C45" w:rsidRPr="007F6C45" w:rsidRDefault="007F6C45" w:rsidP="007F6C45">
      <w:pPr>
        <w:jc w:val="both"/>
      </w:pPr>
      <w:r w:rsidRPr="007F6C45">
        <w:t>· Reducir la temporalidad estructural,</w:t>
      </w:r>
    </w:p>
    <w:p w14:paraId="1CBC41D6" w14:textId="77777777" w:rsidR="007F6C45" w:rsidRPr="007F6C45" w:rsidRDefault="007F6C45" w:rsidP="007F6C45">
      <w:pPr>
        <w:jc w:val="both"/>
      </w:pPr>
      <w:r w:rsidRPr="007F6C45">
        <w:t>· Estabilizar las plantillas,</w:t>
      </w:r>
    </w:p>
    <w:p w14:paraId="7D366D61" w14:textId="77777777" w:rsidR="007F6C45" w:rsidRPr="007F6C45" w:rsidRDefault="007F6C45" w:rsidP="007F6C45">
      <w:pPr>
        <w:jc w:val="both"/>
      </w:pPr>
      <w:r w:rsidRPr="007F6C45">
        <w:t>· Preservar el capital humano,</w:t>
      </w:r>
    </w:p>
    <w:p w14:paraId="2C0F1CBF" w14:textId="77777777" w:rsidR="007F6C45" w:rsidRPr="007F6C45" w:rsidRDefault="007F6C45" w:rsidP="007F6C45">
      <w:pPr>
        <w:jc w:val="both"/>
      </w:pPr>
      <w:r w:rsidRPr="007F6C45">
        <w:t>· Garantizar condiciones laborales dignas,</w:t>
      </w:r>
    </w:p>
    <w:p w14:paraId="5ACEA4A0" w14:textId="77777777" w:rsidR="007F6C45" w:rsidRPr="007F6C45" w:rsidRDefault="007F6C45" w:rsidP="007F6C45">
      <w:pPr>
        <w:jc w:val="both"/>
      </w:pPr>
      <w:r w:rsidRPr="007F6C45">
        <w:t>Todo ello para asegurar la continuidad, calidad y sostenibilidad del sistema sanitario, también en sus áreas administrativas y de soporte.</w:t>
      </w:r>
    </w:p>
    <w:p w14:paraId="448E74C7" w14:textId="77777777" w:rsidR="007F6C45" w:rsidRPr="007F6C45" w:rsidRDefault="007F6C45" w:rsidP="007F6C45">
      <w:pPr>
        <w:jc w:val="both"/>
      </w:pPr>
      <w:r w:rsidRPr="007F6C45">
        <w:t>Bibliografía</w:t>
      </w:r>
    </w:p>
    <w:p w14:paraId="2822CA4A" w14:textId="77777777" w:rsidR="007F6C45" w:rsidRPr="007F6C45" w:rsidRDefault="007F6C45" w:rsidP="007F6C45">
      <w:pPr>
        <w:jc w:val="both"/>
      </w:pPr>
      <w:r w:rsidRPr="007F6C45">
        <w:t>· “La temporalidad en las administraciones se mantiene en el 28 por ciento y se pierden miles de empleos en Educación y Sanidad con la llegada del verano”. CSIF (julio 2025).</w:t>
      </w:r>
    </w:p>
    <w:p w14:paraId="59B7441C" w14:textId="77777777" w:rsidR="007F6C45" w:rsidRPr="007F6C45" w:rsidRDefault="007F6C45" w:rsidP="007F6C45">
      <w:pPr>
        <w:jc w:val="both"/>
      </w:pPr>
      <w:r w:rsidRPr="007F6C45">
        <w:t xml:space="preserve">· “CSIF alerta de que la mitad de </w:t>
      </w:r>
      <w:proofErr w:type="gramStart"/>
      <w:r w:rsidRPr="007F6C45">
        <w:t>trabajadores</w:t>
      </w:r>
      <w:proofErr w:type="gramEnd"/>
      <w:r w:rsidRPr="007F6C45">
        <w:t xml:space="preserve"> sanitarios y docentes universitarios son temporales”. CSIF. (mayo 2025)</w:t>
      </w:r>
    </w:p>
    <w:p w14:paraId="66BCCE18" w14:textId="77777777" w:rsidR="007F6C45" w:rsidRPr="007F6C45" w:rsidRDefault="007F6C45" w:rsidP="007F6C45">
      <w:pPr>
        <w:jc w:val="both"/>
      </w:pPr>
      <w:r w:rsidRPr="007F6C45">
        <w:t>· “El sector público asturiano hace el doble de contratos temporales a mujeres que a hombres”. La voz de Asturias. (10 febrero 2025)</w:t>
      </w:r>
    </w:p>
    <w:p w14:paraId="743B6C72" w14:textId="77777777" w:rsidR="007F6C45" w:rsidRPr="007F6C45" w:rsidRDefault="007F6C45" w:rsidP="007F6C45">
      <w:pPr>
        <w:jc w:val="both"/>
      </w:pPr>
      <w:r w:rsidRPr="007F6C45">
        <w:t>· Empresas de Asturias / FADE. Informe de contratación, paro y afiliación de</w:t>
      </w:r>
    </w:p>
    <w:p w14:paraId="632F81D2" w14:textId="77777777" w:rsidR="007F6C45" w:rsidRDefault="007F6C45" w:rsidP="001905EE">
      <w:pPr>
        <w:jc w:val="both"/>
      </w:pPr>
    </w:p>
    <w:p w14:paraId="28685FE3" w14:textId="77777777" w:rsidR="005A0AD0" w:rsidRDefault="005A0AD0" w:rsidP="001905EE">
      <w:pPr>
        <w:jc w:val="both"/>
      </w:pPr>
    </w:p>
    <w:p w14:paraId="164E9FDC" w14:textId="77777777" w:rsidR="005A0AD0" w:rsidRDefault="005A0AD0" w:rsidP="001905EE">
      <w:pPr>
        <w:jc w:val="both"/>
      </w:pPr>
    </w:p>
    <w:p w14:paraId="73C57E9E" w14:textId="77777777" w:rsidR="005A0AD0" w:rsidRDefault="005A0AD0" w:rsidP="001905EE">
      <w:pPr>
        <w:jc w:val="both"/>
      </w:pPr>
    </w:p>
    <w:p w14:paraId="1EEFF00F" w14:textId="77777777" w:rsidR="005A0AD0" w:rsidRDefault="005A0AD0" w:rsidP="001905EE">
      <w:pPr>
        <w:jc w:val="both"/>
      </w:pPr>
    </w:p>
    <w:p w14:paraId="25E9F219" w14:textId="77777777" w:rsidR="005A0AD0" w:rsidRDefault="005A0AD0" w:rsidP="001905EE">
      <w:pPr>
        <w:jc w:val="both"/>
      </w:pPr>
    </w:p>
    <w:p w14:paraId="19336F20" w14:textId="77777777" w:rsidR="005A0AD0" w:rsidRDefault="005A0AD0" w:rsidP="001905EE">
      <w:pPr>
        <w:jc w:val="both"/>
      </w:pPr>
    </w:p>
    <w:p w14:paraId="1AF76FDC" w14:textId="77777777" w:rsidR="00551EB3" w:rsidRPr="00551EB3" w:rsidRDefault="00551EB3" w:rsidP="00551EB3">
      <w:pPr>
        <w:jc w:val="both"/>
        <w:rPr>
          <w:b/>
          <w:bCs/>
        </w:rPr>
      </w:pPr>
      <w:r w:rsidRPr="00551EB3">
        <w:rPr>
          <w:b/>
          <w:bCs/>
        </w:rPr>
        <w:lastRenderedPageBreak/>
        <w:t>De la burocracia al clic: cómo las nuevas herramientas de gestión de citas y documentación del SESPA transforman la Atención Primaria</w:t>
      </w:r>
    </w:p>
    <w:p w14:paraId="218B1B2C" w14:textId="77777777" w:rsidR="00551EB3" w:rsidRPr="00551EB3" w:rsidRDefault="00551EB3" w:rsidP="00551EB3">
      <w:pPr>
        <w:jc w:val="both"/>
      </w:pPr>
      <w:r w:rsidRPr="00551EB3">
        <w:t>Introducción</w:t>
      </w:r>
    </w:p>
    <w:p w14:paraId="709E2F10" w14:textId="77777777" w:rsidR="00551EB3" w:rsidRPr="00551EB3" w:rsidRDefault="00551EB3" w:rsidP="00551EB3">
      <w:pPr>
        <w:jc w:val="both"/>
      </w:pPr>
      <w:r w:rsidRPr="00551EB3">
        <w:t xml:space="preserve">En los últimos años, el sistema de salud pública del Principado de Asturias (SESPA) ha experimentado un proceso de transformación digital orientado a modernizar la gestión administrativa, mejorar la accesibilidad de los pacientes y reducir cargas burocráticas innecesarias. Dentro de esta modernización destaca la puesta en marcha de la aplicación y portal ciudadana “Mi </w:t>
      </w:r>
      <w:proofErr w:type="spellStart"/>
      <w:r w:rsidRPr="00551EB3">
        <w:t>AsturSalud</w:t>
      </w:r>
      <w:proofErr w:type="spellEnd"/>
      <w:r w:rsidRPr="00551EB3">
        <w:t>”, junto con un nuevo sistema de cita dinámica denominado “Pase y Espere”.</w:t>
      </w:r>
    </w:p>
    <w:p w14:paraId="7F806EF9" w14:textId="77777777" w:rsidR="00551EB3" w:rsidRPr="00551EB3" w:rsidRDefault="00551EB3" w:rsidP="00551EB3">
      <w:pPr>
        <w:jc w:val="both"/>
      </w:pPr>
      <w:r w:rsidRPr="00551EB3">
        <w:t>Estas herramientas no solo facilitan trámites para los pacientes (citación, consulta de informes, recetas, etc.), sino que también implican cambios en los flujos de trabajo del personal no sanitario; administrativos, celadores, personal de gestión documental o recepción, reduciendo papel, agilizando procedimientos y modernizando la interacción con ciudadanos. El presente artículo analiza las novedades recientes del SESPA en cuanto a gestión de citas y documentación, su implantación, funcionamiento, resultados hasta la fecha y los desafíos que pueden surgir.</w:t>
      </w:r>
    </w:p>
    <w:p w14:paraId="7D2E3187" w14:textId="77777777" w:rsidR="00551EB3" w:rsidRPr="00551EB3" w:rsidRDefault="00551EB3" w:rsidP="00551EB3">
      <w:pPr>
        <w:jc w:val="both"/>
      </w:pPr>
      <w:r w:rsidRPr="00551EB3">
        <w:t>Metodología</w:t>
      </w:r>
    </w:p>
    <w:p w14:paraId="702EF79C" w14:textId="77777777" w:rsidR="00551EB3" w:rsidRPr="00551EB3" w:rsidRDefault="00551EB3" w:rsidP="00551EB3">
      <w:pPr>
        <w:jc w:val="both"/>
      </w:pPr>
      <w:r w:rsidRPr="00551EB3">
        <w:t>Para elaborar este artículo se ha realizado:</w:t>
      </w:r>
    </w:p>
    <w:p w14:paraId="54DE0758" w14:textId="77777777" w:rsidR="00551EB3" w:rsidRPr="00551EB3" w:rsidRDefault="00551EB3" w:rsidP="00551EB3">
      <w:pPr>
        <w:jc w:val="both"/>
      </w:pPr>
      <w:r w:rsidRPr="00551EB3">
        <w:t>1. Revisión documental de fuentes oficiales y comunicados recientes del SESPA sobre las herramientas digitales, así como información de prensa local y regional. Entre las fuentes consultadas figuran noticias de 2025 sobre la implantación del sistema “Pase y Espere” en distintos centros de atención primaria.</w:t>
      </w:r>
    </w:p>
    <w:p w14:paraId="64CC958E" w14:textId="77777777" w:rsidR="00551EB3" w:rsidRPr="00551EB3" w:rsidRDefault="00551EB3" w:rsidP="00551EB3">
      <w:pPr>
        <w:jc w:val="both"/>
      </w:pPr>
      <w:r w:rsidRPr="00551EB3">
        <w:t xml:space="preserve">2. Comparación de funcionalidades de la herramienta “Mi </w:t>
      </w:r>
      <w:proofErr w:type="spellStart"/>
      <w:r w:rsidRPr="00551EB3">
        <w:t>AsturSalud</w:t>
      </w:r>
      <w:proofErr w:type="spellEnd"/>
      <w:r w:rsidRPr="00551EB3">
        <w:t>”: gestión de citas, consulta de informes clínicos, acceso a receta electrónica, agenda sanitaria, entre otras. Datos extraídos de la web oficial y notas de prensa.</w:t>
      </w:r>
    </w:p>
    <w:p w14:paraId="17925995" w14:textId="77777777" w:rsidR="00551EB3" w:rsidRPr="00551EB3" w:rsidRDefault="00551EB3" w:rsidP="00551EB3">
      <w:pPr>
        <w:jc w:val="both"/>
      </w:pPr>
      <w:r w:rsidRPr="00551EB3">
        <w:t>3. Análisis de impactos mencionados en fuentes públicas, mejoras esperadas en eficiencia, reducción de esperas, flexibilidad, carga de trabajo administrativo, calidad en la atención. Donde ha sido posible, se recogen declaraciones institucionales.</w:t>
      </w:r>
    </w:p>
    <w:p w14:paraId="6483594E" w14:textId="77777777" w:rsidR="00551EB3" w:rsidRPr="00551EB3" w:rsidRDefault="00551EB3" w:rsidP="00551EB3">
      <w:pPr>
        <w:jc w:val="both"/>
      </w:pPr>
      <w:r w:rsidRPr="00551EB3">
        <w:t>Este enfoque combina fuentes secundarias recientes y documentación pública, con el fin de presentar un panorama actualizado del estado de la digitalización en el SESPA.</w:t>
      </w:r>
    </w:p>
    <w:p w14:paraId="1E05FDAC" w14:textId="77777777" w:rsidR="00551EB3" w:rsidRPr="00551EB3" w:rsidRDefault="00551EB3" w:rsidP="00551EB3">
      <w:pPr>
        <w:jc w:val="both"/>
      </w:pPr>
      <w:r w:rsidRPr="00551EB3">
        <w:t>Resultados</w:t>
      </w:r>
    </w:p>
    <w:p w14:paraId="66E17E62" w14:textId="77777777" w:rsidR="00551EB3" w:rsidRPr="00551EB3" w:rsidRDefault="00551EB3" w:rsidP="00551EB3">
      <w:pPr>
        <w:jc w:val="both"/>
      </w:pPr>
      <w:r w:rsidRPr="00551EB3">
        <w:t xml:space="preserve">1. Implantación de “Mi </w:t>
      </w:r>
      <w:proofErr w:type="spellStart"/>
      <w:r w:rsidRPr="00551EB3">
        <w:t>AsturSalud</w:t>
      </w:r>
      <w:proofErr w:type="spellEnd"/>
      <w:r w:rsidRPr="00551EB3">
        <w:t>”</w:t>
      </w:r>
    </w:p>
    <w:p w14:paraId="73BA59B4" w14:textId="77777777" w:rsidR="00551EB3" w:rsidRPr="00551EB3" w:rsidRDefault="00551EB3" w:rsidP="00551EB3">
      <w:pPr>
        <w:jc w:val="both"/>
      </w:pPr>
      <w:r w:rsidRPr="00551EB3">
        <w:t xml:space="preserve">· En noviembre de 2025 el SESPA puso en funcionamiento oficialmente la nueva versión de “Mi </w:t>
      </w:r>
      <w:proofErr w:type="spellStart"/>
      <w:r w:rsidRPr="00551EB3">
        <w:t>AsturSalud</w:t>
      </w:r>
      <w:proofErr w:type="spellEnd"/>
      <w:r w:rsidRPr="00551EB3">
        <w:t>”, la “carpeta de salud ciudadana”. Esta aplicación web/móvil ofrece a los ciudadanos acceso seguro a su información sanitaria, gestión de citas, informes médicos, recetas y otros trámites.</w:t>
      </w:r>
    </w:p>
    <w:p w14:paraId="4F104201" w14:textId="77777777" w:rsidR="00551EB3" w:rsidRPr="00551EB3" w:rsidRDefault="00551EB3" w:rsidP="00551EB3">
      <w:pPr>
        <w:jc w:val="both"/>
      </w:pPr>
      <w:r w:rsidRPr="00551EB3">
        <w:t>· A través de esta herramienta, los pacientes pueden consultar citas programadas, su medicación activa, informes clínicos, resultados de pruebas y acceder a la historia clínica digital.</w:t>
      </w:r>
    </w:p>
    <w:p w14:paraId="3DC104B1" w14:textId="77777777" w:rsidR="00551EB3" w:rsidRPr="00551EB3" w:rsidRDefault="00551EB3" w:rsidP="00551EB3">
      <w:pPr>
        <w:jc w:val="both"/>
      </w:pPr>
      <w:r w:rsidRPr="00551EB3">
        <w:lastRenderedPageBreak/>
        <w:t xml:space="preserve">· Para acceder plenamente a algunas funciones sensibles (informe completo, historia clínica, trámites avanzados) es necesario identificarse mediante medios seguros: certificación electrónica, </w:t>
      </w:r>
      <w:proofErr w:type="spellStart"/>
      <w:r w:rsidRPr="00551EB3">
        <w:t>Cl@ve</w:t>
      </w:r>
      <w:proofErr w:type="spellEnd"/>
      <w:r w:rsidRPr="00551EB3">
        <w:t xml:space="preserve"> permanente o DNI-e. Para funciones básicas como pedir cita basta con tener la tarjeta sanitaria ASTU.</w:t>
      </w:r>
    </w:p>
    <w:p w14:paraId="30DDDC75" w14:textId="77777777" w:rsidR="00551EB3" w:rsidRPr="00551EB3" w:rsidRDefault="00551EB3" w:rsidP="00551EB3">
      <w:pPr>
        <w:jc w:val="both"/>
      </w:pPr>
      <w:r w:rsidRPr="00551EB3">
        <w:t>2. Implantación del sistema “Pase y Espere”</w:t>
      </w:r>
    </w:p>
    <w:p w14:paraId="4A5F4C65" w14:textId="77777777" w:rsidR="00551EB3" w:rsidRPr="00551EB3" w:rsidRDefault="00551EB3" w:rsidP="00551EB3">
      <w:pPr>
        <w:jc w:val="both"/>
      </w:pPr>
      <w:r w:rsidRPr="00551EB3">
        <w:t xml:space="preserve">· En 2025 se ha iniciado la expansión al sistema de cita dinámica “Pase y Espere” en diversos centros de Atención Primaria, por </w:t>
      </w:r>
      <w:proofErr w:type="gramStart"/>
      <w:r w:rsidRPr="00551EB3">
        <w:t>ejemplo</w:t>
      </w:r>
      <w:proofErr w:type="gramEnd"/>
      <w:r w:rsidRPr="00551EB3">
        <w:t xml:space="preserve"> en los del área sanitaria V (Gijón — Villaviciosa) a comienzos de año.</w:t>
      </w:r>
    </w:p>
    <w:p w14:paraId="45029B01" w14:textId="77777777" w:rsidR="00551EB3" w:rsidRPr="00551EB3" w:rsidRDefault="00551EB3" w:rsidP="00551EB3">
      <w:pPr>
        <w:jc w:val="both"/>
      </w:pPr>
      <w:r w:rsidRPr="00551EB3">
        <w:t>· Posteriormente (mayo 2025) se ha extendido a centros del noroccidente, incluyendo los de Navia y Luarca.</w:t>
      </w:r>
    </w:p>
    <w:p w14:paraId="100146D0" w14:textId="77777777" w:rsidR="00551EB3" w:rsidRPr="00551EB3" w:rsidRDefault="00551EB3" w:rsidP="00551EB3">
      <w:pPr>
        <w:jc w:val="both"/>
      </w:pPr>
      <w:r w:rsidRPr="00551EB3">
        <w:t>· Según comunicados del SESPA, este método permite adaptar la asistencia a la demanda real, asignando turnos de consulta de forma dinámica. Se pretende mejorar la accesibilidad, acortar esperas, garantizar privacidad y aportar flexibilidad tanto para usuarios como para profesionales.</w:t>
      </w:r>
    </w:p>
    <w:p w14:paraId="1C065E0D" w14:textId="77777777" w:rsidR="00551EB3" w:rsidRPr="00551EB3" w:rsidRDefault="00551EB3" w:rsidP="00551EB3">
      <w:pPr>
        <w:jc w:val="both"/>
      </w:pPr>
      <w:r w:rsidRPr="00551EB3">
        <w:t>3. Beneficios constatados o esperados</w:t>
      </w:r>
    </w:p>
    <w:p w14:paraId="3B52CCF3" w14:textId="77777777" w:rsidR="00551EB3" w:rsidRPr="00551EB3" w:rsidRDefault="00551EB3" w:rsidP="00551EB3">
      <w:pPr>
        <w:jc w:val="both"/>
      </w:pPr>
      <w:r w:rsidRPr="00551EB3">
        <w:t xml:space="preserve">· La digitalización reduce la burocracia: menos impresiones, menos papeleo, menos gestiones manuales. Esto ayuda especialmente al personal administrativo. Desde la presentación de “Mi </w:t>
      </w:r>
      <w:proofErr w:type="spellStart"/>
      <w:r w:rsidRPr="00551EB3">
        <w:t>AsturSalud</w:t>
      </w:r>
      <w:proofErr w:type="spellEnd"/>
      <w:r w:rsidRPr="00551EB3">
        <w:t>” se señaló que la herramienta elimina burocracia al personal administrativo.</w:t>
      </w:r>
    </w:p>
    <w:p w14:paraId="728D50E7" w14:textId="77777777" w:rsidR="00551EB3" w:rsidRPr="00551EB3" w:rsidRDefault="00551EB3" w:rsidP="00551EB3">
      <w:pPr>
        <w:jc w:val="both"/>
      </w:pPr>
      <w:r w:rsidRPr="00551EB3">
        <w:t>· Mejora la comodidad para los ciudadanos: pueden pedir citas, consultar su historial, descargar informes o acceder a receta electrónica desde casa, sin necesidad de desplazarse.</w:t>
      </w:r>
    </w:p>
    <w:p w14:paraId="3265AAD3" w14:textId="77777777" w:rsidR="00551EB3" w:rsidRPr="00551EB3" w:rsidRDefault="00551EB3" w:rsidP="00551EB3">
      <w:pPr>
        <w:jc w:val="both"/>
      </w:pPr>
      <w:r w:rsidRPr="00551EB3">
        <w:t>· Para Atención Primaria, con “Pase y Espere”, la asignación dinámica busca ajustar las agendas a la demanda real del día, lo que puede optimizar recursos, reducir tiempos muertos y mejorar la eficiencia en la gestión de pacientes.</w:t>
      </w:r>
    </w:p>
    <w:p w14:paraId="015732B4" w14:textId="77777777" w:rsidR="00551EB3" w:rsidRPr="00551EB3" w:rsidRDefault="00551EB3" w:rsidP="00551EB3">
      <w:pPr>
        <w:jc w:val="both"/>
      </w:pPr>
      <w:r w:rsidRPr="00551EB3">
        <w:t>4. Retos y limitaciones</w:t>
      </w:r>
    </w:p>
    <w:p w14:paraId="0940D2E6" w14:textId="77777777" w:rsidR="00551EB3" w:rsidRPr="00551EB3" w:rsidRDefault="00551EB3" w:rsidP="00551EB3">
      <w:pPr>
        <w:jc w:val="both"/>
      </w:pPr>
      <w:r w:rsidRPr="00551EB3">
        <w:t xml:space="preserve">· Aún no todas las funciones están universalmente implementadas o accesibles para todos los usuarios: para muchas gestiones avanzadas se necesita certificado digital o </w:t>
      </w:r>
      <w:proofErr w:type="spellStart"/>
      <w:r w:rsidRPr="00551EB3">
        <w:t>Cl@ve</w:t>
      </w:r>
      <w:proofErr w:type="spellEnd"/>
      <w:r w:rsidRPr="00551EB3">
        <w:t>. Esto puede suponer una barrera, sobre todo para personas mayores o con menor dominio digital.</w:t>
      </w:r>
    </w:p>
    <w:p w14:paraId="16E77B2E" w14:textId="77777777" w:rsidR="00551EB3" w:rsidRPr="00551EB3" w:rsidRDefault="00551EB3" w:rsidP="00551EB3">
      <w:pPr>
        <w:jc w:val="both"/>
      </w:pPr>
      <w:r w:rsidRPr="00551EB3">
        <w:t>· La implantación gradual puede generar desigualdades territoriales en el acceso: mientras algunos centros tienen “Pase y Espere”, otros aún pueden operar con modelos tradicionales de cita. Esto puede afectar al reparto de carga de trabajo y al ritmo de adaptación del personal no sanitario.</w:t>
      </w:r>
    </w:p>
    <w:p w14:paraId="496D467A" w14:textId="77777777" w:rsidR="00551EB3" w:rsidRPr="00551EB3" w:rsidRDefault="00551EB3" w:rsidP="00551EB3">
      <w:pPr>
        <w:jc w:val="both"/>
      </w:pPr>
      <w:r w:rsidRPr="00551EB3">
        <w:t>· Necesidad de formación para personal no sanitario: recepción, administración, gestión documental, verificación de datos, trato con usuarios que acuden sin cita, gestión de incidencias, soporte ante problemas técnicos.</w:t>
      </w:r>
    </w:p>
    <w:p w14:paraId="00357F58" w14:textId="77777777" w:rsidR="00551EB3" w:rsidRPr="00551EB3" w:rsidRDefault="00551EB3" w:rsidP="00551EB3">
      <w:pPr>
        <w:jc w:val="both"/>
      </w:pPr>
      <w:r w:rsidRPr="00551EB3">
        <w:t>Conclusión</w:t>
      </w:r>
    </w:p>
    <w:p w14:paraId="1F62F3A4" w14:textId="77777777" w:rsidR="00551EB3" w:rsidRPr="00551EB3" w:rsidRDefault="00551EB3" w:rsidP="00551EB3">
      <w:pPr>
        <w:jc w:val="both"/>
      </w:pPr>
      <w:r w:rsidRPr="00551EB3">
        <w:t xml:space="preserve">La apuesta del SESPA por la digitalización a través de “Mi </w:t>
      </w:r>
      <w:proofErr w:type="spellStart"/>
      <w:r w:rsidRPr="00551EB3">
        <w:t>AsturSalud</w:t>
      </w:r>
      <w:proofErr w:type="spellEnd"/>
      <w:r w:rsidRPr="00551EB3">
        <w:t xml:space="preserve">” y el sistema “Pase y Espere” representa una transformación significativa en la gestión de citas y </w:t>
      </w:r>
      <w:r w:rsidRPr="00551EB3">
        <w:lastRenderedPageBreak/>
        <w:t>documentación, con impactos positivos tanto para la ciudadanía como para el personal no sanitario. Por un lado, mejora el acceso, la comodidad y la transparencia; por otro, ayuda a reducir la carga administrativa y agilizar procedimientos.</w:t>
      </w:r>
    </w:p>
    <w:p w14:paraId="3229958D" w14:textId="77777777" w:rsidR="00551EB3" w:rsidRPr="00551EB3" w:rsidRDefault="00551EB3" w:rsidP="00551EB3">
      <w:pPr>
        <w:jc w:val="both"/>
      </w:pPr>
      <w:r w:rsidRPr="00551EB3">
        <w:t>Sin embargo, la migración hacia lo digital no está exenta de desafíos: es necesaria una implementación homogénea, acompañada de formación adecuada para el personal, así como apoyo al ciudadano para superar barreras digitales. El éxito real dependerá de la capacidad del SESPA y de sus equipos (sanitarios y no sanitarios) para adaptar procesos, garantizar la seguridad de los datos, facilitar la transición y mantener una atención eficaz.</w:t>
      </w:r>
    </w:p>
    <w:p w14:paraId="005B0237" w14:textId="77777777" w:rsidR="00551EB3" w:rsidRPr="00551EB3" w:rsidRDefault="00551EB3" w:rsidP="00551EB3">
      <w:pPr>
        <w:jc w:val="both"/>
      </w:pPr>
      <w:r w:rsidRPr="00551EB3">
        <w:t>Para el personal no sanitario: administración, documentación, atención al público esta transformación supone una oportunidad: subir la calidad del servicio, profesionalizar procesos y participar activamente en la modernización del sistema.</w:t>
      </w:r>
    </w:p>
    <w:p w14:paraId="3E70B01A" w14:textId="77777777" w:rsidR="00551EB3" w:rsidRPr="00551EB3" w:rsidRDefault="00551EB3" w:rsidP="00551EB3">
      <w:pPr>
        <w:jc w:val="both"/>
      </w:pPr>
      <w:r w:rsidRPr="00551EB3">
        <w:t>Bibliografía</w:t>
      </w:r>
    </w:p>
    <w:p w14:paraId="0420B12A" w14:textId="77777777" w:rsidR="00551EB3" w:rsidRPr="00551EB3" w:rsidRDefault="00551EB3" w:rsidP="00551EB3">
      <w:pPr>
        <w:jc w:val="both"/>
      </w:pPr>
      <w:r w:rsidRPr="00551EB3">
        <w:t xml:space="preserve">· “Nueva versión noviembre de 2025. Carpeta Ciudadana de Salud. “Mi </w:t>
      </w:r>
      <w:proofErr w:type="spellStart"/>
      <w:r w:rsidRPr="00551EB3">
        <w:t>AsturSalud</w:t>
      </w:r>
      <w:proofErr w:type="spellEnd"/>
      <w:r w:rsidRPr="00551EB3">
        <w:t>.” SESPA. Nota oficial.</w:t>
      </w:r>
    </w:p>
    <w:p w14:paraId="75394057" w14:textId="77777777" w:rsidR="00551EB3" w:rsidRPr="00551EB3" w:rsidRDefault="00551EB3" w:rsidP="00551EB3">
      <w:pPr>
        <w:jc w:val="both"/>
      </w:pPr>
      <w:r w:rsidRPr="00551EB3">
        <w:t xml:space="preserve">· “Salud implanta el sistema de citas ‘Pase y Espere’ en los centros de </w:t>
      </w:r>
      <w:proofErr w:type="spellStart"/>
      <w:r w:rsidRPr="00551EB3">
        <w:t>atenciónprimaria</w:t>
      </w:r>
      <w:proofErr w:type="spellEnd"/>
      <w:r w:rsidRPr="00551EB3">
        <w:t xml:space="preserve"> del noroccidente.” Europa </w:t>
      </w:r>
      <w:proofErr w:type="spellStart"/>
      <w:r w:rsidRPr="00551EB3">
        <w:t>Press</w:t>
      </w:r>
      <w:proofErr w:type="spellEnd"/>
      <w:r w:rsidRPr="00551EB3">
        <w:t xml:space="preserve"> Asturias. (3 mayo 2025).</w:t>
      </w:r>
    </w:p>
    <w:p w14:paraId="306650A1" w14:textId="77777777" w:rsidR="00551EB3" w:rsidRPr="00551EB3" w:rsidRDefault="00551EB3" w:rsidP="00551EB3">
      <w:pPr>
        <w:jc w:val="both"/>
      </w:pPr>
      <w:r w:rsidRPr="00551EB3">
        <w:t>· “Pase y Espere: el sistema de citas que comienza a implantarse en centros de salud de Gijón y Villaviciosa”. La Voz de Asturias (22 enero 2025).</w:t>
      </w:r>
    </w:p>
    <w:p w14:paraId="602FF040" w14:textId="77777777" w:rsidR="00551EB3" w:rsidRPr="00551EB3" w:rsidRDefault="00551EB3" w:rsidP="00551EB3">
      <w:pPr>
        <w:jc w:val="both"/>
      </w:pPr>
      <w:r w:rsidRPr="00551EB3">
        <w:t>· “Así funcionará la aplicación que permite a los asturianos acceder a su historial de salud y a otras gestiones en la sanidad pública”. La Nueva España (21 diciembre 2022).</w:t>
      </w:r>
    </w:p>
    <w:p w14:paraId="404FF779" w14:textId="77777777" w:rsidR="005A0AD0" w:rsidRDefault="005A0AD0" w:rsidP="001905EE">
      <w:pPr>
        <w:jc w:val="both"/>
      </w:pPr>
    </w:p>
    <w:p w14:paraId="0A2D3948" w14:textId="77777777" w:rsidR="00C674E0" w:rsidRDefault="00C674E0" w:rsidP="001905EE">
      <w:pPr>
        <w:jc w:val="both"/>
      </w:pPr>
    </w:p>
    <w:p w14:paraId="56CC82C8" w14:textId="77777777" w:rsidR="00C674E0" w:rsidRDefault="00C674E0" w:rsidP="001905EE">
      <w:pPr>
        <w:jc w:val="both"/>
      </w:pPr>
    </w:p>
    <w:p w14:paraId="7691285B" w14:textId="77777777" w:rsidR="00C674E0" w:rsidRDefault="00C674E0" w:rsidP="001905EE">
      <w:pPr>
        <w:jc w:val="both"/>
      </w:pPr>
    </w:p>
    <w:p w14:paraId="016E06FD" w14:textId="77777777" w:rsidR="00C674E0" w:rsidRDefault="00C674E0" w:rsidP="001905EE">
      <w:pPr>
        <w:jc w:val="both"/>
      </w:pPr>
    </w:p>
    <w:p w14:paraId="53EB0325" w14:textId="77777777" w:rsidR="00C674E0" w:rsidRDefault="00C674E0" w:rsidP="001905EE">
      <w:pPr>
        <w:jc w:val="both"/>
      </w:pPr>
    </w:p>
    <w:p w14:paraId="4FBF8DF6" w14:textId="77777777" w:rsidR="00C674E0" w:rsidRDefault="00C674E0" w:rsidP="001905EE">
      <w:pPr>
        <w:jc w:val="both"/>
      </w:pPr>
    </w:p>
    <w:p w14:paraId="1BB8514E" w14:textId="77777777" w:rsidR="00C674E0" w:rsidRDefault="00C674E0" w:rsidP="001905EE">
      <w:pPr>
        <w:jc w:val="both"/>
      </w:pPr>
    </w:p>
    <w:p w14:paraId="5894E05B" w14:textId="77777777" w:rsidR="00C674E0" w:rsidRDefault="00C674E0" w:rsidP="001905EE">
      <w:pPr>
        <w:jc w:val="both"/>
      </w:pPr>
    </w:p>
    <w:p w14:paraId="7B85322D" w14:textId="77777777" w:rsidR="00C674E0" w:rsidRDefault="00C674E0" w:rsidP="001905EE">
      <w:pPr>
        <w:jc w:val="both"/>
      </w:pPr>
    </w:p>
    <w:p w14:paraId="7E4B230A" w14:textId="77777777" w:rsidR="00C674E0" w:rsidRDefault="00C674E0" w:rsidP="001905EE">
      <w:pPr>
        <w:jc w:val="both"/>
      </w:pPr>
    </w:p>
    <w:p w14:paraId="53B931BB" w14:textId="77777777" w:rsidR="00C674E0" w:rsidRDefault="00C674E0" w:rsidP="001905EE">
      <w:pPr>
        <w:jc w:val="both"/>
      </w:pPr>
    </w:p>
    <w:p w14:paraId="0D6D2838" w14:textId="77777777" w:rsidR="00C674E0" w:rsidRDefault="00C674E0" w:rsidP="001905EE">
      <w:pPr>
        <w:jc w:val="both"/>
      </w:pPr>
    </w:p>
    <w:p w14:paraId="0D36FB90" w14:textId="77777777" w:rsidR="00C674E0" w:rsidRDefault="00C674E0" w:rsidP="001905EE">
      <w:pPr>
        <w:jc w:val="both"/>
      </w:pPr>
    </w:p>
    <w:p w14:paraId="3C486F0E" w14:textId="77777777" w:rsidR="00C674E0" w:rsidRDefault="00C674E0" w:rsidP="001905EE">
      <w:pPr>
        <w:jc w:val="both"/>
      </w:pPr>
    </w:p>
    <w:p w14:paraId="2FCDFB3F" w14:textId="77777777" w:rsidR="00C674E0" w:rsidRPr="00C674E0" w:rsidRDefault="00C674E0" w:rsidP="00C674E0">
      <w:pPr>
        <w:jc w:val="both"/>
      </w:pPr>
      <w:r w:rsidRPr="00C674E0">
        <w:rPr>
          <w:b/>
        </w:rPr>
        <w:lastRenderedPageBreak/>
        <w:t>El papel de enfermería en la prevención del paciente crónico mediante estrategias de autocuidado en Atención Primaria</w:t>
      </w:r>
    </w:p>
    <w:p w14:paraId="367C7699" w14:textId="77777777" w:rsidR="00C674E0" w:rsidRPr="00C674E0" w:rsidRDefault="00C674E0" w:rsidP="00C674E0">
      <w:pPr>
        <w:jc w:val="both"/>
        <w:rPr>
          <w:b/>
        </w:rPr>
      </w:pPr>
      <w:r w:rsidRPr="00C674E0">
        <w:rPr>
          <w:b/>
        </w:rPr>
        <w:t>Resumen</w:t>
      </w:r>
    </w:p>
    <w:p w14:paraId="5FDE94B6" w14:textId="77777777" w:rsidR="00C674E0" w:rsidRPr="00C674E0" w:rsidRDefault="00C674E0" w:rsidP="00C674E0">
      <w:pPr>
        <w:jc w:val="both"/>
      </w:pPr>
      <w:r w:rsidRPr="00C674E0">
        <w:t>La cronicidad constituye uno de los mayores desafíos sanitarios del siglo XXI y exige modelos de atención que prioricen la continuidad asistencial, la educación sanitaria y el autocuidado. La enfermería en Atención Primaria desempeña un papel esencial en este proceso, ya que acompaña al paciente en la construcción de hábitos sostenibles, la interpretación de síntomas, la gestión emocional y la toma de decisiones informadas.</w:t>
      </w:r>
    </w:p>
    <w:p w14:paraId="78FBEEBE" w14:textId="77777777" w:rsidR="00C674E0" w:rsidRPr="00C674E0" w:rsidRDefault="00C674E0" w:rsidP="00C674E0">
      <w:pPr>
        <w:jc w:val="both"/>
      </w:pPr>
      <w:r w:rsidRPr="00C674E0">
        <w:t xml:space="preserve">Este artículo revisa la evidencia científica disponible en bases de datos internacionales </w:t>
      </w:r>
    </w:p>
    <w:p w14:paraId="7402ED0D" w14:textId="77777777" w:rsidR="00C674E0" w:rsidRPr="00C674E0" w:rsidRDefault="00C674E0" w:rsidP="00C674E0">
      <w:pPr>
        <w:jc w:val="both"/>
      </w:pPr>
      <w:r w:rsidRPr="00C674E0">
        <w:t xml:space="preserve">(PubMed, </w:t>
      </w:r>
      <w:proofErr w:type="spellStart"/>
      <w:r w:rsidRPr="00C674E0">
        <w:t>Scopus</w:t>
      </w:r>
      <w:proofErr w:type="spellEnd"/>
      <w:r w:rsidRPr="00C674E0">
        <w:t xml:space="preserve">, CINAHL) y documentos institucionales (OMS, CDC, NICE, SIGN, RNAO) para analizar el impacto del acompañamiento enfermero en la prevención de complicaciones del paciente crónico. Se sintetizan modelos conceptuales de autocuidado — Orem, Pender, Atención Centrada en la Persona y </w:t>
      </w:r>
      <w:proofErr w:type="spellStart"/>
      <w:r w:rsidRPr="00C674E0">
        <w:t>Chronic</w:t>
      </w:r>
      <w:proofErr w:type="spellEnd"/>
      <w:r w:rsidRPr="00C674E0">
        <w:t xml:space="preserve"> Care </w:t>
      </w:r>
      <w:proofErr w:type="spellStart"/>
      <w:r w:rsidRPr="00C674E0">
        <w:t>Model</w:t>
      </w:r>
      <w:proofErr w:type="spellEnd"/>
      <w:r w:rsidRPr="00C674E0">
        <w:t xml:space="preserve">— y se describen intervenciones enfermeras clave: educación sanitaria, apoyo emocional, monitorización clínica, </w:t>
      </w:r>
      <w:proofErr w:type="spellStart"/>
      <w:r w:rsidRPr="00C674E0">
        <w:t>telemonitorización</w:t>
      </w:r>
      <w:proofErr w:type="spellEnd"/>
      <w:r w:rsidRPr="00C674E0">
        <w:t>, adherencia terapéutica y cambios en estilo de vida.</w:t>
      </w:r>
    </w:p>
    <w:p w14:paraId="2F4CF9A5" w14:textId="77777777" w:rsidR="00C674E0" w:rsidRPr="00C674E0" w:rsidRDefault="00C674E0" w:rsidP="00C674E0">
      <w:pPr>
        <w:jc w:val="both"/>
      </w:pPr>
      <w:r w:rsidRPr="00C674E0">
        <w:t>Los hallazgos muestran que el autocuidado es un proceso dinámico que se fortalece mediante relaciones terapéuticas continuas, personalizadas y emocionalmente significativas. La enfermería emerge como figura central para traducir la evidencia científica en prácticas de vida cotidiana, logrando mejorar resultados clínicos, autonomía y bienestar del paciente crónico.</w:t>
      </w:r>
    </w:p>
    <w:p w14:paraId="3711F467" w14:textId="77777777" w:rsidR="00C674E0" w:rsidRPr="00C674E0" w:rsidRDefault="00C674E0" w:rsidP="00C674E0">
      <w:pPr>
        <w:jc w:val="both"/>
      </w:pPr>
      <w:r w:rsidRPr="00C674E0">
        <w:rPr>
          <w:b/>
        </w:rPr>
        <w:t>Palabras clave:</w:t>
      </w:r>
      <w:r w:rsidRPr="00C674E0">
        <w:t xml:space="preserve"> autocuidado, enfermería, paciente crónico, Atención Primaria, educación sanitaria, prevención.</w:t>
      </w:r>
    </w:p>
    <w:p w14:paraId="46D9D581" w14:textId="77777777" w:rsidR="00C674E0" w:rsidRPr="00C674E0" w:rsidRDefault="00C674E0" w:rsidP="00C674E0">
      <w:pPr>
        <w:jc w:val="both"/>
        <w:rPr>
          <w:b/>
        </w:rPr>
      </w:pPr>
      <w:r w:rsidRPr="00C674E0">
        <w:rPr>
          <w:b/>
        </w:rPr>
        <w:t>Introducción</w:t>
      </w:r>
    </w:p>
    <w:p w14:paraId="2DE097A5" w14:textId="77777777" w:rsidR="00C674E0" w:rsidRPr="00C674E0" w:rsidRDefault="00C674E0" w:rsidP="00C674E0">
      <w:pPr>
        <w:jc w:val="both"/>
      </w:pPr>
      <w:r w:rsidRPr="00C674E0">
        <w:t>Las enfermedades crónicas han incrementado su prevalencia debido al envejecimiento poblacional, estilos de vida sedentarios, alimentación inadecuada, desigualdades sociales y factores psicosociales. Estos procesos no irrumpen de forma abrupta, se instalan lentamente en la vida cotidiana del paciente, condicionando su cuerpo, sus emociones, sus decisiones y su bienestar general.</w:t>
      </w:r>
    </w:p>
    <w:p w14:paraId="1C26705B" w14:textId="77777777" w:rsidR="00C674E0" w:rsidRPr="00C674E0" w:rsidRDefault="00C674E0" w:rsidP="00C674E0">
      <w:pPr>
        <w:jc w:val="both"/>
      </w:pPr>
      <w:r w:rsidRPr="00C674E0">
        <w:t>La Atención Primaria constituye el escenario natural para abordar esta realidad, ya que ofrece continuidad, proximidad y una visión integral centrada en la persona. En este contexto, la enfermería desempeña una función esencial al acompañar al paciente en su experiencia de enfermedad, apoyar su adaptación, reforzar su motivación y ayudarle a construir estrategias de autocuidado que prevengan complicaciones.</w:t>
      </w:r>
    </w:p>
    <w:p w14:paraId="09B11D9E" w14:textId="77777777" w:rsidR="00C674E0" w:rsidRPr="00C674E0" w:rsidRDefault="00C674E0" w:rsidP="00C674E0">
      <w:pPr>
        <w:jc w:val="both"/>
      </w:pPr>
      <w:r w:rsidRPr="00C674E0">
        <w:t>El autocuidado, según la OMS, es la capacidad de una persona para gestionar los síntomas, el tratamiento, los cambios emocionales y las decisiones del día a día relacionadas con su salud. Sin embargo, esta capacidad no surge de forma espontánea: requiere aprendizaje, apoyo emocional, herramientas prácticas y un acompañamiento progresivo. La enfermería se convierte así en mediadora entre la evidencia científica y la vida real del paciente crónico.</w:t>
      </w:r>
    </w:p>
    <w:p w14:paraId="6AC9DF9B" w14:textId="77777777" w:rsidR="00C674E0" w:rsidRPr="00C674E0" w:rsidRDefault="00C674E0" w:rsidP="00C674E0">
      <w:pPr>
        <w:jc w:val="both"/>
      </w:pPr>
      <w:r w:rsidRPr="00C674E0">
        <w:t xml:space="preserve">El objetivo de este artículo es analizar, desde una perspectiva multidimensional, el papel que desempeña la enfermería en la prevención del paciente crónico mediante estrategias de autocuidado en Atención Primaria. Para ello, se revisan fundamentos teóricos, modelos </w:t>
      </w:r>
      <w:r w:rsidRPr="00C674E0">
        <w:lastRenderedPageBreak/>
        <w:t>conceptuales y la evidencia clínica disponible, integrando dimensiones educativas, emocionales, clínicas y organizativas.</w:t>
      </w:r>
    </w:p>
    <w:p w14:paraId="5D9439C3" w14:textId="77777777" w:rsidR="00C674E0" w:rsidRPr="00C674E0" w:rsidRDefault="00C674E0" w:rsidP="00C674E0">
      <w:pPr>
        <w:jc w:val="both"/>
        <w:rPr>
          <w:b/>
        </w:rPr>
      </w:pPr>
      <w:r w:rsidRPr="00C674E0">
        <w:rPr>
          <w:b/>
        </w:rPr>
        <w:t>Marco teórico del autocuidado en el paciente crónico</w:t>
      </w:r>
    </w:p>
    <w:p w14:paraId="1A78E2CE" w14:textId="77777777" w:rsidR="00C674E0" w:rsidRPr="00C674E0" w:rsidRDefault="00C674E0" w:rsidP="00C674E0">
      <w:pPr>
        <w:jc w:val="both"/>
      </w:pPr>
      <w:r w:rsidRPr="00C674E0">
        <w:t>El autocuidado es un proceso complejo que integra conocimientos, emociones, motivaciones, creencias, experiencias previas y recursos personales. Para comprenderlo en su totalidad, resulta necesario revisar los principales modelos que fundamentan la práctica enfermera.</w:t>
      </w:r>
    </w:p>
    <w:p w14:paraId="2AA1C112" w14:textId="77777777" w:rsidR="00C674E0" w:rsidRPr="00C674E0" w:rsidRDefault="00C674E0" w:rsidP="00C674E0">
      <w:pPr>
        <w:jc w:val="both"/>
        <w:rPr>
          <w:b/>
        </w:rPr>
      </w:pPr>
      <w:r w:rsidRPr="00C674E0">
        <w:rPr>
          <w:b/>
        </w:rPr>
        <w:t>Teoría del Autocuidado de Dorothea Orem</w:t>
      </w:r>
    </w:p>
    <w:p w14:paraId="1A7886EA" w14:textId="77777777" w:rsidR="00C674E0" w:rsidRPr="00C674E0" w:rsidRDefault="00C674E0" w:rsidP="00C674E0">
      <w:pPr>
        <w:jc w:val="both"/>
      </w:pPr>
      <w:r w:rsidRPr="00C674E0">
        <w:t>Orem define el autocuidado como la capacidad de las personas para realizar acciones que contribuyen a mantener su salud y bienestar. Cuando esta capacidad es insuficiente frente a las demandas de la enfermedad, surge un déficit que la enfermería debe compensar mediante apoyo, educación, guía o intervención directa.</w:t>
      </w:r>
    </w:p>
    <w:p w14:paraId="1CDC7B67" w14:textId="77777777" w:rsidR="00C674E0" w:rsidRPr="00C674E0" w:rsidRDefault="00C674E0" w:rsidP="00C674E0">
      <w:pPr>
        <w:jc w:val="both"/>
      </w:pPr>
      <w:r w:rsidRPr="00C674E0">
        <w:t>En el paciente crónico, este déficit es habitual: complejidad terapéutica, seguimiento prolongado, síntomas cambiantes y carga emocional dificultan la autogestión de la enfermedad. El modelo de Orem proporciona un marco sólido para identificar necesidades y diseñar intervenciones adecuadas.</w:t>
      </w:r>
    </w:p>
    <w:p w14:paraId="5176E154" w14:textId="77777777" w:rsidR="00C674E0" w:rsidRPr="00C674E0" w:rsidRDefault="00C674E0" w:rsidP="00C674E0">
      <w:pPr>
        <w:jc w:val="both"/>
        <w:rPr>
          <w:b/>
        </w:rPr>
      </w:pPr>
      <w:r w:rsidRPr="00C674E0">
        <w:rPr>
          <w:b/>
        </w:rPr>
        <w:t>Modelo de Promoción de la Salud de Pender</w:t>
      </w:r>
    </w:p>
    <w:p w14:paraId="58AF3539" w14:textId="77777777" w:rsidR="00C674E0" w:rsidRPr="00C674E0" w:rsidRDefault="00C674E0" w:rsidP="00C674E0">
      <w:pPr>
        <w:jc w:val="both"/>
      </w:pPr>
      <w:r w:rsidRPr="00C674E0">
        <w:t>Este modelo enfatiza el papel de la motivación, las creencias de autoeficacia y las influencias sociales. El cambio de hábitos implica comprender por qué actuar, para qué hacerlo y cómo integrarlo en una vida marcada por limitaciones y responsabilidades. La enfermería actúa como facilitadora del cambio, ayudando al paciente a identificar barreras internas, desarrollar confianza y transformar objetivos en acciones posibles.</w:t>
      </w:r>
    </w:p>
    <w:p w14:paraId="5499A026" w14:textId="77777777" w:rsidR="00C674E0" w:rsidRPr="00C674E0" w:rsidRDefault="00C674E0" w:rsidP="00C674E0">
      <w:pPr>
        <w:jc w:val="both"/>
        <w:rPr>
          <w:b/>
        </w:rPr>
      </w:pPr>
      <w:r w:rsidRPr="00C674E0">
        <w:rPr>
          <w:b/>
        </w:rPr>
        <w:t>Atención Centrada en la Persona</w:t>
      </w:r>
    </w:p>
    <w:p w14:paraId="24A1C6D8" w14:textId="77777777" w:rsidR="00C674E0" w:rsidRPr="00C674E0" w:rsidRDefault="00C674E0" w:rsidP="00C674E0">
      <w:pPr>
        <w:jc w:val="both"/>
      </w:pPr>
      <w:r w:rsidRPr="00C674E0">
        <w:t>La OMS, NICE y RNAO promueven un enfoque centrado en la persona, en el que el paciente se considera protagonista de su proceso. El profesional identifica valores, expectativas, prioridades y contexto vital para personalizar el plan de cuidados. En este enfoque, el autocuidado no es una obligación, sino una experiencia significativa que se construye mediante decisiones compartidas.</w:t>
      </w:r>
    </w:p>
    <w:p w14:paraId="6D561BAA" w14:textId="77777777" w:rsidR="00C674E0" w:rsidRPr="00C674E0" w:rsidRDefault="00C674E0" w:rsidP="00C674E0">
      <w:pPr>
        <w:jc w:val="both"/>
        <w:rPr>
          <w:b/>
        </w:rPr>
      </w:pPr>
      <w:proofErr w:type="spellStart"/>
      <w:r w:rsidRPr="00C674E0">
        <w:rPr>
          <w:b/>
        </w:rPr>
        <w:t>Chronic</w:t>
      </w:r>
      <w:proofErr w:type="spellEnd"/>
      <w:r w:rsidRPr="00C674E0">
        <w:rPr>
          <w:b/>
        </w:rPr>
        <w:t xml:space="preserve"> Care </w:t>
      </w:r>
      <w:proofErr w:type="spellStart"/>
      <w:r w:rsidRPr="00C674E0">
        <w:rPr>
          <w:b/>
        </w:rPr>
        <w:t>Model</w:t>
      </w:r>
      <w:proofErr w:type="spellEnd"/>
      <w:r w:rsidRPr="00C674E0">
        <w:rPr>
          <w:b/>
        </w:rPr>
        <w:t xml:space="preserve"> (CCM)</w:t>
      </w:r>
    </w:p>
    <w:p w14:paraId="1B7048BD" w14:textId="77777777" w:rsidR="00C674E0" w:rsidRPr="00C674E0" w:rsidRDefault="00C674E0" w:rsidP="00C674E0">
      <w:pPr>
        <w:jc w:val="both"/>
      </w:pPr>
      <w:r w:rsidRPr="00C674E0">
        <w:t xml:space="preserve">El CCM describe un sistema sanitario orientado a la anticipación, la continuidad y la </w:t>
      </w:r>
      <w:proofErr w:type="gramStart"/>
      <w:r w:rsidRPr="00C674E0">
        <w:t>participación activa</w:t>
      </w:r>
      <w:proofErr w:type="gramEnd"/>
      <w:r w:rsidRPr="00C674E0">
        <w:t xml:space="preserve"> del paciente. Plantea que el autocuidado solo florece en la presencia de equipos clínicos proactivos y de pacientes informados y preparados. La enfermería ocupa un papel estratégico en este modelo, liderando educación sanitaria, monitorización, adherencia y acompañamiento prolongado.</w:t>
      </w:r>
    </w:p>
    <w:p w14:paraId="3DA3376D" w14:textId="77777777" w:rsidR="00C674E0" w:rsidRPr="00C674E0" w:rsidRDefault="00C674E0" w:rsidP="00C674E0">
      <w:pPr>
        <w:jc w:val="both"/>
        <w:rPr>
          <w:b/>
        </w:rPr>
      </w:pPr>
      <w:r w:rsidRPr="00C674E0">
        <w:rPr>
          <w:b/>
        </w:rPr>
        <w:t>El papel de la enfermería en el autocuidado: un vínculo terapéutico transformador</w:t>
      </w:r>
    </w:p>
    <w:p w14:paraId="3992365A" w14:textId="77777777" w:rsidR="00C674E0" w:rsidRPr="00C674E0" w:rsidRDefault="00C674E0" w:rsidP="00C674E0">
      <w:pPr>
        <w:jc w:val="both"/>
      </w:pPr>
      <w:r w:rsidRPr="00C674E0">
        <w:t>La relación enfermera–paciente se configura como un espacio terapéutico donde se desarrollan confianza, comprensión y seguridad. Cada interacción refuerza la capacidad del paciente para interpretar su enfermedad y tomar decisiones.</w:t>
      </w:r>
    </w:p>
    <w:p w14:paraId="393BE7CC" w14:textId="77777777" w:rsidR="00C674E0" w:rsidRPr="00C674E0" w:rsidRDefault="00C674E0" w:rsidP="00C674E0">
      <w:pPr>
        <w:jc w:val="both"/>
        <w:rPr>
          <w:b/>
        </w:rPr>
      </w:pPr>
      <w:r w:rsidRPr="00C674E0">
        <w:rPr>
          <w:b/>
        </w:rPr>
        <w:t>Valoración integral</w:t>
      </w:r>
    </w:p>
    <w:p w14:paraId="4A38536D" w14:textId="77777777" w:rsidR="00C674E0" w:rsidRPr="00C674E0" w:rsidRDefault="00C674E0" w:rsidP="00C674E0">
      <w:pPr>
        <w:jc w:val="both"/>
      </w:pPr>
      <w:r w:rsidRPr="00C674E0">
        <w:t>La valoración enfermera no se limita a signos clínicos; integra:</w:t>
      </w:r>
    </w:p>
    <w:p w14:paraId="6DE56006" w14:textId="77777777" w:rsidR="00C674E0" w:rsidRPr="00C674E0" w:rsidRDefault="00C674E0" w:rsidP="00C674E0">
      <w:pPr>
        <w:numPr>
          <w:ilvl w:val="0"/>
          <w:numId w:val="738"/>
        </w:numPr>
        <w:jc w:val="both"/>
      </w:pPr>
      <w:r w:rsidRPr="00C674E0">
        <w:lastRenderedPageBreak/>
        <w:t>estado físico y funcional,</w:t>
      </w:r>
    </w:p>
    <w:p w14:paraId="13A1C7CF" w14:textId="77777777" w:rsidR="00C674E0" w:rsidRPr="00C674E0" w:rsidRDefault="00C674E0" w:rsidP="00C674E0">
      <w:pPr>
        <w:numPr>
          <w:ilvl w:val="0"/>
          <w:numId w:val="738"/>
        </w:numPr>
        <w:jc w:val="both"/>
      </w:pPr>
      <w:r w:rsidRPr="00C674E0">
        <w:t>comprensión de la enfermedad,</w:t>
      </w:r>
    </w:p>
    <w:p w14:paraId="407B0CF7" w14:textId="77777777" w:rsidR="00C674E0" w:rsidRPr="00C674E0" w:rsidRDefault="00C674E0" w:rsidP="00C674E0">
      <w:pPr>
        <w:numPr>
          <w:ilvl w:val="0"/>
          <w:numId w:val="738"/>
        </w:numPr>
        <w:jc w:val="both"/>
      </w:pPr>
      <w:r w:rsidRPr="00C674E0">
        <w:t>salud emocional,</w:t>
      </w:r>
    </w:p>
    <w:p w14:paraId="4BAD457C" w14:textId="77777777" w:rsidR="00C674E0" w:rsidRPr="00C674E0" w:rsidRDefault="00C674E0" w:rsidP="00C674E0">
      <w:pPr>
        <w:numPr>
          <w:ilvl w:val="0"/>
          <w:numId w:val="738"/>
        </w:numPr>
        <w:jc w:val="both"/>
      </w:pPr>
      <w:r w:rsidRPr="00C674E0">
        <w:t>apoyo social,</w:t>
      </w:r>
    </w:p>
    <w:p w14:paraId="514F7326" w14:textId="77777777" w:rsidR="00C674E0" w:rsidRPr="00C674E0" w:rsidRDefault="00C674E0" w:rsidP="00C674E0">
      <w:pPr>
        <w:numPr>
          <w:ilvl w:val="0"/>
          <w:numId w:val="738"/>
        </w:numPr>
        <w:jc w:val="both"/>
      </w:pPr>
      <w:r w:rsidRPr="00C674E0">
        <w:t>hábitos y estilo de vida,</w:t>
      </w:r>
    </w:p>
    <w:p w14:paraId="70014F1F" w14:textId="77777777" w:rsidR="00C674E0" w:rsidRPr="00C674E0" w:rsidRDefault="00C674E0" w:rsidP="00C674E0">
      <w:pPr>
        <w:numPr>
          <w:ilvl w:val="0"/>
          <w:numId w:val="738"/>
        </w:numPr>
        <w:jc w:val="both"/>
      </w:pPr>
      <w:r w:rsidRPr="00C674E0">
        <w:t>barreras cognitivas, económicas o culturales.</w:t>
      </w:r>
    </w:p>
    <w:p w14:paraId="7D453BB0" w14:textId="77777777" w:rsidR="00C674E0" w:rsidRPr="00C674E0" w:rsidRDefault="00C674E0" w:rsidP="00C674E0">
      <w:pPr>
        <w:jc w:val="both"/>
      </w:pPr>
      <w:r w:rsidRPr="00C674E0">
        <w:t>Este enfoque permite construir intervenciones ajustadas a la realidad del paciente, identificando sus fortalezas y limitaciones.</w:t>
      </w:r>
    </w:p>
    <w:p w14:paraId="640FD0A3" w14:textId="77777777" w:rsidR="00C674E0" w:rsidRPr="00C674E0" w:rsidRDefault="00C674E0" w:rsidP="00C674E0">
      <w:pPr>
        <w:jc w:val="both"/>
        <w:rPr>
          <w:b/>
        </w:rPr>
      </w:pPr>
      <w:r w:rsidRPr="00C674E0">
        <w:rPr>
          <w:b/>
        </w:rPr>
        <w:t>Educación sanitaria</w:t>
      </w:r>
    </w:p>
    <w:p w14:paraId="4DC3E73D" w14:textId="77777777" w:rsidR="00C674E0" w:rsidRPr="00C674E0" w:rsidRDefault="00C674E0" w:rsidP="00C674E0">
      <w:pPr>
        <w:jc w:val="both"/>
      </w:pPr>
      <w:r w:rsidRPr="00C674E0">
        <w:t>La educación sanitaria es un proceso de diálogo continuo en el que la enfermería traduce el conocimiento científico a un lenguaje cotidiano y comprensible. Explica:</w:t>
      </w:r>
    </w:p>
    <w:p w14:paraId="6F8AE9D2" w14:textId="77777777" w:rsidR="00C674E0" w:rsidRPr="00C674E0" w:rsidRDefault="00C674E0" w:rsidP="00C674E0">
      <w:pPr>
        <w:numPr>
          <w:ilvl w:val="0"/>
          <w:numId w:val="739"/>
        </w:numPr>
        <w:jc w:val="both"/>
      </w:pPr>
      <w:r w:rsidRPr="00C674E0">
        <w:t>cómo interpretar síntomas,</w:t>
      </w:r>
    </w:p>
    <w:p w14:paraId="3F391540" w14:textId="77777777" w:rsidR="00C674E0" w:rsidRPr="00C674E0" w:rsidRDefault="00C674E0" w:rsidP="00C674E0">
      <w:pPr>
        <w:numPr>
          <w:ilvl w:val="0"/>
          <w:numId w:val="739"/>
        </w:numPr>
        <w:jc w:val="both"/>
      </w:pPr>
      <w:proofErr w:type="gramStart"/>
      <w:r w:rsidRPr="00C674E0">
        <w:t>cuándo</w:t>
      </w:r>
      <w:proofErr w:type="gramEnd"/>
      <w:r w:rsidRPr="00C674E0">
        <w:t xml:space="preserve"> actuar ante señales de alarma,</w:t>
      </w:r>
    </w:p>
    <w:p w14:paraId="0BF10AC0" w14:textId="77777777" w:rsidR="00C674E0" w:rsidRPr="00C674E0" w:rsidRDefault="00C674E0" w:rsidP="00C674E0">
      <w:pPr>
        <w:numPr>
          <w:ilvl w:val="0"/>
          <w:numId w:val="739"/>
        </w:numPr>
        <w:jc w:val="both"/>
      </w:pPr>
      <w:r w:rsidRPr="00C674E0">
        <w:t>cómo adaptar la medicación,</w:t>
      </w:r>
    </w:p>
    <w:p w14:paraId="39361AB4" w14:textId="77777777" w:rsidR="00C674E0" w:rsidRPr="00C674E0" w:rsidRDefault="00C674E0" w:rsidP="00C674E0">
      <w:pPr>
        <w:numPr>
          <w:ilvl w:val="0"/>
          <w:numId w:val="739"/>
        </w:numPr>
        <w:jc w:val="both"/>
      </w:pPr>
      <w:r w:rsidRPr="00C674E0">
        <w:t>qué modificaciones en la dieta son razonables, ●</w:t>
      </w:r>
      <w:r w:rsidRPr="00C674E0">
        <w:tab/>
        <w:t>cómo introducir actividad física progresiva.</w:t>
      </w:r>
    </w:p>
    <w:p w14:paraId="6BAB32A5" w14:textId="77777777" w:rsidR="00C674E0" w:rsidRPr="00C674E0" w:rsidRDefault="00C674E0" w:rsidP="00C674E0">
      <w:pPr>
        <w:jc w:val="both"/>
      </w:pPr>
      <w:r w:rsidRPr="00C674E0">
        <w:t xml:space="preserve">La eficacia educativa depende del ritmo, la repetición, la </w:t>
      </w:r>
      <w:proofErr w:type="gramStart"/>
      <w:r w:rsidRPr="00C674E0">
        <w:t>participación activa</w:t>
      </w:r>
      <w:proofErr w:type="gramEnd"/>
      <w:r w:rsidRPr="00C674E0">
        <w:t xml:space="preserve"> del paciente y la contextualización de los contenidos en la vida real.</w:t>
      </w:r>
    </w:p>
    <w:p w14:paraId="21C2DA2E" w14:textId="77777777" w:rsidR="00C674E0" w:rsidRPr="00C674E0" w:rsidRDefault="00C674E0" w:rsidP="00C674E0">
      <w:pPr>
        <w:jc w:val="both"/>
        <w:rPr>
          <w:b/>
        </w:rPr>
      </w:pPr>
      <w:r w:rsidRPr="00C674E0">
        <w:rPr>
          <w:b/>
        </w:rPr>
        <w:t>Continuidad asistencial</w:t>
      </w:r>
    </w:p>
    <w:p w14:paraId="4B38E277" w14:textId="77777777" w:rsidR="00C674E0" w:rsidRPr="00C674E0" w:rsidRDefault="00C674E0" w:rsidP="00C674E0">
      <w:pPr>
        <w:jc w:val="both"/>
      </w:pPr>
      <w:r w:rsidRPr="00C674E0">
        <w:t>El autocuidado requiere seguimiento. La enfermería proporciona continuidad mediante:</w:t>
      </w:r>
    </w:p>
    <w:p w14:paraId="6054BB35" w14:textId="77777777" w:rsidR="00C674E0" w:rsidRPr="00C674E0" w:rsidRDefault="00C674E0" w:rsidP="00C674E0">
      <w:pPr>
        <w:numPr>
          <w:ilvl w:val="0"/>
          <w:numId w:val="740"/>
        </w:numPr>
        <w:jc w:val="both"/>
      </w:pPr>
      <w:r w:rsidRPr="00C674E0">
        <w:t>consultas periódicas,</w:t>
      </w:r>
    </w:p>
    <w:p w14:paraId="2D9EC123" w14:textId="77777777" w:rsidR="00C674E0" w:rsidRPr="00C674E0" w:rsidRDefault="00C674E0" w:rsidP="00C674E0">
      <w:pPr>
        <w:numPr>
          <w:ilvl w:val="0"/>
          <w:numId w:val="740"/>
        </w:numPr>
        <w:jc w:val="both"/>
      </w:pPr>
      <w:r w:rsidRPr="00C674E0">
        <w:t>llamadas telefónicas,</w:t>
      </w:r>
    </w:p>
    <w:p w14:paraId="3E64303C" w14:textId="77777777" w:rsidR="00C674E0" w:rsidRPr="00C674E0" w:rsidRDefault="00C674E0" w:rsidP="00C674E0">
      <w:pPr>
        <w:numPr>
          <w:ilvl w:val="0"/>
          <w:numId w:val="740"/>
        </w:numPr>
        <w:jc w:val="both"/>
      </w:pPr>
      <w:r w:rsidRPr="00C674E0">
        <w:t>revisión de parámetros clínicos, ●</w:t>
      </w:r>
      <w:r w:rsidRPr="00C674E0">
        <w:tab/>
        <w:t>ajustes del plan de cuidados, ●</w:t>
      </w:r>
      <w:r w:rsidRPr="00C674E0">
        <w:tab/>
        <w:t>seguimiento emocional.</w:t>
      </w:r>
    </w:p>
    <w:p w14:paraId="249B4371" w14:textId="77777777" w:rsidR="00C674E0" w:rsidRPr="00C674E0" w:rsidRDefault="00C674E0" w:rsidP="00C674E0">
      <w:pPr>
        <w:jc w:val="both"/>
      </w:pPr>
      <w:r w:rsidRPr="00C674E0">
        <w:t>Esta continuidad da seguridad al paciente y previene descompensaciones.</w:t>
      </w:r>
    </w:p>
    <w:p w14:paraId="73771120" w14:textId="77777777" w:rsidR="00C674E0" w:rsidRPr="00C674E0" w:rsidRDefault="00C674E0" w:rsidP="00C674E0">
      <w:pPr>
        <w:jc w:val="both"/>
        <w:rPr>
          <w:b/>
        </w:rPr>
      </w:pPr>
      <w:r w:rsidRPr="00C674E0">
        <w:rPr>
          <w:b/>
        </w:rPr>
        <w:t>Apoyo emocional</w:t>
      </w:r>
    </w:p>
    <w:p w14:paraId="39D8F8FA" w14:textId="77777777" w:rsidR="00C674E0" w:rsidRPr="00C674E0" w:rsidRDefault="00C674E0" w:rsidP="00C674E0">
      <w:pPr>
        <w:jc w:val="both"/>
      </w:pPr>
      <w:r w:rsidRPr="00C674E0">
        <w:t>La enfermedad crónica afecta al ánimo, genera incertidumbre y puede provocar frustración o miedo. La enfermería acompaña este proceso mediante escucha activa, validación de emociones y técnicas de entrevista motivacional. Este apoyo fortalece la adherencia terapéutica y facilita el afrontamiento.</w:t>
      </w:r>
    </w:p>
    <w:p w14:paraId="53D46E81" w14:textId="77777777" w:rsidR="00C674E0" w:rsidRPr="00C674E0" w:rsidRDefault="00C674E0" w:rsidP="00C674E0">
      <w:pPr>
        <w:jc w:val="both"/>
        <w:rPr>
          <w:b/>
        </w:rPr>
      </w:pPr>
      <w:r w:rsidRPr="00C674E0">
        <w:rPr>
          <w:b/>
        </w:rPr>
        <w:t>Inclusión de la familia y cuidadores</w:t>
      </w:r>
    </w:p>
    <w:p w14:paraId="17A022FB" w14:textId="77777777" w:rsidR="00C674E0" w:rsidRPr="00C674E0" w:rsidRDefault="00C674E0" w:rsidP="00C674E0">
      <w:pPr>
        <w:jc w:val="both"/>
      </w:pPr>
      <w:r w:rsidRPr="00C674E0">
        <w:t>El entorno influye en la capacidad del paciente para cuidarse. La enfermería integra a la familia, previene sobrecarga y facilita la comunicación en el hogar, mejorando resultados y calidad de vida.</w:t>
      </w:r>
    </w:p>
    <w:p w14:paraId="756AC209" w14:textId="77777777" w:rsidR="00C674E0" w:rsidRPr="00C674E0" w:rsidRDefault="00C674E0" w:rsidP="00C674E0">
      <w:pPr>
        <w:jc w:val="both"/>
        <w:rPr>
          <w:b/>
        </w:rPr>
      </w:pPr>
      <w:r w:rsidRPr="00C674E0">
        <w:rPr>
          <w:b/>
        </w:rPr>
        <w:t>Intervenciones enfermeras basadas en evidencia</w:t>
      </w:r>
    </w:p>
    <w:p w14:paraId="1BA2BEB8" w14:textId="77777777" w:rsidR="00C674E0" w:rsidRPr="00C674E0" w:rsidRDefault="00C674E0" w:rsidP="00C674E0">
      <w:pPr>
        <w:jc w:val="both"/>
      </w:pPr>
      <w:r w:rsidRPr="00C674E0">
        <w:lastRenderedPageBreak/>
        <w:t>Las intervenciones enfermeras traducen la teoría del autocuidado en acciones concretas que impactan en la prevención de complicaciones.</w:t>
      </w:r>
    </w:p>
    <w:p w14:paraId="4D7B5E9A" w14:textId="77777777" w:rsidR="00C674E0" w:rsidRPr="00C674E0" w:rsidRDefault="00C674E0" w:rsidP="00C674E0">
      <w:pPr>
        <w:jc w:val="both"/>
        <w:rPr>
          <w:b/>
        </w:rPr>
      </w:pPr>
      <w:r w:rsidRPr="00C674E0">
        <w:rPr>
          <w:b/>
        </w:rPr>
        <w:t>Educación sanitaria como herramienta principal</w:t>
      </w:r>
    </w:p>
    <w:p w14:paraId="10E917E9" w14:textId="77777777" w:rsidR="00C674E0" w:rsidRPr="00C674E0" w:rsidRDefault="00C674E0" w:rsidP="00C674E0">
      <w:pPr>
        <w:jc w:val="both"/>
      </w:pPr>
      <w:r w:rsidRPr="00C674E0">
        <w:t>La educación sanitaria es el pilar del autocuidado. La enfermería facilita la comprensión del tratamiento, enseña habilidades prácticas y adapta recomendaciones al nivel cultural, emocional y cognitivo del paciente.</w:t>
      </w:r>
    </w:p>
    <w:p w14:paraId="5946F094" w14:textId="77777777" w:rsidR="00C674E0" w:rsidRPr="00C674E0" w:rsidRDefault="00C674E0" w:rsidP="00C674E0">
      <w:pPr>
        <w:jc w:val="both"/>
        <w:rPr>
          <w:b/>
        </w:rPr>
      </w:pPr>
      <w:r w:rsidRPr="00C674E0">
        <w:rPr>
          <w:b/>
        </w:rPr>
        <w:t>Apoyo emocional y acompañamiento</w:t>
      </w:r>
    </w:p>
    <w:p w14:paraId="11883AAE" w14:textId="77777777" w:rsidR="00C674E0" w:rsidRPr="00C674E0" w:rsidRDefault="00C674E0" w:rsidP="00C674E0">
      <w:pPr>
        <w:jc w:val="both"/>
      </w:pPr>
      <w:r w:rsidRPr="00C674E0">
        <w:t>Las intervenciones centradas en emociones reducen angustia, mejoran la capacidad de afrontar la enfermedad y favorecen la adherencia. La entrevista motivacional ha demostrado eficacia para fortalecer la motivación, superar barreras y fomentar cambios sostenidos.</w:t>
      </w:r>
    </w:p>
    <w:p w14:paraId="323FE1AE" w14:textId="77777777" w:rsidR="00C674E0" w:rsidRPr="00C674E0" w:rsidRDefault="00C674E0" w:rsidP="00C674E0">
      <w:pPr>
        <w:jc w:val="both"/>
        <w:rPr>
          <w:b/>
        </w:rPr>
      </w:pPr>
      <w:r w:rsidRPr="00C674E0">
        <w:rPr>
          <w:b/>
        </w:rPr>
        <w:t xml:space="preserve">Monitorización y </w:t>
      </w:r>
      <w:proofErr w:type="spellStart"/>
      <w:r w:rsidRPr="00C674E0">
        <w:rPr>
          <w:b/>
        </w:rPr>
        <w:t>telemonitorización</w:t>
      </w:r>
      <w:proofErr w:type="spellEnd"/>
    </w:p>
    <w:p w14:paraId="57C19A17" w14:textId="77777777" w:rsidR="00C674E0" w:rsidRPr="00C674E0" w:rsidRDefault="00C674E0" w:rsidP="00C674E0">
      <w:pPr>
        <w:jc w:val="both"/>
      </w:pPr>
      <w:r w:rsidRPr="00C674E0">
        <w:t xml:space="preserve">Monitorizar síntomas, parámetros clínicos, glucemias, tensión arterial o saturación permite anticipar descompensaciones. La </w:t>
      </w:r>
      <w:proofErr w:type="spellStart"/>
      <w:r w:rsidRPr="00C674E0">
        <w:t>telemonitorización</w:t>
      </w:r>
      <w:proofErr w:type="spellEnd"/>
      <w:r w:rsidRPr="00C674E0">
        <w:t xml:space="preserve"> añade una presencia continua que disminuye urgencias, reingresos y complicaciones.</w:t>
      </w:r>
    </w:p>
    <w:p w14:paraId="394141F1" w14:textId="77777777" w:rsidR="00C674E0" w:rsidRPr="00C674E0" w:rsidRDefault="00C674E0" w:rsidP="00C674E0">
      <w:pPr>
        <w:jc w:val="both"/>
        <w:rPr>
          <w:b/>
        </w:rPr>
      </w:pPr>
      <w:r w:rsidRPr="00C674E0">
        <w:rPr>
          <w:b/>
        </w:rPr>
        <w:t>Intervenciones sobre estilo de vida</w:t>
      </w:r>
    </w:p>
    <w:p w14:paraId="178B8F5F" w14:textId="77777777" w:rsidR="00C674E0" w:rsidRPr="00C674E0" w:rsidRDefault="00C674E0" w:rsidP="00C674E0">
      <w:pPr>
        <w:jc w:val="both"/>
      </w:pPr>
      <w:r w:rsidRPr="00C674E0">
        <w:t>El cambio de hábitos requiere acompañamiento individualizado. El profesional de enfermería trabaja con el paciente para integrar:</w:t>
      </w:r>
    </w:p>
    <w:p w14:paraId="6007FAAA" w14:textId="77777777" w:rsidR="00C674E0" w:rsidRPr="00C674E0" w:rsidRDefault="00C674E0" w:rsidP="00C674E0">
      <w:pPr>
        <w:numPr>
          <w:ilvl w:val="0"/>
          <w:numId w:val="741"/>
        </w:numPr>
        <w:jc w:val="both"/>
      </w:pPr>
      <w:r w:rsidRPr="00C674E0">
        <w:t>actividad física adaptada,</w:t>
      </w:r>
    </w:p>
    <w:p w14:paraId="2D282CB7" w14:textId="77777777" w:rsidR="00C674E0" w:rsidRPr="00C674E0" w:rsidRDefault="00C674E0" w:rsidP="00C674E0">
      <w:pPr>
        <w:numPr>
          <w:ilvl w:val="0"/>
          <w:numId w:val="741"/>
        </w:numPr>
        <w:jc w:val="both"/>
      </w:pPr>
      <w:r w:rsidRPr="00C674E0">
        <w:t>alimentación realista y saludable,</w:t>
      </w:r>
    </w:p>
    <w:p w14:paraId="794843F7" w14:textId="77777777" w:rsidR="00C674E0" w:rsidRPr="00C674E0" w:rsidRDefault="00C674E0" w:rsidP="00C674E0">
      <w:pPr>
        <w:numPr>
          <w:ilvl w:val="0"/>
          <w:numId w:val="741"/>
        </w:numPr>
        <w:jc w:val="both"/>
      </w:pPr>
      <w:r w:rsidRPr="00C674E0">
        <w:t>higiene del sueño,</w:t>
      </w:r>
    </w:p>
    <w:p w14:paraId="6464529D" w14:textId="77777777" w:rsidR="00C674E0" w:rsidRPr="00C674E0" w:rsidRDefault="00C674E0" w:rsidP="00C674E0">
      <w:pPr>
        <w:numPr>
          <w:ilvl w:val="0"/>
          <w:numId w:val="741"/>
        </w:numPr>
        <w:jc w:val="both"/>
      </w:pPr>
      <w:r w:rsidRPr="00C674E0">
        <w:t>reducción del estrés,</w:t>
      </w:r>
    </w:p>
    <w:p w14:paraId="77C242D9" w14:textId="77777777" w:rsidR="00C674E0" w:rsidRPr="00C674E0" w:rsidRDefault="00C674E0" w:rsidP="00C674E0">
      <w:pPr>
        <w:numPr>
          <w:ilvl w:val="0"/>
          <w:numId w:val="741"/>
        </w:numPr>
        <w:jc w:val="both"/>
      </w:pPr>
      <w:r w:rsidRPr="00C674E0">
        <w:t>abandono del tabaco.</w:t>
      </w:r>
    </w:p>
    <w:p w14:paraId="728B7BA9" w14:textId="77777777" w:rsidR="00C674E0" w:rsidRPr="00C674E0" w:rsidRDefault="00C674E0" w:rsidP="00C674E0">
      <w:pPr>
        <w:jc w:val="both"/>
      </w:pPr>
      <w:r w:rsidRPr="00C674E0">
        <w:t>Este proceso se adapta a recursos, horarios, preferencias y barreras individuales.</w:t>
      </w:r>
    </w:p>
    <w:p w14:paraId="6C13F3E9" w14:textId="77777777" w:rsidR="00C674E0" w:rsidRPr="00C674E0" w:rsidRDefault="00C674E0" w:rsidP="00C674E0">
      <w:pPr>
        <w:jc w:val="both"/>
        <w:rPr>
          <w:b/>
        </w:rPr>
      </w:pPr>
      <w:r w:rsidRPr="00C674E0">
        <w:rPr>
          <w:b/>
        </w:rPr>
        <w:t>Gestión de la adherencia terapéutica</w:t>
      </w:r>
    </w:p>
    <w:p w14:paraId="548112AD" w14:textId="77777777" w:rsidR="00C674E0" w:rsidRPr="00C674E0" w:rsidRDefault="00C674E0" w:rsidP="00C674E0">
      <w:pPr>
        <w:jc w:val="both"/>
      </w:pPr>
      <w:r w:rsidRPr="00C674E0">
        <w:t>La enfermería identifica factores que dificultan la adherencia como: olvido, miedo, coste, complejidad, falta de comprensión y diseñan estrategias personalizadas para mejorarla: organización de pautas, recordatorios, simplificación terapéutica y revisión periódica.</w:t>
      </w:r>
    </w:p>
    <w:p w14:paraId="76B65960" w14:textId="77777777" w:rsidR="00C674E0" w:rsidRPr="00C674E0" w:rsidRDefault="00C674E0" w:rsidP="00C674E0">
      <w:pPr>
        <w:jc w:val="both"/>
        <w:rPr>
          <w:b/>
        </w:rPr>
      </w:pPr>
      <w:r w:rsidRPr="00C674E0">
        <w:rPr>
          <w:b/>
        </w:rPr>
        <w:t>Estrategias avanzadas de autocuidado: hacia la autonomía progresiva</w:t>
      </w:r>
    </w:p>
    <w:p w14:paraId="4C8FB29B" w14:textId="77777777" w:rsidR="00C674E0" w:rsidRPr="00C674E0" w:rsidRDefault="00C674E0" w:rsidP="00C674E0">
      <w:pPr>
        <w:jc w:val="both"/>
      </w:pPr>
      <w:r w:rsidRPr="00C674E0">
        <w:t>La finalidad del autocuidado es la autogestión: la capacidad del paciente para tomar decisiones informadas y prevenir complicaciones.</w:t>
      </w:r>
    </w:p>
    <w:p w14:paraId="3FC3D287" w14:textId="77777777" w:rsidR="00C674E0" w:rsidRPr="00C674E0" w:rsidRDefault="00C674E0" w:rsidP="00C674E0">
      <w:pPr>
        <w:jc w:val="both"/>
        <w:rPr>
          <w:b/>
        </w:rPr>
      </w:pPr>
      <w:r w:rsidRPr="00C674E0">
        <w:rPr>
          <w:b/>
        </w:rPr>
        <w:t>Autogestión</w:t>
      </w:r>
    </w:p>
    <w:p w14:paraId="5670664D" w14:textId="77777777" w:rsidR="00C674E0" w:rsidRPr="00C674E0" w:rsidRDefault="00C674E0" w:rsidP="00C674E0">
      <w:pPr>
        <w:jc w:val="both"/>
      </w:pPr>
      <w:r w:rsidRPr="00C674E0">
        <w:t>El paciente aprende a interpretar cambios, actuar ante síntomas y prevenir exacerbaciones. Esta autonomía genera confianza y reduce ansiedad.</w:t>
      </w:r>
    </w:p>
    <w:p w14:paraId="311168F9" w14:textId="77777777" w:rsidR="00C674E0" w:rsidRPr="00C674E0" w:rsidRDefault="00C674E0" w:rsidP="00C674E0">
      <w:pPr>
        <w:jc w:val="both"/>
        <w:rPr>
          <w:b/>
        </w:rPr>
      </w:pPr>
      <w:r w:rsidRPr="00C674E0">
        <w:rPr>
          <w:b/>
        </w:rPr>
        <w:t>Alfabetización en salud</w:t>
      </w:r>
    </w:p>
    <w:p w14:paraId="03F4D980" w14:textId="77777777" w:rsidR="00C674E0" w:rsidRPr="00C674E0" w:rsidRDefault="00C674E0" w:rsidP="00C674E0">
      <w:pPr>
        <w:jc w:val="both"/>
      </w:pPr>
      <w:r w:rsidRPr="00C674E0">
        <w:lastRenderedPageBreak/>
        <w:t xml:space="preserve">La alfabetización en salud es indispensable para tomar decisiones coherentes. La enfermería utiliza demostraciones prácticas, materiales adaptados y técnicas como </w:t>
      </w:r>
      <w:proofErr w:type="spellStart"/>
      <w:r w:rsidRPr="00C674E0">
        <w:rPr>
          <w:i/>
        </w:rPr>
        <w:t>teachback</w:t>
      </w:r>
      <w:proofErr w:type="spellEnd"/>
      <w:r w:rsidRPr="00C674E0">
        <w:t xml:space="preserve"> para asegurar comprensión real.</w:t>
      </w:r>
    </w:p>
    <w:p w14:paraId="6348AA16" w14:textId="77777777" w:rsidR="00C674E0" w:rsidRPr="00C674E0" w:rsidRDefault="00C674E0" w:rsidP="00C674E0">
      <w:pPr>
        <w:jc w:val="both"/>
        <w:rPr>
          <w:b/>
        </w:rPr>
      </w:pPr>
      <w:r w:rsidRPr="00C674E0">
        <w:rPr>
          <w:b/>
        </w:rPr>
        <w:t>Rol del cuidador informal</w:t>
      </w:r>
    </w:p>
    <w:p w14:paraId="75B1FCBC" w14:textId="77777777" w:rsidR="00C674E0" w:rsidRPr="00C674E0" w:rsidRDefault="00C674E0" w:rsidP="00C674E0">
      <w:pPr>
        <w:jc w:val="both"/>
      </w:pPr>
      <w:r w:rsidRPr="00C674E0">
        <w:t>El cuidador necesita apoyo para evitar sobrecarga. Integrarlo en el plan de cuidados mejora la seguridad y la continuidad asistencial.</w:t>
      </w:r>
    </w:p>
    <w:p w14:paraId="4839A3F8" w14:textId="77777777" w:rsidR="00C674E0" w:rsidRPr="00C674E0" w:rsidRDefault="00C674E0" w:rsidP="00C674E0">
      <w:pPr>
        <w:jc w:val="both"/>
        <w:rPr>
          <w:b/>
        </w:rPr>
      </w:pPr>
      <w:r w:rsidRPr="00C674E0">
        <w:rPr>
          <w:b/>
        </w:rPr>
        <w:t>Modelos internacionales que sustentan la práctica enfermera</w:t>
      </w:r>
    </w:p>
    <w:p w14:paraId="66543BAE" w14:textId="77777777" w:rsidR="00C674E0" w:rsidRPr="00C674E0" w:rsidRDefault="00C674E0" w:rsidP="00C674E0">
      <w:pPr>
        <w:jc w:val="both"/>
      </w:pPr>
      <w:r w:rsidRPr="00C674E0">
        <w:t>Los modelos internacionales proporcionan un marco estructural para la prevención del paciente crónico.</w:t>
      </w:r>
    </w:p>
    <w:p w14:paraId="48827334" w14:textId="77777777" w:rsidR="00C674E0" w:rsidRPr="00C674E0" w:rsidRDefault="00C674E0" w:rsidP="00C674E0">
      <w:pPr>
        <w:jc w:val="both"/>
        <w:rPr>
          <w:b/>
        </w:rPr>
      </w:pPr>
      <w:r w:rsidRPr="00C674E0">
        <w:rPr>
          <w:b/>
        </w:rPr>
        <w:t>OMS</w:t>
      </w:r>
    </w:p>
    <w:p w14:paraId="4F8A686F" w14:textId="77777777" w:rsidR="00C674E0" w:rsidRPr="00C674E0" w:rsidRDefault="00C674E0" w:rsidP="00C674E0">
      <w:pPr>
        <w:jc w:val="both"/>
      </w:pPr>
      <w:r w:rsidRPr="00C674E0">
        <w:t>Considera el autocuidado como herramienta esencial para aliviar la presión sobre los sistemas sanitarios y empoderar a la población.</w:t>
      </w:r>
    </w:p>
    <w:p w14:paraId="0BD53C4D" w14:textId="77777777" w:rsidR="00C674E0" w:rsidRPr="00C674E0" w:rsidRDefault="00C674E0" w:rsidP="00C674E0">
      <w:pPr>
        <w:jc w:val="both"/>
        <w:rPr>
          <w:b/>
        </w:rPr>
      </w:pPr>
      <w:r w:rsidRPr="00C674E0">
        <w:rPr>
          <w:b/>
        </w:rPr>
        <w:t>NICE</w:t>
      </w:r>
    </w:p>
    <w:p w14:paraId="0E76FE83" w14:textId="77777777" w:rsidR="00C674E0" w:rsidRPr="00C674E0" w:rsidRDefault="00C674E0" w:rsidP="00C674E0">
      <w:pPr>
        <w:jc w:val="both"/>
      </w:pPr>
      <w:r w:rsidRPr="00C674E0">
        <w:t>Promueve decisiones compartidas y planes individualizados basados en preferencias y contexto de vida.</w:t>
      </w:r>
    </w:p>
    <w:p w14:paraId="060EA556" w14:textId="77777777" w:rsidR="00C674E0" w:rsidRPr="00C674E0" w:rsidRDefault="00C674E0" w:rsidP="00C674E0">
      <w:pPr>
        <w:jc w:val="both"/>
        <w:rPr>
          <w:b/>
        </w:rPr>
      </w:pPr>
      <w:r w:rsidRPr="00C674E0">
        <w:rPr>
          <w:b/>
        </w:rPr>
        <w:t>CDC</w:t>
      </w:r>
    </w:p>
    <w:p w14:paraId="7AE97B20" w14:textId="77777777" w:rsidR="00C674E0" w:rsidRPr="00C674E0" w:rsidRDefault="00C674E0" w:rsidP="00C674E0">
      <w:pPr>
        <w:jc w:val="both"/>
      </w:pPr>
      <w:r w:rsidRPr="00C674E0">
        <w:t>Sostiene programas de manejo emocional, prevención cardiovascular, control metabólico y actividad física, todos ellos basados en educación sanitaria y acompañamiento profesional.</w:t>
      </w:r>
    </w:p>
    <w:p w14:paraId="6A25853D" w14:textId="77777777" w:rsidR="00C674E0" w:rsidRPr="00C674E0" w:rsidRDefault="00C674E0" w:rsidP="00C674E0">
      <w:pPr>
        <w:jc w:val="both"/>
        <w:rPr>
          <w:b/>
        </w:rPr>
      </w:pPr>
      <w:r w:rsidRPr="00C674E0">
        <w:rPr>
          <w:b/>
        </w:rPr>
        <w:t>SIGN, RNAO y guías españolas</w:t>
      </w:r>
    </w:p>
    <w:p w14:paraId="3C7576DD" w14:textId="77777777" w:rsidR="00C674E0" w:rsidRPr="00C674E0" w:rsidRDefault="00C674E0" w:rsidP="00C674E0">
      <w:pPr>
        <w:jc w:val="both"/>
      </w:pPr>
      <w:r w:rsidRPr="00C674E0">
        <w:t>Destacan el liderazgo enfermero en educación sanitaria, continuidad, seguimiento y atención centrada en la familia.</w:t>
      </w:r>
    </w:p>
    <w:p w14:paraId="015DBFE0" w14:textId="77777777" w:rsidR="00C674E0" w:rsidRPr="00C674E0" w:rsidRDefault="00C674E0" w:rsidP="00C674E0">
      <w:pPr>
        <w:jc w:val="both"/>
        <w:rPr>
          <w:b/>
        </w:rPr>
      </w:pPr>
      <w:r w:rsidRPr="00C674E0">
        <w:rPr>
          <w:b/>
        </w:rPr>
        <w:t>Implicaciones clínicas y organizativas</w:t>
      </w:r>
    </w:p>
    <w:p w14:paraId="0496A1B6" w14:textId="77777777" w:rsidR="00C674E0" w:rsidRPr="00C674E0" w:rsidRDefault="00C674E0" w:rsidP="00C674E0">
      <w:pPr>
        <w:jc w:val="both"/>
        <w:rPr>
          <w:b/>
        </w:rPr>
      </w:pPr>
      <w:r w:rsidRPr="00C674E0">
        <w:rPr>
          <w:b/>
        </w:rPr>
        <w:t>Para la enfermería asistencial</w:t>
      </w:r>
    </w:p>
    <w:p w14:paraId="21C6727A" w14:textId="77777777" w:rsidR="00C674E0" w:rsidRPr="00C674E0" w:rsidRDefault="00C674E0" w:rsidP="00C674E0">
      <w:pPr>
        <w:jc w:val="both"/>
      </w:pPr>
      <w:r w:rsidRPr="00C674E0">
        <w:t>La enfermería debe integrar educación sanitaria y apoyo emocional en cada encuentro clínico, anticiparse a riesgos y adaptar intervenciones al contexto del paciente.</w:t>
      </w:r>
    </w:p>
    <w:p w14:paraId="55226980" w14:textId="77777777" w:rsidR="00C674E0" w:rsidRPr="00C674E0" w:rsidRDefault="00C674E0" w:rsidP="00C674E0">
      <w:pPr>
        <w:jc w:val="both"/>
        <w:rPr>
          <w:b/>
        </w:rPr>
      </w:pPr>
      <w:r w:rsidRPr="00C674E0">
        <w:rPr>
          <w:b/>
        </w:rPr>
        <w:t>Para los equipos interdisciplinares</w:t>
      </w:r>
    </w:p>
    <w:p w14:paraId="24363060" w14:textId="77777777" w:rsidR="00C674E0" w:rsidRPr="00C674E0" w:rsidRDefault="00C674E0" w:rsidP="00C674E0">
      <w:pPr>
        <w:jc w:val="both"/>
      </w:pPr>
      <w:r w:rsidRPr="00C674E0">
        <w:t>El autocuidado se fortalece cuando medicina, enfermería, trabajo social, psicología, fisioterapia y nutrición trabajan coordinadamente.</w:t>
      </w:r>
    </w:p>
    <w:p w14:paraId="4DEA9F00" w14:textId="77777777" w:rsidR="00C674E0" w:rsidRPr="00C674E0" w:rsidRDefault="00C674E0" w:rsidP="00C674E0">
      <w:pPr>
        <w:jc w:val="both"/>
        <w:rPr>
          <w:b/>
        </w:rPr>
      </w:pPr>
      <w:r w:rsidRPr="00C674E0">
        <w:rPr>
          <w:b/>
        </w:rPr>
        <w:t>Para los sistemas sanitarios</w:t>
      </w:r>
    </w:p>
    <w:p w14:paraId="3CE2B1D2" w14:textId="77777777" w:rsidR="00C674E0" w:rsidRPr="00C674E0" w:rsidRDefault="00C674E0" w:rsidP="00C674E0">
      <w:pPr>
        <w:jc w:val="both"/>
      </w:pPr>
      <w:r w:rsidRPr="00C674E0">
        <w:t xml:space="preserve">El autocuidado exige reorganización: agendas flexibles, </w:t>
      </w:r>
      <w:proofErr w:type="spellStart"/>
      <w:r w:rsidRPr="00C674E0">
        <w:t>telemonitorización</w:t>
      </w:r>
      <w:proofErr w:type="spellEnd"/>
      <w:r w:rsidRPr="00C674E0">
        <w:t>, programas de seguimiento, formación continua y apoyo institucional.</w:t>
      </w:r>
    </w:p>
    <w:p w14:paraId="5FCC9190" w14:textId="77777777" w:rsidR="00C674E0" w:rsidRPr="00C674E0" w:rsidRDefault="00C674E0" w:rsidP="00C674E0">
      <w:pPr>
        <w:jc w:val="both"/>
        <w:rPr>
          <w:b/>
        </w:rPr>
      </w:pPr>
      <w:r w:rsidRPr="00C674E0">
        <w:rPr>
          <w:b/>
        </w:rPr>
        <w:t>Discusión</w:t>
      </w:r>
    </w:p>
    <w:p w14:paraId="45F93E11" w14:textId="77777777" w:rsidR="00C674E0" w:rsidRPr="00C674E0" w:rsidRDefault="00C674E0" w:rsidP="00C674E0">
      <w:pPr>
        <w:jc w:val="both"/>
      </w:pPr>
      <w:r w:rsidRPr="00C674E0">
        <w:t xml:space="preserve">El autocuidado es el núcleo de la atención a la cronicidad. La evidencia demuestra que los pacientes que adquieren competencias de autocuidado presentan menos complicaciones, mejor control clínico y mayor bienestar emocional. Los profesionales de </w:t>
      </w:r>
      <w:r w:rsidRPr="00C674E0">
        <w:lastRenderedPageBreak/>
        <w:t>enfermería, por su cercanía, continuidad y enfoque integrador, son la figura profesional mejor situada para facilitar este proceso.</w:t>
      </w:r>
    </w:p>
    <w:p w14:paraId="05CEFC94" w14:textId="77777777" w:rsidR="00C674E0" w:rsidRPr="00C674E0" w:rsidRDefault="00C674E0" w:rsidP="00C674E0">
      <w:pPr>
        <w:jc w:val="both"/>
      </w:pPr>
      <w:r w:rsidRPr="00C674E0">
        <w:t>El desafío actual consiste en adaptar las intervenciones a las desigualdades sociales, incorporar herramientas digitales y mantener siempre el componente humano del cuidado, esencial para la motivación y la adherencia.</w:t>
      </w:r>
    </w:p>
    <w:p w14:paraId="70BC6A8B" w14:textId="77777777" w:rsidR="00C674E0" w:rsidRPr="00C674E0" w:rsidRDefault="00C674E0" w:rsidP="00C674E0">
      <w:pPr>
        <w:jc w:val="both"/>
        <w:rPr>
          <w:b/>
        </w:rPr>
      </w:pPr>
      <w:r w:rsidRPr="00C674E0">
        <w:rPr>
          <w:b/>
        </w:rPr>
        <w:t>Conclusiones</w:t>
      </w:r>
    </w:p>
    <w:p w14:paraId="075039DB" w14:textId="77777777" w:rsidR="00C674E0" w:rsidRPr="00C674E0" w:rsidRDefault="00C674E0" w:rsidP="00C674E0">
      <w:pPr>
        <w:jc w:val="both"/>
      </w:pPr>
      <w:r w:rsidRPr="00C674E0">
        <w:t>El autocuidado se construye mediante una relación terapéutica continua entre paciente y enfermería. La prevención de complicaciones en el paciente crónico requiere:</w:t>
      </w:r>
    </w:p>
    <w:p w14:paraId="2BC834A4" w14:textId="77777777" w:rsidR="00C674E0" w:rsidRPr="00C674E0" w:rsidRDefault="00C674E0" w:rsidP="00C674E0">
      <w:pPr>
        <w:numPr>
          <w:ilvl w:val="0"/>
          <w:numId w:val="742"/>
        </w:numPr>
        <w:jc w:val="both"/>
      </w:pPr>
      <w:r w:rsidRPr="00C674E0">
        <w:t>educación sanitaria efectiva,</w:t>
      </w:r>
    </w:p>
    <w:p w14:paraId="3A984641" w14:textId="77777777" w:rsidR="00C674E0" w:rsidRPr="00C674E0" w:rsidRDefault="00C674E0" w:rsidP="00C674E0">
      <w:pPr>
        <w:numPr>
          <w:ilvl w:val="0"/>
          <w:numId w:val="742"/>
        </w:numPr>
        <w:jc w:val="both"/>
      </w:pPr>
      <w:r w:rsidRPr="00C674E0">
        <w:t>apoyo emocional,</w:t>
      </w:r>
    </w:p>
    <w:p w14:paraId="7ECBFACF" w14:textId="77777777" w:rsidR="00C674E0" w:rsidRPr="00C674E0" w:rsidRDefault="00C674E0" w:rsidP="00C674E0">
      <w:pPr>
        <w:numPr>
          <w:ilvl w:val="0"/>
          <w:numId w:val="742"/>
        </w:numPr>
        <w:jc w:val="both"/>
      </w:pPr>
      <w:r w:rsidRPr="00C674E0">
        <w:t>seguimiento continuado,</w:t>
      </w:r>
    </w:p>
    <w:p w14:paraId="7261D72D" w14:textId="77777777" w:rsidR="00C674E0" w:rsidRPr="00C674E0" w:rsidRDefault="00C674E0" w:rsidP="00C674E0">
      <w:pPr>
        <w:numPr>
          <w:ilvl w:val="0"/>
          <w:numId w:val="742"/>
        </w:numPr>
        <w:jc w:val="both"/>
      </w:pPr>
      <w:r w:rsidRPr="00C674E0">
        <w:t>integración de la familia,</w:t>
      </w:r>
    </w:p>
    <w:p w14:paraId="2E88BC7B" w14:textId="77777777" w:rsidR="00C674E0" w:rsidRPr="00C674E0" w:rsidRDefault="00C674E0" w:rsidP="00C674E0">
      <w:pPr>
        <w:numPr>
          <w:ilvl w:val="0"/>
          <w:numId w:val="742"/>
        </w:numPr>
        <w:jc w:val="both"/>
      </w:pPr>
      <w:r w:rsidRPr="00C674E0">
        <w:t>empoderamiento progresivo,</w:t>
      </w:r>
    </w:p>
    <w:p w14:paraId="4EB37A26" w14:textId="77777777" w:rsidR="00C674E0" w:rsidRPr="00C674E0" w:rsidRDefault="00C674E0" w:rsidP="00C674E0">
      <w:pPr>
        <w:numPr>
          <w:ilvl w:val="0"/>
          <w:numId w:val="742"/>
        </w:numPr>
        <w:jc w:val="both"/>
      </w:pPr>
      <w:r w:rsidRPr="00C674E0">
        <w:t>modelos organizativos que faciliten la autogestión.</w:t>
      </w:r>
    </w:p>
    <w:p w14:paraId="5661D7E0" w14:textId="77777777" w:rsidR="00C674E0" w:rsidRPr="00C674E0" w:rsidRDefault="00C674E0" w:rsidP="00C674E0">
      <w:pPr>
        <w:jc w:val="both"/>
      </w:pPr>
      <w:r w:rsidRPr="00C674E0">
        <w:t>La enfermería convierte el autocuidado en una herramienta real, humana y sostenible, esencial para la salud pública y la calidad de vida de las personas con enfermedades crónicas.</w:t>
      </w:r>
    </w:p>
    <w:p w14:paraId="02A37E93" w14:textId="77777777" w:rsidR="00C674E0" w:rsidRPr="00C674E0" w:rsidRDefault="00C674E0" w:rsidP="00C674E0">
      <w:pPr>
        <w:jc w:val="both"/>
        <w:rPr>
          <w:b/>
        </w:rPr>
      </w:pPr>
      <w:r w:rsidRPr="00C674E0">
        <w:rPr>
          <w:b/>
        </w:rPr>
        <w:t>Referencias</w:t>
      </w:r>
    </w:p>
    <w:p w14:paraId="553B8AD8" w14:textId="77777777" w:rsidR="00C674E0" w:rsidRPr="00C674E0" w:rsidRDefault="00C674E0" w:rsidP="00C674E0">
      <w:pPr>
        <w:jc w:val="both"/>
      </w:pPr>
      <w:proofErr w:type="spellStart"/>
      <w:r w:rsidRPr="00C674E0">
        <w:rPr>
          <w:i/>
        </w:rPr>
        <w:t>World</w:t>
      </w:r>
      <w:proofErr w:type="spellEnd"/>
      <w:r w:rsidRPr="00C674E0">
        <w:rPr>
          <w:i/>
        </w:rPr>
        <w:t xml:space="preserve"> </w:t>
      </w:r>
      <w:proofErr w:type="spellStart"/>
      <w:r w:rsidRPr="00C674E0">
        <w:rPr>
          <w:i/>
        </w:rPr>
        <w:t>Health</w:t>
      </w:r>
      <w:proofErr w:type="spellEnd"/>
      <w:r w:rsidRPr="00C674E0">
        <w:rPr>
          <w:i/>
        </w:rPr>
        <w:t xml:space="preserve"> </w:t>
      </w:r>
      <w:proofErr w:type="spellStart"/>
      <w:r w:rsidRPr="00C674E0">
        <w:rPr>
          <w:i/>
        </w:rPr>
        <w:t>Organization</w:t>
      </w:r>
      <w:proofErr w:type="spellEnd"/>
      <w:r w:rsidRPr="00C674E0">
        <w:rPr>
          <w:i/>
        </w:rPr>
        <w:t xml:space="preserve">. (2020). </w:t>
      </w:r>
      <w:proofErr w:type="spellStart"/>
      <w:r w:rsidRPr="00C674E0">
        <w:rPr>
          <w:i/>
        </w:rPr>
        <w:t>Self</w:t>
      </w:r>
      <w:proofErr w:type="spellEnd"/>
      <w:r w:rsidRPr="00C674E0">
        <w:rPr>
          <w:i/>
        </w:rPr>
        <w:t xml:space="preserve">-care </w:t>
      </w:r>
      <w:proofErr w:type="spellStart"/>
      <w:r w:rsidRPr="00C674E0">
        <w:rPr>
          <w:i/>
        </w:rPr>
        <w:t>interventions</w:t>
      </w:r>
      <w:proofErr w:type="spellEnd"/>
      <w:r w:rsidRPr="00C674E0">
        <w:rPr>
          <w:i/>
        </w:rPr>
        <w:t xml:space="preserve"> </w:t>
      </w:r>
      <w:proofErr w:type="spellStart"/>
      <w:r w:rsidRPr="00C674E0">
        <w:rPr>
          <w:i/>
        </w:rPr>
        <w:t>for</w:t>
      </w:r>
      <w:proofErr w:type="spellEnd"/>
      <w:r w:rsidRPr="00C674E0">
        <w:rPr>
          <w:i/>
        </w:rPr>
        <w:t xml:space="preserve"> </w:t>
      </w:r>
      <w:proofErr w:type="spellStart"/>
      <w:r w:rsidRPr="00C674E0">
        <w:rPr>
          <w:i/>
        </w:rPr>
        <w:t>health</w:t>
      </w:r>
      <w:proofErr w:type="spellEnd"/>
      <w:r w:rsidRPr="00C674E0">
        <w:rPr>
          <w:i/>
        </w:rPr>
        <w:t xml:space="preserve">. WHO </w:t>
      </w:r>
      <w:proofErr w:type="spellStart"/>
      <w:r w:rsidRPr="00C674E0">
        <w:rPr>
          <w:i/>
        </w:rPr>
        <w:t>Press</w:t>
      </w:r>
      <w:proofErr w:type="spellEnd"/>
      <w:r w:rsidRPr="00C674E0">
        <w:rPr>
          <w:i/>
        </w:rPr>
        <w:t xml:space="preserve">. </w:t>
      </w:r>
      <w:proofErr w:type="spellStart"/>
      <w:r w:rsidRPr="00C674E0">
        <w:rPr>
          <w:i/>
        </w:rPr>
        <w:t>National</w:t>
      </w:r>
      <w:proofErr w:type="spellEnd"/>
      <w:r w:rsidRPr="00C674E0">
        <w:rPr>
          <w:i/>
        </w:rPr>
        <w:t xml:space="preserve"> </w:t>
      </w:r>
      <w:proofErr w:type="spellStart"/>
      <w:r w:rsidRPr="00C674E0">
        <w:rPr>
          <w:i/>
        </w:rPr>
        <w:t>Institute</w:t>
      </w:r>
      <w:proofErr w:type="spellEnd"/>
      <w:r w:rsidRPr="00C674E0">
        <w:rPr>
          <w:i/>
        </w:rPr>
        <w:t xml:space="preserve"> </w:t>
      </w:r>
      <w:proofErr w:type="spellStart"/>
      <w:r w:rsidRPr="00C674E0">
        <w:rPr>
          <w:i/>
        </w:rPr>
        <w:t>for</w:t>
      </w:r>
      <w:proofErr w:type="spellEnd"/>
      <w:r w:rsidRPr="00C674E0">
        <w:rPr>
          <w:i/>
        </w:rPr>
        <w:t xml:space="preserve"> </w:t>
      </w:r>
      <w:proofErr w:type="spellStart"/>
      <w:r w:rsidRPr="00C674E0">
        <w:rPr>
          <w:i/>
        </w:rPr>
        <w:t>Health</w:t>
      </w:r>
      <w:proofErr w:type="spellEnd"/>
      <w:r w:rsidRPr="00C674E0">
        <w:rPr>
          <w:i/>
        </w:rPr>
        <w:t xml:space="preserve"> and Care </w:t>
      </w:r>
      <w:proofErr w:type="spellStart"/>
      <w:r w:rsidRPr="00C674E0">
        <w:rPr>
          <w:i/>
        </w:rPr>
        <w:t>Excellence</w:t>
      </w:r>
      <w:proofErr w:type="spellEnd"/>
      <w:r w:rsidRPr="00C674E0">
        <w:rPr>
          <w:i/>
        </w:rPr>
        <w:t xml:space="preserve">. (2016). </w:t>
      </w:r>
      <w:proofErr w:type="spellStart"/>
      <w:r w:rsidRPr="00C674E0">
        <w:rPr>
          <w:i/>
        </w:rPr>
        <w:t>Multimorbidity</w:t>
      </w:r>
      <w:proofErr w:type="spellEnd"/>
      <w:r w:rsidRPr="00C674E0">
        <w:rPr>
          <w:i/>
        </w:rPr>
        <w:t xml:space="preserve">: </w:t>
      </w:r>
      <w:proofErr w:type="spellStart"/>
      <w:r w:rsidRPr="00C674E0">
        <w:rPr>
          <w:i/>
        </w:rPr>
        <w:t>Clinical</w:t>
      </w:r>
      <w:proofErr w:type="spellEnd"/>
      <w:r w:rsidRPr="00C674E0">
        <w:rPr>
          <w:i/>
        </w:rPr>
        <w:t xml:space="preserve"> </w:t>
      </w:r>
      <w:proofErr w:type="spellStart"/>
      <w:r w:rsidRPr="00C674E0">
        <w:rPr>
          <w:i/>
        </w:rPr>
        <w:t>assessment</w:t>
      </w:r>
      <w:proofErr w:type="spellEnd"/>
      <w:r w:rsidRPr="00C674E0">
        <w:rPr>
          <w:i/>
        </w:rPr>
        <w:t xml:space="preserve"> and </w:t>
      </w:r>
      <w:proofErr w:type="spellStart"/>
      <w:r w:rsidRPr="00C674E0">
        <w:rPr>
          <w:i/>
        </w:rPr>
        <w:t>management</w:t>
      </w:r>
      <w:proofErr w:type="spellEnd"/>
      <w:r w:rsidRPr="00C674E0">
        <w:rPr>
          <w:i/>
        </w:rPr>
        <w:t xml:space="preserve"> (NG56).</w:t>
      </w:r>
    </w:p>
    <w:p w14:paraId="684A5836" w14:textId="77777777" w:rsidR="00C674E0" w:rsidRPr="00C674E0" w:rsidRDefault="00C674E0" w:rsidP="00C674E0">
      <w:pPr>
        <w:jc w:val="both"/>
      </w:pPr>
      <w:r w:rsidRPr="00C674E0">
        <w:rPr>
          <w:i/>
        </w:rPr>
        <w:t xml:space="preserve">Centers </w:t>
      </w:r>
      <w:proofErr w:type="spellStart"/>
      <w:r w:rsidRPr="00C674E0">
        <w:rPr>
          <w:i/>
        </w:rPr>
        <w:t>for</w:t>
      </w:r>
      <w:proofErr w:type="spellEnd"/>
      <w:r w:rsidRPr="00C674E0">
        <w:rPr>
          <w:i/>
        </w:rPr>
        <w:t xml:space="preserve"> </w:t>
      </w:r>
      <w:proofErr w:type="spellStart"/>
      <w:r w:rsidRPr="00C674E0">
        <w:rPr>
          <w:i/>
        </w:rPr>
        <w:t>Disease</w:t>
      </w:r>
      <w:proofErr w:type="spellEnd"/>
      <w:r w:rsidRPr="00C674E0">
        <w:rPr>
          <w:i/>
        </w:rPr>
        <w:t xml:space="preserve"> Control and </w:t>
      </w:r>
      <w:proofErr w:type="spellStart"/>
      <w:r w:rsidRPr="00C674E0">
        <w:rPr>
          <w:i/>
        </w:rPr>
        <w:t>Prevention</w:t>
      </w:r>
      <w:proofErr w:type="spellEnd"/>
      <w:r w:rsidRPr="00C674E0">
        <w:rPr>
          <w:i/>
        </w:rPr>
        <w:t xml:space="preserve">. (2021). </w:t>
      </w:r>
      <w:proofErr w:type="spellStart"/>
      <w:r w:rsidRPr="00C674E0">
        <w:rPr>
          <w:i/>
        </w:rPr>
        <w:t>Chronic</w:t>
      </w:r>
      <w:proofErr w:type="spellEnd"/>
      <w:r w:rsidRPr="00C674E0">
        <w:rPr>
          <w:i/>
        </w:rPr>
        <w:t xml:space="preserve"> </w:t>
      </w:r>
      <w:proofErr w:type="spellStart"/>
      <w:r w:rsidRPr="00C674E0">
        <w:rPr>
          <w:i/>
        </w:rPr>
        <w:t>disease</w:t>
      </w:r>
      <w:proofErr w:type="spellEnd"/>
      <w:r w:rsidRPr="00C674E0">
        <w:rPr>
          <w:i/>
        </w:rPr>
        <w:t xml:space="preserve"> </w:t>
      </w:r>
      <w:proofErr w:type="spellStart"/>
      <w:r w:rsidRPr="00C674E0">
        <w:rPr>
          <w:i/>
        </w:rPr>
        <w:t>prevention</w:t>
      </w:r>
      <w:proofErr w:type="spellEnd"/>
      <w:r w:rsidRPr="00C674E0">
        <w:rPr>
          <w:i/>
        </w:rPr>
        <w:t xml:space="preserve"> and </w:t>
      </w:r>
      <w:proofErr w:type="spellStart"/>
      <w:r w:rsidRPr="00C674E0">
        <w:rPr>
          <w:i/>
        </w:rPr>
        <w:t>health</w:t>
      </w:r>
      <w:proofErr w:type="spellEnd"/>
      <w:r w:rsidRPr="00C674E0">
        <w:rPr>
          <w:i/>
        </w:rPr>
        <w:t xml:space="preserve"> </w:t>
      </w:r>
      <w:proofErr w:type="spellStart"/>
      <w:r w:rsidRPr="00C674E0">
        <w:rPr>
          <w:i/>
        </w:rPr>
        <w:t>promotion</w:t>
      </w:r>
      <w:proofErr w:type="spellEnd"/>
      <w:r w:rsidRPr="00C674E0">
        <w:rPr>
          <w:i/>
        </w:rPr>
        <w:t>.</w:t>
      </w:r>
    </w:p>
    <w:p w14:paraId="0726F500" w14:textId="77777777" w:rsidR="00C674E0" w:rsidRPr="00C674E0" w:rsidRDefault="00C674E0" w:rsidP="00C674E0">
      <w:pPr>
        <w:jc w:val="both"/>
      </w:pPr>
      <w:proofErr w:type="spellStart"/>
      <w:r w:rsidRPr="00C674E0">
        <w:rPr>
          <w:i/>
        </w:rPr>
        <w:t>Registered</w:t>
      </w:r>
      <w:proofErr w:type="spellEnd"/>
      <w:r w:rsidRPr="00C674E0">
        <w:rPr>
          <w:i/>
        </w:rPr>
        <w:t xml:space="preserve"> Nurses’ </w:t>
      </w:r>
      <w:proofErr w:type="spellStart"/>
      <w:r w:rsidRPr="00C674E0">
        <w:rPr>
          <w:i/>
        </w:rPr>
        <w:t>Association</w:t>
      </w:r>
      <w:proofErr w:type="spellEnd"/>
      <w:r w:rsidRPr="00C674E0">
        <w:rPr>
          <w:i/>
        </w:rPr>
        <w:t xml:space="preserve"> </w:t>
      </w:r>
      <w:proofErr w:type="spellStart"/>
      <w:r w:rsidRPr="00C674E0">
        <w:rPr>
          <w:i/>
        </w:rPr>
        <w:t>of</w:t>
      </w:r>
      <w:proofErr w:type="spellEnd"/>
      <w:r w:rsidRPr="00C674E0">
        <w:rPr>
          <w:i/>
        </w:rPr>
        <w:t xml:space="preserve"> Ontario. (2019). </w:t>
      </w:r>
      <w:proofErr w:type="spellStart"/>
      <w:r w:rsidRPr="00C674E0">
        <w:rPr>
          <w:i/>
        </w:rPr>
        <w:t>Person</w:t>
      </w:r>
      <w:proofErr w:type="spellEnd"/>
      <w:r w:rsidRPr="00C674E0">
        <w:rPr>
          <w:i/>
        </w:rPr>
        <w:t xml:space="preserve">- and </w:t>
      </w:r>
      <w:proofErr w:type="spellStart"/>
      <w:r w:rsidRPr="00C674E0">
        <w:rPr>
          <w:i/>
        </w:rPr>
        <w:t>family-centred</w:t>
      </w:r>
      <w:proofErr w:type="spellEnd"/>
      <w:r w:rsidRPr="00C674E0">
        <w:rPr>
          <w:i/>
        </w:rPr>
        <w:t xml:space="preserve"> care. RNAO. Scottish </w:t>
      </w:r>
      <w:proofErr w:type="spellStart"/>
      <w:r w:rsidRPr="00C674E0">
        <w:rPr>
          <w:i/>
        </w:rPr>
        <w:t>Intercollegiate</w:t>
      </w:r>
      <w:proofErr w:type="spellEnd"/>
      <w:r w:rsidRPr="00C674E0">
        <w:rPr>
          <w:i/>
        </w:rPr>
        <w:t xml:space="preserve"> </w:t>
      </w:r>
      <w:proofErr w:type="spellStart"/>
      <w:r w:rsidRPr="00C674E0">
        <w:rPr>
          <w:i/>
        </w:rPr>
        <w:t>Guidelines</w:t>
      </w:r>
      <w:proofErr w:type="spellEnd"/>
      <w:r w:rsidRPr="00C674E0">
        <w:rPr>
          <w:i/>
        </w:rPr>
        <w:t xml:space="preserve"> Network. (2018). SIGN 154: </w:t>
      </w:r>
      <w:proofErr w:type="spellStart"/>
      <w:r w:rsidRPr="00C674E0">
        <w:rPr>
          <w:i/>
        </w:rPr>
        <w:t>Multimorbidity</w:t>
      </w:r>
      <w:proofErr w:type="spellEnd"/>
      <w:r w:rsidRPr="00C674E0">
        <w:rPr>
          <w:i/>
        </w:rPr>
        <w:t xml:space="preserve">. SIGN. Wagner, E. H., Austin, B. T., &amp; </w:t>
      </w:r>
      <w:proofErr w:type="spellStart"/>
      <w:r w:rsidRPr="00C674E0">
        <w:rPr>
          <w:i/>
        </w:rPr>
        <w:t>Von</w:t>
      </w:r>
      <w:proofErr w:type="spellEnd"/>
      <w:r w:rsidRPr="00C674E0">
        <w:rPr>
          <w:i/>
        </w:rPr>
        <w:t xml:space="preserve"> </w:t>
      </w:r>
      <w:proofErr w:type="spellStart"/>
      <w:r w:rsidRPr="00C674E0">
        <w:rPr>
          <w:i/>
        </w:rPr>
        <w:t>Korff</w:t>
      </w:r>
      <w:proofErr w:type="spellEnd"/>
      <w:r w:rsidRPr="00C674E0">
        <w:rPr>
          <w:i/>
        </w:rPr>
        <w:t xml:space="preserve">, M. (1996). </w:t>
      </w:r>
      <w:proofErr w:type="spellStart"/>
      <w:r w:rsidRPr="00C674E0">
        <w:rPr>
          <w:i/>
        </w:rPr>
        <w:t>Organizing</w:t>
      </w:r>
      <w:proofErr w:type="spellEnd"/>
      <w:r w:rsidRPr="00C674E0">
        <w:rPr>
          <w:i/>
        </w:rPr>
        <w:t xml:space="preserve"> care </w:t>
      </w:r>
      <w:proofErr w:type="spellStart"/>
      <w:r w:rsidRPr="00C674E0">
        <w:rPr>
          <w:i/>
        </w:rPr>
        <w:t>for</w:t>
      </w:r>
      <w:proofErr w:type="spellEnd"/>
      <w:r w:rsidRPr="00C674E0">
        <w:rPr>
          <w:i/>
        </w:rPr>
        <w:t xml:space="preserve"> </w:t>
      </w:r>
      <w:proofErr w:type="spellStart"/>
      <w:r w:rsidRPr="00C674E0">
        <w:rPr>
          <w:i/>
        </w:rPr>
        <w:t>patients</w:t>
      </w:r>
      <w:proofErr w:type="spellEnd"/>
      <w:r w:rsidRPr="00C674E0">
        <w:rPr>
          <w:i/>
        </w:rPr>
        <w:t xml:space="preserve"> </w:t>
      </w:r>
      <w:proofErr w:type="spellStart"/>
      <w:r w:rsidRPr="00C674E0">
        <w:rPr>
          <w:i/>
        </w:rPr>
        <w:t>with</w:t>
      </w:r>
      <w:proofErr w:type="spellEnd"/>
      <w:r w:rsidRPr="00C674E0">
        <w:rPr>
          <w:i/>
        </w:rPr>
        <w:t xml:space="preserve"> </w:t>
      </w:r>
      <w:proofErr w:type="spellStart"/>
      <w:r w:rsidRPr="00C674E0">
        <w:rPr>
          <w:i/>
        </w:rPr>
        <w:t>chronic</w:t>
      </w:r>
      <w:proofErr w:type="spellEnd"/>
      <w:r w:rsidRPr="00C674E0">
        <w:rPr>
          <w:i/>
        </w:rPr>
        <w:t xml:space="preserve"> </w:t>
      </w:r>
      <w:proofErr w:type="spellStart"/>
      <w:r w:rsidRPr="00C674E0">
        <w:rPr>
          <w:i/>
        </w:rPr>
        <w:t>illness</w:t>
      </w:r>
      <w:proofErr w:type="spellEnd"/>
      <w:r w:rsidRPr="00C674E0">
        <w:rPr>
          <w:i/>
        </w:rPr>
        <w:t xml:space="preserve">. </w:t>
      </w:r>
      <w:proofErr w:type="spellStart"/>
      <w:r w:rsidRPr="00C674E0">
        <w:rPr>
          <w:i/>
        </w:rPr>
        <w:t>The</w:t>
      </w:r>
      <w:proofErr w:type="spellEnd"/>
      <w:r w:rsidRPr="00C674E0">
        <w:rPr>
          <w:i/>
        </w:rPr>
        <w:t xml:space="preserve"> </w:t>
      </w:r>
      <w:proofErr w:type="spellStart"/>
      <w:r w:rsidRPr="00C674E0">
        <w:rPr>
          <w:i/>
        </w:rPr>
        <w:t>Milbank</w:t>
      </w:r>
      <w:proofErr w:type="spellEnd"/>
      <w:r w:rsidRPr="00C674E0">
        <w:rPr>
          <w:i/>
        </w:rPr>
        <w:t xml:space="preserve"> </w:t>
      </w:r>
      <w:proofErr w:type="spellStart"/>
      <w:r w:rsidRPr="00C674E0">
        <w:rPr>
          <w:i/>
        </w:rPr>
        <w:t>Quarterly</w:t>
      </w:r>
      <w:proofErr w:type="spellEnd"/>
      <w:r w:rsidRPr="00C674E0">
        <w:rPr>
          <w:i/>
        </w:rPr>
        <w:t>, 74(4), 511–544.</w:t>
      </w:r>
    </w:p>
    <w:p w14:paraId="7C91AB42" w14:textId="77777777" w:rsidR="00C674E0" w:rsidRPr="00C674E0" w:rsidRDefault="00C674E0" w:rsidP="00C674E0">
      <w:pPr>
        <w:jc w:val="both"/>
      </w:pPr>
      <w:r w:rsidRPr="00C674E0">
        <w:rPr>
          <w:i/>
        </w:rPr>
        <w:t xml:space="preserve">Bodenheimer, T., </w:t>
      </w:r>
      <w:proofErr w:type="spellStart"/>
      <w:r w:rsidRPr="00C674E0">
        <w:rPr>
          <w:i/>
        </w:rPr>
        <w:t>Lorig</w:t>
      </w:r>
      <w:proofErr w:type="spellEnd"/>
      <w:r w:rsidRPr="00C674E0">
        <w:rPr>
          <w:i/>
        </w:rPr>
        <w:t xml:space="preserve">, K., Holman, H., &amp; </w:t>
      </w:r>
      <w:proofErr w:type="spellStart"/>
      <w:r w:rsidRPr="00C674E0">
        <w:rPr>
          <w:i/>
        </w:rPr>
        <w:t>Grumbach</w:t>
      </w:r>
      <w:proofErr w:type="spellEnd"/>
      <w:r w:rsidRPr="00C674E0">
        <w:rPr>
          <w:i/>
        </w:rPr>
        <w:t xml:space="preserve">, K. (2002). </w:t>
      </w:r>
      <w:proofErr w:type="spellStart"/>
      <w:r w:rsidRPr="00C674E0">
        <w:rPr>
          <w:i/>
        </w:rPr>
        <w:t>Patient</w:t>
      </w:r>
      <w:proofErr w:type="spellEnd"/>
      <w:r w:rsidRPr="00C674E0">
        <w:rPr>
          <w:i/>
        </w:rPr>
        <w:t xml:space="preserve"> </w:t>
      </w:r>
      <w:proofErr w:type="spellStart"/>
      <w:r w:rsidRPr="00C674E0">
        <w:rPr>
          <w:i/>
        </w:rPr>
        <w:t>self-management</w:t>
      </w:r>
      <w:proofErr w:type="spellEnd"/>
      <w:r w:rsidRPr="00C674E0">
        <w:rPr>
          <w:i/>
        </w:rPr>
        <w:t xml:space="preserve"> </w:t>
      </w:r>
      <w:proofErr w:type="spellStart"/>
      <w:r w:rsidRPr="00C674E0">
        <w:rPr>
          <w:i/>
        </w:rPr>
        <w:t>of</w:t>
      </w:r>
      <w:proofErr w:type="spellEnd"/>
      <w:r w:rsidRPr="00C674E0">
        <w:rPr>
          <w:i/>
        </w:rPr>
        <w:t xml:space="preserve"> </w:t>
      </w:r>
      <w:proofErr w:type="spellStart"/>
      <w:r w:rsidRPr="00C674E0">
        <w:rPr>
          <w:i/>
        </w:rPr>
        <w:t>chronic</w:t>
      </w:r>
      <w:proofErr w:type="spellEnd"/>
      <w:r w:rsidRPr="00C674E0">
        <w:rPr>
          <w:i/>
        </w:rPr>
        <w:t xml:space="preserve"> </w:t>
      </w:r>
      <w:proofErr w:type="spellStart"/>
      <w:r w:rsidRPr="00C674E0">
        <w:rPr>
          <w:i/>
        </w:rPr>
        <w:t>disease</w:t>
      </w:r>
      <w:proofErr w:type="spellEnd"/>
      <w:r w:rsidRPr="00C674E0">
        <w:rPr>
          <w:i/>
        </w:rPr>
        <w:t xml:space="preserve"> in </w:t>
      </w:r>
      <w:proofErr w:type="spellStart"/>
      <w:r w:rsidRPr="00C674E0">
        <w:rPr>
          <w:i/>
        </w:rPr>
        <w:t>primary</w:t>
      </w:r>
      <w:proofErr w:type="spellEnd"/>
      <w:r w:rsidRPr="00C674E0">
        <w:rPr>
          <w:i/>
        </w:rPr>
        <w:t xml:space="preserve"> care. JAMA, 288(19), 2469–2475.</w:t>
      </w:r>
    </w:p>
    <w:p w14:paraId="7B63EDE5" w14:textId="77777777" w:rsidR="00C674E0" w:rsidRPr="00C674E0" w:rsidRDefault="00C674E0" w:rsidP="00C674E0">
      <w:pPr>
        <w:jc w:val="both"/>
      </w:pPr>
      <w:proofErr w:type="spellStart"/>
      <w:r w:rsidRPr="00C674E0">
        <w:rPr>
          <w:i/>
        </w:rPr>
        <w:t>Lorig</w:t>
      </w:r>
      <w:proofErr w:type="spellEnd"/>
      <w:r w:rsidRPr="00C674E0">
        <w:rPr>
          <w:i/>
        </w:rPr>
        <w:t xml:space="preserve">, K. R., &amp; Holman, H. (2003). </w:t>
      </w:r>
      <w:proofErr w:type="spellStart"/>
      <w:r w:rsidRPr="00C674E0">
        <w:rPr>
          <w:i/>
        </w:rPr>
        <w:t>Self-management</w:t>
      </w:r>
      <w:proofErr w:type="spellEnd"/>
      <w:r w:rsidRPr="00C674E0">
        <w:rPr>
          <w:i/>
        </w:rPr>
        <w:t xml:space="preserve"> </w:t>
      </w:r>
      <w:proofErr w:type="spellStart"/>
      <w:r w:rsidRPr="00C674E0">
        <w:rPr>
          <w:i/>
        </w:rPr>
        <w:t>education</w:t>
      </w:r>
      <w:proofErr w:type="spellEnd"/>
      <w:r w:rsidRPr="00C674E0">
        <w:rPr>
          <w:i/>
        </w:rPr>
        <w:t xml:space="preserve">: </w:t>
      </w:r>
      <w:proofErr w:type="spellStart"/>
      <w:r w:rsidRPr="00C674E0">
        <w:rPr>
          <w:i/>
        </w:rPr>
        <w:t>History</w:t>
      </w:r>
      <w:proofErr w:type="spellEnd"/>
      <w:r w:rsidRPr="00C674E0">
        <w:rPr>
          <w:i/>
        </w:rPr>
        <w:t xml:space="preserve">, </w:t>
      </w:r>
      <w:proofErr w:type="spellStart"/>
      <w:r w:rsidRPr="00C674E0">
        <w:rPr>
          <w:i/>
        </w:rPr>
        <w:t>definition</w:t>
      </w:r>
      <w:proofErr w:type="spellEnd"/>
      <w:r w:rsidRPr="00C674E0">
        <w:rPr>
          <w:i/>
        </w:rPr>
        <w:t xml:space="preserve">, </w:t>
      </w:r>
      <w:proofErr w:type="spellStart"/>
      <w:r w:rsidRPr="00C674E0">
        <w:rPr>
          <w:i/>
        </w:rPr>
        <w:t>outcomes</w:t>
      </w:r>
      <w:proofErr w:type="spellEnd"/>
      <w:r w:rsidRPr="00C674E0">
        <w:rPr>
          <w:i/>
        </w:rPr>
        <w:t xml:space="preserve">. </w:t>
      </w:r>
      <w:proofErr w:type="spellStart"/>
      <w:r w:rsidRPr="00C674E0">
        <w:rPr>
          <w:i/>
        </w:rPr>
        <w:t>Annals</w:t>
      </w:r>
      <w:proofErr w:type="spellEnd"/>
      <w:r w:rsidRPr="00C674E0">
        <w:rPr>
          <w:i/>
        </w:rPr>
        <w:t xml:space="preserve"> </w:t>
      </w:r>
      <w:proofErr w:type="spellStart"/>
      <w:r w:rsidRPr="00C674E0">
        <w:rPr>
          <w:i/>
        </w:rPr>
        <w:t>of</w:t>
      </w:r>
      <w:proofErr w:type="spellEnd"/>
      <w:r w:rsidRPr="00C674E0">
        <w:rPr>
          <w:i/>
        </w:rPr>
        <w:t xml:space="preserve"> </w:t>
      </w:r>
      <w:proofErr w:type="spellStart"/>
      <w:r w:rsidRPr="00C674E0">
        <w:rPr>
          <w:i/>
        </w:rPr>
        <w:t>Behavioral</w:t>
      </w:r>
      <w:proofErr w:type="spellEnd"/>
      <w:r w:rsidRPr="00C674E0">
        <w:rPr>
          <w:i/>
        </w:rPr>
        <w:t xml:space="preserve"> Medicine, 26(1), 1–7.</w:t>
      </w:r>
    </w:p>
    <w:p w14:paraId="43AA7230" w14:textId="77777777" w:rsidR="00C674E0" w:rsidRPr="00C674E0" w:rsidRDefault="00C674E0" w:rsidP="00C674E0">
      <w:pPr>
        <w:jc w:val="both"/>
      </w:pPr>
      <w:proofErr w:type="spellStart"/>
      <w:r w:rsidRPr="00C674E0">
        <w:rPr>
          <w:i/>
        </w:rPr>
        <w:t>Funnell</w:t>
      </w:r>
      <w:proofErr w:type="spellEnd"/>
      <w:r w:rsidRPr="00C674E0">
        <w:rPr>
          <w:i/>
        </w:rPr>
        <w:t xml:space="preserve">, M. M., &amp; Anderson, R. M. (2004). </w:t>
      </w:r>
      <w:proofErr w:type="spellStart"/>
      <w:r w:rsidRPr="00C674E0">
        <w:rPr>
          <w:i/>
        </w:rPr>
        <w:t>Patient</w:t>
      </w:r>
      <w:proofErr w:type="spellEnd"/>
      <w:r w:rsidRPr="00C674E0">
        <w:rPr>
          <w:i/>
        </w:rPr>
        <w:t xml:space="preserve"> </w:t>
      </w:r>
      <w:proofErr w:type="spellStart"/>
      <w:r w:rsidRPr="00C674E0">
        <w:rPr>
          <w:i/>
        </w:rPr>
        <w:t>empowerment</w:t>
      </w:r>
      <w:proofErr w:type="spellEnd"/>
      <w:r w:rsidRPr="00C674E0">
        <w:rPr>
          <w:i/>
        </w:rPr>
        <w:t xml:space="preserve">: A </w:t>
      </w:r>
      <w:proofErr w:type="gramStart"/>
      <w:r w:rsidRPr="00C674E0">
        <w:rPr>
          <w:i/>
        </w:rPr>
        <w:t>look</w:t>
      </w:r>
      <w:proofErr w:type="gramEnd"/>
      <w:r w:rsidRPr="00C674E0">
        <w:rPr>
          <w:i/>
        </w:rPr>
        <w:t xml:space="preserve"> back, a </w:t>
      </w:r>
      <w:proofErr w:type="gramStart"/>
      <w:r w:rsidRPr="00C674E0">
        <w:rPr>
          <w:i/>
        </w:rPr>
        <w:t>look</w:t>
      </w:r>
      <w:proofErr w:type="gramEnd"/>
      <w:r w:rsidRPr="00C674E0">
        <w:rPr>
          <w:i/>
        </w:rPr>
        <w:t xml:space="preserve"> </w:t>
      </w:r>
      <w:proofErr w:type="spellStart"/>
      <w:r w:rsidRPr="00C674E0">
        <w:rPr>
          <w:i/>
        </w:rPr>
        <w:t>ahead</w:t>
      </w:r>
      <w:proofErr w:type="spellEnd"/>
      <w:r w:rsidRPr="00C674E0">
        <w:rPr>
          <w:i/>
        </w:rPr>
        <w:t xml:space="preserve">. </w:t>
      </w:r>
      <w:proofErr w:type="spellStart"/>
      <w:r w:rsidRPr="00C674E0">
        <w:rPr>
          <w:i/>
        </w:rPr>
        <w:t>The</w:t>
      </w:r>
      <w:proofErr w:type="spellEnd"/>
      <w:r w:rsidRPr="00C674E0">
        <w:rPr>
          <w:i/>
        </w:rPr>
        <w:t xml:space="preserve"> Diabetes </w:t>
      </w:r>
      <w:proofErr w:type="spellStart"/>
      <w:r w:rsidRPr="00C674E0">
        <w:rPr>
          <w:i/>
        </w:rPr>
        <w:t>Educator</w:t>
      </w:r>
      <w:proofErr w:type="spellEnd"/>
      <w:r w:rsidRPr="00C674E0">
        <w:rPr>
          <w:i/>
        </w:rPr>
        <w:t>, 30(3), 454–462.</w:t>
      </w:r>
    </w:p>
    <w:p w14:paraId="60B4611B" w14:textId="77777777" w:rsidR="00C674E0" w:rsidRDefault="00C674E0" w:rsidP="001905EE">
      <w:pPr>
        <w:jc w:val="both"/>
      </w:pPr>
    </w:p>
    <w:p w14:paraId="42478460" w14:textId="77777777" w:rsidR="00ED08AC" w:rsidRDefault="00ED08AC" w:rsidP="001905EE">
      <w:pPr>
        <w:jc w:val="both"/>
      </w:pPr>
    </w:p>
    <w:p w14:paraId="7FE07441" w14:textId="77777777" w:rsidR="00ED08AC" w:rsidRDefault="00ED08AC" w:rsidP="001905EE">
      <w:pPr>
        <w:jc w:val="both"/>
      </w:pPr>
    </w:p>
    <w:p w14:paraId="35239FBA" w14:textId="77777777" w:rsidR="008A1E7B" w:rsidRPr="008A1E7B" w:rsidRDefault="008A1E7B" w:rsidP="008A1E7B">
      <w:pPr>
        <w:jc w:val="both"/>
      </w:pPr>
      <w:r w:rsidRPr="008A1E7B">
        <w:rPr>
          <w:b/>
        </w:rPr>
        <w:lastRenderedPageBreak/>
        <w:t>Envejecimiento saludable en la mujer: menopausia, metabolismo femenino y el valor del cuidado natural basado en evidencia científica</w:t>
      </w:r>
    </w:p>
    <w:p w14:paraId="59FC1FC7" w14:textId="77777777" w:rsidR="008A1E7B" w:rsidRPr="008A1E7B" w:rsidRDefault="008A1E7B" w:rsidP="008A1E7B">
      <w:pPr>
        <w:jc w:val="both"/>
        <w:rPr>
          <w:b/>
        </w:rPr>
      </w:pPr>
      <w:r w:rsidRPr="008A1E7B">
        <w:rPr>
          <w:b/>
        </w:rPr>
        <w:t>Resumen</w:t>
      </w:r>
    </w:p>
    <w:p w14:paraId="385BED8F" w14:textId="77777777" w:rsidR="008A1E7B" w:rsidRPr="008A1E7B" w:rsidRDefault="008A1E7B" w:rsidP="008A1E7B">
      <w:pPr>
        <w:jc w:val="both"/>
      </w:pPr>
      <w:r w:rsidRPr="008A1E7B">
        <w:t xml:space="preserve">La menopausia es una transición biológica compleja que implica modificaciones profundas en el sistema endocrino, el metabolismo, la inflamación, la salud cerebral y psicológica/ emocional y </w:t>
      </w:r>
      <w:proofErr w:type="gramStart"/>
      <w:r w:rsidRPr="008A1E7B">
        <w:t>la microbiota</w:t>
      </w:r>
      <w:proofErr w:type="gramEnd"/>
      <w:r w:rsidRPr="008A1E7B">
        <w:t>. Lejos de ser un estado deficitario, constituye una reconfiguración sistémica en la que factores fisiológicos, emocionales y sociales interactúan de forma dinámica. La evidencia científica contemporánea demuestra que intervenciones naturales tales como la alimentación antiinflamatoria, el ejercicio, sueño reparador, manejo del estrés y cuidado del ecosistema intestinal, tienen un impacto significativo en la sintomatología, y la calidad de vida de las mujeres.</w:t>
      </w:r>
    </w:p>
    <w:p w14:paraId="39B55FBD" w14:textId="77777777" w:rsidR="008A1E7B" w:rsidRPr="008A1E7B" w:rsidRDefault="008A1E7B" w:rsidP="008A1E7B">
      <w:pPr>
        <w:jc w:val="both"/>
      </w:pPr>
      <w:r w:rsidRPr="008A1E7B">
        <w:t xml:space="preserve">Este artículo integra investigación de PubMed, </w:t>
      </w:r>
      <w:proofErr w:type="spellStart"/>
      <w:r w:rsidRPr="008A1E7B">
        <w:t>Scopus</w:t>
      </w:r>
      <w:proofErr w:type="spellEnd"/>
      <w:r w:rsidRPr="008A1E7B">
        <w:t xml:space="preserve">, Web </w:t>
      </w:r>
      <w:proofErr w:type="spellStart"/>
      <w:r w:rsidRPr="008A1E7B">
        <w:t>of</w:t>
      </w:r>
      <w:proofErr w:type="spellEnd"/>
      <w:r w:rsidRPr="008A1E7B">
        <w:t xml:space="preserve"> </w:t>
      </w:r>
      <w:proofErr w:type="spellStart"/>
      <w:r w:rsidRPr="008A1E7B">
        <w:t>Science</w:t>
      </w:r>
      <w:proofErr w:type="spellEnd"/>
      <w:r w:rsidRPr="008A1E7B">
        <w:t xml:space="preserve"> y guías internacionales para ofrecer un análisis multidimensional de la menopausia y proponer un Modelo Integrado de Cuidado Natural útil en atención clínica. Se argumenta que la transición menopáusica es una ventana de oportunidad para fortalecer salud, prevenir enfermedades </w:t>
      </w:r>
      <w:proofErr w:type="spellStart"/>
      <w:r w:rsidRPr="008A1E7B">
        <w:t>cardiometabólicas</w:t>
      </w:r>
      <w:proofErr w:type="spellEnd"/>
      <w:r w:rsidRPr="008A1E7B">
        <w:t xml:space="preserve"> y promover un envejecimiento saludable.</w:t>
      </w:r>
    </w:p>
    <w:p w14:paraId="7E26B8DD" w14:textId="77777777" w:rsidR="008A1E7B" w:rsidRPr="008A1E7B" w:rsidRDefault="008A1E7B" w:rsidP="008A1E7B">
      <w:pPr>
        <w:jc w:val="both"/>
      </w:pPr>
      <w:r w:rsidRPr="008A1E7B">
        <w:rPr>
          <w:b/>
        </w:rPr>
        <w:t>Palabras clave:</w:t>
      </w:r>
      <w:r w:rsidRPr="008A1E7B">
        <w:t xml:space="preserve"> menopausia, inflamación, metabolismo, microbiota, cuidado natural, salud femenina, envejecimiento saludable.</w:t>
      </w:r>
    </w:p>
    <w:p w14:paraId="2E8EE302" w14:textId="77777777" w:rsidR="008A1E7B" w:rsidRPr="008A1E7B" w:rsidRDefault="008A1E7B" w:rsidP="008A1E7B">
      <w:pPr>
        <w:jc w:val="both"/>
        <w:rPr>
          <w:b/>
        </w:rPr>
      </w:pPr>
      <w:r w:rsidRPr="008A1E7B">
        <w:rPr>
          <w:b/>
        </w:rPr>
        <w:t>1. Introducción</w:t>
      </w:r>
    </w:p>
    <w:p w14:paraId="3AA78CC8" w14:textId="77777777" w:rsidR="008A1E7B" w:rsidRPr="008A1E7B" w:rsidRDefault="008A1E7B" w:rsidP="008A1E7B">
      <w:pPr>
        <w:jc w:val="both"/>
      </w:pPr>
      <w:r w:rsidRPr="008A1E7B">
        <w:t xml:space="preserve">Durante décadas, la menopausia se interpretó desde una perspectiva reduccionista centrada en el déficit estrogénico. La investigación actual demuestra que esta visión es insuficiente. La menopausia no es una simple caída hormonal, sino un proceso sistémico que involucra cambios en el eje endocrino, el metabolismo energético, la función inmune, la neurobiología, </w:t>
      </w:r>
      <w:proofErr w:type="gramStart"/>
      <w:r w:rsidRPr="008A1E7B">
        <w:t>la microbiota intestinal</w:t>
      </w:r>
      <w:proofErr w:type="gramEnd"/>
      <w:r w:rsidRPr="008A1E7B">
        <w:t xml:space="preserve"> y la salud emocional (Avis &amp; Crawford, 2021; Nelson, 2008).</w:t>
      </w:r>
    </w:p>
    <w:p w14:paraId="48D0B251" w14:textId="77777777" w:rsidR="008A1E7B" w:rsidRPr="008A1E7B" w:rsidRDefault="008A1E7B" w:rsidP="008A1E7B">
      <w:pPr>
        <w:jc w:val="both"/>
      </w:pPr>
      <w:r w:rsidRPr="008A1E7B">
        <w:t>Esta transición, que suele ocurrir entre los 40 y los 55 años, produce modificaciones fisiológicas profundas: alteración de la sensibilidad a la insulina, redistribución de la grasa corporal, pérdida de masa muscular, mayor vulnerabilidad a la inflamación, cambios cognitivos y emocionales, y variaciones en el sueño (Baker et al., 2018). A nivel sistémico, estos cambios reflejan un reajuste que acompaña la etapa vital de la mujer.</w:t>
      </w:r>
    </w:p>
    <w:p w14:paraId="0955A937" w14:textId="77777777" w:rsidR="008A1E7B" w:rsidRPr="008A1E7B" w:rsidRDefault="008A1E7B" w:rsidP="008A1E7B">
      <w:pPr>
        <w:jc w:val="both"/>
      </w:pPr>
      <w:r w:rsidRPr="008A1E7B">
        <w:t>La evidencia indica que la menopausia es también una experiencia subjetiva influida por la cultura, la narrativa interna, el apoyo social y el contexto vital. Para muchas mujeres, este periodo se acompaña de autopercepción cambiante, cuestionamientos identitarios y variabilidad emocional; para otras, representa un momento de claridad y fortalecimiento personal.</w:t>
      </w:r>
    </w:p>
    <w:p w14:paraId="36496A03" w14:textId="77777777" w:rsidR="008A1E7B" w:rsidRPr="008A1E7B" w:rsidRDefault="008A1E7B" w:rsidP="008A1E7B">
      <w:pPr>
        <w:jc w:val="both"/>
      </w:pPr>
      <w:r w:rsidRPr="008A1E7B">
        <w:t>Este artículo propone una visión integrada y basada en evidencia científica que combina biología, experiencia vivida y autocuidado, con el fin de guiar intervenciones preventivas y terapéuticas aplicables en la práctica clínica.</w:t>
      </w:r>
    </w:p>
    <w:p w14:paraId="3974D66C" w14:textId="77777777" w:rsidR="008A1E7B" w:rsidRPr="008A1E7B" w:rsidRDefault="008A1E7B" w:rsidP="008A1E7B">
      <w:pPr>
        <w:jc w:val="both"/>
        <w:rPr>
          <w:b/>
        </w:rPr>
      </w:pPr>
      <w:r w:rsidRPr="008A1E7B">
        <w:rPr>
          <w:b/>
        </w:rPr>
        <w:t>2. Fisiología del envejecimiento femenino y la transición menopáusica</w:t>
      </w:r>
    </w:p>
    <w:p w14:paraId="5252C533" w14:textId="77777777" w:rsidR="008A1E7B" w:rsidRPr="008A1E7B" w:rsidRDefault="008A1E7B" w:rsidP="008A1E7B">
      <w:pPr>
        <w:jc w:val="both"/>
      </w:pPr>
      <w:r w:rsidRPr="008A1E7B">
        <w:t>La menopausia es un continuum fisiológico en el que la función ovárica disminuye progresivamente y se reorganizan múltiples sistemas corporales.</w:t>
      </w:r>
    </w:p>
    <w:p w14:paraId="4C6418CF" w14:textId="77777777" w:rsidR="008A1E7B" w:rsidRPr="008A1E7B" w:rsidRDefault="008A1E7B" w:rsidP="008A1E7B">
      <w:pPr>
        <w:jc w:val="both"/>
        <w:rPr>
          <w:b/>
        </w:rPr>
      </w:pPr>
      <w:r w:rsidRPr="008A1E7B">
        <w:rPr>
          <w:b/>
        </w:rPr>
        <w:lastRenderedPageBreak/>
        <w:t>2.1 Cambios endocrinos y reorganización hormonal</w:t>
      </w:r>
    </w:p>
    <w:p w14:paraId="37188A87" w14:textId="77777777" w:rsidR="008A1E7B" w:rsidRPr="008A1E7B" w:rsidRDefault="008A1E7B" w:rsidP="008A1E7B">
      <w:pPr>
        <w:jc w:val="both"/>
      </w:pPr>
      <w:r w:rsidRPr="008A1E7B">
        <w:t>La menopausia se caracteriza por fluctuaciones erráticas de estradiol y progesterona, seguidas de un descenso progresivo. Este proceso altera funciones que dependen de estas hormonas: neurotransmisores, inflamación, metabolismo, piel, hueso, composición corporal y termorregulación (Nelson, 2008).</w:t>
      </w:r>
    </w:p>
    <w:p w14:paraId="438721E7" w14:textId="77777777" w:rsidR="008A1E7B" w:rsidRPr="008A1E7B" w:rsidRDefault="008A1E7B" w:rsidP="008A1E7B">
      <w:pPr>
        <w:jc w:val="both"/>
        <w:rPr>
          <w:b/>
        </w:rPr>
      </w:pPr>
      <w:r w:rsidRPr="008A1E7B">
        <w:rPr>
          <w:b/>
        </w:rPr>
        <w:t>Estrógenos como moduladores sistémicos</w:t>
      </w:r>
    </w:p>
    <w:p w14:paraId="322C71FC" w14:textId="77777777" w:rsidR="008A1E7B" w:rsidRPr="008A1E7B" w:rsidRDefault="008A1E7B" w:rsidP="008A1E7B">
      <w:pPr>
        <w:jc w:val="both"/>
      </w:pPr>
      <w:r w:rsidRPr="008A1E7B">
        <w:t xml:space="preserve">Los estrógenos actúan sobre el cerebro, el sistema inmune, el metabolismo glucémico, el hueso y la </w:t>
      </w:r>
      <w:proofErr w:type="spellStart"/>
      <w:r w:rsidRPr="008A1E7B">
        <w:t>vasomotricidad</w:t>
      </w:r>
      <w:proofErr w:type="spellEnd"/>
      <w:r w:rsidRPr="008A1E7B">
        <w:t>. Su descenso afecta entre otros a:</w:t>
      </w:r>
    </w:p>
    <w:p w14:paraId="6E1DACEE" w14:textId="77777777" w:rsidR="008A1E7B" w:rsidRPr="008A1E7B" w:rsidRDefault="008A1E7B" w:rsidP="008A1E7B">
      <w:pPr>
        <w:numPr>
          <w:ilvl w:val="0"/>
          <w:numId w:val="743"/>
        </w:numPr>
        <w:jc w:val="both"/>
      </w:pPr>
      <w:r w:rsidRPr="008A1E7B">
        <w:t>regulación emocional,</w:t>
      </w:r>
    </w:p>
    <w:p w14:paraId="0380253E" w14:textId="77777777" w:rsidR="008A1E7B" w:rsidRPr="008A1E7B" w:rsidRDefault="008A1E7B" w:rsidP="008A1E7B">
      <w:pPr>
        <w:numPr>
          <w:ilvl w:val="0"/>
          <w:numId w:val="743"/>
        </w:numPr>
        <w:jc w:val="both"/>
      </w:pPr>
      <w:r w:rsidRPr="008A1E7B">
        <w:t>memoria y concentración,</w:t>
      </w:r>
    </w:p>
    <w:p w14:paraId="66217BE3" w14:textId="77777777" w:rsidR="008A1E7B" w:rsidRPr="008A1E7B" w:rsidRDefault="008A1E7B" w:rsidP="008A1E7B">
      <w:pPr>
        <w:numPr>
          <w:ilvl w:val="0"/>
          <w:numId w:val="743"/>
        </w:numPr>
        <w:jc w:val="both"/>
      </w:pPr>
      <w:r w:rsidRPr="008A1E7B">
        <w:t>respuesta inflamatoria,</w:t>
      </w:r>
    </w:p>
    <w:p w14:paraId="2D9A8E6E" w14:textId="77777777" w:rsidR="008A1E7B" w:rsidRPr="008A1E7B" w:rsidRDefault="008A1E7B" w:rsidP="008A1E7B">
      <w:pPr>
        <w:numPr>
          <w:ilvl w:val="0"/>
          <w:numId w:val="743"/>
        </w:numPr>
        <w:jc w:val="both"/>
      </w:pPr>
      <w:r w:rsidRPr="008A1E7B">
        <w:t>distribución de grasa corporal,</w:t>
      </w:r>
    </w:p>
    <w:p w14:paraId="1D56D912" w14:textId="77777777" w:rsidR="008A1E7B" w:rsidRPr="008A1E7B" w:rsidRDefault="008A1E7B" w:rsidP="008A1E7B">
      <w:pPr>
        <w:numPr>
          <w:ilvl w:val="0"/>
          <w:numId w:val="743"/>
        </w:numPr>
        <w:jc w:val="both"/>
      </w:pPr>
      <w:r w:rsidRPr="008A1E7B">
        <w:t>sensibilidad a la insulina, ●</w:t>
      </w:r>
      <w:r w:rsidRPr="008A1E7B">
        <w:tab/>
        <w:t>densidad ósea.</w:t>
      </w:r>
    </w:p>
    <w:p w14:paraId="27D2497A" w14:textId="77777777" w:rsidR="008A1E7B" w:rsidRPr="008A1E7B" w:rsidRDefault="008A1E7B" w:rsidP="008A1E7B">
      <w:pPr>
        <w:jc w:val="both"/>
        <w:rPr>
          <w:b/>
        </w:rPr>
      </w:pPr>
      <w:r w:rsidRPr="008A1E7B">
        <w:rPr>
          <w:b/>
        </w:rPr>
        <w:t>Progesterona y estabilidad emocional</w:t>
      </w:r>
    </w:p>
    <w:p w14:paraId="4959A12A" w14:textId="77777777" w:rsidR="008A1E7B" w:rsidRPr="008A1E7B" w:rsidRDefault="008A1E7B" w:rsidP="008A1E7B">
      <w:pPr>
        <w:jc w:val="both"/>
      </w:pPr>
      <w:r w:rsidRPr="008A1E7B">
        <w:t>La progesterona cae antes que el estradiol, lo que explica la mayor irritabilidad, alteración del sueño y sensibilidad al estrés en la menopausia.</w:t>
      </w:r>
    </w:p>
    <w:p w14:paraId="0E88ABEA" w14:textId="77777777" w:rsidR="008A1E7B" w:rsidRPr="008A1E7B" w:rsidRDefault="008A1E7B" w:rsidP="008A1E7B">
      <w:pPr>
        <w:jc w:val="both"/>
        <w:rPr>
          <w:b/>
        </w:rPr>
      </w:pPr>
      <w:r w:rsidRPr="008A1E7B">
        <w:rPr>
          <w:b/>
        </w:rPr>
        <w:t>Elevación de FSH</w:t>
      </w:r>
    </w:p>
    <w:p w14:paraId="2C37F9D0" w14:textId="77777777" w:rsidR="008A1E7B" w:rsidRPr="008A1E7B" w:rsidRDefault="008A1E7B" w:rsidP="008A1E7B">
      <w:pPr>
        <w:jc w:val="both"/>
      </w:pPr>
      <w:r w:rsidRPr="008A1E7B">
        <w:t>El aumento sostenido de FSH marca el agotamiento ovárico y confirma la transición hacia menopausia (Avis &amp; Crawford, 2021).</w:t>
      </w:r>
    </w:p>
    <w:p w14:paraId="7A77772D" w14:textId="77777777" w:rsidR="008A1E7B" w:rsidRPr="008A1E7B" w:rsidRDefault="008A1E7B" w:rsidP="008A1E7B">
      <w:pPr>
        <w:jc w:val="both"/>
        <w:rPr>
          <w:b/>
        </w:rPr>
      </w:pPr>
      <w:r w:rsidRPr="008A1E7B">
        <w:rPr>
          <w:b/>
        </w:rPr>
        <w:t>2.2 Metabolismo energético y cambios en composición corporal</w:t>
      </w:r>
    </w:p>
    <w:p w14:paraId="5423F8A6" w14:textId="77777777" w:rsidR="008A1E7B" w:rsidRPr="008A1E7B" w:rsidRDefault="008A1E7B" w:rsidP="008A1E7B">
      <w:pPr>
        <w:jc w:val="both"/>
      </w:pPr>
      <w:r w:rsidRPr="008A1E7B">
        <w:t>Los estrógenos regulan la utilización de glucosa, la eficiencia mitocondrial y la distribución de grasa. Su disminución se asocia con:</w:t>
      </w:r>
    </w:p>
    <w:p w14:paraId="0306E986" w14:textId="77777777" w:rsidR="008A1E7B" w:rsidRPr="008A1E7B" w:rsidRDefault="008A1E7B" w:rsidP="008A1E7B">
      <w:pPr>
        <w:numPr>
          <w:ilvl w:val="0"/>
          <w:numId w:val="744"/>
        </w:numPr>
        <w:jc w:val="both"/>
      </w:pPr>
      <w:r w:rsidRPr="008A1E7B">
        <w:t>resistencia a la insulina,</w:t>
      </w:r>
    </w:p>
    <w:p w14:paraId="3B397EC4" w14:textId="77777777" w:rsidR="008A1E7B" w:rsidRPr="008A1E7B" w:rsidRDefault="008A1E7B" w:rsidP="008A1E7B">
      <w:pPr>
        <w:numPr>
          <w:ilvl w:val="0"/>
          <w:numId w:val="744"/>
        </w:numPr>
        <w:jc w:val="both"/>
      </w:pPr>
      <w:r w:rsidRPr="008A1E7B">
        <w:t>aumento de grasa visceral,</w:t>
      </w:r>
    </w:p>
    <w:p w14:paraId="27C0EAD1" w14:textId="77777777" w:rsidR="008A1E7B" w:rsidRPr="008A1E7B" w:rsidRDefault="008A1E7B" w:rsidP="008A1E7B">
      <w:pPr>
        <w:numPr>
          <w:ilvl w:val="0"/>
          <w:numId w:val="744"/>
        </w:numPr>
        <w:jc w:val="both"/>
      </w:pPr>
      <w:r w:rsidRPr="008A1E7B">
        <w:t>reducción del gasto energético basal,</w:t>
      </w:r>
    </w:p>
    <w:p w14:paraId="2EFD1497" w14:textId="77777777" w:rsidR="008A1E7B" w:rsidRPr="008A1E7B" w:rsidRDefault="008A1E7B" w:rsidP="008A1E7B">
      <w:pPr>
        <w:numPr>
          <w:ilvl w:val="0"/>
          <w:numId w:val="744"/>
        </w:numPr>
        <w:jc w:val="both"/>
      </w:pPr>
      <w:r w:rsidRPr="008A1E7B">
        <w:t>mayor riesgo de síndrome metabólico (</w:t>
      </w:r>
      <w:proofErr w:type="spellStart"/>
      <w:r w:rsidRPr="008A1E7B">
        <w:t>Huffman</w:t>
      </w:r>
      <w:proofErr w:type="spellEnd"/>
      <w:r w:rsidRPr="008A1E7B">
        <w:t xml:space="preserve"> &amp; </w:t>
      </w:r>
      <w:proofErr w:type="spellStart"/>
      <w:r w:rsidRPr="008A1E7B">
        <w:t>Barzilai</w:t>
      </w:r>
      <w:proofErr w:type="spellEnd"/>
      <w:r w:rsidRPr="008A1E7B">
        <w:t>, 2010).</w:t>
      </w:r>
    </w:p>
    <w:p w14:paraId="3E0BB554" w14:textId="77777777" w:rsidR="008A1E7B" w:rsidRPr="008A1E7B" w:rsidRDefault="008A1E7B" w:rsidP="008A1E7B">
      <w:pPr>
        <w:jc w:val="both"/>
        <w:rPr>
          <w:b/>
        </w:rPr>
      </w:pPr>
      <w:r w:rsidRPr="008A1E7B">
        <w:rPr>
          <w:b/>
        </w:rPr>
        <w:t>Mitocondria y energía</w:t>
      </w:r>
    </w:p>
    <w:p w14:paraId="62383480" w14:textId="77777777" w:rsidR="008A1E7B" w:rsidRPr="008A1E7B" w:rsidRDefault="008A1E7B" w:rsidP="008A1E7B">
      <w:pPr>
        <w:jc w:val="both"/>
      </w:pPr>
      <w:r w:rsidRPr="008A1E7B">
        <w:t>El estradiol favorece la producción eficiente de ATP; su descenso conduce a fatiga, menor tolerancia al esfuerzo y recuperación más lenta.</w:t>
      </w:r>
    </w:p>
    <w:p w14:paraId="2142FC4D" w14:textId="77777777" w:rsidR="008A1E7B" w:rsidRPr="008A1E7B" w:rsidRDefault="008A1E7B" w:rsidP="008A1E7B">
      <w:pPr>
        <w:jc w:val="both"/>
        <w:rPr>
          <w:b/>
        </w:rPr>
      </w:pPr>
      <w:r w:rsidRPr="008A1E7B">
        <w:rPr>
          <w:b/>
        </w:rPr>
        <w:t>2.3 Inflamación persistente y “</w:t>
      </w:r>
      <w:proofErr w:type="spellStart"/>
      <w:r w:rsidRPr="008A1E7B">
        <w:rPr>
          <w:b/>
        </w:rPr>
        <w:t>inflammaging</w:t>
      </w:r>
      <w:proofErr w:type="spellEnd"/>
      <w:r w:rsidRPr="008A1E7B">
        <w:rPr>
          <w:b/>
        </w:rPr>
        <w:t>”</w:t>
      </w:r>
    </w:p>
    <w:p w14:paraId="21D5DBBC" w14:textId="77777777" w:rsidR="008A1E7B" w:rsidRPr="008A1E7B" w:rsidRDefault="008A1E7B" w:rsidP="008A1E7B">
      <w:pPr>
        <w:jc w:val="both"/>
      </w:pPr>
      <w:r w:rsidRPr="008A1E7B">
        <w:t xml:space="preserve">La menopausia coincide con un aumento de la inflamación sistémica de bajo grado, parte del fenómeno conocido como </w:t>
      </w:r>
      <w:proofErr w:type="spellStart"/>
      <w:r w:rsidRPr="008A1E7B">
        <w:rPr>
          <w:i/>
        </w:rPr>
        <w:t>inflammaging</w:t>
      </w:r>
      <w:proofErr w:type="spellEnd"/>
      <w:r w:rsidRPr="008A1E7B">
        <w:t xml:space="preserve"> (Franceschi et al., 2018).</w:t>
      </w:r>
    </w:p>
    <w:p w14:paraId="245B72E5" w14:textId="77777777" w:rsidR="008A1E7B" w:rsidRPr="008A1E7B" w:rsidRDefault="008A1E7B" w:rsidP="008A1E7B">
      <w:pPr>
        <w:jc w:val="both"/>
      </w:pPr>
      <w:r w:rsidRPr="008A1E7B">
        <w:t>Contribuyen varias causas:</w:t>
      </w:r>
    </w:p>
    <w:p w14:paraId="63538C7D" w14:textId="77777777" w:rsidR="008A1E7B" w:rsidRPr="008A1E7B" w:rsidRDefault="008A1E7B" w:rsidP="008A1E7B">
      <w:pPr>
        <w:numPr>
          <w:ilvl w:val="0"/>
          <w:numId w:val="745"/>
        </w:numPr>
        <w:jc w:val="both"/>
      </w:pPr>
      <w:r w:rsidRPr="008A1E7B">
        <w:t>menor efecto antiinflamatorio de los estrógenos,</w:t>
      </w:r>
    </w:p>
    <w:p w14:paraId="17417453" w14:textId="77777777" w:rsidR="008A1E7B" w:rsidRPr="008A1E7B" w:rsidRDefault="008A1E7B" w:rsidP="008A1E7B">
      <w:pPr>
        <w:numPr>
          <w:ilvl w:val="0"/>
          <w:numId w:val="745"/>
        </w:numPr>
        <w:jc w:val="both"/>
      </w:pPr>
      <w:r w:rsidRPr="008A1E7B">
        <w:lastRenderedPageBreak/>
        <w:t>incremento de grasa visceral,</w:t>
      </w:r>
    </w:p>
    <w:p w14:paraId="4518509F" w14:textId="77777777" w:rsidR="008A1E7B" w:rsidRPr="008A1E7B" w:rsidRDefault="008A1E7B" w:rsidP="008A1E7B">
      <w:pPr>
        <w:numPr>
          <w:ilvl w:val="0"/>
          <w:numId w:val="745"/>
        </w:numPr>
        <w:jc w:val="both"/>
      </w:pPr>
      <w:proofErr w:type="gramStart"/>
      <w:r w:rsidRPr="008A1E7B">
        <w:t>microbiota menos diversa</w:t>
      </w:r>
      <w:proofErr w:type="gramEnd"/>
      <w:r w:rsidRPr="008A1E7B">
        <w:t>,</w:t>
      </w:r>
    </w:p>
    <w:p w14:paraId="50D9ADA4" w14:textId="77777777" w:rsidR="008A1E7B" w:rsidRPr="008A1E7B" w:rsidRDefault="008A1E7B" w:rsidP="008A1E7B">
      <w:pPr>
        <w:numPr>
          <w:ilvl w:val="0"/>
          <w:numId w:val="745"/>
        </w:numPr>
        <w:jc w:val="both"/>
      </w:pPr>
      <w:r w:rsidRPr="008A1E7B">
        <w:t>fragmentación del sueño,</w:t>
      </w:r>
    </w:p>
    <w:p w14:paraId="49E74A2A" w14:textId="77777777" w:rsidR="008A1E7B" w:rsidRPr="008A1E7B" w:rsidRDefault="008A1E7B" w:rsidP="008A1E7B">
      <w:pPr>
        <w:numPr>
          <w:ilvl w:val="0"/>
          <w:numId w:val="745"/>
        </w:numPr>
        <w:jc w:val="both"/>
      </w:pPr>
      <w:r w:rsidRPr="008A1E7B">
        <w:t>estrés emocional prolongado.</w:t>
      </w:r>
    </w:p>
    <w:p w14:paraId="49150214" w14:textId="77777777" w:rsidR="008A1E7B" w:rsidRPr="008A1E7B" w:rsidRDefault="008A1E7B" w:rsidP="008A1E7B">
      <w:pPr>
        <w:jc w:val="both"/>
      </w:pPr>
      <w:r w:rsidRPr="008A1E7B">
        <w:t>Este ambiente inflamatorio explica síntomas como dolor articular, fatiga, niebla mental, aumento de peso y mayor susceptibilidad al estrés.</w:t>
      </w:r>
    </w:p>
    <w:p w14:paraId="45FD846B" w14:textId="77777777" w:rsidR="008A1E7B" w:rsidRPr="008A1E7B" w:rsidRDefault="008A1E7B" w:rsidP="008A1E7B">
      <w:pPr>
        <w:jc w:val="both"/>
        <w:rPr>
          <w:b/>
        </w:rPr>
      </w:pPr>
      <w:r w:rsidRPr="008A1E7B">
        <w:rPr>
          <w:b/>
        </w:rPr>
        <w:t>2.4 El cerebro durante la transición</w:t>
      </w:r>
    </w:p>
    <w:p w14:paraId="29CDDDD4" w14:textId="77777777" w:rsidR="008A1E7B" w:rsidRPr="008A1E7B" w:rsidRDefault="008A1E7B" w:rsidP="008A1E7B">
      <w:pPr>
        <w:jc w:val="both"/>
      </w:pPr>
      <w:r w:rsidRPr="008A1E7B">
        <w:t>El cerebro es uno de los órganos más sensibles a la fluctuación hormonal. El estradiol influye en serotonina, dopamina y acetilcolina, neurotransmisores relacionados con ánimo, concentración y memoria.</w:t>
      </w:r>
    </w:p>
    <w:p w14:paraId="59C3E980" w14:textId="77777777" w:rsidR="008A1E7B" w:rsidRPr="008A1E7B" w:rsidRDefault="008A1E7B" w:rsidP="008A1E7B">
      <w:pPr>
        <w:jc w:val="both"/>
      </w:pPr>
      <w:r w:rsidRPr="008A1E7B">
        <w:t>La menopausia constituye una “ventana de vulnerabilidad neurológica” (McCarthy &amp; Raval, 2021), donde se observan:</w:t>
      </w:r>
    </w:p>
    <w:p w14:paraId="4BE1CB63" w14:textId="77777777" w:rsidR="008A1E7B" w:rsidRPr="008A1E7B" w:rsidRDefault="008A1E7B" w:rsidP="008A1E7B">
      <w:pPr>
        <w:numPr>
          <w:ilvl w:val="0"/>
          <w:numId w:val="746"/>
        </w:numPr>
        <w:jc w:val="both"/>
      </w:pPr>
      <w:r w:rsidRPr="008A1E7B">
        <w:t>niebla mental,</w:t>
      </w:r>
    </w:p>
    <w:p w14:paraId="3044606B" w14:textId="77777777" w:rsidR="008A1E7B" w:rsidRPr="008A1E7B" w:rsidRDefault="008A1E7B" w:rsidP="008A1E7B">
      <w:pPr>
        <w:numPr>
          <w:ilvl w:val="0"/>
          <w:numId w:val="746"/>
        </w:numPr>
        <w:jc w:val="both"/>
      </w:pPr>
      <w:r w:rsidRPr="008A1E7B">
        <w:t>fallos de memoria reciente,</w:t>
      </w:r>
    </w:p>
    <w:p w14:paraId="4A33BF57" w14:textId="77777777" w:rsidR="008A1E7B" w:rsidRPr="008A1E7B" w:rsidRDefault="008A1E7B" w:rsidP="008A1E7B">
      <w:pPr>
        <w:numPr>
          <w:ilvl w:val="0"/>
          <w:numId w:val="746"/>
        </w:numPr>
        <w:jc w:val="both"/>
      </w:pPr>
      <w:r w:rsidRPr="008A1E7B">
        <w:t>irritabilidad y ansiedad,</w:t>
      </w:r>
    </w:p>
    <w:p w14:paraId="3E40379C" w14:textId="77777777" w:rsidR="008A1E7B" w:rsidRPr="008A1E7B" w:rsidRDefault="008A1E7B" w:rsidP="008A1E7B">
      <w:pPr>
        <w:numPr>
          <w:ilvl w:val="0"/>
          <w:numId w:val="746"/>
        </w:numPr>
        <w:jc w:val="both"/>
      </w:pPr>
      <w:r w:rsidRPr="008A1E7B">
        <w:t>menor resiliencia emocional.</w:t>
      </w:r>
    </w:p>
    <w:p w14:paraId="40A22EB1" w14:textId="77777777" w:rsidR="008A1E7B" w:rsidRPr="008A1E7B" w:rsidRDefault="008A1E7B" w:rsidP="008A1E7B">
      <w:pPr>
        <w:jc w:val="both"/>
      </w:pPr>
      <w:r w:rsidRPr="008A1E7B">
        <w:t>La combinación de inflamación, descenso hormonal y estrés aumenta la sensibilidad del sistema nervioso.</w:t>
      </w:r>
    </w:p>
    <w:p w14:paraId="28E62008" w14:textId="77777777" w:rsidR="008A1E7B" w:rsidRPr="008A1E7B" w:rsidRDefault="008A1E7B" w:rsidP="008A1E7B">
      <w:pPr>
        <w:jc w:val="both"/>
        <w:rPr>
          <w:b/>
        </w:rPr>
      </w:pPr>
      <w:r w:rsidRPr="008A1E7B">
        <w:rPr>
          <w:b/>
        </w:rPr>
        <w:t xml:space="preserve">2.5 Microbiota intestinal y </w:t>
      </w:r>
      <w:proofErr w:type="spellStart"/>
      <w:r w:rsidRPr="008A1E7B">
        <w:rPr>
          <w:b/>
        </w:rPr>
        <w:t>estroboloma</w:t>
      </w:r>
      <w:proofErr w:type="spellEnd"/>
    </w:p>
    <w:p w14:paraId="1F67A3AE" w14:textId="77777777" w:rsidR="008A1E7B" w:rsidRPr="008A1E7B" w:rsidRDefault="008A1E7B" w:rsidP="008A1E7B">
      <w:pPr>
        <w:jc w:val="both"/>
      </w:pPr>
      <w:r w:rsidRPr="008A1E7B">
        <w:t xml:space="preserve">El ecosistema intestinal cambia durante la menopausia: disminuye la diversidad bacteriana, aumenta la permeabilidad y se altera el </w:t>
      </w:r>
      <w:proofErr w:type="spellStart"/>
      <w:r w:rsidRPr="008A1E7B">
        <w:t>estroboloma</w:t>
      </w:r>
      <w:proofErr w:type="spellEnd"/>
      <w:r w:rsidRPr="008A1E7B">
        <w:t>, el conjunto de bacterias que metabolizan estrógenos (Baker et al., 2017).</w:t>
      </w:r>
    </w:p>
    <w:p w14:paraId="65FF1CB4" w14:textId="77777777" w:rsidR="008A1E7B" w:rsidRPr="008A1E7B" w:rsidRDefault="008A1E7B" w:rsidP="008A1E7B">
      <w:pPr>
        <w:jc w:val="both"/>
      </w:pPr>
      <w:r w:rsidRPr="008A1E7B">
        <w:t>Consecuencias:</w:t>
      </w:r>
    </w:p>
    <w:p w14:paraId="06FD2512" w14:textId="77777777" w:rsidR="008A1E7B" w:rsidRPr="008A1E7B" w:rsidRDefault="008A1E7B" w:rsidP="008A1E7B">
      <w:pPr>
        <w:numPr>
          <w:ilvl w:val="0"/>
          <w:numId w:val="747"/>
        </w:numPr>
        <w:jc w:val="both"/>
      </w:pPr>
      <w:r w:rsidRPr="008A1E7B">
        <w:t>menor modulación estrogénica,</w:t>
      </w:r>
    </w:p>
    <w:p w14:paraId="3883EACC" w14:textId="77777777" w:rsidR="008A1E7B" w:rsidRPr="008A1E7B" w:rsidRDefault="008A1E7B" w:rsidP="008A1E7B">
      <w:pPr>
        <w:numPr>
          <w:ilvl w:val="0"/>
          <w:numId w:val="747"/>
        </w:numPr>
        <w:jc w:val="both"/>
      </w:pPr>
      <w:r w:rsidRPr="008A1E7B">
        <w:t>más síntomas vasomotores,</w:t>
      </w:r>
    </w:p>
    <w:p w14:paraId="37D363FC" w14:textId="77777777" w:rsidR="008A1E7B" w:rsidRPr="008A1E7B" w:rsidRDefault="008A1E7B" w:rsidP="008A1E7B">
      <w:pPr>
        <w:numPr>
          <w:ilvl w:val="0"/>
          <w:numId w:val="747"/>
        </w:numPr>
        <w:jc w:val="both"/>
      </w:pPr>
      <w:r w:rsidRPr="008A1E7B">
        <w:t>mayor inflamación intestinal,</w:t>
      </w:r>
    </w:p>
    <w:p w14:paraId="43AF8626" w14:textId="77777777" w:rsidR="008A1E7B" w:rsidRPr="008A1E7B" w:rsidRDefault="008A1E7B" w:rsidP="008A1E7B">
      <w:pPr>
        <w:numPr>
          <w:ilvl w:val="0"/>
          <w:numId w:val="747"/>
        </w:numPr>
        <w:jc w:val="both"/>
      </w:pPr>
      <w:r w:rsidRPr="008A1E7B">
        <w:t>cambios metabólicos y emocionales.</w:t>
      </w:r>
    </w:p>
    <w:p w14:paraId="3FBA4435" w14:textId="77777777" w:rsidR="008A1E7B" w:rsidRPr="008A1E7B" w:rsidRDefault="008A1E7B" w:rsidP="008A1E7B">
      <w:pPr>
        <w:jc w:val="both"/>
      </w:pPr>
      <w:proofErr w:type="gramStart"/>
      <w:r w:rsidRPr="008A1E7B">
        <w:t>La microbiota</w:t>
      </w:r>
      <w:proofErr w:type="gramEnd"/>
      <w:r w:rsidRPr="008A1E7B">
        <w:t xml:space="preserve"> se convierte en un actor clave para comprender la interacción entre dieta, inflamación, metabolismo y bienestar emocional.</w:t>
      </w:r>
    </w:p>
    <w:p w14:paraId="67D78E60" w14:textId="77777777" w:rsidR="008A1E7B" w:rsidRPr="008A1E7B" w:rsidRDefault="008A1E7B" w:rsidP="008A1E7B">
      <w:pPr>
        <w:jc w:val="both"/>
        <w:rPr>
          <w:b/>
        </w:rPr>
      </w:pPr>
      <w:r w:rsidRPr="008A1E7B">
        <w:rPr>
          <w:b/>
        </w:rPr>
        <w:t>2.6 Sarcopenia, hueso y redistribución de grasa</w:t>
      </w:r>
    </w:p>
    <w:p w14:paraId="537DF302" w14:textId="77777777" w:rsidR="008A1E7B" w:rsidRPr="008A1E7B" w:rsidRDefault="008A1E7B" w:rsidP="008A1E7B">
      <w:pPr>
        <w:jc w:val="both"/>
      </w:pPr>
      <w:r w:rsidRPr="008A1E7B">
        <w:t>La pérdida de masa muscular se acelera tras la menopausia, afectando fuerza, equilibrio, metabolismo basal y sensibilidad a la insulina (</w:t>
      </w:r>
      <w:proofErr w:type="spellStart"/>
      <w:r w:rsidRPr="008A1E7B">
        <w:t>Greendale</w:t>
      </w:r>
      <w:proofErr w:type="spellEnd"/>
      <w:r w:rsidRPr="008A1E7B">
        <w:t xml:space="preserve"> et al., 2019).</w:t>
      </w:r>
    </w:p>
    <w:p w14:paraId="21E0706A" w14:textId="77777777" w:rsidR="008A1E7B" w:rsidRPr="008A1E7B" w:rsidRDefault="008A1E7B" w:rsidP="008A1E7B">
      <w:pPr>
        <w:jc w:val="both"/>
      </w:pPr>
      <w:r w:rsidRPr="008A1E7B">
        <w:t>También se reduce la densidad ósea, aumentando el riesgo de padecer osteoporosis lo que a su vez aumenta el riesgo de fracturas (OMS). La grasa corporal se redistribuye hacia el abdomen, lo que incrementa el riesgo cardiovascular.</w:t>
      </w:r>
    </w:p>
    <w:p w14:paraId="3A45606F" w14:textId="77777777" w:rsidR="008A1E7B" w:rsidRPr="008A1E7B" w:rsidRDefault="008A1E7B" w:rsidP="008A1E7B">
      <w:pPr>
        <w:jc w:val="both"/>
        <w:rPr>
          <w:b/>
        </w:rPr>
      </w:pPr>
      <w:r w:rsidRPr="008A1E7B">
        <w:rPr>
          <w:b/>
        </w:rPr>
        <w:lastRenderedPageBreak/>
        <w:t>3. La menopausia como experiencia humana: narrativa, emoción y contexto</w:t>
      </w:r>
    </w:p>
    <w:p w14:paraId="12915892" w14:textId="77777777" w:rsidR="008A1E7B" w:rsidRPr="008A1E7B" w:rsidRDefault="008A1E7B" w:rsidP="008A1E7B">
      <w:pPr>
        <w:jc w:val="both"/>
      </w:pPr>
      <w:r w:rsidRPr="008A1E7B">
        <w:t>La menopausia combina biología y experiencia vivida. La interpretación subjetiva influye en la percepción de los síntomas, el estrés y el autocuidado.</w:t>
      </w:r>
    </w:p>
    <w:p w14:paraId="6CFF8F23" w14:textId="77777777" w:rsidR="008A1E7B" w:rsidRPr="008A1E7B" w:rsidRDefault="008A1E7B" w:rsidP="008A1E7B">
      <w:pPr>
        <w:jc w:val="both"/>
        <w:rPr>
          <w:b/>
        </w:rPr>
      </w:pPr>
      <w:r w:rsidRPr="008A1E7B">
        <w:rPr>
          <w:b/>
        </w:rPr>
        <w:t>3.1 Narrativa interna</w:t>
      </w:r>
    </w:p>
    <w:p w14:paraId="2323111A" w14:textId="77777777" w:rsidR="008A1E7B" w:rsidRPr="008A1E7B" w:rsidRDefault="008A1E7B" w:rsidP="008A1E7B">
      <w:pPr>
        <w:jc w:val="both"/>
      </w:pPr>
      <w:r w:rsidRPr="008A1E7B">
        <w:t>La manera en que cada mujer comprende su transición afecta:</w:t>
      </w:r>
    </w:p>
    <w:p w14:paraId="1353CEC4" w14:textId="77777777" w:rsidR="008A1E7B" w:rsidRPr="008A1E7B" w:rsidRDefault="008A1E7B" w:rsidP="008A1E7B">
      <w:pPr>
        <w:numPr>
          <w:ilvl w:val="0"/>
          <w:numId w:val="748"/>
        </w:numPr>
        <w:jc w:val="both"/>
      </w:pPr>
      <w:r w:rsidRPr="008A1E7B">
        <w:t>emoción,</w:t>
      </w:r>
    </w:p>
    <w:p w14:paraId="112FF126" w14:textId="77777777" w:rsidR="008A1E7B" w:rsidRPr="008A1E7B" w:rsidRDefault="008A1E7B" w:rsidP="008A1E7B">
      <w:pPr>
        <w:numPr>
          <w:ilvl w:val="0"/>
          <w:numId w:val="748"/>
        </w:numPr>
        <w:jc w:val="both"/>
      </w:pPr>
      <w:r w:rsidRPr="008A1E7B">
        <w:t>sueño,</w:t>
      </w:r>
    </w:p>
    <w:p w14:paraId="7742FE44" w14:textId="77777777" w:rsidR="008A1E7B" w:rsidRPr="008A1E7B" w:rsidRDefault="008A1E7B" w:rsidP="008A1E7B">
      <w:pPr>
        <w:numPr>
          <w:ilvl w:val="0"/>
          <w:numId w:val="748"/>
        </w:numPr>
        <w:jc w:val="both"/>
      </w:pPr>
      <w:r w:rsidRPr="008A1E7B">
        <w:t>percepción corporal,</w:t>
      </w:r>
    </w:p>
    <w:p w14:paraId="60217122" w14:textId="77777777" w:rsidR="008A1E7B" w:rsidRPr="008A1E7B" w:rsidRDefault="008A1E7B" w:rsidP="008A1E7B">
      <w:pPr>
        <w:numPr>
          <w:ilvl w:val="0"/>
          <w:numId w:val="748"/>
        </w:numPr>
        <w:jc w:val="both"/>
      </w:pPr>
      <w:r w:rsidRPr="008A1E7B">
        <w:t>resiliencia,</w:t>
      </w:r>
    </w:p>
    <w:p w14:paraId="7DFE1E0F" w14:textId="77777777" w:rsidR="008A1E7B" w:rsidRPr="008A1E7B" w:rsidRDefault="008A1E7B" w:rsidP="008A1E7B">
      <w:pPr>
        <w:numPr>
          <w:ilvl w:val="0"/>
          <w:numId w:val="748"/>
        </w:numPr>
        <w:jc w:val="both"/>
      </w:pPr>
      <w:r w:rsidRPr="008A1E7B">
        <w:t>inflamación (</w:t>
      </w:r>
      <w:proofErr w:type="spellStart"/>
      <w:r w:rsidRPr="008A1E7B">
        <w:t>Bromberger</w:t>
      </w:r>
      <w:proofErr w:type="spellEnd"/>
      <w:r w:rsidRPr="008A1E7B">
        <w:t xml:space="preserve"> &amp; </w:t>
      </w:r>
      <w:proofErr w:type="spellStart"/>
      <w:r w:rsidRPr="008A1E7B">
        <w:t>Epperson</w:t>
      </w:r>
      <w:proofErr w:type="spellEnd"/>
      <w:r w:rsidRPr="008A1E7B">
        <w:t>, 2018).</w:t>
      </w:r>
    </w:p>
    <w:p w14:paraId="18D41731" w14:textId="77777777" w:rsidR="008A1E7B" w:rsidRPr="008A1E7B" w:rsidRDefault="008A1E7B" w:rsidP="008A1E7B">
      <w:pPr>
        <w:jc w:val="both"/>
      </w:pPr>
      <w:r w:rsidRPr="008A1E7B">
        <w:t xml:space="preserve">Las narrativas de miedo amplifican síntomas, mientras </w:t>
      </w:r>
      <w:proofErr w:type="gramStart"/>
      <w:r w:rsidRPr="008A1E7B">
        <w:t>que  las</w:t>
      </w:r>
      <w:proofErr w:type="gramEnd"/>
      <w:r w:rsidRPr="008A1E7B">
        <w:t xml:space="preserve"> narrativas de comprensión reducen estrés y mejoran la adaptación.</w:t>
      </w:r>
    </w:p>
    <w:p w14:paraId="1B8A8274" w14:textId="77777777" w:rsidR="008A1E7B" w:rsidRPr="008A1E7B" w:rsidRDefault="008A1E7B" w:rsidP="008A1E7B">
      <w:pPr>
        <w:jc w:val="both"/>
        <w:rPr>
          <w:b/>
        </w:rPr>
      </w:pPr>
      <w:r w:rsidRPr="008A1E7B">
        <w:rPr>
          <w:b/>
        </w:rPr>
        <w:t>3.2 Cultura y significado social</w:t>
      </w:r>
    </w:p>
    <w:p w14:paraId="2BBB52D7" w14:textId="77777777" w:rsidR="008A1E7B" w:rsidRPr="008A1E7B" w:rsidRDefault="008A1E7B" w:rsidP="008A1E7B">
      <w:pPr>
        <w:jc w:val="both"/>
      </w:pPr>
      <w:r w:rsidRPr="008A1E7B">
        <w:t>En sociedades donde la menopausia se asocia a un concepto de pérdida, los síntomas autorreportados son mayores. En culturas donde se concibe como una transición hacia una mayor sabiduría y liderazgo, la sintomatología es menor (</w:t>
      </w:r>
      <w:proofErr w:type="spellStart"/>
      <w:r w:rsidRPr="008A1E7B">
        <w:t>Faubion</w:t>
      </w:r>
      <w:proofErr w:type="spellEnd"/>
      <w:r w:rsidRPr="008A1E7B">
        <w:t xml:space="preserve"> et al., 2015).</w:t>
      </w:r>
    </w:p>
    <w:p w14:paraId="4C65CC82" w14:textId="77777777" w:rsidR="008A1E7B" w:rsidRPr="008A1E7B" w:rsidRDefault="008A1E7B" w:rsidP="008A1E7B">
      <w:pPr>
        <w:jc w:val="both"/>
        <w:rPr>
          <w:b/>
        </w:rPr>
      </w:pPr>
      <w:r w:rsidRPr="008A1E7B">
        <w:rPr>
          <w:b/>
        </w:rPr>
        <w:t>3.3 Vulnerabilidad emocional y crecimiento</w:t>
      </w:r>
    </w:p>
    <w:p w14:paraId="78637F39" w14:textId="77777777" w:rsidR="008A1E7B" w:rsidRPr="008A1E7B" w:rsidRDefault="008A1E7B" w:rsidP="008A1E7B">
      <w:pPr>
        <w:jc w:val="both"/>
      </w:pPr>
      <w:r w:rsidRPr="008A1E7B">
        <w:t>Cambios en neurotransmisores explican mayor ansiedad, tristeza o irritabilidad. Pero esta vulnerabilidad puede transformarse en oportunidad de fortalecimiento personal.</w:t>
      </w:r>
    </w:p>
    <w:p w14:paraId="1C14B268" w14:textId="77777777" w:rsidR="008A1E7B" w:rsidRPr="008A1E7B" w:rsidRDefault="008A1E7B" w:rsidP="008A1E7B">
      <w:pPr>
        <w:jc w:val="both"/>
        <w:rPr>
          <w:b/>
        </w:rPr>
      </w:pPr>
      <w:r w:rsidRPr="008A1E7B">
        <w:rPr>
          <w:b/>
        </w:rPr>
        <w:t>3.4 El cuerpo que cambia</w:t>
      </w:r>
    </w:p>
    <w:p w14:paraId="610D0DA1" w14:textId="77777777" w:rsidR="008A1E7B" w:rsidRPr="008A1E7B" w:rsidRDefault="008A1E7B" w:rsidP="008A1E7B">
      <w:pPr>
        <w:jc w:val="both"/>
      </w:pPr>
      <w:r w:rsidRPr="008A1E7B">
        <w:t>Los cambios corporales generan extrañeza y/o rechazo, pero con una educación sanitaria adecuada se pueden transforman en comprensión y aceptación.</w:t>
      </w:r>
    </w:p>
    <w:p w14:paraId="4CD0CF20" w14:textId="77777777" w:rsidR="008A1E7B" w:rsidRPr="008A1E7B" w:rsidRDefault="008A1E7B" w:rsidP="008A1E7B">
      <w:pPr>
        <w:jc w:val="both"/>
        <w:rPr>
          <w:b/>
        </w:rPr>
      </w:pPr>
      <w:r w:rsidRPr="008A1E7B">
        <w:rPr>
          <w:b/>
        </w:rPr>
        <w:t>3.5 Carga mental y estrés</w:t>
      </w:r>
    </w:p>
    <w:p w14:paraId="01A6DF36" w14:textId="77777777" w:rsidR="008A1E7B" w:rsidRPr="008A1E7B" w:rsidRDefault="008A1E7B" w:rsidP="008A1E7B">
      <w:pPr>
        <w:jc w:val="both"/>
      </w:pPr>
      <w:r w:rsidRPr="008A1E7B">
        <w:t>La menopausia coincide con uno de los momentos vitales de mayor responsabilidad femenina: trabajo, cuidados de hijos, cuidados de padres, tareas domésticas y carga mental acumulada (OMS, 2022). Este estrés amplifica los síntomas vasomotores, digestivos y emocionales.</w:t>
      </w:r>
    </w:p>
    <w:p w14:paraId="79CDD343" w14:textId="77777777" w:rsidR="008A1E7B" w:rsidRPr="008A1E7B" w:rsidRDefault="008A1E7B" w:rsidP="008A1E7B">
      <w:pPr>
        <w:jc w:val="both"/>
        <w:rPr>
          <w:b/>
        </w:rPr>
      </w:pPr>
      <w:r w:rsidRPr="008A1E7B">
        <w:rPr>
          <w:b/>
        </w:rPr>
        <w:t>4. Intervenciones naturales basadas en evidencia científica</w:t>
      </w:r>
    </w:p>
    <w:p w14:paraId="682E9777" w14:textId="77777777" w:rsidR="008A1E7B" w:rsidRPr="008A1E7B" w:rsidRDefault="008A1E7B" w:rsidP="008A1E7B">
      <w:pPr>
        <w:jc w:val="both"/>
        <w:rPr>
          <w:b/>
        </w:rPr>
      </w:pPr>
      <w:r w:rsidRPr="008A1E7B">
        <w:rPr>
          <w:b/>
        </w:rPr>
        <w:t>4.1 Alimentación antiinflamatoria</w:t>
      </w:r>
    </w:p>
    <w:p w14:paraId="5E75ABC9" w14:textId="77777777" w:rsidR="008A1E7B" w:rsidRPr="008A1E7B" w:rsidRDefault="008A1E7B" w:rsidP="008A1E7B">
      <w:pPr>
        <w:jc w:val="both"/>
      </w:pPr>
      <w:r w:rsidRPr="008A1E7B">
        <w:t>La dieta mediterránea es la intervención nutricional con mayor evidencia para la salud femenina en menopausia (Martínez-González et al., 2019). Mejora inflamación, perfil lipídico, sensibilidad a la insulina, estado de ánimo y microbiota.</w:t>
      </w:r>
    </w:p>
    <w:p w14:paraId="634C2C03" w14:textId="77777777" w:rsidR="008A1E7B" w:rsidRPr="008A1E7B" w:rsidRDefault="008A1E7B" w:rsidP="008A1E7B">
      <w:pPr>
        <w:jc w:val="both"/>
      </w:pPr>
      <w:r w:rsidRPr="008A1E7B">
        <w:rPr>
          <w:b/>
        </w:rPr>
        <w:t>Priorizar:</w:t>
      </w:r>
    </w:p>
    <w:p w14:paraId="7C4161CD" w14:textId="77777777" w:rsidR="008A1E7B" w:rsidRPr="008A1E7B" w:rsidRDefault="008A1E7B" w:rsidP="008A1E7B">
      <w:pPr>
        <w:numPr>
          <w:ilvl w:val="0"/>
          <w:numId w:val="749"/>
        </w:numPr>
        <w:jc w:val="both"/>
      </w:pPr>
      <w:r w:rsidRPr="008A1E7B">
        <w:t>verduras, frutas y antioxidantes</w:t>
      </w:r>
    </w:p>
    <w:p w14:paraId="7351F932" w14:textId="77777777" w:rsidR="008A1E7B" w:rsidRPr="008A1E7B" w:rsidRDefault="008A1E7B" w:rsidP="008A1E7B">
      <w:pPr>
        <w:numPr>
          <w:ilvl w:val="0"/>
          <w:numId w:val="749"/>
        </w:numPr>
        <w:jc w:val="both"/>
      </w:pPr>
      <w:r w:rsidRPr="008A1E7B">
        <w:t>aceite de oliva virgen extra</w:t>
      </w:r>
    </w:p>
    <w:p w14:paraId="2AD1D998" w14:textId="77777777" w:rsidR="008A1E7B" w:rsidRPr="008A1E7B" w:rsidRDefault="008A1E7B" w:rsidP="008A1E7B">
      <w:pPr>
        <w:numPr>
          <w:ilvl w:val="0"/>
          <w:numId w:val="749"/>
        </w:numPr>
        <w:jc w:val="both"/>
      </w:pPr>
      <w:r w:rsidRPr="008A1E7B">
        <w:lastRenderedPageBreak/>
        <w:t>pescado azul</w:t>
      </w:r>
    </w:p>
    <w:p w14:paraId="4F955B62" w14:textId="77777777" w:rsidR="008A1E7B" w:rsidRPr="008A1E7B" w:rsidRDefault="008A1E7B" w:rsidP="008A1E7B">
      <w:pPr>
        <w:numPr>
          <w:ilvl w:val="0"/>
          <w:numId w:val="749"/>
        </w:numPr>
        <w:jc w:val="both"/>
      </w:pPr>
      <w:r w:rsidRPr="008A1E7B">
        <w:t>frutos secos</w:t>
      </w:r>
    </w:p>
    <w:p w14:paraId="2FDF9D2A" w14:textId="77777777" w:rsidR="008A1E7B" w:rsidRPr="008A1E7B" w:rsidRDefault="008A1E7B" w:rsidP="008A1E7B">
      <w:pPr>
        <w:numPr>
          <w:ilvl w:val="0"/>
          <w:numId w:val="749"/>
        </w:numPr>
        <w:jc w:val="both"/>
      </w:pPr>
      <w:r w:rsidRPr="008A1E7B">
        <w:t>legumbres y cereales integrales</w:t>
      </w:r>
    </w:p>
    <w:p w14:paraId="309D1094" w14:textId="77777777" w:rsidR="008A1E7B" w:rsidRPr="008A1E7B" w:rsidRDefault="008A1E7B" w:rsidP="008A1E7B">
      <w:pPr>
        <w:numPr>
          <w:ilvl w:val="0"/>
          <w:numId w:val="749"/>
        </w:numPr>
        <w:jc w:val="both"/>
      </w:pPr>
      <w:r w:rsidRPr="008A1E7B">
        <w:t>especias antiinflamatorias</w:t>
      </w:r>
    </w:p>
    <w:p w14:paraId="1491B9B6" w14:textId="77777777" w:rsidR="008A1E7B" w:rsidRPr="008A1E7B" w:rsidRDefault="008A1E7B" w:rsidP="008A1E7B">
      <w:pPr>
        <w:jc w:val="both"/>
      </w:pPr>
      <w:r w:rsidRPr="008A1E7B">
        <w:rPr>
          <w:b/>
        </w:rPr>
        <w:t>Reducir:</w:t>
      </w:r>
    </w:p>
    <w:p w14:paraId="358E3A95" w14:textId="77777777" w:rsidR="008A1E7B" w:rsidRPr="008A1E7B" w:rsidRDefault="008A1E7B" w:rsidP="008A1E7B">
      <w:pPr>
        <w:numPr>
          <w:ilvl w:val="0"/>
          <w:numId w:val="749"/>
        </w:numPr>
        <w:jc w:val="both"/>
      </w:pPr>
      <w:proofErr w:type="spellStart"/>
      <w:r w:rsidRPr="008A1E7B">
        <w:t>ultraprocesados</w:t>
      </w:r>
      <w:proofErr w:type="spellEnd"/>
    </w:p>
    <w:p w14:paraId="2C6A3A33" w14:textId="77777777" w:rsidR="008A1E7B" w:rsidRPr="008A1E7B" w:rsidRDefault="008A1E7B" w:rsidP="008A1E7B">
      <w:pPr>
        <w:numPr>
          <w:ilvl w:val="0"/>
          <w:numId w:val="749"/>
        </w:numPr>
        <w:jc w:val="both"/>
      </w:pPr>
      <w:r w:rsidRPr="008A1E7B">
        <w:t>azúcares</w:t>
      </w:r>
    </w:p>
    <w:p w14:paraId="024788BA" w14:textId="77777777" w:rsidR="008A1E7B" w:rsidRPr="008A1E7B" w:rsidRDefault="008A1E7B" w:rsidP="008A1E7B">
      <w:pPr>
        <w:numPr>
          <w:ilvl w:val="0"/>
          <w:numId w:val="749"/>
        </w:numPr>
        <w:jc w:val="both"/>
      </w:pPr>
      <w:r w:rsidRPr="008A1E7B">
        <w:t>harinas refinadas</w:t>
      </w:r>
    </w:p>
    <w:p w14:paraId="0D550504" w14:textId="77777777" w:rsidR="008A1E7B" w:rsidRPr="008A1E7B" w:rsidRDefault="008A1E7B" w:rsidP="008A1E7B">
      <w:pPr>
        <w:numPr>
          <w:ilvl w:val="0"/>
          <w:numId w:val="749"/>
        </w:numPr>
        <w:jc w:val="both"/>
      </w:pPr>
      <w:r w:rsidRPr="008A1E7B">
        <w:t>aceites vegetales refinados</w:t>
      </w:r>
    </w:p>
    <w:p w14:paraId="11AE1BD6" w14:textId="77777777" w:rsidR="008A1E7B" w:rsidRPr="008A1E7B" w:rsidRDefault="008A1E7B" w:rsidP="008A1E7B">
      <w:pPr>
        <w:jc w:val="both"/>
        <w:rPr>
          <w:b/>
        </w:rPr>
      </w:pPr>
      <w:r w:rsidRPr="008A1E7B">
        <w:rPr>
          <w:b/>
        </w:rPr>
        <w:t>Fitoestrógenos</w:t>
      </w:r>
    </w:p>
    <w:p w14:paraId="5F6E9FBF" w14:textId="77777777" w:rsidR="008A1E7B" w:rsidRPr="008A1E7B" w:rsidRDefault="008A1E7B" w:rsidP="008A1E7B">
      <w:pPr>
        <w:jc w:val="both"/>
      </w:pPr>
      <w:r w:rsidRPr="008A1E7B">
        <w:t xml:space="preserve">Las isoflavonas de soja y los </w:t>
      </w:r>
      <w:proofErr w:type="spellStart"/>
      <w:r w:rsidRPr="008A1E7B">
        <w:t>lignanos</w:t>
      </w:r>
      <w:proofErr w:type="spellEnd"/>
      <w:r w:rsidRPr="008A1E7B">
        <w:t xml:space="preserve"> del lino reducen sofocos, mejoran perfil lipídico y modulan inflamación (Messina, 2014). Su efecto aumenta junto a probióticos (Lambert et al., 2017).</w:t>
      </w:r>
    </w:p>
    <w:p w14:paraId="31F34A20" w14:textId="77777777" w:rsidR="008A1E7B" w:rsidRPr="008A1E7B" w:rsidRDefault="008A1E7B" w:rsidP="008A1E7B">
      <w:pPr>
        <w:jc w:val="both"/>
        <w:rPr>
          <w:b/>
        </w:rPr>
      </w:pPr>
      <w:proofErr w:type="spellStart"/>
      <w:r w:rsidRPr="008A1E7B">
        <w:rPr>
          <w:b/>
        </w:rPr>
        <w:t>Estroboloma</w:t>
      </w:r>
      <w:proofErr w:type="spellEnd"/>
    </w:p>
    <w:p w14:paraId="5D6F86CA" w14:textId="77777777" w:rsidR="008A1E7B" w:rsidRPr="008A1E7B" w:rsidRDefault="008A1E7B" w:rsidP="008A1E7B">
      <w:pPr>
        <w:jc w:val="both"/>
      </w:pPr>
      <w:r w:rsidRPr="008A1E7B">
        <w:t>Fibra fermentable, prebióticos, probióticos con evidencia científica y alimentos fermentados equilibran la recirculación estrogénica.</w:t>
      </w:r>
    </w:p>
    <w:p w14:paraId="1A92D312" w14:textId="77777777" w:rsidR="008A1E7B" w:rsidRPr="008A1E7B" w:rsidRDefault="008A1E7B" w:rsidP="008A1E7B">
      <w:pPr>
        <w:jc w:val="both"/>
        <w:rPr>
          <w:b/>
        </w:rPr>
      </w:pPr>
      <w:r w:rsidRPr="008A1E7B">
        <w:rPr>
          <w:b/>
        </w:rPr>
        <w:t>4.2 Ejercicio físico</w:t>
      </w:r>
    </w:p>
    <w:p w14:paraId="0DB80B4B" w14:textId="77777777" w:rsidR="008A1E7B" w:rsidRPr="008A1E7B" w:rsidRDefault="008A1E7B" w:rsidP="008A1E7B">
      <w:pPr>
        <w:jc w:val="both"/>
      </w:pPr>
      <w:r w:rsidRPr="008A1E7B">
        <w:t xml:space="preserve">El entrenamiento de fuerza es la intervención más eficaz para combatir la sarcopenia, mejorar metabolismo y reducir inflamación entre otros </w:t>
      </w:r>
      <w:proofErr w:type="spellStart"/>
      <w:proofErr w:type="gramStart"/>
      <w:r w:rsidRPr="008A1E7B">
        <w:t>sintomas</w:t>
      </w:r>
      <w:proofErr w:type="spellEnd"/>
      <w:r w:rsidRPr="008A1E7B">
        <w:t>(</w:t>
      </w:r>
      <w:proofErr w:type="spellStart"/>
      <w:proofErr w:type="gramEnd"/>
      <w:r w:rsidRPr="008A1E7B">
        <w:t>Greendale</w:t>
      </w:r>
      <w:proofErr w:type="spellEnd"/>
      <w:r w:rsidRPr="008A1E7B">
        <w:t xml:space="preserve"> et al., 2019).</w:t>
      </w:r>
    </w:p>
    <w:p w14:paraId="68960719" w14:textId="77777777" w:rsidR="008A1E7B" w:rsidRPr="008A1E7B" w:rsidRDefault="008A1E7B" w:rsidP="008A1E7B">
      <w:pPr>
        <w:jc w:val="both"/>
      </w:pPr>
      <w:r w:rsidRPr="008A1E7B">
        <w:rPr>
          <w:b/>
        </w:rPr>
        <w:t>Recomendaciones:</w:t>
      </w:r>
    </w:p>
    <w:p w14:paraId="5E9B3587" w14:textId="77777777" w:rsidR="008A1E7B" w:rsidRPr="008A1E7B" w:rsidRDefault="008A1E7B" w:rsidP="008A1E7B">
      <w:pPr>
        <w:numPr>
          <w:ilvl w:val="0"/>
          <w:numId w:val="750"/>
        </w:numPr>
        <w:jc w:val="both"/>
      </w:pPr>
      <w:r w:rsidRPr="008A1E7B">
        <w:t>fuerza 2–3 veces/semana</w:t>
      </w:r>
    </w:p>
    <w:p w14:paraId="03616805" w14:textId="77777777" w:rsidR="008A1E7B" w:rsidRPr="008A1E7B" w:rsidRDefault="008A1E7B" w:rsidP="008A1E7B">
      <w:pPr>
        <w:numPr>
          <w:ilvl w:val="0"/>
          <w:numId w:val="750"/>
        </w:numPr>
        <w:jc w:val="both"/>
      </w:pPr>
      <w:r w:rsidRPr="008A1E7B">
        <w:t>ejercicio aeróbico regular</w:t>
      </w:r>
    </w:p>
    <w:p w14:paraId="4AE0317A" w14:textId="77777777" w:rsidR="008A1E7B" w:rsidRPr="008A1E7B" w:rsidRDefault="008A1E7B" w:rsidP="008A1E7B">
      <w:pPr>
        <w:numPr>
          <w:ilvl w:val="0"/>
          <w:numId w:val="750"/>
        </w:numPr>
        <w:jc w:val="both"/>
      </w:pPr>
      <w:r w:rsidRPr="008A1E7B">
        <w:t>movimientos de impacto leve para hueso</w:t>
      </w:r>
    </w:p>
    <w:p w14:paraId="15D6EEDD" w14:textId="77777777" w:rsidR="008A1E7B" w:rsidRPr="008A1E7B" w:rsidRDefault="008A1E7B" w:rsidP="008A1E7B">
      <w:pPr>
        <w:numPr>
          <w:ilvl w:val="0"/>
          <w:numId w:val="750"/>
        </w:numPr>
        <w:jc w:val="both"/>
      </w:pPr>
      <w:r w:rsidRPr="008A1E7B">
        <w:t>yoga, pilates o movilidad para rigidez y estrés</w:t>
      </w:r>
    </w:p>
    <w:p w14:paraId="71964A15" w14:textId="77777777" w:rsidR="008A1E7B" w:rsidRPr="008A1E7B" w:rsidRDefault="008A1E7B" w:rsidP="008A1E7B">
      <w:pPr>
        <w:jc w:val="both"/>
        <w:rPr>
          <w:b/>
        </w:rPr>
      </w:pPr>
      <w:r w:rsidRPr="008A1E7B">
        <w:rPr>
          <w:b/>
        </w:rPr>
        <w:t>4.3 Sueño y ritmos circadianos</w:t>
      </w:r>
    </w:p>
    <w:p w14:paraId="2DA4F181" w14:textId="77777777" w:rsidR="008A1E7B" w:rsidRPr="008A1E7B" w:rsidRDefault="008A1E7B" w:rsidP="008A1E7B">
      <w:pPr>
        <w:jc w:val="both"/>
      </w:pPr>
      <w:r w:rsidRPr="008A1E7B">
        <w:t>El 60% de las mujeres experimenta alteraciones del sueño en esta etapa (Baker et al., 2018).</w:t>
      </w:r>
    </w:p>
    <w:p w14:paraId="2BD1AEAB" w14:textId="77777777" w:rsidR="008A1E7B" w:rsidRPr="008A1E7B" w:rsidRDefault="008A1E7B" w:rsidP="008A1E7B">
      <w:pPr>
        <w:jc w:val="both"/>
      </w:pPr>
      <w:r w:rsidRPr="008A1E7B">
        <w:rPr>
          <w:b/>
        </w:rPr>
        <w:t>Medidas clave:</w:t>
      </w:r>
    </w:p>
    <w:p w14:paraId="26269091" w14:textId="77777777" w:rsidR="008A1E7B" w:rsidRPr="008A1E7B" w:rsidRDefault="008A1E7B" w:rsidP="008A1E7B">
      <w:pPr>
        <w:numPr>
          <w:ilvl w:val="0"/>
          <w:numId w:val="751"/>
        </w:numPr>
        <w:jc w:val="both"/>
      </w:pPr>
      <w:r w:rsidRPr="008A1E7B">
        <w:t>horarios consistentes</w:t>
      </w:r>
    </w:p>
    <w:p w14:paraId="3084D83A" w14:textId="77777777" w:rsidR="008A1E7B" w:rsidRPr="008A1E7B" w:rsidRDefault="008A1E7B" w:rsidP="008A1E7B">
      <w:pPr>
        <w:numPr>
          <w:ilvl w:val="0"/>
          <w:numId w:val="751"/>
        </w:numPr>
        <w:jc w:val="both"/>
      </w:pPr>
      <w:r w:rsidRPr="008A1E7B">
        <w:t>exposición matinal a luz natural</w:t>
      </w:r>
    </w:p>
    <w:p w14:paraId="736802D5" w14:textId="77777777" w:rsidR="008A1E7B" w:rsidRPr="008A1E7B" w:rsidRDefault="008A1E7B" w:rsidP="008A1E7B">
      <w:pPr>
        <w:numPr>
          <w:ilvl w:val="0"/>
          <w:numId w:val="751"/>
        </w:numPr>
        <w:jc w:val="both"/>
      </w:pPr>
      <w:r w:rsidRPr="008A1E7B">
        <w:t>evitar pantallas nocturnas</w:t>
      </w:r>
    </w:p>
    <w:p w14:paraId="78419671" w14:textId="77777777" w:rsidR="008A1E7B" w:rsidRPr="008A1E7B" w:rsidRDefault="008A1E7B" w:rsidP="008A1E7B">
      <w:pPr>
        <w:numPr>
          <w:ilvl w:val="0"/>
          <w:numId w:val="751"/>
        </w:numPr>
        <w:jc w:val="both"/>
      </w:pPr>
      <w:r w:rsidRPr="008A1E7B">
        <w:t>cenas ligeras</w:t>
      </w:r>
    </w:p>
    <w:p w14:paraId="07357101" w14:textId="77777777" w:rsidR="008A1E7B" w:rsidRPr="008A1E7B" w:rsidRDefault="008A1E7B" w:rsidP="008A1E7B">
      <w:pPr>
        <w:numPr>
          <w:ilvl w:val="0"/>
          <w:numId w:val="751"/>
        </w:numPr>
        <w:jc w:val="both"/>
      </w:pPr>
      <w:r w:rsidRPr="008A1E7B">
        <w:t>manejo de sofocos nocturnos</w:t>
      </w:r>
    </w:p>
    <w:p w14:paraId="283CE1E5" w14:textId="77777777" w:rsidR="008A1E7B" w:rsidRPr="008A1E7B" w:rsidRDefault="008A1E7B" w:rsidP="008A1E7B">
      <w:pPr>
        <w:jc w:val="both"/>
      </w:pPr>
      <w:r w:rsidRPr="008A1E7B">
        <w:lastRenderedPageBreak/>
        <w:t>Suplementos con evidencia: melatonina, magnesio, L-</w:t>
      </w:r>
      <w:proofErr w:type="spellStart"/>
      <w:r w:rsidRPr="008A1E7B">
        <w:t>teanina</w:t>
      </w:r>
      <w:proofErr w:type="spellEnd"/>
      <w:r w:rsidRPr="008A1E7B">
        <w:t>. Cuando sean necesarios y siempre bajo supervisión.</w:t>
      </w:r>
    </w:p>
    <w:p w14:paraId="42B2E050" w14:textId="77777777" w:rsidR="008A1E7B" w:rsidRPr="008A1E7B" w:rsidRDefault="008A1E7B" w:rsidP="008A1E7B">
      <w:pPr>
        <w:jc w:val="both"/>
        <w:rPr>
          <w:b/>
        </w:rPr>
      </w:pPr>
      <w:r w:rsidRPr="008A1E7B">
        <w:rPr>
          <w:b/>
        </w:rPr>
        <w:t>4.4 Estrés, regulación emocional y cortisol</w:t>
      </w:r>
    </w:p>
    <w:p w14:paraId="635439E6" w14:textId="77777777" w:rsidR="008A1E7B" w:rsidRPr="008A1E7B" w:rsidRDefault="008A1E7B" w:rsidP="008A1E7B">
      <w:pPr>
        <w:jc w:val="both"/>
      </w:pPr>
      <w:r w:rsidRPr="008A1E7B">
        <w:t>El estrés crónico amplifica síntomas vasomotores, emocionales y metabólicos. Técnicas efectivas para su regulación pueden ser:</w:t>
      </w:r>
    </w:p>
    <w:p w14:paraId="313E086B" w14:textId="77777777" w:rsidR="008A1E7B" w:rsidRPr="008A1E7B" w:rsidRDefault="008A1E7B" w:rsidP="008A1E7B">
      <w:pPr>
        <w:numPr>
          <w:ilvl w:val="0"/>
          <w:numId w:val="752"/>
        </w:numPr>
        <w:jc w:val="both"/>
      </w:pPr>
      <w:r w:rsidRPr="008A1E7B">
        <w:t>respiración diafragmática</w:t>
      </w:r>
    </w:p>
    <w:p w14:paraId="33D5BEDF" w14:textId="77777777" w:rsidR="008A1E7B" w:rsidRPr="008A1E7B" w:rsidRDefault="008A1E7B" w:rsidP="008A1E7B">
      <w:pPr>
        <w:numPr>
          <w:ilvl w:val="0"/>
          <w:numId w:val="752"/>
        </w:numPr>
        <w:jc w:val="both"/>
      </w:pPr>
      <w:r w:rsidRPr="008A1E7B">
        <w:t>mindfulness</w:t>
      </w:r>
    </w:p>
    <w:p w14:paraId="2A084E39" w14:textId="77777777" w:rsidR="008A1E7B" w:rsidRPr="008A1E7B" w:rsidRDefault="008A1E7B" w:rsidP="008A1E7B">
      <w:pPr>
        <w:numPr>
          <w:ilvl w:val="0"/>
          <w:numId w:val="752"/>
        </w:numPr>
        <w:jc w:val="both"/>
      </w:pPr>
      <w:r w:rsidRPr="008A1E7B">
        <w:t>paseos en la naturaleza</w:t>
      </w:r>
    </w:p>
    <w:p w14:paraId="1BADB90D" w14:textId="77777777" w:rsidR="008A1E7B" w:rsidRPr="008A1E7B" w:rsidRDefault="008A1E7B" w:rsidP="008A1E7B">
      <w:pPr>
        <w:numPr>
          <w:ilvl w:val="0"/>
          <w:numId w:val="752"/>
        </w:numPr>
        <w:jc w:val="both"/>
      </w:pPr>
      <w:r w:rsidRPr="008A1E7B">
        <w:t>terapia cognitivo-conductual breve</w:t>
      </w:r>
    </w:p>
    <w:p w14:paraId="72A0E11D" w14:textId="77777777" w:rsidR="008A1E7B" w:rsidRPr="008A1E7B" w:rsidRDefault="008A1E7B" w:rsidP="008A1E7B">
      <w:pPr>
        <w:numPr>
          <w:ilvl w:val="0"/>
          <w:numId w:val="752"/>
        </w:numPr>
        <w:jc w:val="both"/>
      </w:pPr>
      <w:r w:rsidRPr="008A1E7B">
        <w:t>apoyo social activo</w:t>
      </w:r>
    </w:p>
    <w:p w14:paraId="20E91AFC" w14:textId="77777777" w:rsidR="008A1E7B" w:rsidRPr="008A1E7B" w:rsidRDefault="008A1E7B" w:rsidP="008A1E7B">
      <w:pPr>
        <w:jc w:val="both"/>
        <w:rPr>
          <w:b/>
        </w:rPr>
      </w:pPr>
      <w:r w:rsidRPr="008A1E7B">
        <w:rPr>
          <w:b/>
        </w:rPr>
        <w:t>4.5 Microbiota intestinal y salud femenina</w:t>
      </w:r>
    </w:p>
    <w:p w14:paraId="29BCFC5B" w14:textId="77777777" w:rsidR="008A1E7B" w:rsidRPr="008A1E7B" w:rsidRDefault="008A1E7B" w:rsidP="008A1E7B">
      <w:pPr>
        <w:jc w:val="both"/>
      </w:pPr>
      <w:r w:rsidRPr="008A1E7B">
        <w:t xml:space="preserve">Probióticos (Lactobacillus, </w:t>
      </w:r>
      <w:proofErr w:type="spellStart"/>
      <w:r w:rsidRPr="008A1E7B">
        <w:t>Bifidobacterium</w:t>
      </w:r>
      <w:proofErr w:type="spellEnd"/>
      <w:r w:rsidRPr="008A1E7B">
        <w:t>), prebióticos y alimentos fermentados mejoran:</w:t>
      </w:r>
    </w:p>
    <w:p w14:paraId="5229FB7C" w14:textId="77777777" w:rsidR="008A1E7B" w:rsidRPr="008A1E7B" w:rsidRDefault="008A1E7B" w:rsidP="008A1E7B">
      <w:pPr>
        <w:numPr>
          <w:ilvl w:val="0"/>
          <w:numId w:val="753"/>
        </w:numPr>
        <w:jc w:val="both"/>
      </w:pPr>
      <w:r w:rsidRPr="008A1E7B">
        <w:t>inflamación</w:t>
      </w:r>
    </w:p>
    <w:p w14:paraId="2FA1A861" w14:textId="77777777" w:rsidR="008A1E7B" w:rsidRPr="008A1E7B" w:rsidRDefault="008A1E7B" w:rsidP="008A1E7B">
      <w:pPr>
        <w:numPr>
          <w:ilvl w:val="0"/>
          <w:numId w:val="753"/>
        </w:numPr>
        <w:jc w:val="both"/>
      </w:pPr>
      <w:r w:rsidRPr="008A1E7B">
        <w:t>síntomas vasomotores</w:t>
      </w:r>
    </w:p>
    <w:p w14:paraId="67C54D07" w14:textId="77777777" w:rsidR="008A1E7B" w:rsidRPr="008A1E7B" w:rsidRDefault="008A1E7B" w:rsidP="008A1E7B">
      <w:pPr>
        <w:numPr>
          <w:ilvl w:val="0"/>
          <w:numId w:val="753"/>
        </w:numPr>
        <w:jc w:val="both"/>
      </w:pPr>
      <w:r w:rsidRPr="008A1E7B">
        <w:t>tránsito intestinal</w:t>
      </w:r>
    </w:p>
    <w:p w14:paraId="172903CD" w14:textId="77777777" w:rsidR="008A1E7B" w:rsidRPr="008A1E7B" w:rsidRDefault="008A1E7B" w:rsidP="008A1E7B">
      <w:pPr>
        <w:numPr>
          <w:ilvl w:val="0"/>
          <w:numId w:val="753"/>
        </w:numPr>
        <w:jc w:val="both"/>
      </w:pPr>
      <w:r w:rsidRPr="008A1E7B">
        <w:t>estado emocional (</w:t>
      </w:r>
      <w:proofErr w:type="spellStart"/>
      <w:r w:rsidRPr="008A1E7B">
        <w:t>Vemuri</w:t>
      </w:r>
      <w:proofErr w:type="spellEnd"/>
      <w:r w:rsidRPr="008A1E7B">
        <w:t xml:space="preserve"> et al., 2018)</w:t>
      </w:r>
    </w:p>
    <w:p w14:paraId="1B83856C" w14:textId="77777777" w:rsidR="008A1E7B" w:rsidRPr="008A1E7B" w:rsidRDefault="008A1E7B" w:rsidP="008A1E7B">
      <w:pPr>
        <w:jc w:val="both"/>
        <w:rPr>
          <w:b/>
        </w:rPr>
      </w:pPr>
      <w:r w:rsidRPr="008A1E7B">
        <w:rPr>
          <w:b/>
        </w:rPr>
        <w:t>4.6 Fitoterapia y nutracéutica</w:t>
      </w:r>
    </w:p>
    <w:p w14:paraId="1FA251AF" w14:textId="77777777" w:rsidR="008A1E7B" w:rsidRPr="008A1E7B" w:rsidRDefault="008A1E7B" w:rsidP="008A1E7B">
      <w:pPr>
        <w:jc w:val="both"/>
      </w:pPr>
      <w:r w:rsidRPr="008A1E7B">
        <w:t>Suplementos con evidencia:</w:t>
      </w:r>
    </w:p>
    <w:p w14:paraId="31246B0F" w14:textId="77777777" w:rsidR="008A1E7B" w:rsidRPr="008A1E7B" w:rsidRDefault="008A1E7B" w:rsidP="008A1E7B">
      <w:pPr>
        <w:numPr>
          <w:ilvl w:val="0"/>
          <w:numId w:val="754"/>
        </w:numPr>
        <w:jc w:val="both"/>
      </w:pPr>
      <w:r w:rsidRPr="008A1E7B">
        <w:t>isoflavonas de soja</w:t>
      </w:r>
    </w:p>
    <w:p w14:paraId="5D2BF909" w14:textId="77777777" w:rsidR="008A1E7B" w:rsidRPr="008A1E7B" w:rsidRDefault="008A1E7B" w:rsidP="008A1E7B">
      <w:pPr>
        <w:numPr>
          <w:ilvl w:val="0"/>
          <w:numId w:val="754"/>
        </w:numPr>
        <w:jc w:val="both"/>
      </w:pPr>
      <w:r w:rsidRPr="008A1E7B">
        <w:t>trébol rojo</w:t>
      </w:r>
    </w:p>
    <w:p w14:paraId="7AFDBF42" w14:textId="77777777" w:rsidR="008A1E7B" w:rsidRPr="008A1E7B" w:rsidRDefault="008A1E7B" w:rsidP="008A1E7B">
      <w:pPr>
        <w:numPr>
          <w:ilvl w:val="0"/>
          <w:numId w:val="754"/>
        </w:numPr>
        <w:jc w:val="both"/>
      </w:pPr>
      <w:proofErr w:type="spellStart"/>
      <w:r w:rsidRPr="008A1E7B">
        <w:t>black</w:t>
      </w:r>
      <w:proofErr w:type="spellEnd"/>
      <w:r w:rsidRPr="008A1E7B">
        <w:t xml:space="preserve"> </w:t>
      </w:r>
      <w:proofErr w:type="spellStart"/>
      <w:r w:rsidRPr="008A1E7B">
        <w:t>cohosh</w:t>
      </w:r>
      <w:proofErr w:type="spellEnd"/>
    </w:p>
    <w:p w14:paraId="739F43E1" w14:textId="77777777" w:rsidR="008A1E7B" w:rsidRPr="008A1E7B" w:rsidRDefault="008A1E7B" w:rsidP="008A1E7B">
      <w:pPr>
        <w:numPr>
          <w:ilvl w:val="0"/>
          <w:numId w:val="754"/>
        </w:numPr>
        <w:jc w:val="both"/>
      </w:pPr>
      <w:r w:rsidRPr="008A1E7B">
        <w:t>omega-3</w:t>
      </w:r>
    </w:p>
    <w:p w14:paraId="3FFC0726" w14:textId="77777777" w:rsidR="008A1E7B" w:rsidRPr="008A1E7B" w:rsidRDefault="008A1E7B" w:rsidP="008A1E7B">
      <w:pPr>
        <w:numPr>
          <w:ilvl w:val="0"/>
          <w:numId w:val="754"/>
        </w:numPr>
        <w:jc w:val="both"/>
      </w:pPr>
      <w:r w:rsidRPr="008A1E7B">
        <w:t>cúrcuma</w:t>
      </w:r>
    </w:p>
    <w:p w14:paraId="42AB12BF" w14:textId="77777777" w:rsidR="008A1E7B" w:rsidRPr="008A1E7B" w:rsidRDefault="008A1E7B" w:rsidP="008A1E7B">
      <w:pPr>
        <w:numPr>
          <w:ilvl w:val="0"/>
          <w:numId w:val="754"/>
        </w:numPr>
        <w:jc w:val="both"/>
      </w:pPr>
      <w:r w:rsidRPr="008A1E7B">
        <w:t>vitamina D</w:t>
      </w:r>
    </w:p>
    <w:p w14:paraId="37FB1057" w14:textId="77777777" w:rsidR="008A1E7B" w:rsidRPr="008A1E7B" w:rsidRDefault="008A1E7B" w:rsidP="008A1E7B">
      <w:pPr>
        <w:numPr>
          <w:ilvl w:val="0"/>
          <w:numId w:val="754"/>
        </w:numPr>
        <w:jc w:val="both"/>
      </w:pPr>
      <w:r w:rsidRPr="008A1E7B">
        <w:t>magnesio</w:t>
      </w:r>
    </w:p>
    <w:p w14:paraId="35AEA31C" w14:textId="77777777" w:rsidR="008A1E7B" w:rsidRPr="008A1E7B" w:rsidRDefault="008A1E7B" w:rsidP="008A1E7B">
      <w:pPr>
        <w:jc w:val="both"/>
      </w:pPr>
      <w:r w:rsidRPr="008A1E7B">
        <w:t>Requieren acompañamiento profesional para asegurar calidad y seguridad.</w:t>
      </w:r>
    </w:p>
    <w:p w14:paraId="07B44A48" w14:textId="77777777" w:rsidR="008A1E7B" w:rsidRPr="008A1E7B" w:rsidRDefault="008A1E7B" w:rsidP="008A1E7B">
      <w:pPr>
        <w:jc w:val="both"/>
        <w:rPr>
          <w:b/>
        </w:rPr>
      </w:pPr>
      <w:r w:rsidRPr="008A1E7B">
        <w:rPr>
          <w:b/>
        </w:rPr>
        <w:t>5. Aplicación clínica: acompañamiento profesional y plan de salud</w:t>
      </w:r>
    </w:p>
    <w:p w14:paraId="2A926F38" w14:textId="77777777" w:rsidR="008A1E7B" w:rsidRPr="008A1E7B" w:rsidRDefault="008A1E7B" w:rsidP="008A1E7B">
      <w:pPr>
        <w:jc w:val="both"/>
      </w:pPr>
      <w:r w:rsidRPr="008A1E7B">
        <w:t>La atención sanitaria debe tener un enfoque holístico integrando fisiología, salud emocional y entorno.</w:t>
      </w:r>
    </w:p>
    <w:p w14:paraId="4EC1809F" w14:textId="77777777" w:rsidR="008A1E7B" w:rsidRPr="008A1E7B" w:rsidRDefault="008A1E7B" w:rsidP="008A1E7B">
      <w:pPr>
        <w:jc w:val="both"/>
        <w:rPr>
          <w:b/>
        </w:rPr>
      </w:pPr>
      <w:r w:rsidRPr="008A1E7B">
        <w:rPr>
          <w:b/>
        </w:rPr>
        <w:t>5.1 Evaluación integral</w:t>
      </w:r>
    </w:p>
    <w:p w14:paraId="70704653" w14:textId="77777777" w:rsidR="008A1E7B" w:rsidRPr="008A1E7B" w:rsidRDefault="008A1E7B" w:rsidP="008A1E7B">
      <w:pPr>
        <w:jc w:val="both"/>
      </w:pPr>
      <w:r w:rsidRPr="008A1E7B">
        <w:t>Debe incluir:</w:t>
      </w:r>
    </w:p>
    <w:p w14:paraId="1E46D3F1" w14:textId="77777777" w:rsidR="008A1E7B" w:rsidRPr="008A1E7B" w:rsidRDefault="008A1E7B" w:rsidP="008A1E7B">
      <w:pPr>
        <w:numPr>
          <w:ilvl w:val="0"/>
          <w:numId w:val="755"/>
        </w:numPr>
        <w:jc w:val="both"/>
      </w:pPr>
      <w:r w:rsidRPr="008A1E7B">
        <w:lastRenderedPageBreak/>
        <w:t>historia clínica ampliada</w:t>
      </w:r>
    </w:p>
    <w:p w14:paraId="1E3D8CB6" w14:textId="77777777" w:rsidR="008A1E7B" w:rsidRPr="008A1E7B" w:rsidRDefault="008A1E7B" w:rsidP="008A1E7B">
      <w:pPr>
        <w:numPr>
          <w:ilvl w:val="0"/>
          <w:numId w:val="755"/>
        </w:numPr>
        <w:jc w:val="both"/>
      </w:pPr>
      <w:r w:rsidRPr="008A1E7B">
        <w:t>exploración emocional</w:t>
      </w:r>
    </w:p>
    <w:p w14:paraId="3A4BD286" w14:textId="77777777" w:rsidR="008A1E7B" w:rsidRPr="008A1E7B" w:rsidRDefault="008A1E7B" w:rsidP="008A1E7B">
      <w:pPr>
        <w:numPr>
          <w:ilvl w:val="0"/>
          <w:numId w:val="755"/>
        </w:numPr>
        <w:jc w:val="both"/>
      </w:pPr>
      <w:r w:rsidRPr="008A1E7B">
        <w:t>valoración nutricional</w:t>
      </w:r>
    </w:p>
    <w:p w14:paraId="09D81F32" w14:textId="77777777" w:rsidR="008A1E7B" w:rsidRPr="008A1E7B" w:rsidRDefault="008A1E7B" w:rsidP="008A1E7B">
      <w:pPr>
        <w:numPr>
          <w:ilvl w:val="0"/>
          <w:numId w:val="755"/>
        </w:numPr>
        <w:jc w:val="both"/>
      </w:pPr>
      <w:r w:rsidRPr="008A1E7B">
        <w:t>composición corporal</w:t>
      </w:r>
    </w:p>
    <w:p w14:paraId="433183B3" w14:textId="77777777" w:rsidR="008A1E7B" w:rsidRPr="008A1E7B" w:rsidRDefault="008A1E7B" w:rsidP="008A1E7B">
      <w:pPr>
        <w:numPr>
          <w:ilvl w:val="0"/>
          <w:numId w:val="755"/>
        </w:numPr>
        <w:jc w:val="both"/>
      </w:pPr>
      <w:r w:rsidRPr="008A1E7B">
        <w:t>sueño</w:t>
      </w:r>
    </w:p>
    <w:p w14:paraId="5D964F41" w14:textId="77777777" w:rsidR="008A1E7B" w:rsidRPr="008A1E7B" w:rsidRDefault="008A1E7B" w:rsidP="008A1E7B">
      <w:pPr>
        <w:numPr>
          <w:ilvl w:val="0"/>
          <w:numId w:val="755"/>
        </w:numPr>
        <w:jc w:val="both"/>
      </w:pPr>
      <w:r w:rsidRPr="008A1E7B">
        <w:t>actividad física</w:t>
      </w:r>
    </w:p>
    <w:p w14:paraId="6A6B59A9" w14:textId="77777777" w:rsidR="008A1E7B" w:rsidRPr="008A1E7B" w:rsidRDefault="008A1E7B" w:rsidP="008A1E7B">
      <w:pPr>
        <w:numPr>
          <w:ilvl w:val="0"/>
          <w:numId w:val="755"/>
        </w:numPr>
        <w:jc w:val="both"/>
      </w:pPr>
      <w:r w:rsidRPr="008A1E7B">
        <w:t>salud digestiva</w:t>
      </w:r>
    </w:p>
    <w:p w14:paraId="335B9B8F" w14:textId="77777777" w:rsidR="008A1E7B" w:rsidRPr="008A1E7B" w:rsidRDefault="008A1E7B" w:rsidP="008A1E7B">
      <w:pPr>
        <w:numPr>
          <w:ilvl w:val="0"/>
          <w:numId w:val="755"/>
        </w:numPr>
        <w:jc w:val="both"/>
      </w:pPr>
      <w:r w:rsidRPr="008A1E7B">
        <w:t>apoyo social</w:t>
      </w:r>
    </w:p>
    <w:p w14:paraId="5C6B9DC1" w14:textId="77777777" w:rsidR="008A1E7B" w:rsidRPr="008A1E7B" w:rsidRDefault="008A1E7B" w:rsidP="008A1E7B">
      <w:pPr>
        <w:jc w:val="both"/>
      </w:pPr>
      <w:r w:rsidRPr="008A1E7B">
        <w:rPr>
          <w:b/>
        </w:rPr>
        <w:t>5.2 Educación sanitaria</w:t>
      </w:r>
    </w:p>
    <w:p w14:paraId="278FE907" w14:textId="77777777" w:rsidR="008A1E7B" w:rsidRPr="008A1E7B" w:rsidRDefault="008A1E7B" w:rsidP="008A1E7B">
      <w:pPr>
        <w:jc w:val="both"/>
      </w:pPr>
      <w:r w:rsidRPr="008A1E7B">
        <w:t>Explicar el proceso disminuye ansiedad, mejora adherencia y favorece el autocuidado.</w:t>
      </w:r>
    </w:p>
    <w:p w14:paraId="56EB8B4E" w14:textId="77777777" w:rsidR="008A1E7B" w:rsidRPr="008A1E7B" w:rsidRDefault="008A1E7B" w:rsidP="008A1E7B">
      <w:pPr>
        <w:jc w:val="both"/>
        <w:rPr>
          <w:b/>
        </w:rPr>
      </w:pPr>
      <w:r w:rsidRPr="008A1E7B">
        <w:rPr>
          <w:b/>
        </w:rPr>
        <w:t>5.3 Intervenciones priorizadas</w:t>
      </w:r>
    </w:p>
    <w:p w14:paraId="254C2068" w14:textId="77777777" w:rsidR="008A1E7B" w:rsidRPr="008A1E7B" w:rsidRDefault="008A1E7B" w:rsidP="008A1E7B">
      <w:pPr>
        <w:numPr>
          <w:ilvl w:val="0"/>
          <w:numId w:val="756"/>
        </w:numPr>
        <w:jc w:val="both"/>
      </w:pPr>
      <w:r w:rsidRPr="008A1E7B">
        <w:t>nutrición antiinflamatoria individualizada</w:t>
      </w:r>
    </w:p>
    <w:p w14:paraId="7483ECED" w14:textId="77777777" w:rsidR="008A1E7B" w:rsidRPr="008A1E7B" w:rsidRDefault="008A1E7B" w:rsidP="008A1E7B">
      <w:pPr>
        <w:numPr>
          <w:ilvl w:val="0"/>
          <w:numId w:val="756"/>
        </w:numPr>
        <w:jc w:val="both"/>
      </w:pPr>
      <w:r w:rsidRPr="008A1E7B">
        <w:t>ejercicio de fuerza como intervención clave</w:t>
      </w:r>
    </w:p>
    <w:p w14:paraId="04253451" w14:textId="77777777" w:rsidR="008A1E7B" w:rsidRPr="008A1E7B" w:rsidRDefault="008A1E7B" w:rsidP="008A1E7B">
      <w:pPr>
        <w:numPr>
          <w:ilvl w:val="0"/>
          <w:numId w:val="756"/>
        </w:numPr>
        <w:jc w:val="both"/>
      </w:pPr>
      <w:r w:rsidRPr="008A1E7B">
        <w:t>rutinas de sueño</w:t>
      </w:r>
    </w:p>
    <w:p w14:paraId="2254B06A" w14:textId="77777777" w:rsidR="008A1E7B" w:rsidRPr="008A1E7B" w:rsidRDefault="008A1E7B" w:rsidP="008A1E7B">
      <w:pPr>
        <w:numPr>
          <w:ilvl w:val="0"/>
          <w:numId w:val="756"/>
        </w:numPr>
        <w:jc w:val="both"/>
      </w:pPr>
      <w:r w:rsidRPr="008A1E7B">
        <w:t>estrategias de manejo del estrés</w:t>
      </w:r>
    </w:p>
    <w:p w14:paraId="260093B3" w14:textId="77777777" w:rsidR="008A1E7B" w:rsidRPr="008A1E7B" w:rsidRDefault="008A1E7B" w:rsidP="008A1E7B">
      <w:pPr>
        <w:numPr>
          <w:ilvl w:val="0"/>
          <w:numId w:val="756"/>
        </w:numPr>
        <w:jc w:val="both"/>
      </w:pPr>
      <w:r w:rsidRPr="008A1E7B">
        <w:t xml:space="preserve">cuidado del </w:t>
      </w:r>
      <w:proofErr w:type="spellStart"/>
      <w:r w:rsidRPr="008A1E7B">
        <w:t>estroboloma</w:t>
      </w:r>
      <w:proofErr w:type="spellEnd"/>
    </w:p>
    <w:p w14:paraId="7F2EEE8C" w14:textId="77777777" w:rsidR="008A1E7B" w:rsidRPr="008A1E7B" w:rsidRDefault="008A1E7B" w:rsidP="008A1E7B">
      <w:pPr>
        <w:numPr>
          <w:ilvl w:val="0"/>
          <w:numId w:val="756"/>
        </w:numPr>
        <w:jc w:val="both"/>
      </w:pPr>
      <w:r w:rsidRPr="008A1E7B">
        <w:t>suplementación basada en evidencia</w:t>
      </w:r>
    </w:p>
    <w:p w14:paraId="46827DB9" w14:textId="77777777" w:rsidR="008A1E7B" w:rsidRPr="008A1E7B" w:rsidRDefault="008A1E7B" w:rsidP="008A1E7B">
      <w:pPr>
        <w:jc w:val="both"/>
      </w:pPr>
      <w:r w:rsidRPr="008A1E7B">
        <w:rPr>
          <w:b/>
        </w:rPr>
        <w:t>5.4 Plan Personalizado de Autocuidado (PPA)</w:t>
      </w:r>
    </w:p>
    <w:p w14:paraId="171E0EA2" w14:textId="77777777" w:rsidR="008A1E7B" w:rsidRPr="008A1E7B" w:rsidRDefault="008A1E7B" w:rsidP="008A1E7B">
      <w:pPr>
        <w:jc w:val="both"/>
      </w:pPr>
      <w:r w:rsidRPr="008A1E7B">
        <w:t>Cocreado entre profesional y mujer, realista y progresivo.</w:t>
      </w:r>
    </w:p>
    <w:p w14:paraId="772409F5" w14:textId="77777777" w:rsidR="008A1E7B" w:rsidRPr="008A1E7B" w:rsidRDefault="008A1E7B" w:rsidP="008A1E7B">
      <w:pPr>
        <w:jc w:val="both"/>
        <w:rPr>
          <w:b/>
        </w:rPr>
      </w:pPr>
      <w:r w:rsidRPr="008A1E7B">
        <w:rPr>
          <w:b/>
        </w:rPr>
        <w:t>5.5 Enfoque interdisciplinario</w:t>
      </w:r>
    </w:p>
    <w:p w14:paraId="3C9EE32E" w14:textId="77777777" w:rsidR="008A1E7B" w:rsidRPr="008A1E7B" w:rsidRDefault="008A1E7B" w:rsidP="008A1E7B">
      <w:pPr>
        <w:jc w:val="both"/>
      </w:pPr>
      <w:r w:rsidRPr="008A1E7B">
        <w:t>Médicos de familia, enfermeras, nutricionistas, psicólogos y fisioterapeutas deben trabajar coordinadamente.</w:t>
      </w:r>
    </w:p>
    <w:p w14:paraId="367E3A32" w14:textId="77777777" w:rsidR="008A1E7B" w:rsidRPr="008A1E7B" w:rsidRDefault="008A1E7B" w:rsidP="008A1E7B">
      <w:pPr>
        <w:jc w:val="both"/>
        <w:rPr>
          <w:b/>
        </w:rPr>
      </w:pPr>
      <w:r w:rsidRPr="008A1E7B">
        <w:rPr>
          <w:b/>
        </w:rPr>
        <w:t>5.6 Rol esencial de la enfermería</w:t>
      </w:r>
    </w:p>
    <w:p w14:paraId="238B6BE1" w14:textId="77777777" w:rsidR="008A1E7B" w:rsidRPr="008A1E7B" w:rsidRDefault="008A1E7B" w:rsidP="008A1E7B">
      <w:pPr>
        <w:jc w:val="both"/>
      </w:pPr>
      <w:r w:rsidRPr="008A1E7B">
        <w:t>En educación sanitaria, seguimiento, motivación, detección precoz de complicaciones y acompañamiento emocional.</w:t>
      </w:r>
    </w:p>
    <w:p w14:paraId="36B656CE" w14:textId="77777777" w:rsidR="008A1E7B" w:rsidRPr="008A1E7B" w:rsidRDefault="008A1E7B" w:rsidP="008A1E7B">
      <w:pPr>
        <w:jc w:val="both"/>
        <w:rPr>
          <w:b/>
        </w:rPr>
      </w:pPr>
      <w:r w:rsidRPr="008A1E7B">
        <w:rPr>
          <w:b/>
        </w:rPr>
        <w:t>6. Modelo Integrado de Cuidado Natural (MICN)</w:t>
      </w:r>
    </w:p>
    <w:p w14:paraId="0C2CDBEE" w14:textId="77777777" w:rsidR="008A1E7B" w:rsidRPr="008A1E7B" w:rsidRDefault="008A1E7B" w:rsidP="008A1E7B">
      <w:pPr>
        <w:jc w:val="both"/>
      </w:pPr>
      <w:r w:rsidRPr="008A1E7B">
        <w:t>El MICN integra tres pilares:</w:t>
      </w:r>
    </w:p>
    <w:p w14:paraId="2FFDEAB1" w14:textId="77777777" w:rsidR="008A1E7B" w:rsidRPr="008A1E7B" w:rsidRDefault="008A1E7B" w:rsidP="008A1E7B">
      <w:pPr>
        <w:jc w:val="both"/>
      </w:pPr>
      <w:r w:rsidRPr="008A1E7B">
        <w:rPr>
          <w:b/>
        </w:rPr>
        <w:t>Pilar 1: Comprender la transición</w:t>
      </w:r>
    </w:p>
    <w:p w14:paraId="3B2148BD" w14:textId="77777777" w:rsidR="008A1E7B" w:rsidRPr="008A1E7B" w:rsidRDefault="008A1E7B" w:rsidP="008A1E7B">
      <w:pPr>
        <w:jc w:val="both"/>
      </w:pPr>
      <w:r w:rsidRPr="008A1E7B">
        <w:t>Educación clara sobre fisiología, inflamación, metabolismo, cerebro y narrativa personal.</w:t>
      </w:r>
    </w:p>
    <w:p w14:paraId="06F05C98" w14:textId="77777777" w:rsidR="008A1E7B" w:rsidRPr="008A1E7B" w:rsidRDefault="008A1E7B" w:rsidP="008A1E7B">
      <w:pPr>
        <w:jc w:val="both"/>
      </w:pPr>
      <w:r w:rsidRPr="008A1E7B">
        <w:rPr>
          <w:b/>
        </w:rPr>
        <w:t>Pilar 2: Intervenciones basadas en evidencia</w:t>
      </w:r>
    </w:p>
    <w:p w14:paraId="4E1CF634" w14:textId="77777777" w:rsidR="008A1E7B" w:rsidRPr="008A1E7B" w:rsidRDefault="008A1E7B" w:rsidP="008A1E7B">
      <w:pPr>
        <w:jc w:val="both"/>
      </w:pPr>
      <w:r w:rsidRPr="008A1E7B">
        <w:t>Nutrición, ejercicio, sueño, regulación emocional, microbiota y fitoterapia.</w:t>
      </w:r>
    </w:p>
    <w:p w14:paraId="481E1191" w14:textId="77777777" w:rsidR="008A1E7B" w:rsidRPr="008A1E7B" w:rsidRDefault="008A1E7B" w:rsidP="008A1E7B">
      <w:pPr>
        <w:jc w:val="both"/>
        <w:rPr>
          <w:b/>
        </w:rPr>
      </w:pPr>
      <w:r w:rsidRPr="008A1E7B">
        <w:rPr>
          <w:b/>
        </w:rPr>
        <w:t>Pilar 3: Acompañamiento interdisciplinario</w:t>
      </w:r>
    </w:p>
    <w:p w14:paraId="4494B800" w14:textId="77777777" w:rsidR="008A1E7B" w:rsidRPr="008A1E7B" w:rsidRDefault="008A1E7B" w:rsidP="008A1E7B">
      <w:pPr>
        <w:jc w:val="both"/>
      </w:pPr>
      <w:r w:rsidRPr="008A1E7B">
        <w:lastRenderedPageBreak/>
        <w:t>Plan personalizado, seguimiento continuo y red profesional coordinada. El modelo promueve prevención, autonomía y salud global.</w:t>
      </w:r>
    </w:p>
    <w:p w14:paraId="1863A70D" w14:textId="77777777" w:rsidR="008A1E7B" w:rsidRPr="008A1E7B" w:rsidRDefault="008A1E7B" w:rsidP="008A1E7B">
      <w:pPr>
        <w:jc w:val="both"/>
        <w:rPr>
          <w:b/>
        </w:rPr>
      </w:pPr>
      <w:r w:rsidRPr="008A1E7B">
        <w:rPr>
          <w:b/>
        </w:rPr>
        <w:t>7. Discusión</w:t>
      </w:r>
    </w:p>
    <w:p w14:paraId="420C6967" w14:textId="77777777" w:rsidR="008A1E7B" w:rsidRPr="008A1E7B" w:rsidRDefault="008A1E7B" w:rsidP="008A1E7B">
      <w:pPr>
        <w:jc w:val="both"/>
      </w:pPr>
      <w:r w:rsidRPr="008A1E7B">
        <w:t>La menopausia es un proceso de reorganización fisiológica que implica cambios a nivel hormonal, inflamación, metabolismo, microbiota y neurobiología además de a otros niveles. La interacción entre estos sistemas explica la diversidad de síntomas y experiencias. La vulnerabilidad emocional se ve influida por el contexto vital, la carga mental y la narrativa cultural.</w:t>
      </w:r>
    </w:p>
    <w:p w14:paraId="7134596D" w14:textId="77777777" w:rsidR="008A1E7B" w:rsidRPr="008A1E7B" w:rsidRDefault="008A1E7B" w:rsidP="008A1E7B">
      <w:pPr>
        <w:jc w:val="both"/>
      </w:pPr>
      <w:r w:rsidRPr="008A1E7B">
        <w:t xml:space="preserve">La evidencia revisada demuestra que intervenciones naturales, accesibles y costo-efectivas pueden modular significativamente síntomas y riesgos metabólicos (Martínez-González et al., 2019; Messina, 2014). La inflamación persistente emerge como eje fisiopatológico central, mientras que el </w:t>
      </w:r>
      <w:proofErr w:type="spellStart"/>
      <w:r w:rsidRPr="008A1E7B">
        <w:t>estroboloma</w:t>
      </w:r>
      <w:proofErr w:type="spellEnd"/>
      <w:r w:rsidRPr="008A1E7B">
        <w:t xml:space="preserve"> se posiciona como un modulador clave de la transición. La menopausia constituye también una ventana neurológica con potencial para cambios positivos mediante autocuidado consciente.</w:t>
      </w:r>
    </w:p>
    <w:p w14:paraId="00578F9B" w14:textId="77777777" w:rsidR="008A1E7B" w:rsidRPr="008A1E7B" w:rsidRDefault="008A1E7B" w:rsidP="008A1E7B">
      <w:pPr>
        <w:jc w:val="both"/>
      </w:pPr>
      <w:r w:rsidRPr="008A1E7B">
        <w:t>El MICN sintetiza esta comprensión multidimensional y ofrece una vía práctica de intervención en Atención Primaria y equipos interdisciplinares.</w:t>
      </w:r>
    </w:p>
    <w:p w14:paraId="3A2CDB17" w14:textId="77777777" w:rsidR="008A1E7B" w:rsidRPr="008A1E7B" w:rsidRDefault="008A1E7B" w:rsidP="008A1E7B">
      <w:pPr>
        <w:jc w:val="both"/>
        <w:rPr>
          <w:b/>
        </w:rPr>
      </w:pPr>
      <w:r w:rsidRPr="008A1E7B">
        <w:rPr>
          <w:b/>
        </w:rPr>
        <w:t>8. Conclusiones</w:t>
      </w:r>
    </w:p>
    <w:p w14:paraId="65DDDA85" w14:textId="77777777" w:rsidR="008A1E7B" w:rsidRPr="008A1E7B" w:rsidRDefault="008A1E7B" w:rsidP="008A1E7B">
      <w:pPr>
        <w:jc w:val="both"/>
      </w:pPr>
      <w:r w:rsidRPr="008A1E7B">
        <w:t>La menopausia no es un proceso patológico, sino una transición vital que requiere comprensión, acompañamiento y estrategias basadas en evidencia. Este periodo ofrece una oportunidad para fortalecer salud, reducir inflamación, mejorar metabolismo, optimizar fuerza muscular y cultivar un bienestar emocional profundo.</w:t>
      </w:r>
    </w:p>
    <w:p w14:paraId="0B150E64" w14:textId="77777777" w:rsidR="008A1E7B" w:rsidRPr="008A1E7B" w:rsidRDefault="008A1E7B" w:rsidP="008A1E7B">
      <w:pPr>
        <w:jc w:val="both"/>
      </w:pPr>
      <w:r w:rsidRPr="008A1E7B">
        <w:t>El envejecimiento saludable femenino requiere abordar simultáneamente biología, emoción, contexto social y autocuidado. Con un plan personalizado, educación sanitaria clara y acompañamiento interdisciplinario, las mujeres pueden transitar esta etapa con fortaleza, claridad, autonomía y plenitud.</w:t>
      </w:r>
    </w:p>
    <w:p w14:paraId="41D5BF49" w14:textId="77777777" w:rsidR="008A1E7B" w:rsidRPr="008A1E7B" w:rsidRDefault="008A1E7B" w:rsidP="008A1E7B">
      <w:pPr>
        <w:jc w:val="both"/>
        <w:rPr>
          <w:b/>
        </w:rPr>
      </w:pPr>
      <w:r w:rsidRPr="008A1E7B">
        <w:rPr>
          <w:b/>
        </w:rPr>
        <w:t>9. Referencias</w:t>
      </w:r>
    </w:p>
    <w:p w14:paraId="40182CC2" w14:textId="77777777" w:rsidR="008A1E7B" w:rsidRPr="008A1E7B" w:rsidRDefault="008A1E7B" w:rsidP="008A1E7B">
      <w:pPr>
        <w:jc w:val="both"/>
      </w:pPr>
      <w:r w:rsidRPr="008A1E7B">
        <w:rPr>
          <w:i/>
        </w:rPr>
        <w:t xml:space="preserve">Avis, N. E., &amp; Crawford, S. L. (2021). </w:t>
      </w:r>
      <w:proofErr w:type="spellStart"/>
      <w:r w:rsidRPr="008A1E7B">
        <w:rPr>
          <w:i/>
        </w:rPr>
        <w:t>Menopause</w:t>
      </w:r>
      <w:proofErr w:type="spellEnd"/>
      <w:r w:rsidRPr="008A1E7B">
        <w:rPr>
          <w:i/>
        </w:rPr>
        <w:t xml:space="preserve"> </w:t>
      </w:r>
      <w:proofErr w:type="spellStart"/>
      <w:r w:rsidRPr="008A1E7B">
        <w:rPr>
          <w:i/>
        </w:rPr>
        <w:t>symptoms</w:t>
      </w:r>
      <w:proofErr w:type="spellEnd"/>
      <w:r w:rsidRPr="008A1E7B">
        <w:rPr>
          <w:i/>
        </w:rPr>
        <w:t xml:space="preserve"> and </w:t>
      </w:r>
      <w:proofErr w:type="spellStart"/>
      <w:r w:rsidRPr="008A1E7B">
        <w:rPr>
          <w:i/>
        </w:rPr>
        <w:t>their</w:t>
      </w:r>
      <w:proofErr w:type="spellEnd"/>
      <w:r w:rsidRPr="008A1E7B">
        <w:rPr>
          <w:i/>
        </w:rPr>
        <w:t xml:space="preserve"> </w:t>
      </w:r>
      <w:proofErr w:type="spellStart"/>
      <w:r w:rsidRPr="008A1E7B">
        <w:rPr>
          <w:i/>
        </w:rPr>
        <w:t>management</w:t>
      </w:r>
      <w:proofErr w:type="spellEnd"/>
      <w:r w:rsidRPr="008A1E7B">
        <w:rPr>
          <w:i/>
        </w:rPr>
        <w:t xml:space="preserve">. BMJ, </w:t>
      </w:r>
    </w:p>
    <w:p w14:paraId="7A79F520" w14:textId="77777777" w:rsidR="008A1E7B" w:rsidRPr="008A1E7B" w:rsidRDefault="008A1E7B" w:rsidP="008A1E7B">
      <w:pPr>
        <w:jc w:val="both"/>
      </w:pPr>
      <w:r w:rsidRPr="008A1E7B">
        <w:rPr>
          <w:i/>
        </w:rPr>
        <w:t xml:space="preserve">374, n1882. </w:t>
      </w:r>
      <w:hyperlink r:id="rId18" w:history="1">
        <w:r w:rsidRPr="008A1E7B">
          <w:rPr>
            <w:rStyle w:val="Hipervnculo"/>
            <w:i/>
          </w:rPr>
          <w:t>https://doi.or</w:t>
        </w:r>
      </w:hyperlink>
      <w:hyperlink r:id="rId19" w:history="1">
        <w:r w:rsidRPr="008A1E7B">
          <w:rPr>
            <w:rStyle w:val="Hipervnculo"/>
            <w:i/>
          </w:rPr>
          <w:t>g</w:t>
        </w:r>
      </w:hyperlink>
      <w:hyperlink r:id="rId20" w:history="1">
        <w:r w:rsidRPr="008A1E7B">
          <w:rPr>
            <w:rStyle w:val="Hipervnculo"/>
            <w:i/>
          </w:rPr>
          <w:t>/10.1136/bm</w:t>
        </w:r>
      </w:hyperlink>
      <w:hyperlink r:id="rId21" w:history="1">
        <w:r w:rsidRPr="008A1E7B">
          <w:rPr>
            <w:rStyle w:val="Hipervnculo"/>
            <w:i/>
          </w:rPr>
          <w:t>j</w:t>
        </w:r>
      </w:hyperlink>
      <w:hyperlink r:id="rId22" w:history="1">
        <w:r w:rsidRPr="008A1E7B">
          <w:rPr>
            <w:rStyle w:val="Hipervnculo"/>
            <w:i/>
          </w:rPr>
          <w:t>.n1882</w:t>
        </w:r>
      </w:hyperlink>
    </w:p>
    <w:p w14:paraId="33BDC6FC" w14:textId="77777777" w:rsidR="008A1E7B" w:rsidRPr="008A1E7B" w:rsidRDefault="008A1E7B" w:rsidP="008A1E7B">
      <w:pPr>
        <w:jc w:val="both"/>
      </w:pPr>
      <w:r w:rsidRPr="008A1E7B">
        <w:rPr>
          <w:i/>
        </w:rPr>
        <w:t xml:space="preserve">Baker, F. C., de </w:t>
      </w:r>
      <w:proofErr w:type="spellStart"/>
      <w:r w:rsidRPr="008A1E7B">
        <w:rPr>
          <w:i/>
        </w:rPr>
        <w:t>Zambotti</w:t>
      </w:r>
      <w:proofErr w:type="spellEnd"/>
      <w:r w:rsidRPr="008A1E7B">
        <w:rPr>
          <w:i/>
        </w:rPr>
        <w:t xml:space="preserve">, M., </w:t>
      </w:r>
      <w:proofErr w:type="spellStart"/>
      <w:r w:rsidRPr="008A1E7B">
        <w:rPr>
          <w:i/>
        </w:rPr>
        <w:t>Colrain</w:t>
      </w:r>
      <w:proofErr w:type="spellEnd"/>
      <w:r w:rsidRPr="008A1E7B">
        <w:rPr>
          <w:i/>
        </w:rPr>
        <w:t xml:space="preserve">, I. M., &amp; </w:t>
      </w:r>
      <w:proofErr w:type="spellStart"/>
      <w:r w:rsidRPr="008A1E7B">
        <w:rPr>
          <w:i/>
        </w:rPr>
        <w:t>Bei</w:t>
      </w:r>
      <w:proofErr w:type="spellEnd"/>
      <w:r w:rsidRPr="008A1E7B">
        <w:rPr>
          <w:i/>
        </w:rPr>
        <w:t xml:space="preserve">, B. (2018). </w:t>
      </w:r>
      <w:proofErr w:type="spellStart"/>
      <w:r w:rsidRPr="008A1E7B">
        <w:rPr>
          <w:i/>
        </w:rPr>
        <w:t>Sleep</w:t>
      </w:r>
      <w:proofErr w:type="spellEnd"/>
      <w:r w:rsidRPr="008A1E7B">
        <w:rPr>
          <w:i/>
        </w:rPr>
        <w:t xml:space="preserve"> </w:t>
      </w:r>
      <w:proofErr w:type="spellStart"/>
      <w:r w:rsidRPr="008A1E7B">
        <w:rPr>
          <w:i/>
        </w:rPr>
        <w:t>problems</w:t>
      </w:r>
      <w:proofErr w:type="spellEnd"/>
      <w:r w:rsidRPr="008A1E7B">
        <w:rPr>
          <w:i/>
        </w:rPr>
        <w:t xml:space="preserve"> </w:t>
      </w:r>
      <w:proofErr w:type="spellStart"/>
      <w:r w:rsidRPr="008A1E7B">
        <w:rPr>
          <w:i/>
        </w:rPr>
        <w:t>during</w:t>
      </w:r>
      <w:proofErr w:type="spellEnd"/>
      <w:r w:rsidRPr="008A1E7B">
        <w:rPr>
          <w:i/>
        </w:rPr>
        <w:t xml:space="preserve"> </w:t>
      </w:r>
      <w:proofErr w:type="spellStart"/>
      <w:r w:rsidRPr="008A1E7B">
        <w:rPr>
          <w:i/>
        </w:rPr>
        <w:t>the</w:t>
      </w:r>
      <w:proofErr w:type="spellEnd"/>
      <w:r w:rsidRPr="008A1E7B">
        <w:rPr>
          <w:i/>
        </w:rPr>
        <w:t xml:space="preserve"> </w:t>
      </w:r>
      <w:proofErr w:type="spellStart"/>
      <w:r w:rsidRPr="008A1E7B">
        <w:rPr>
          <w:i/>
        </w:rPr>
        <w:t>menopausal</w:t>
      </w:r>
      <w:proofErr w:type="spellEnd"/>
      <w:r w:rsidRPr="008A1E7B">
        <w:rPr>
          <w:i/>
        </w:rPr>
        <w:t xml:space="preserve"> </w:t>
      </w:r>
      <w:proofErr w:type="spellStart"/>
      <w:r w:rsidRPr="008A1E7B">
        <w:rPr>
          <w:i/>
        </w:rPr>
        <w:t>transition</w:t>
      </w:r>
      <w:proofErr w:type="spellEnd"/>
      <w:r w:rsidRPr="008A1E7B">
        <w:rPr>
          <w:i/>
        </w:rPr>
        <w:t xml:space="preserve">: </w:t>
      </w:r>
      <w:proofErr w:type="spellStart"/>
      <w:r w:rsidRPr="008A1E7B">
        <w:rPr>
          <w:i/>
        </w:rPr>
        <w:t>Prevalence</w:t>
      </w:r>
      <w:proofErr w:type="spellEnd"/>
      <w:r w:rsidRPr="008A1E7B">
        <w:rPr>
          <w:i/>
        </w:rPr>
        <w:t xml:space="preserve">, </w:t>
      </w:r>
      <w:proofErr w:type="spellStart"/>
      <w:r w:rsidRPr="008A1E7B">
        <w:rPr>
          <w:i/>
        </w:rPr>
        <w:t>impact</w:t>
      </w:r>
      <w:proofErr w:type="spellEnd"/>
      <w:r w:rsidRPr="008A1E7B">
        <w:rPr>
          <w:i/>
        </w:rPr>
        <w:t xml:space="preserve">, and </w:t>
      </w:r>
      <w:proofErr w:type="spellStart"/>
      <w:r w:rsidRPr="008A1E7B">
        <w:rPr>
          <w:i/>
        </w:rPr>
        <w:t>management</w:t>
      </w:r>
      <w:proofErr w:type="spellEnd"/>
      <w:r w:rsidRPr="008A1E7B">
        <w:rPr>
          <w:i/>
        </w:rPr>
        <w:t xml:space="preserve"> </w:t>
      </w:r>
      <w:proofErr w:type="spellStart"/>
      <w:r w:rsidRPr="008A1E7B">
        <w:rPr>
          <w:i/>
        </w:rPr>
        <w:t>strategies</w:t>
      </w:r>
      <w:proofErr w:type="spellEnd"/>
      <w:r w:rsidRPr="008A1E7B">
        <w:rPr>
          <w:i/>
        </w:rPr>
        <w:t xml:space="preserve">. </w:t>
      </w:r>
      <w:proofErr w:type="spellStart"/>
      <w:r w:rsidRPr="008A1E7B">
        <w:rPr>
          <w:i/>
        </w:rPr>
        <w:t>Nature</w:t>
      </w:r>
      <w:proofErr w:type="spellEnd"/>
      <w:r w:rsidRPr="008A1E7B">
        <w:rPr>
          <w:i/>
        </w:rPr>
        <w:t xml:space="preserve"> and </w:t>
      </w:r>
      <w:proofErr w:type="spellStart"/>
      <w:r w:rsidRPr="008A1E7B">
        <w:rPr>
          <w:i/>
        </w:rPr>
        <w:t>Science</w:t>
      </w:r>
      <w:proofErr w:type="spellEnd"/>
      <w:r w:rsidRPr="008A1E7B">
        <w:rPr>
          <w:i/>
        </w:rPr>
        <w:t xml:space="preserve"> </w:t>
      </w:r>
      <w:proofErr w:type="spellStart"/>
      <w:r w:rsidRPr="008A1E7B">
        <w:rPr>
          <w:i/>
        </w:rPr>
        <w:t>of</w:t>
      </w:r>
      <w:proofErr w:type="spellEnd"/>
      <w:r w:rsidRPr="008A1E7B">
        <w:rPr>
          <w:i/>
        </w:rPr>
        <w:t xml:space="preserve"> </w:t>
      </w:r>
      <w:proofErr w:type="spellStart"/>
      <w:r w:rsidRPr="008A1E7B">
        <w:rPr>
          <w:i/>
        </w:rPr>
        <w:t>Sleep</w:t>
      </w:r>
      <w:proofErr w:type="spellEnd"/>
      <w:r w:rsidRPr="008A1E7B">
        <w:rPr>
          <w:i/>
        </w:rPr>
        <w:t>, 10, 73–95.</w:t>
      </w:r>
    </w:p>
    <w:p w14:paraId="12877CDA" w14:textId="77777777" w:rsidR="008A1E7B" w:rsidRPr="008A1E7B" w:rsidRDefault="008A1E7B" w:rsidP="008A1E7B">
      <w:pPr>
        <w:jc w:val="both"/>
      </w:pPr>
      <w:r w:rsidRPr="008A1E7B">
        <w:rPr>
          <w:i/>
        </w:rPr>
        <w:t>Baker, J. M., Al-</w:t>
      </w:r>
      <w:proofErr w:type="spellStart"/>
      <w:r w:rsidRPr="008A1E7B">
        <w:rPr>
          <w:i/>
        </w:rPr>
        <w:t>Nakkash</w:t>
      </w:r>
      <w:proofErr w:type="spellEnd"/>
      <w:r w:rsidRPr="008A1E7B">
        <w:rPr>
          <w:i/>
        </w:rPr>
        <w:t>, L., &amp; Herbst-</w:t>
      </w:r>
      <w:proofErr w:type="spellStart"/>
      <w:r w:rsidRPr="008A1E7B">
        <w:rPr>
          <w:i/>
        </w:rPr>
        <w:t>Kralovetz</w:t>
      </w:r>
      <w:proofErr w:type="spellEnd"/>
      <w:r w:rsidRPr="008A1E7B">
        <w:rPr>
          <w:i/>
        </w:rPr>
        <w:t xml:space="preserve">, M. M. (2017). </w:t>
      </w:r>
      <w:proofErr w:type="spellStart"/>
      <w:r w:rsidRPr="008A1E7B">
        <w:rPr>
          <w:i/>
        </w:rPr>
        <w:t>Estrobolome</w:t>
      </w:r>
      <w:proofErr w:type="spellEnd"/>
      <w:r w:rsidRPr="008A1E7B">
        <w:rPr>
          <w:i/>
        </w:rPr>
        <w:t xml:space="preserve"> and microbiota </w:t>
      </w:r>
      <w:proofErr w:type="spellStart"/>
      <w:r w:rsidRPr="008A1E7B">
        <w:rPr>
          <w:i/>
        </w:rPr>
        <w:t>shifts</w:t>
      </w:r>
      <w:proofErr w:type="spellEnd"/>
      <w:r w:rsidRPr="008A1E7B">
        <w:rPr>
          <w:i/>
        </w:rPr>
        <w:t xml:space="preserve"> in </w:t>
      </w:r>
      <w:proofErr w:type="spellStart"/>
      <w:r w:rsidRPr="008A1E7B">
        <w:rPr>
          <w:i/>
        </w:rPr>
        <w:t>menopause</w:t>
      </w:r>
      <w:proofErr w:type="spellEnd"/>
      <w:r w:rsidRPr="008A1E7B">
        <w:rPr>
          <w:i/>
        </w:rPr>
        <w:t xml:space="preserve">. </w:t>
      </w:r>
      <w:proofErr w:type="spellStart"/>
      <w:r w:rsidRPr="008A1E7B">
        <w:rPr>
          <w:i/>
        </w:rPr>
        <w:t>mSystems</w:t>
      </w:r>
      <w:proofErr w:type="spellEnd"/>
      <w:r w:rsidRPr="008A1E7B">
        <w:rPr>
          <w:i/>
        </w:rPr>
        <w:t>, 2(4), e00079-17.</w:t>
      </w:r>
    </w:p>
    <w:p w14:paraId="72CD7FB9" w14:textId="77777777" w:rsidR="008A1E7B" w:rsidRPr="008A1E7B" w:rsidRDefault="008A1E7B" w:rsidP="008A1E7B">
      <w:pPr>
        <w:jc w:val="both"/>
      </w:pPr>
      <w:proofErr w:type="spellStart"/>
      <w:r w:rsidRPr="008A1E7B">
        <w:rPr>
          <w:i/>
        </w:rPr>
        <w:t>Boult</w:t>
      </w:r>
      <w:proofErr w:type="spellEnd"/>
      <w:r w:rsidRPr="008A1E7B">
        <w:rPr>
          <w:i/>
        </w:rPr>
        <w:t xml:space="preserve">, C., &amp; </w:t>
      </w:r>
      <w:proofErr w:type="spellStart"/>
      <w:r w:rsidRPr="008A1E7B">
        <w:rPr>
          <w:i/>
        </w:rPr>
        <w:t>Wieland</w:t>
      </w:r>
      <w:proofErr w:type="spellEnd"/>
      <w:r w:rsidRPr="008A1E7B">
        <w:rPr>
          <w:i/>
        </w:rPr>
        <w:t xml:space="preserve">, D. (2010). Comprehensive </w:t>
      </w:r>
      <w:proofErr w:type="spellStart"/>
      <w:r w:rsidRPr="008A1E7B">
        <w:rPr>
          <w:i/>
        </w:rPr>
        <w:t>primary</w:t>
      </w:r>
      <w:proofErr w:type="spellEnd"/>
      <w:r w:rsidRPr="008A1E7B">
        <w:rPr>
          <w:i/>
        </w:rPr>
        <w:t xml:space="preserve"> care </w:t>
      </w:r>
      <w:proofErr w:type="spellStart"/>
      <w:r w:rsidRPr="008A1E7B">
        <w:rPr>
          <w:i/>
        </w:rPr>
        <w:t>for</w:t>
      </w:r>
      <w:proofErr w:type="spellEnd"/>
      <w:r w:rsidRPr="008A1E7B">
        <w:rPr>
          <w:i/>
        </w:rPr>
        <w:t xml:space="preserve"> </w:t>
      </w:r>
      <w:proofErr w:type="spellStart"/>
      <w:r w:rsidRPr="008A1E7B">
        <w:rPr>
          <w:i/>
        </w:rPr>
        <w:t>older</w:t>
      </w:r>
      <w:proofErr w:type="spellEnd"/>
      <w:r w:rsidRPr="008A1E7B">
        <w:rPr>
          <w:i/>
        </w:rPr>
        <w:t xml:space="preserve"> </w:t>
      </w:r>
      <w:proofErr w:type="spellStart"/>
      <w:r w:rsidRPr="008A1E7B">
        <w:rPr>
          <w:i/>
        </w:rPr>
        <w:t>patients</w:t>
      </w:r>
      <w:proofErr w:type="spellEnd"/>
      <w:r w:rsidRPr="008A1E7B">
        <w:rPr>
          <w:i/>
        </w:rPr>
        <w:t xml:space="preserve"> </w:t>
      </w:r>
      <w:proofErr w:type="spellStart"/>
      <w:r w:rsidRPr="008A1E7B">
        <w:rPr>
          <w:i/>
        </w:rPr>
        <w:t>with</w:t>
      </w:r>
      <w:proofErr w:type="spellEnd"/>
      <w:r w:rsidRPr="008A1E7B">
        <w:rPr>
          <w:i/>
        </w:rPr>
        <w:t xml:space="preserve"> </w:t>
      </w:r>
      <w:proofErr w:type="spellStart"/>
      <w:r w:rsidRPr="008A1E7B">
        <w:rPr>
          <w:i/>
        </w:rPr>
        <w:t>multiple</w:t>
      </w:r>
      <w:proofErr w:type="spellEnd"/>
      <w:r w:rsidRPr="008A1E7B">
        <w:rPr>
          <w:i/>
        </w:rPr>
        <w:t xml:space="preserve"> </w:t>
      </w:r>
      <w:proofErr w:type="spellStart"/>
      <w:r w:rsidRPr="008A1E7B">
        <w:rPr>
          <w:i/>
        </w:rPr>
        <w:t>chronic</w:t>
      </w:r>
      <w:proofErr w:type="spellEnd"/>
      <w:r w:rsidRPr="008A1E7B">
        <w:rPr>
          <w:i/>
        </w:rPr>
        <w:t xml:space="preserve"> </w:t>
      </w:r>
      <w:proofErr w:type="spellStart"/>
      <w:r w:rsidRPr="008A1E7B">
        <w:rPr>
          <w:i/>
        </w:rPr>
        <w:t>conditions</w:t>
      </w:r>
      <w:proofErr w:type="spellEnd"/>
      <w:r w:rsidRPr="008A1E7B">
        <w:rPr>
          <w:i/>
        </w:rPr>
        <w:t xml:space="preserve">. </w:t>
      </w:r>
      <w:proofErr w:type="spellStart"/>
      <w:r w:rsidRPr="008A1E7B">
        <w:rPr>
          <w:i/>
        </w:rPr>
        <w:t>Journal</w:t>
      </w:r>
      <w:proofErr w:type="spellEnd"/>
      <w:r w:rsidRPr="008A1E7B">
        <w:rPr>
          <w:i/>
        </w:rPr>
        <w:t xml:space="preserve"> </w:t>
      </w:r>
      <w:proofErr w:type="spellStart"/>
      <w:r w:rsidRPr="008A1E7B">
        <w:rPr>
          <w:i/>
        </w:rPr>
        <w:t>of</w:t>
      </w:r>
      <w:proofErr w:type="spellEnd"/>
      <w:r w:rsidRPr="008A1E7B">
        <w:rPr>
          <w:i/>
        </w:rPr>
        <w:t xml:space="preserve"> </w:t>
      </w:r>
      <w:proofErr w:type="spellStart"/>
      <w:r w:rsidRPr="008A1E7B">
        <w:rPr>
          <w:i/>
        </w:rPr>
        <w:t>the</w:t>
      </w:r>
      <w:proofErr w:type="spellEnd"/>
      <w:r w:rsidRPr="008A1E7B">
        <w:rPr>
          <w:i/>
        </w:rPr>
        <w:t xml:space="preserve"> American </w:t>
      </w:r>
      <w:proofErr w:type="spellStart"/>
      <w:r w:rsidRPr="008A1E7B">
        <w:rPr>
          <w:i/>
        </w:rPr>
        <w:t>Geriatrics</w:t>
      </w:r>
      <w:proofErr w:type="spellEnd"/>
      <w:r w:rsidRPr="008A1E7B">
        <w:rPr>
          <w:i/>
        </w:rPr>
        <w:t xml:space="preserve"> </w:t>
      </w:r>
      <w:proofErr w:type="spellStart"/>
      <w:r w:rsidRPr="008A1E7B">
        <w:rPr>
          <w:i/>
        </w:rPr>
        <w:t>Society</w:t>
      </w:r>
      <w:proofErr w:type="spellEnd"/>
      <w:r w:rsidRPr="008A1E7B">
        <w:rPr>
          <w:i/>
        </w:rPr>
        <w:t>, 58(4), 775–782.</w:t>
      </w:r>
    </w:p>
    <w:p w14:paraId="50A9D5D1" w14:textId="77777777" w:rsidR="008A1E7B" w:rsidRPr="008A1E7B" w:rsidRDefault="008A1E7B" w:rsidP="008A1E7B">
      <w:pPr>
        <w:jc w:val="both"/>
      </w:pPr>
      <w:proofErr w:type="spellStart"/>
      <w:r w:rsidRPr="008A1E7B">
        <w:rPr>
          <w:i/>
        </w:rPr>
        <w:t>Bromberger</w:t>
      </w:r>
      <w:proofErr w:type="spellEnd"/>
      <w:r w:rsidRPr="008A1E7B">
        <w:rPr>
          <w:i/>
        </w:rPr>
        <w:t xml:space="preserve">, J. T., &amp; </w:t>
      </w:r>
      <w:proofErr w:type="spellStart"/>
      <w:r w:rsidRPr="008A1E7B">
        <w:rPr>
          <w:i/>
        </w:rPr>
        <w:t>Epperson</w:t>
      </w:r>
      <w:proofErr w:type="spellEnd"/>
      <w:r w:rsidRPr="008A1E7B">
        <w:rPr>
          <w:i/>
        </w:rPr>
        <w:t xml:space="preserve">, C. N. (2018). </w:t>
      </w:r>
      <w:proofErr w:type="spellStart"/>
      <w:r w:rsidRPr="008A1E7B">
        <w:rPr>
          <w:i/>
        </w:rPr>
        <w:t>Depression</w:t>
      </w:r>
      <w:proofErr w:type="spellEnd"/>
      <w:r w:rsidRPr="008A1E7B">
        <w:rPr>
          <w:i/>
        </w:rPr>
        <w:t xml:space="preserve"> </w:t>
      </w:r>
      <w:proofErr w:type="spellStart"/>
      <w:r w:rsidRPr="008A1E7B">
        <w:rPr>
          <w:i/>
        </w:rPr>
        <w:t>during</w:t>
      </w:r>
      <w:proofErr w:type="spellEnd"/>
      <w:r w:rsidRPr="008A1E7B">
        <w:rPr>
          <w:i/>
        </w:rPr>
        <w:t xml:space="preserve"> and after </w:t>
      </w:r>
      <w:proofErr w:type="spellStart"/>
      <w:r w:rsidRPr="008A1E7B">
        <w:rPr>
          <w:i/>
        </w:rPr>
        <w:t>the</w:t>
      </w:r>
      <w:proofErr w:type="spellEnd"/>
      <w:r w:rsidRPr="008A1E7B">
        <w:rPr>
          <w:i/>
        </w:rPr>
        <w:t xml:space="preserve"> </w:t>
      </w:r>
      <w:proofErr w:type="spellStart"/>
      <w:r w:rsidRPr="008A1E7B">
        <w:rPr>
          <w:i/>
        </w:rPr>
        <w:t>menopausal</w:t>
      </w:r>
      <w:proofErr w:type="spellEnd"/>
      <w:r w:rsidRPr="008A1E7B">
        <w:rPr>
          <w:i/>
        </w:rPr>
        <w:t xml:space="preserve"> </w:t>
      </w:r>
      <w:proofErr w:type="spellStart"/>
      <w:r w:rsidRPr="008A1E7B">
        <w:rPr>
          <w:i/>
        </w:rPr>
        <w:t>transition</w:t>
      </w:r>
      <w:proofErr w:type="spellEnd"/>
      <w:r w:rsidRPr="008A1E7B">
        <w:rPr>
          <w:i/>
        </w:rPr>
        <w:t xml:space="preserve">. JAMA </w:t>
      </w:r>
      <w:proofErr w:type="spellStart"/>
      <w:r w:rsidRPr="008A1E7B">
        <w:rPr>
          <w:i/>
        </w:rPr>
        <w:t>Psychiatry</w:t>
      </w:r>
      <w:proofErr w:type="spellEnd"/>
      <w:r w:rsidRPr="008A1E7B">
        <w:rPr>
          <w:i/>
        </w:rPr>
        <w:t>, 75(7), 705–712.</w:t>
      </w:r>
    </w:p>
    <w:p w14:paraId="1E7C8546" w14:textId="77777777" w:rsidR="008A1E7B" w:rsidRPr="008A1E7B" w:rsidRDefault="008A1E7B" w:rsidP="008A1E7B">
      <w:pPr>
        <w:jc w:val="both"/>
      </w:pPr>
      <w:proofErr w:type="spellStart"/>
      <w:r w:rsidRPr="008A1E7B">
        <w:rPr>
          <w:i/>
        </w:rPr>
        <w:t>Dreher</w:t>
      </w:r>
      <w:proofErr w:type="spellEnd"/>
      <w:r w:rsidRPr="008A1E7B">
        <w:rPr>
          <w:i/>
        </w:rPr>
        <w:t xml:space="preserve">, J.-C., Meyer, J., </w:t>
      </w:r>
      <w:proofErr w:type="spellStart"/>
      <w:r w:rsidRPr="008A1E7B">
        <w:rPr>
          <w:i/>
        </w:rPr>
        <w:t>Devincent</w:t>
      </w:r>
      <w:proofErr w:type="spellEnd"/>
      <w:r w:rsidRPr="008A1E7B">
        <w:rPr>
          <w:i/>
        </w:rPr>
        <w:t xml:space="preserve">, C., Rima, R., &amp; </w:t>
      </w:r>
      <w:proofErr w:type="spellStart"/>
      <w:r w:rsidRPr="008A1E7B">
        <w:rPr>
          <w:i/>
        </w:rPr>
        <w:t>Bediou</w:t>
      </w:r>
      <w:proofErr w:type="spellEnd"/>
      <w:r w:rsidRPr="008A1E7B">
        <w:rPr>
          <w:i/>
        </w:rPr>
        <w:t xml:space="preserve">, B. (2022). Estradiol and </w:t>
      </w:r>
      <w:proofErr w:type="spellStart"/>
      <w:r w:rsidRPr="008A1E7B">
        <w:rPr>
          <w:i/>
        </w:rPr>
        <w:t>emotional</w:t>
      </w:r>
      <w:proofErr w:type="spellEnd"/>
      <w:r w:rsidRPr="008A1E7B">
        <w:rPr>
          <w:i/>
        </w:rPr>
        <w:t xml:space="preserve"> </w:t>
      </w:r>
      <w:proofErr w:type="spellStart"/>
      <w:r w:rsidRPr="008A1E7B">
        <w:rPr>
          <w:i/>
        </w:rPr>
        <w:t>regulation</w:t>
      </w:r>
      <w:proofErr w:type="spellEnd"/>
      <w:r w:rsidRPr="008A1E7B">
        <w:rPr>
          <w:i/>
        </w:rPr>
        <w:t xml:space="preserve"> in </w:t>
      </w:r>
      <w:proofErr w:type="spellStart"/>
      <w:r w:rsidRPr="008A1E7B">
        <w:rPr>
          <w:i/>
        </w:rPr>
        <w:t>midlife</w:t>
      </w:r>
      <w:proofErr w:type="spellEnd"/>
      <w:r w:rsidRPr="008A1E7B">
        <w:rPr>
          <w:i/>
        </w:rPr>
        <w:t xml:space="preserve"> </w:t>
      </w:r>
      <w:proofErr w:type="spellStart"/>
      <w:r w:rsidRPr="008A1E7B">
        <w:rPr>
          <w:i/>
        </w:rPr>
        <w:t>women</w:t>
      </w:r>
      <w:proofErr w:type="spellEnd"/>
      <w:r w:rsidRPr="008A1E7B">
        <w:rPr>
          <w:i/>
        </w:rPr>
        <w:t xml:space="preserve">. </w:t>
      </w:r>
      <w:proofErr w:type="spellStart"/>
      <w:r w:rsidRPr="008A1E7B">
        <w:rPr>
          <w:i/>
        </w:rPr>
        <w:t>Nature</w:t>
      </w:r>
      <w:proofErr w:type="spellEnd"/>
      <w:r w:rsidRPr="008A1E7B">
        <w:rPr>
          <w:i/>
        </w:rPr>
        <w:t xml:space="preserve"> Mental </w:t>
      </w:r>
      <w:proofErr w:type="spellStart"/>
      <w:r w:rsidRPr="008A1E7B">
        <w:rPr>
          <w:i/>
        </w:rPr>
        <w:t>Health</w:t>
      </w:r>
      <w:proofErr w:type="spellEnd"/>
      <w:r w:rsidRPr="008A1E7B">
        <w:rPr>
          <w:i/>
        </w:rPr>
        <w:t>, 1, 150–161.</w:t>
      </w:r>
    </w:p>
    <w:p w14:paraId="2A1199CF" w14:textId="77777777" w:rsidR="008A1E7B" w:rsidRPr="008A1E7B" w:rsidRDefault="008A1E7B" w:rsidP="008A1E7B">
      <w:pPr>
        <w:jc w:val="both"/>
      </w:pPr>
      <w:proofErr w:type="spellStart"/>
      <w:r w:rsidRPr="008A1E7B">
        <w:rPr>
          <w:i/>
        </w:rPr>
        <w:lastRenderedPageBreak/>
        <w:t>Faubion</w:t>
      </w:r>
      <w:proofErr w:type="spellEnd"/>
      <w:r w:rsidRPr="008A1E7B">
        <w:rPr>
          <w:i/>
        </w:rPr>
        <w:t xml:space="preserve">, S. S., </w:t>
      </w:r>
      <w:proofErr w:type="spellStart"/>
      <w:r w:rsidRPr="008A1E7B">
        <w:rPr>
          <w:i/>
        </w:rPr>
        <w:t>Kuhle</w:t>
      </w:r>
      <w:proofErr w:type="spellEnd"/>
      <w:r w:rsidRPr="008A1E7B">
        <w:rPr>
          <w:i/>
        </w:rPr>
        <w:t xml:space="preserve">, C. L., </w:t>
      </w:r>
      <w:proofErr w:type="spellStart"/>
      <w:r w:rsidRPr="008A1E7B">
        <w:rPr>
          <w:i/>
        </w:rPr>
        <w:t>Shuster</w:t>
      </w:r>
      <w:proofErr w:type="spellEnd"/>
      <w:r w:rsidRPr="008A1E7B">
        <w:rPr>
          <w:i/>
        </w:rPr>
        <w:t>, L. T., &amp; Rocca, W. A. (2015). Long-</w:t>
      </w:r>
      <w:proofErr w:type="spellStart"/>
      <w:r w:rsidRPr="008A1E7B">
        <w:rPr>
          <w:i/>
        </w:rPr>
        <w:t>term</w:t>
      </w:r>
      <w:proofErr w:type="spellEnd"/>
      <w:r w:rsidRPr="008A1E7B">
        <w:rPr>
          <w:i/>
        </w:rPr>
        <w:t xml:space="preserve"> </w:t>
      </w:r>
      <w:proofErr w:type="spellStart"/>
      <w:r w:rsidRPr="008A1E7B">
        <w:rPr>
          <w:i/>
        </w:rPr>
        <w:t>health</w:t>
      </w:r>
      <w:proofErr w:type="spellEnd"/>
      <w:r w:rsidRPr="008A1E7B">
        <w:rPr>
          <w:i/>
        </w:rPr>
        <w:t xml:space="preserve"> </w:t>
      </w:r>
      <w:proofErr w:type="spellStart"/>
      <w:r w:rsidRPr="008A1E7B">
        <w:rPr>
          <w:i/>
        </w:rPr>
        <w:t>consequences</w:t>
      </w:r>
      <w:proofErr w:type="spellEnd"/>
      <w:r w:rsidRPr="008A1E7B">
        <w:rPr>
          <w:i/>
        </w:rPr>
        <w:t xml:space="preserve"> </w:t>
      </w:r>
      <w:proofErr w:type="spellStart"/>
      <w:r w:rsidRPr="008A1E7B">
        <w:rPr>
          <w:i/>
        </w:rPr>
        <w:t>of</w:t>
      </w:r>
      <w:proofErr w:type="spellEnd"/>
      <w:r w:rsidRPr="008A1E7B">
        <w:rPr>
          <w:i/>
        </w:rPr>
        <w:t xml:space="preserve"> premature </w:t>
      </w:r>
      <w:proofErr w:type="spellStart"/>
      <w:r w:rsidRPr="008A1E7B">
        <w:rPr>
          <w:i/>
        </w:rPr>
        <w:t>or</w:t>
      </w:r>
      <w:proofErr w:type="spellEnd"/>
      <w:r w:rsidRPr="008A1E7B">
        <w:rPr>
          <w:i/>
        </w:rPr>
        <w:t xml:space="preserve"> </w:t>
      </w:r>
      <w:proofErr w:type="spellStart"/>
      <w:r w:rsidRPr="008A1E7B">
        <w:rPr>
          <w:i/>
        </w:rPr>
        <w:t>early</w:t>
      </w:r>
      <w:proofErr w:type="spellEnd"/>
      <w:r w:rsidRPr="008A1E7B">
        <w:rPr>
          <w:i/>
        </w:rPr>
        <w:t xml:space="preserve"> </w:t>
      </w:r>
      <w:proofErr w:type="spellStart"/>
      <w:r w:rsidRPr="008A1E7B">
        <w:rPr>
          <w:i/>
        </w:rPr>
        <w:t>menopause</w:t>
      </w:r>
      <w:proofErr w:type="spellEnd"/>
      <w:r w:rsidRPr="008A1E7B">
        <w:rPr>
          <w:i/>
        </w:rPr>
        <w:t>. BMJ, 351, h5631.</w:t>
      </w:r>
    </w:p>
    <w:p w14:paraId="004669B4" w14:textId="77777777" w:rsidR="008A1E7B" w:rsidRPr="008A1E7B" w:rsidRDefault="008A1E7B" w:rsidP="008A1E7B">
      <w:pPr>
        <w:jc w:val="both"/>
      </w:pPr>
      <w:r w:rsidRPr="008A1E7B">
        <w:rPr>
          <w:i/>
        </w:rPr>
        <w:t xml:space="preserve">Franceschi, C., </w:t>
      </w:r>
      <w:proofErr w:type="spellStart"/>
      <w:r w:rsidRPr="008A1E7B">
        <w:rPr>
          <w:i/>
        </w:rPr>
        <w:t>Garagnani</w:t>
      </w:r>
      <w:proofErr w:type="spellEnd"/>
      <w:r w:rsidRPr="008A1E7B">
        <w:rPr>
          <w:i/>
        </w:rPr>
        <w:t xml:space="preserve">, P., </w:t>
      </w:r>
      <w:proofErr w:type="spellStart"/>
      <w:r w:rsidRPr="008A1E7B">
        <w:rPr>
          <w:i/>
        </w:rPr>
        <w:t>Parini</w:t>
      </w:r>
      <w:proofErr w:type="spellEnd"/>
      <w:r w:rsidRPr="008A1E7B">
        <w:rPr>
          <w:i/>
        </w:rPr>
        <w:t xml:space="preserve">, P., Giuliani, C., &amp; Santoro, A. (2018). </w:t>
      </w:r>
      <w:proofErr w:type="spellStart"/>
      <w:r w:rsidRPr="008A1E7B">
        <w:rPr>
          <w:i/>
        </w:rPr>
        <w:t>Inflammaging</w:t>
      </w:r>
      <w:proofErr w:type="spellEnd"/>
      <w:r w:rsidRPr="008A1E7B">
        <w:rPr>
          <w:i/>
        </w:rPr>
        <w:t xml:space="preserve">: A new </w:t>
      </w:r>
      <w:proofErr w:type="spellStart"/>
      <w:r w:rsidRPr="008A1E7B">
        <w:rPr>
          <w:i/>
        </w:rPr>
        <w:t>immune</w:t>
      </w:r>
      <w:proofErr w:type="spellEnd"/>
      <w:r w:rsidRPr="008A1E7B">
        <w:rPr>
          <w:i/>
        </w:rPr>
        <w:t>–</w:t>
      </w:r>
      <w:proofErr w:type="spellStart"/>
      <w:r w:rsidRPr="008A1E7B">
        <w:rPr>
          <w:i/>
        </w:rPr>
        <w:t>metabolic</w:t>
      </w:r>
      <w:proofErr w:type="spellEnd"/>
      <w:r w:rsidRPr="008A1E7B">
        <w:rPr>
          <w:i/>
        </w:rPr>
        <w:t xml:space="preserve"> </w:t>
      </w:r>
      <w:proofErr w:type="spellStart"/>
      <w:r w:rsidRPr="008A1E7B">
        <w:rPr>
          <w:i/>
        </w:rPr>
        <w:t>viewpoint</w:t>
      </w:r>
      <w:proofErr w:type="spellEnd"/>
      <w:r w:rsidRPr="008A1E7B">
        <w:rPr>
          <w:i/>
        </w:rPr>
        <w:t xml:space="preserve"> </w:t>
      </w:r>
      <w:proofErr w:type="spellStart"/>
      <w:r w:rsidRPr="008A1E7B">
        <w:rPr>
          <w:i/>
        </w:rPr>
        <w:t>for</w:t>
      </w:r>
      <w:proofErr w:type="spellEnd"/>
      <w:r w:rsidRPr="008A1E7B">
        <w:rPr>
          <w:i/>
        </w:rPr>
        <w:t xml:space="preserve"> </w:t>
      </w:r>
      <w:proofErr w:type="spellStart"/>
      <w:r w:rsidRPr="008A1E7B">
        <w:rPr>
          <w:i/>
        </w:rPr>
        <w:t>age-related</w:t>
      </w:r>
      <w:proofErr w:type="spellEnd"/>
      <w:r w:rsidRPr="008A1E7B">
        <w:rPr>
          <w:i/>
        </w:rPr>
        <w:t xml:space="preserve"> </w:t>
      </w:r>
      <w:proofErr w:type="spellStart"/>
      <w:r w:rsidRPr="008A1E7B">
        <w:rPr>
          <w:i/>
        </w:rPr>
        <w:t>diseases</w:t>
      </w:r>
      <w:proofErr w:type="spellEnd"/>
      <w:r w:rsidRPr="008A1E7B">
        <w:rPr>
          <w:i/>
        </w:rPr>
        <w:t xml:space="preserve">. </w:t>
      </w:r>
      <w:proofErr w:type="spellStart"/>
      <w:r w:rsidRPr="008A1E7B">
        <w:rPr>
          <w:i/>
        </w:rPr>
        <w:t>Nature</w:t>
      </w:r>
      <w:proofErr w:type="spellEnd"/>
      <w:r w:rsidRPr="008A1E7B">
        <w:rPr>
          <w:i/>
        </w:rPr>
        <w:t xml:space="preserve"> </w:t>
      </w:r>
      <w:proofErr w:type="spellStart"/>
      <w:r w:rsidRPr="008A1E7B">
        <w:rPr>
          <w:i/>
        </w:rPr>
        <w:t>Reviews</w:t>
      </w:r>
      <w:proofErr w:type="spellEnd"/>
      <w:r w:rsidRPr="008A1E7B">
        <w:rPr>
          <w:i/>
        </w:rPr>
        <w:t xml:space="preserve"> </w:t>
      </w:r>
      <w:proofErr w:type="spellStart"/>
      <w:r w:rsidRPr="008A1E7B">
        <w:rPr>
          <w:i/>
        </w:rPr>
        <w:t>Endocrinology</w:t>
      </w:r>
      <w:proofErr w:type="spellEnd"/>
      <w:r w:rsidRPr="008A1E7B">
        <w:rPr>
          <w:i/>
        </w:rPr>
        <w:t>, 14, 576–590.</w:t>
      </w:r>
    </w:p>
    <w:p w14:paraId="2851C727" w14:textId="77777777" w:rsidR="008A1E7B" w:rsidRPr="008A1E7B" w:rsidRDefault="008A1E7B" w:rsidP="008A1E7B">
      <w:pPr>
        <w:jc w:val="both"/>
      </w:pPr>
      <w:proofErr w:type="spellStart"/>
      <w:r w:rsidRPr="008A1E7B">
        <w:rPr>
          <w:i/>
        </w:rPr>
        <w:t>Giallauria</w:t>
      </w:r>
      <w:proofErr w:type="spellEnd"/>
      <w:r w:rsidRPr="008A1E7B">
        <w:rPr>
          <w:i/>
        </w:rPr>
        <w:t xml:space="preserve">, F., </w:t>
      </w:r>
      <w:proofErr w:type="spellStart"/>
      <w:r w:rsidRPr="008A1E7B">
        <w:rPr>
          <w:i/>
        </w:rPr>
        <w:t>Cittadini</w:t>
      </w:r>
      <w:proofErr w:type="spellEnd"/>
      <w:r w:rsidRPr="008A1E7B">
        <w:rPr>
          <w:i/>
        </w:rPr>
        <w:t xml:space="preserve">, A., Smart, N. A., &amp; </w:t>
      </w:r>
      <w:proofErr w:type="spellStart"/>
      <w:r w:rsidRPr="008A1E7B">
        <w:rPr>
          <w:i/>
        </w:rPr>
        <w:t>Vigorito</w:t>
      </w:r>
      <w:proofErr w:type="spellEnd"/>
      <w:r w:rsidRPr="008A1E7B">
        <w:rPr>
          <w:i/>
        </w:rPr>
        <w:t xml:space="preserve">, C. (2016). </w:t>
      </w:r>
      <w:proofErr w:type="spellStart"/>
      <w:r w:rsidRPr="008A1E7B">
        <w:rPr>
          <w:i/>
        </w:rPr>
        <w:t>Exercise</w:t>
      </w:r>
      <w:proofErr w:type="spellEnd"/>
      <w:r w:rsidRPr="008A1E7B">
        <w:rPr>
          <w:i/>
        </w:rPr>
        <w:t xml:space="preserve"> training in </w:t>
      </w:r>
      <w:proofErr w:type="spellStart"/>
      <w:r w:rsidRPr="008A1E7B">
        <w:rPr>
          <w:i/>
        </w:rPr>
        <w:t>aging</w:t>
      </w:r>
      <w:proofErr w:type="spellEnd"/>
      <w:r w:rsidRPr="008A1E7B">
        <w:rPr>
          <w:i/>
        </w:rPr>
        <w:t xml:space="preserve">: </w:t>
      </w:r>
    </w:p>
    <w:p w14:paraId="6451F5D0" w14:textId="77777777" w:rsidR="008A1E7B" w:rsidRPr="008A1E7B" w:rsidRDefault="008A1E7B" w:rsidP="008A1E7B">
      <w:pPr>
        <w:jc w:val="both"/>
      </w:pPr>
      <w:proofErr w:type="spellStart"/>
      <w:r w:rsidRPr="008A1E7B">
        <w:rPr>
          <w:i/>
        </w:rPr>
        <w:t>Mechanisms</w:t>
      </w:r>
      <w:proofErr w:type="spellEnd"/>
      <w:r w:rsidRPr="008A1E7B">
        <w:rPr>
          <w:i/>
        </w:rPr>
        <w:t xml:space="preserve"> and beneficial </w:t>
      </w:r>
      <w:proofErr w:type="spellStart"/>
      <w:r w:rsidRPr="008A1E7B">
        <w:rPr>
          <w:i/>
        </w:rPr>
        <w:t>effects</w:t>
      </w:r>
      <w:proofErr w:type="spellEnd"/>
      <w:r w:rsidRPr="008A1E7B">
        <w:rPr>
          <w:i/>
        </w:rPr>
        <w:t xml:space="preserve">. </w:t>
      </w:r>
      <w:proofErr w:type="spellStart"/>
      <w:r w:rsidRPr="008A1E7B">
        <w:rPr>
          <w:i/>
        </w:rPr>
        <w:t>Ageing</w:t>
      </w:r>
      <w:proofErr w:type="spellEnd"/>
      <w:r w:rsidRPr="008A1E7B">
        <w:rPr>
          <w:i/>
        </w:rPr>
        <w:t xml:space="preserve"> </w:t>
      </w:r>
      <w:proofErr w:type="spellStart"/>
      <w:r w:rsidRPr="008A1E7B">
        <w:rPr>
          <w:i/>
        </w:rPr>
        <w:t>Research</w:t>
      </w:r>
      <w:proofErr w:type="spellEnd"/>
      <w:r w:rsidRPr="008A1E7B">
        <w:rPr>
          <w:i/>
        </w:rPr>
        <w:t xml:space="preserve"> </w:t>
      </w:r>
      <w:proofErr w:type="spellStart"/>
      <w:r w:rsidRPr="008A1E7B">
        <w:rPr>
          <w:i/>
        </w:rPr>
        <w:t>Reviews</w:t>
      </w:r>
      <w:proofErr w:type="spellEnd"/>
      <w:r w:rsidRPr="008A1E7B">
        <w:rPr>
          <w:i/>
        </w:rPr>
        <w:t>, 25, 65–89.</w:t>
      </w:r>
    </w:p>
    <w:p w14:paraId="37502233" w14:textId="77777777" w:rsidR="008A1E7B" w:rsidRPr="008A1E7B" w:rsidRDefault="008A1E7B" w:rsidP="008A1E7B">
      <w:pPr>
        <w:jc w:val="both"/>
      </w:pPr>
      <w:proofErr w:type="spellStart"/>
      <w:r w:rsidRPr="008A1E7B">
        <w:rPr>
          <w:i/>
        </w:rPr>
        <w:t>Greendale</w:t>
      </w:r>
      <w:proofErr w:type="spellEnd"/>
      <w:r w:rsidRPr="008A1E7B">
        <w:rPr>
          <w:i/>
        </w:rPr>
        <w:t xml:space="preserve">, G. A., </w:t>
      </w:r>
      <w:proofErr w:type="spellStart"/>
      <w:r w:rsidRPr="008A1E7B">
        <w:rPr>
          <w:i/>
        </w:rPr>
        <w:t>Sternfeld</w:t>
      </w:r>
      <w:proofErr w:type="spellEnd"/>
      <w:r w:rsidRPr="008A1E7B">
        <w:rPr>
          <w:i/>
        </w:rPr>
        <w:t xml:space="preserve">, B., Huang, M., Han, W., Lewis, C. E., &amp; </w:t>
      </w:r>
      <w:proofErr w:type="spellStart"/>
      <w:r w:rsidRPr="008A1E7B">
        <w:rPr>
          <w:i/>
        </w:rPr>
        <w:t>Karvonen-Gutierrez</w:t>
      </w:r>
      <w:proofErr w:type="spellEnd"/>
      <w:r w:rsidRPr="008A1E7B">
        <w:rPr>
          <w:i/>
        </w:rPr>
        <w:t xml:space="preserve">, C. (2019). </w:t>
      </w:r>
      <w:proofErr w:type="spellStart"/>
      <w:r w:rsidRPr="008A1E7B">
        <w:rPr>
          <w:i/>
        </w:rPr>
        <w:t>Menopause</w:t>
      </w:r>
      <w:proofErr w:type="spellEnd"/>
      <w:r w:rsidRPr="008A1E7B">
        <w:rPr>
          <w:i/>
        </w:rPr>
        <w:t xml:space="preserve">, </w:t>
      </w:r>
      <w:proofErr w:type="spellStart"/>
      <w:r w:rsidRPr="008A1E7B">
        <w:rPr>
          <w:i/>
        </w:rPr>
        <w:t>muscle</w:t>
      </w:r>
      <w:proofErr w:type="spellEnd"/>
      <w:r w:rsidRPr="008A1E7B">
        <w:rPr>
          <w:i/>
        </w:rPr>
        <w:t xml:space="preserve"> </w:t>
      </w:r>
      <w:proofErr w:type="spellStart"/>
      <w:r w:rsidRPr="008A1E7B">
        <w:rPr>
          <w:i/>
        </w:rPr>
        <w:t>mass</w:t>
      </w:r>
      <w:proofErr w:type="spellEnd"/>
      <w:r w:rsidRPr="008A1E7B">
        <w:rPr>
          <w:i/>
        </w:rPr>
        <w:t xml:space="preserve">, and sarcopenia </w:t>
      </w:r>
      <w:proofErr w:type="spellStart"/>
      <w:r w:rsidRPr="008A1E7B">
        <w:rPr>
          <w:i/>
        </w:rPr>
        <w:t>risk</w:t>
      </w:r>
      <w:proofErr w:type="spellEnd"/>
      <w:r w:rsidRPr="008A1E7B">
        <w:rPr>
          <w:i/>
        </w:rPr>
        <w:t xml:space="preserve">. </w:t>
      </w:r>
      <w:proofErr w:type="spellStart"/>
      <w:r w:rsidRPr="008A1E7B">
        <w:rPr>
          <w:i/>
        </w:rPr>
        <w:t>The</w:t>
      </w:r>
      <w:proofErr w:type="spellEnd"/>
      <w:r w:rsidRPr="008A1E7B">
        <w:rPr>
          <w:i/>
        </w:rPr>
        <w:t xml:space="preserve"> </w:t>
      </w:r>
      <w:proofErr w:type="spellStart"/>
      <w:r w:rsidRPr="008A1E7B">
        <w:rPr>
          <w:i/>
        </w:rPr>
        <w:t>Journal</w:t>
      </w:r>
      <w:proofErr w:type="spellEnd"/>
      <w:r w:rsidRPr="008A1E7B">
        <w:rPr>
          <w:i/>
        </w:rPr>
        <w:t xml:space="preserve"> </w:t>
      </w:r>
      <w:proofErr w:type="spellStart"/>
      <w:r w:rsidRPr="008A1E7B">
        <w:rPr>
          <w:i/>
        </w:rPr>
        <w:t>of</w:t>
      </w:r>
      <w:proofErr w:type="spellEnd"/>
      <w:r w:rsidRPr="008A1E7B">
        <w:rPr>
          <w:i/>
        </w:rPr>
        <w:t xml:space="preserve"> </w:t>
      </w:r>
      <w:proofErr w:type="spellStart"/>
      <w:r w:rsidRPr="008A1E7B">
        <w:rPr>
          <w:i/>
        </w:rPr>
        <w:t>Clinical</w:t>
      </w:r>
      <w:proofErr w:type="spellEnd"/>
      <w:r w:rsidRPr="008A1E7B">
        <w:rPr>
          <w:i/>
        </w:rPr>
        <w:t xml:space="preserve"> </w:t>
      </w:r>
      <w:proofErr w:type="spellStart"/>
      <w:r w:rsidRPr="008A1E7B">
        <w:rPr>
          <w:i/>
        </w:rPr>
        <w:t>Endocrinology</w:t>
      </w:r>
      <w:proofErr w:type="spellEnd"/>
      <w:r w:rsidRPr="008A1E7B">
        <w:rPr>
          <w:i/>
        </w:rPr>
        <w:t xml:space="preserve"> &amp; </w:t>
      </w:r>
      <w:proofErr w:type="spellStart"/>
      <w:r w:rsidRPr="008A1E7B">
        <w:rPr>
          <w:i/>
        </w:rPr>
        <w:t>Metabolism</w:t>
      </w:r>
      <w:proofErr w:type="spellEnd"/>
      <w:r w:rsidRPr="008A1E7B">
        <w:rPr>
          <w:i/>
        </w:rPr>
        <w:t>, 104(8), 3419–3428.</w:t>
      </w:r>
    </w:p>
    <w:p w14:paraId="183CDF1D" w14:textId="77777777" w:rsidR="008A1E7B" w:rsidRPr="008A1E7B" w:rsidRDefault="008A1E7B" w:rsidP="008A1E7B">
      <w:pPr>
        <w:jc w:val="both"/>
      </w:pPr>
      <w:proofErr w:type="spellStart"/>
      <w:r w:rsidRPr="008A1E7B">
        <w:rPr>
          <w:i/>
        </w:rPr>
        <w:t>Huffman</w:t>
      </w:r>
      <w:proofErr w:type="spellEnd"/>
      <w:r w:rsidRPr="008A1E7B">
        <w:rPr>
          <w:i/>
        </w:rPr>
        <w:t xml:space="preserve">, D. M., &amp; </w:t>
      </w:r>
      <w:proofErr w:type="spellStart"/>
      <w:r w:rsidRPr="008A1E7B">
        <w:rPr>
          <w:i/>
        </w:rPr>
        <w:t>Barzilai</w:t>
      </w:r>
      <w:proofErr w:type="spellEnd"/>
      <w:r w:rsidRPr="008A1E7B">
        <w:rPr>
          <w:i/>
        </w:rPr>
        <w:t xml:space="preserve">, N. (2010). Role </w:t>
      </w:r>
      <w:proofErr w:type="spellStart"/>
      <w:r w:rsidRPr="008A1E7B">
        <w:rPr>
          <w:i/>
        </w:rPr>
        <w:t>of</w:t>
      </w:r>
      <w:proofErr w:type="spellEnd"/>
      <w:r w:rsidRPr="008A1E7B">
        <w:rPr>
          <w:i/>
        </w:rPr>
        <w:t xml:space="preserve"> visceral adipose </w:t>
      </w:r>
      <w:proofErr w:type="spellStart"/>
      <w:r w:rsidRPr="008A1E7B">
        <w:rPr>
          <w:i/>
        </w:rPr>
        <w:t>tissue</w:t>
      </w:r>
      <w:proofErr w:type="spellEnd"/>
      <w:r w:rsidRPr="008A1E7B">
        <w:rPr>
          <w:i/>
        </w:rPr>
        <w:t xml:space="preserve"> in </w:t>
      </w:r>
      <w:proofErr w:type="spellStart"/>
      <w:r w:rsidRPr="008A1E7B">
        <w:rPr>
          <w:i/>
        </w:rPr>
        <w:t>aging</w:t>
      </w:r>
      <w:proofErr w:type="spellEnd"/>
      <w:r w:rsidRPr="008A1E7B">
        <w:rPr>
          <w:i/>
        </w:rPr>
        <w:t xml:space="preserve">. </w:t>
      </w:r>
      <w:proofErr w:type="spellStart"/>
      <w:r w:rsidRPr="008A1E7B">
        <w:rPr>
          <w:i/>
        </w:rPr>
        <w:t>Biochimica</w:t>
      </w:r>
      <w:proofErr w:type="spellEnd"/>
      <w:r w:rsidRPr="008A1E7B">
        <w:rPr>
          <w:i/>
        </w:rPr>
        <w:t xml:space="preserve"> et </w:t>
      </w:r>
      <w:proofErr w:type="spellStart"/>
      <w:r w:rsidRPr="008A1E7B">
        <w:rPr>
          <w:i/>
        </w:rPr>
        <w:t>Biophysica</w:t>
      </w:r>
      <w:proofErr w:type="spellEnd"/>
      <w:r w:rsidRPr="008A1E7B">
        <w:rPr>
          <w:i/>
        </w:rPr>
        <w:t xml:space="preserve"> Acta, 1801(3), 226–231.</w:t>
      </w:r>
    </w:p>
    <w:p w14:paraId="7248142E" w14:textId="77777777" w:rsidR="008A1E7B" w:rsidRPr="008A1E7B" w:rsidRDefault="008A1E7B" w:rsidP="008A1E7B">
      <w:pPr>
        <w:jc w:val="both"/>
      </w:pPr>
      <w:r w:rsidRPr="008A1E7B">
        <w:rPr>
          <w:i/>
        </w:rPr>
        <w:t xml:space="preserve">Lambert, M. N. T., </w:t>
      </w:r>
      <w:proofErr w:type="spellStart"/>
      <w:r w:rsidRPr="008A1E7B">
        <w:rPr>
          <w:i/>
        </w:rPr>
        <w:t>Thorup</w:t>
      </w:r>
      <w:proofErr w:type="spellEnd"/>
      <w:r w:rsidRPr="008A1E7B">
        <w:rPr>
          <w:i/>
        </w:rPr>
        <w:t xml:space="preserve">, A. C., Hansen, E. S. S., &amp; </w:t>
      </w:r>
      <w:proofErr w:type="spellStart"/>
      <w:r w:rsidRPr="008A1E7B">
        <w:rPr>
          <w:i/>
        </w:rPr>
        <w:t>Jeppesen</w:t>
      </w:r>
      <w:proofErr w:type="spellEnd"/>
      <w:r w:rsidRPr="008A1E7B">
        <w:rPr>
          <w:i/>
        </w:rPr>
        <w:t xml:space="preserve">, P. B. (2017). </w:t>
      </w:r>
      <w:proofErr w:type="spellStart"/>
      <w:r w:rsidRPr="008A1E7B">
        <w:rPr>
          <w:i/>
        </w:rPr>
        <w:t>Combined</w:t>
      </w:r>
      <w:proofErr w:type="spellEnd"/>
      <w:r w:rsidRPr="008A1E7B">
        <w:rPr>
          <w:i/>
        </w:rPr>
        <w:t xml:space="preserve"> red </w:t>
      </w:r>
      <w:proofErr w:type="spellStart"/>
      <w:r w:rsidRPr="008A1E7B">
        <w:rPr>
          <w:i/>
        </w:rPr>
        <w:t>clover</w:t>
      </w:r>
      <w:proofErr w:type="spellEnd"/>
      <w:r w:rsidRPr="008A1E7B">
        <w:rPr>
          <w:i/>
        </w:rPr>
        <w:t xml:space="preserve"> </w:t>
      </w:r>
      <w:proofErr w:type="spellStart"/>
      <w:r w:rsidRPr="008A1E7B">
        <w:rPr>
          <w:i/>
        </w:rPr>
        <w:t>isoflavones</w:t>
      </w:r>
      <w:proofErr w:type="spellEnd"/>
      <w:r w:rsidRPr="008A1E7B">
        <w:rPr>
          <w:i/>
        </w:rPr>
        <w:t xml:space="preserve"> and </w:t>
      </w:r>
      <w:proofErr w:type="spellStart"/>
      <w:r w:rsidRPr="008A1E7B">
        <w:rPr>
          <w:i/>
        </w:rPr>
        <w:t>probiotics</w:t>
      </w:r>
      <w:proofErr w:type="spellEnd"/>
      <w:r w:rsidRPr="008A1E7B">
        <w:rPr>
          <w:i/>
        </w:rPr>
        <w:t xml:space="preserve"> </w:t>
      </w:r>
      <w:proofErr w:type="spellStart"/>
      <w:r w:rsidRPr="008A1E7B">
        <w:rPr>
          <w:i/>
        </w:rPr>
        <w:t>improve</w:t>
      </w:r>
      <w:proofErr w:type="spellEnd"/>
      <w:r w:rsidRPr="008A1E7B">
        <w:rPr>
          <w:i/>
        </w:rPr>
        <w:t xml:space="preserve"> </w:t>
      </w:r>
      <w:proofErr w:type="spellStart"/>
      <w:r w:rsidRPr="008A1E7B">
        <w:rPr>
          <w:i/>
        </w:rPr>
        <w:t>menopause</w:t>
      </w:r>
      <w:proofErr w:type="spellEnd"/>
      <w:r w:rsidRPr="008A1E7B">
        <w:rPr>
          <w:i/>
        </w:rPr>
        <w:t xml:space="preserve"> </w:t>
      </w:r>
      <w:proofErr w:type="spellStart"/>
      <w:r w:rsidRPr="008A1E7B">
        <w:rPr>
          <w:i/>
        </w:rPr>
        <w:t>symptoms</w:t>
      </w:r>
      <w:proofErr w:type="spellEnd"/>
      <w:r w:rsidRPr="008A1E7B">
        <w:rPr>
          <w:i/>
        </w:rPr>
        <w:t xml:space="preserve">: A </w:t>
      </w:r>
      <w:proofErr w:type="spellStart"/>
      <w:r w:rsidRPr="008A1E7B">
        <w:rPr>
          <w:i/>
        </w:rPr>
        <w:t>randomized</w:t>
      </w:r>
      <w:proofErr w:type="spellEnd"/>
      <w:r w:rsidRPr="008A1E7B">
        <w:rPr>
          <w:i/>
        </w:rPr>
        <w:t xml:space="preserve"> trial. PLOS ONE, 12(3), e0176599.</w:t>
      </w:r>
    </w:p>
    <w:p w14:paraId="523B0ED6" w14:textId="77777777" w:rsidR="008A1E7B" w:rsidRPr="008A1E7B" w:rsidRDefault="008A1E7B" w:rsidP="008A1E7B">
      <w:pPr>
        <w:jc w:val="both"/>
      </w:pPr>
      <w:r w:rsidRPr="008A1E7B">
        <w:rPr>
          <w:i/>
        </w:rPr>
        <w:t xml:space="preserve">Martínez-González, M. A., </w:t>
      </w:r>
      <w:proofErr w:type="spellStart"/>
      <w:r w:rsidRPr="008A1E7B">
        <w:rPr>
          <w:i/>
        </w:rPr>
        <w:t>Hershey</w:t>
      </w:r>
      <w:proofErr w:type="spellEnd"/>
      <w:r w:rsidRPr="008A1E7B">
        <w:rPr>
          <w:i/>
        </w:rPr>
        <w:t xml:space="preserve">, M. S., </w:t>
      </w:r>
      <w:proofErr w:type="spellStart"/>
      <w:r w:rsidRPr="008A1E7B">
        <w:rPr>
          <w:i/>
        </w:rPr>
        <w:t>Zazpe</w:t>
      </w:r>
      <w:proofErr w:type="spellEnd"/>
      <w:r w:rsidRPr="008A1E7B">
        <w:rPr>
          <w:i/>
        </w:rPr>
        <w:t xml:space="preserve">, I., &amp; Ruiz-Canela, M. (2019). </w:t>
      </w:r>
      <w:proofErr w:type="spellStart"/>
      <w:r w:rsidRPr="008A1E7B">
        <w:rPr>
          <w:i/>
        </w:rPr>
        <w:t>The</w:t>
      </w:r>
      <w:proofErr w:type="spellEnd"/>
      <w:r w:rsidRPr="008A1E7B">
        <w:rPr>
          <w:i/>
        </w:rPr>
        <w:t xml:space="preserve"> </w:t>
      </w:r>
      <w:proofErr w:type="spellStart"/>
      <w:r w:rsidRPr="008A1E7B">
        <w:rPr>
          <w:i/>
        </w:rPr>
        <w:t>Mediterranean</w:t>
      </w:r>
      <w:proofErr w:type="spellEnd"/>
      <w:r w:rsidRPr="008A1E7B">
        <w:rPr>
          <w:i/>
        </w:rPr>
        <w:t xml:space="preserve"> </w:t>
      </w:r>
      <w:proofErr w:type="spellStart"/>
      <w:r w:rsidRPr="008A1E7B">
        <w:rPr>
          <w:i/>
        </w:rPr>
        <w:t>diet</w:t>
      </w:r>
      <w:proofErr w:type="spellEnd"/>
      <w:r w:rsidRPr="008A1E7B">
        <w:rPr>
          <w:i/>
        </w:rPr>
        <w:t xml:space="preserve"> and </w:t>
      </w:r>
      <w:proofErr w:type="spellStart"/>
      <w:r w:rsidRPr="008A1E7B">
        <w:rPr>
          <w:i/>
        </w:rPr>
        <w:t>women’s</w:t>
      </w:r>
      <w:proofErr w:type="spellEnd"/>
      <w:r w:rsidRPr="008A1E7B">
        <w:rPr>
          <w:i/>
        </w:rPr>
        <w:t xml:space="preserve"> </w:t>
      </w:r>
      <w:proofErr w:type="spellStart"/>
      <w:r w:rsidRPr="008A1E7B">
        <w:rPr>
          <w:i/>
        </w:rPr>
        <w:t>health</w:t>
      </w:r>
      <w:proofErr w:type="spellEnd"/>
      <w:r w:rsidRPr="008A1E7B">
        <w:rPr>
          <w:i/>
        </w:rPr>
        <w:t xml:space="preserve">: A </w:t>
      </w:r>
      <w:proofErr w:type="spellStart"/>
      <w:r w:rsidRPr="008A1E7B">
        <w:rPr>
          <w:i/>
        </w:rPr>
        <w:t>review</w:t>
      </w:r>
      <w:proofErr w:type="spellEnd"/>
      <w:r w:rsidRPr="008A1E7B">
        <w:rPr>
          <w:i/>
        </w:rPr>
        <w:t xml:space="preserve"> </w:t>
      </w:r>
      <w:proofErr w:type="spellStart"/>
      <w:r w:rsidRPr="008A1E7B">
        <w:rPr>
          <w:i/>
        </w:rPr>
        <w:t>of</w:t>
      </w:r>
      <w:proofErr w:type="spellEnd"/>
      <w:r w:rsidRPr="008A1E7B">
        <w:rPr>
          <w:i/>
        </w:rPr>
        <w:t xml:space="preserve"> </w:t>
      </w:r>
      <w:proofErr w:type="spellStart"/>
      <w:r w:rsidRPr="008A1E7B">
        <w:rPr>
          <w:i/>
        </w:rPr>
        <w:t>evidence</w:t>
      </w:r>
      <w:proofErr w:type="spellEnd"/>
      <w:r w:rsidRPr="008A1E7B">
        <w:rPr>
          <w:i/>
        </w:rPr>
        <w:t xml:space="preserve">. International </w:t>
      </w:r>
      <w:proofErr w:type="spellStart"/>
      <w:r w:rsidRPr="008A1E7B">
        <w:rPr>
          <w:i/>
        </w:rPr>
        <w:t>Journal</w:t>
      </w:r>
      <w:proofErr w:type="spellEnd"/>
      <w:r w:rsidRPr="008A1E7B">
        <w:rPr>
          <w:i/>
        </w:rPr>
        <w:t xml:space="preserve"> </w:t>
      </w:r>
      <w:proofErr w:type="spellStart"/>
      <w:r w:rsidRPr="008A1E7B">
        <w:rPr>
          <w:i/>
        </w:rPr>
        <w:t>of</w:t>
      </w:r>
      <w:proofErr w:type="spellEnd"/>
      <w:r w:rsidRPr="008A1E7B">
        <w:rPr>
          <w:i/>
        </w:rPr>
        <w:t xml:space="preserve"> </w:t>
      </w:r>
      <w:proofErr w:type="spellStart"/>
      <w:r w:rsidRPr="008A1E7B">
        <w:rPr>
          <w:i/>
        </w:rPr>
        <w:t>Women’s</w:t>
      </w:r>
      <w:proofErr w:type="spellEnd"/>
      <w:r w:rsidRPr="008A1E7B">
        <w:rPr>
          <w:i/>
        </w:rPr>
        <w:t xml:space="preserve"> </w:t>
      </w:r>
      <w:proofErr w:type="spellStart"/>
      <w:r w:rsidRPr="008A1E7B">
        <w:rPr>
          <w:i/>
        </w:rPr>
        <w:t>Health</w:t>
      </w:r>
      <w:proofErr w:type="spellEnd"/>
      <w:r w:rsidRPr="008A1E7B">
        <w:rPr>
          <w:i/>
        </w:rPr>
        <w:t>, 11, 657–669.</w:t>
      </w:r>
    </w:p>
    <w:p w14:paraId="3EB517C3" w14:textId="77777777" w:rsidR="008A1E7B" w:rsidRPr="008A1E7B" w:rsidRDefault="008A1E7B" w:rsidP="008A1E7B">
      <w:pPr>
        <w:jc w:val="both"/>
      </w:pPr>
      <w:r w:rsidRPr="008A1E7B">
        <w:rPr>
          <w:i/>
        </w:rPr>
        <w:t xml:space="preserve">McCarthy, M., &amp; Raval, A. P. (2021). </w:t>
      </w:r>
      <w:proofErr w:type="spellStart"/>
      <w:r w:rsidRPr="008A1E7B">
        <w:rPr>
          <w:i/>
        </w:rPr>
        <w:t>The</w:t>
      </w:r>
      <w:proofErr w:type="spellEnd"/>
      <w:r w:rsidRPr="008A1E7B">
        <w:rPr>
          <w:i/>
        </w:rPr>
        <w:t xml:space="preserve"> peri-</w:t>
      </w:r>
      <w:proofErr w:type="spellStart"/>
      <w:r w:rsidRPr="008A1E7B">
        <w:rPr>
          <w:i/>
        </w:rPr>
        <w:t>menopause</w:t>
      </w:r>
      <w:proofErr w:type="spellEnd"/>
      <w:r w:rsidRPr="008A1E7B">
        <w:rPr>
          <w:i/>
        </w:rPr>
        <w:t xml:space="preserve"> in </w:t>
      </w:r>
      <w:proofErr w:type="spellStart"/>
      <w:r w:rsidRPr="008A1E7B">
        <w:rPr>
          <w:i/>
        </w:rPr>
        <w:t>brain</w:t>
      </w:r>
      <w:proofErr w:type="spellEnd"/>
      <w:r w:rsidRPr="008A1E7B">
        <w:rPr>
          <w:i/>
        </w:rPr>
        <w:t xml:space="preserve"> </w:t>
      </w:r>
      <w:proofErr w:type="spellStart"/>
      <w:r w:rsidRPr="008A1E7B">
        <w:rPr>
          <w:i/>
        </w:rPr>
        <w:t>aging</w:t>
      </w:r>
      <w:proofErr w:type="spellEnd"/>
      <w:r w:rsidRPr="008A1E7B">
        <w:rPr>
          <w:i/>
        </w:rPr>
        <w:t xml:space="preserve">: A </w:t>
      </w:r>
      <w:proofErr w:type="spellStart"/>
      <w:r w:rsidRPr="008A1E7B">
        <w:rPr>
          <w:i/>
        </w:rPr>
        <w:t>vulnerability</w:t>
      </w:r>
      <w:proofErr w:type="spellEnd"/>
      <w:r w:rsidRPr="008A1E7B">
        <w:rPr>
          <w:i/>
        </w:rPr>
        <w:t xml:space="preserve"> </w:t>
      </w:r>
      <w:proofErr w:type="spellStart"/>
      <w:r w:rsidRPr="008A1E7B">
        <w:rPr>
          <w:i/>
        </w:rPr>
        <w:t>window</w:t>
      </w:r>
      <w:proofErr w:type="spellEnd"/>
      <w:r w:rsidRPr="008A1E7B">
        <w:rPr>
          <w:i/>
        </w:rPr>
        <w:t xml:space="preserve">. </w:t>
      </w:r>
      <w:proofErr w:type="spellStart"/>
      <w:r w:rsidRPr="008A1E7B">
        <w:rPr>
          <w:i/>
        </w:rPr>
        <w:t>Frontiers</w:t>
      </w:r>
      <w:proofErr w:type="spellEnd"/>
      <w:r w:rsidRPr="008A1E7B">
        <w:rPr>
          <w:i/>
        </w:rPr>
        <w:t xml:space="preserve"> in </w:t>
      </w:r>
      <w:proofErr w:type="spellStart"/>
      <w:r w:rsidRPr="008A1E7B">
        <w:rPr>
          <w:i/>
        </w:rPr>
        <w:t>Aging</w:t>
      </w:r>
      <w:proofErr w:type="spellEnd"/>
      <w:r w:rsidRPr="008A1E7B">
        <w:rPr>
          <w:i/>
        </w:rPr>
        <w:t xml:space="preserve"> </w:t>
      </w:r>
      <w:proofErr w:type="spellStart"/>
      <w:r w:rsidRPr="008A1E7B">
        <w:rPr>
          <w:i/>
        </w:rPr>
        <w:t>Neuroscience</w:t>
      </w:r>
      <w:proofErr w:type="spellEnd"/>
      <w:r w:rsidRPr="008A1E7B">
        <w:rPr>
          <w:i/>
        </w:rPr>
        <w:t>, 13, 688471.</w:t>
      </w:r>
    </w:p>
    <w:p w14:paraId="445D5C85" w14:textId="77777777" w:rsidR="008A1E7B" w:rsidRPr="008A1E7B" w:rsidRDefault="008A1E7B" w:rsidP="008A1E7B">
      <w:pPr>
        <w:jc w:val="both"/>
      </w:pPr>
      <w:r w:rsidRPr="008A1E7B">
        <w:rPr>
          <w:i/>
        </w:rPr>
        <w:t xml:space="preserve">Messina, M. (2014). Soy </w:t>
      </w:r>
      <w:proofErr w:type="spellStart"/>
      <w:r w:rsidRPr="008A1E7B">
        <w:rPr>
          <w:i/>
        </w:rPr>
        <w:t>foods</w:t>
      </w:r>
      <w:proofErr w:type="spellEnd"/>
      <w:r w:rsidRPr="008A1E7B">
        <w:rPr>
          <w:i/>
        </w:rPr>
        <w:t xml:space="preserve">, </w:t>
      </w:r>
      <w:proofErr w:type="spellStart"/>
      <w:r w:rsidRPr="008A1E7B">
        <w:rPr>
          <w:i/>
        </w:rPr>
        <w:t>isoflavones</w:t>
      </w:r>
      <w:proofErr w:type="spellEnd"/>
      <w:r w:rsidRPr="008A1E7B">
        <w:rPr>
          <w:i/>
        </w:rPr>
        <w:t xml:space="preserve">, and </w:t>
      </w:r>
      <w:proofErr w:type="spellStart"/>
      <w:r w:rsidRPr="008A1E7B">
        <w:rPr>
          <w:i/>
        </w:rPr>
        <w:t>menopausal</w:t>
      </w:r>
      <w:proofErr w:type="spellEnd"/>
      <w:r w:rsidRPr="008A1E7B">
        <w:rPr>
          <w:i/>
        </w:rPr>
        <w:t xml:space="preserve"> </w:t>
      </w:r>
      <w:proofErr w:type="spellStart"/>
      <w:r w:rsidRPr="008A1E7B">
        <w:rPr>
          <w:i/>
        </w:rPr>
        <w:t>health</w:t>
      </w:r>
      <w:proofErr w:type="spellEnd"/>
      <w:r w:rsidRPr="008A1E7B">
        <w:rPr>
          <w:i/>
        </w:rPr>
        <w:t xml:space="preserve">. </w:t>
      </w:r>
      <w:proofErr w:type="spellStart"/>
      <w:r w:rsidRPr="008A1E7B">
        <w:rPr>
          <w:i/>
        </w:rPr>
        <w:t>Nutrition</w:t>
      </w:r>
      <w:proofErr w:type="spellEnd"/>
      <w:r w:rsidRPr="008A1E7B">
        <w:rPr>
          <w:i/>
        </w:rPr>
        <w:t xml:space="preserve"> </w:t>
      </w:r>
      <w:proofErr w:type="spellStart"/>
      <w:r w:rsidRPr="008A1E7B">
        <w:rPr>
          <w:i/>
        </w:rPr>
        <w:t>Journal</w:t>
      </w:r>
      <w:proofErr w:type="spellEnd"/>
      <w:r w:rsidRPr="008A1E7B">
        <w:rPr>
          <w:i/>
        </w:rPr>
        <w:t>, 13, 118.</w:t>
      </w:r>
    </w:p>
    <w:p w14:paraId="4CB33B7F" w14:textId="77777777" w:rsidR="008A1E7B" w:rsidRPr="008A1E7B" w:rsidRDefault="008A1E7B" w:rsidP="008A1E7B">
      <w:pPr>
        <w:jc w:val="both"/>
      </w:pPr>
      <w:r w:rsidRPr="008A1E7B">
        <w:rPr>
          <w:i/>
        </w:rPr>
        <w:t xml:space="preserve">Nelson, H. D. (2008). </w:t>
      </w:r>
      <w:proofErr w:type="spellStart"/>
      <w:r w:rsidRPr="008A1E7B">
        <w:rPr>
          <w:i/>
        </w:rPr>
        <w:t>Menopause</w:t>
      </w:r>
      <w:proofErr w:type="spellEnd"/>
      <w:r w:rsidRPr="008A1E7B">
        <w:rPr>
          <w:i/>
        </w:rPr>
        <w:t xml:space="preserve">. </w:t>
      </w:r>
      <w:proofErr w:type="spellStart"/>
      <w:r w:rsidRPr="008A1E7B">
        <w:rPr>
          <w:i/>
        </w:rPr>
        <w:t>The</w:t>
      </w:r>
      <w:proofErr w:type="spellEnd"/>
      <w:r w:rsidRPr="008A1E7B">
        <w:rPr>
          <w:i/>
        </w:rPr>
        <w:t xml:space="preserve"> Lancet, 371(9614), 760–770.</w:t>
      </w:r>
    </w:p>
    <w:p w14:paraId="12FE6788" w14:textId="77777777" w:rsidR="008A1E7B" w:rsidRPr="008A1E7B" w:rsidRDefault="008A1E7B" w:rsidP="008A1E7B">
      <w:pPr>
        <w:jc w:val="both"/>
      </w:pPr>
      <w:proofErr w:type="spellStart"/>
      <w:r w:rsidRPr="008A1E7B">
        <w:rPr>
          <w:i/>
        </w:rPr>
        <w:t>Sarris</w:t>
      </w:r>
      <w:proofErr w:type="spellEnd"/>
      <w:r w:rsidRPr="008A1E7B">
        <w:rPr>
          <w:i/>
        </w:rPr>
        <w:t xml:space="preserve">, J., et al. (2014). Herbal medicines in </w:t>
      </w:r>
      <w:proofErr w:type="spellStart"/>
      <w:r w:rsidRPr="008A1E7B">
        <w:rPr>
          <w:i/>
        </w:rPr>
        <w:t>menopause</w:t>
      </w:r>
      <w:proofErr w:type="spellEnd"/>
      <w:r w:rsidRPr="008A1E7B">
        <w:rPr>
          <w:i/>
        </w:rPr>
        <w:t xml:space="preserve">: </w:t>
      </w:r>
      <w:proofErr w:type="spellStart"/>
      <w:r w:rsidRPr="008A1E7B">
        <w:rPr>
          <w:i/>
        </w:rPr>
        <w:t>An</w:t>
      </w:r>
      <w:proofErr w:type="spellEnd"/>
      <w:r w:rsidRPr="008A1E7B">
        <w:rPr>
          <w:i/>
        </w:rPr>
        <w:t xml:space="preserve"> </w:t>
      </w:r>
      <w:proofErr w:type="spellStart"/>
      <w:r w:rsidRPr="008A1E7B">
        <w:rPr>
          <w:i/>
        </w:rPr>
        <w:t>evidence-based</w:t>
      </w:r>
      <w:proofErr w:type="spellEnd"/>
      <w:r w:rsidRPr="008A1E7B">
        <w:rPr>
          <w:i/>
        </w:rPr>
        <w:t xml:space="preserve"> </w:t>
      </w:r>
      <w:proofErr w:type="spellStart"/>
      <w:r w:rsidRPr="008A1E7B">
        <w:rPr>
          <w:i/>
        </w:rPr>
        <w:t>review</w:t>
      </w:r>
      <w:proofErr w:type="spellEnd"/>
      <w:r w:rsidRPr="008A1E7B">
        <w:rPr>
          <w:i/>
        </w:rPr>
        <w:t xml:space="preserve">. </w:t>
      </w:r>
    </w:p>
    <w:p w14:paraId="44D69191" w14:textId="77777777" w:rsidR="008A1E7B" w:rsidRPr="008A1E7B" w:rsidRDefault="008A1E7B" w:rsidP="008A1E7B">
      <w:pPr>
        <w:jc w:val="both"/>
      </w:pPr>
      <w:proofErr w:type="spellStart"/>
      <w:r w:rsidRPr="008A1E7B">
        <w:rPr>
          <w:i/>
        </w:rPr>
        <w:t>Maturitas</w:t>
      </w:r>
      <w:proofErr w:type="spellEnd"/>
      <w:r w:rsidRPr="008A1E7B">
        <w:rPr>
          <w:i/>
        </w:rPr>
        <w:t>, 78(3), 227–240.</w:t>
      </w:r>
    </w:p>
    <w:p w14:paraId="769B3440" w14:textId="77777777" w:rsidR="008A1E7B" w:rsidRPr="008A1E7B" w:rsidRDefault="008A1E7B" w:rsidP="008A1E7B">
      <w:pPr>
        <w:jc w:val="both"/>
      </w:pPr>
      <w:proofErr w:type="spellStart"/>
      <w:r w:rsidRPr="008A1E7B">
        <w:rPr>
          <w:i/>
        </w:rPr>
        <w:t>Vemuri</w:t>
      </w:r>
      <w:proofErr w:type="spellEnd"/>
      <w:r w:rsidRPr="008A1E7B">
        <w:rPr>
          <w:i/>
        </w:rPr>
        <w:t xml:space="preserve">, R., </w:t>
      </w:r>
      <w:proofErr w:type="spellStart"/>
      <w:r w:rsidRPr="008A1E7B">
        <w:rPr>
          <w:i/>
        </w:rPr>
        <w:t>Gundamaraju</w:t>
      </w:r>
      <w:proofErr w:type="spellEnd"/>
      <w:r w:rsidRPr="008A1E7B">
        <w:rPr>
          <w:i/>
        </w:rPr>
        <w:t xml:space="preserve">, R., </w:t>
      </w:r>
      <w:proofErr w:type="spellStart"/>
      <w:r w:rsidRPr="008A1E7B">
        <w:rPr>
          <w:i/>
        </w:rPr>
        <w:t>Shastri</w:t>
      </w:r>
      <w:proofErr w:type="spellEnd"/>
      <w:r w:rsidRPr="008A1E7B">
        <w:rPr>
          <w:i/>
        </w:rPr>
        <w:t xml:space="preserve">, M. D., </w:t>
      </w:r>
      <w:proofErr w:type="spellStart"/>
      <w:r w:rsidRPr="008A1E7B">
        <w:rPr>
          <w:i/>
        </w:rPr>
        <w:t>Shukla</w:t>
      </w:r>
      <w:proofErr w:type="spellEnd"/>
      <w:r w:rsidRPr="008A1E7B">
        <w:rPr>
          <w:i/>
        </w:rPr>
        <w:t xml:space="preserve">, S. D., </w:t>
      </w:r>
      <w:proofErr w:type="spellStart"/>
      <w:r w:rsidRPr="008A1E7B">
        <w:rPr>
          <w:i/>
        </w:rPr>
        <w:t>Kalpurath</w:t>
      </w:r>
      <w:proofErr w:type="spellEnd"/>
      <w:r w:rsidRPr="008A1E7B">
        <w:rPr>
          <w:i/>
        </w:rPr>
        <w:t xml:space="preserve">, K., Ball, M., &amp; </w:t>
      </w:r>
      <w:proofErr w:type="spellStart"/>
      <w:r w:rsidRPr="008A1E7B">
        <w:rPr>
          <w:i/>
        </w:rPr>
        <w:t>Eri</w:t>
      </w:r>
      <w:proofErr w:type="spellEnd"/>
      <w:r w:rsidRPr="008A1E7B">
        <w:rPr>
          <w:i/>
        </w:rPr>
        <w:t xml:space="preserve">, R. (2018). </w:t>
      </w:r>
      <w:proofErr w:type="spellStart"/>
      <w:r w:rsidRPr="008A1E7B">
        <w:rPr>
          <w:i/>
        </w:rPr>
        <w:t>Gut</w:t>
      </w:r>
      <w:proofErr w:type="spellEnd"/>
      <w:r w:rsidRPr="008A1E7B">
        <w:rPr>
          <w:i/>
        </w:rPr>
        <w:t xml:space="preserve"> </w:t>
      </w:r>
      <w:proofErr w:type="spellStart"/>
      <w:r w:rsidRPr="008A1E7B">
        <w:rPr>
          <w:i/>
        </w:rPr>
        <w:t>microbial</w:t>
      </w:r>
      <w:proofErr w:type="spellEnd"/>
      <w:r w:rsidRPr="008A1E7B">
        <w:rPr>
          <w:i/>
        </w:rPr>
        <w:t xml:space="preserve"> </w:t>
      </w:r>
      <w:proofErr w:type="spellStart"/>
      <w:r w:rsidRPr="008A1E7B">
        <w:rPr>
          <w:i/>
        </w:rPr>
        <w:t>changes</w:t>
      </w:r>
      <w:proofErr w:type="spellEnd"/>
      <w:r w:rsidRPr="008A1E7B">
        <w:rPr>
          <w:i/>
        </w:rPr>
        <w:t xml:space="preserve"> </w:t>
      </w:r>
      <w:proofErr w:type="spellStart"/>
      <w:r w:rsidRPr="008A1E7B">
        <w:rPr>
          <w:i/>
        </w:rPr>
        <w:t>associated</w:t>
      </w:r>
      <w:proofErr w:type="spellEnd"/>
      <w:r w:rsidRPr="008A1E7B">
        <w:rPr>
          <w:i/>
        </w:rPr>
        <w:t xml:space="preserve"> </w:t>
      </w:r>
      <w:proofErr w:type="spellStart"/>
      <w:r w:rsidRPr="008A1E7B">
        <w:rPr>
          <w:i/>
        </w:rPr>
        <w:t>with</w:t>
      </w:r>
      <w:proofErr w:type="spellEnd"/>
      <w:r w:rsidRPr="008A1E7B">
        <w:rPr>
          <w:i/>
        </w:rPr>
        <w:t xml:space="preserve"> </w:t>
      </w:r>
      <w:proofErr w:type="spellStart"/>
      <w:r w:rsidRPr="008A1E7B">
        <w:rPr>
          <w:i/>
        </w:rPr>
        <w:t>healthy</w:t>
      </w:r>
      <w:proofErr w:type="spellEnd"/>
      <w:r w:rsidRPr="008A1E7B">
        <w:rPr>
          <w:i/>
        </w:rPr>
        <w:t xml:space="preserve"> </w:t>
      </w:r>
      <w:proofErr w:type="spellStart"/>
      <w:r w:rsidRPr="008A1E7B">
        <w:rPr>
          <w:i/>
        </w:rPr>
        <w:t>aging</w:t>
      </w:r>
      <w:proofErr w:type="spellEnd"/>
      <w:r w:rsidRPr="008A1E7B">
        <w:rPr>
          <w:i/>
        </w:rPr>
        <w:t xml:space="preserve">. </w:t>
      </w:r>
      <w:proofErr w:type="spellStart"/>
      <w:r w:rsidRPr="008A1E7B">
        <w:rPr>
          <w:i/>
        </w:rPr>
        <w:t>Nutrients</w:t>
      </w:r>
      <w:proofErr w:type="spellEnd"/>
      <w:r w:rsidRPr="008A1E7B">
        <w:rPr>
          <w:i/>
        </w:rPr>
        <w:t>, 10(8), 1094.</w:t>
      </w:r>
    </w:p>
    <w:p w14:paraId="3B306D84" w14:textId="77777777" w:rsidR="008A1E7B" w:rsidRPr="008A1E7B" w:rsidRDefault="008A1E7B" w:rsidP="008A1E7B">
      <w:pPr>
        <w:jc w:val="both"/>
      </w:pPr>
      <w:proofErr w:type="spellStart"/>
      <w:r w:rsidRPr="008A1E7B">
        <w:rPr>
          <w:i/>
        </w:rPr>
        <w:t>World</w:t>
      </w:r>
      <w:proofErr w:type="spellEnd"/>
      <w:r w:rsidRPr="008A1E7B">
        <w:rPr>
          <w:i/>
        </w:rPr>
        <w:t xml:space="preserve"> </w:t>
      </w:r>
      <w:proofErr w:type="spellStart"/>
      <w:r w:rsidRPr="008A1E7B">
        <w:rPr>
          <w:i/>
        </w:rPr>
        <w:t>Health</w:t>
      </w:r>
      <w:proofErr w:type="spellEnd"/>
      <w:r w:rsidRPr="008A1E7B">
        <w:rPr>
          <w:i/>
        </w:rPr>
        <w:t xml:space="preserve"> </w:t>
      </w:r>
      <w:proofErr w:type="spellStart"/>
      <w:r w:rsidRPr="008A1E7B">
        <w:rPr>
          <w:i/>
        </w:rPr>
        <w:t>Organization</w:t>
      </w:r>
      <w:proofErr w:type="spellEnd"/>
      <w:r w:rsidRPr="008A1E7B">
        <w:rPr>
          <w:i/>
        </w:rPr>
        <w:t xml:space="preserve">. (2022). Global </w:t>
      </w:r>
      <w:proofErr w:type="spellStart"/>
      <w:r w:rsidRPr="008A1E7B">
        <w:rPr>
          <w:i/>
        </w:rPr>
        <w:t>report</w:t>
      </w:r>
      <w:proofErr w:type="spellEnd"/>
      <w:r w:rsidRPr="008A1E7B">
        <w:rPr>
          <w:i/>
        </w:rPr>
        <w:t xml:space="preserve"> </w:t>
      </w:r>
      <w:proofErr w:type="spellStart"/>
      <w:r w:rsidRPr="008A1E7B">
        <w:rPr>
          <w:i/>
        </w:rPr>
        <w:t>on</w:t>
      </w:r>
      <w:proofErr w:type="spellEnd"/>
      <w:r w:rsidRPr="008A1E7B">
        <w:rPr>
          <w:i/>
        </w:rPr>
        <w:t xml:space="preserve"> </w:t>
      </w:r>
      <w:proofErr w:type="spellStart"/>
      <w:r w:rsidRPr="008A1E7B">
        <w:rPr>
          <w:i/>
        </w:rPr>
        <w:t>health</w:t>
      </w:r>
      <w:proofErr w:type="spellEnd"/>
      <w:r w:rsidRPr="008A1E7B">
        <w:rPr>
          <w:i/>
        </w:rPr>
        <w:t xml:space="preserve"> and </w:t>
      </w:r>
      <w:proofErr w:type="spellStart"/>
      <w:r w:rsidRPr="008A1E7B">
        <w:rPr>
          <w:i/>
        </w:rPr>
        <w:t>menopause</w:t>
      </w:r>
      <w:proofErr w:type="spellEnd"/>
      <w:r w:rsidRPr="008A1E7B">
        <w:rPr>
          <w:i/>
        </w:rPr>
        <w:t xml:space="preserve">. WHO </w:t>
      </w:r>
      <w:proofErr w:type="spellStart"/>
      <w:r w:rsidRPr="008A1E7B">
        <w:rPr>
          <w:i/>
        </w:rPr>
        <w:t>Press</w:t>
      </w:r>
      <w:proofErr w:type="spellEnd"/>
      <w:r w:rsidRPr="008A1E7B">
        <w:rPr>
          <w:i/>
        </w:rPr>
        <w:t>.</w:t>
      </w:r>
    </w:p>
    <w:p w14:paraId="08B43125" w14:textId="77777777" w:rsidR="00ED08AC" w:rsidRDefault="00ED08AC" w:rsidP="001905EE">
      <w:pPr>
        <w:jc w:val="both"/>
      </w:pPr>
    </w:p>
    <w:p w14:paraId="6AFCF5DA" w14:textId="77777777" w:rsidR="009D6CED" w:rsidRDefault="009D6CED" w:rsidP="001905EE">
      <w:pPr>
        <w:jc w:val="both"/>
      </w:pPr>
    </w:p>
    <w:p w14:paraId="4E8FB701" w14:textId="77777777" w:rsidR="009D6CED" w:rsidRDefault="009D6CED" w:rsidP="001905EE">
      <w:pPr>
        <w:jc w:val="both"/>
      </w:pPr>
    </w:p>
    <w:p w14:paraId="3162CD2C" w14:textId="77777777" w:rsidR="009D6CED" w:rsidRDefault="009D6CED" w:rsidP="001905EE">
      <w:pPr>
        <w:jc w:val="both"/>
      </w:pPr>
    </w:p>
    <w:p w14:paraId="7D78C322" w14:textId="77777777" w:rsidR="009D6CED" w:rsidRDefault="009D6CED" w:rsidP="001905EE">
      <w:pPr>
        <w:jc w:val="both"/>
      </w:pPr>
    </w:p>
    <w:p w14:paraId="48C7EF70" w14:textId="77777777" w:rsidR="009D6CED" w:rsidRDefault="009D6CED" w:rsidP="001905EE">
      <w:pPr>
        <w:jc w:val="both"/>
      </w:pPr>
    </w:p>
    <w:p w14:paraId="6AEBBE65" w14:textId="77777777" w:rsidR="009D6CED" w:rsidRDefault="009D6CED" w:rsidP="001905EE">
      <w:pPr>
        <w:jc w:val="both"/>
      </w:pPr>
    </w:p>
    <w:p w14:paraId="60EE9514" w14:textId="77777777" w:rsidR="009D6CED" w:rsidRDefault="009D6CED" w:rsidP="001905EE">
      <w:pPr>
        <w:jc w:val="both"/>
      </w:pPr>
    </w:p>
    <w:p w14:paraId="3873414C" w14:textId="77777777" w:rsidR="009D6CED" w:rsidRPr="009D6CED" w:rsidRDefault="009D6CED" w:rsidP="009D6CED">
      <w:pPr>
        <w:jc w:val="both"/>
      </w:pPr>
      <w:r w:rsidRPr="009D6CED">
        <w:rPr>
          <w:b/>
        </w:rPr>
        <w:lastRenderedPageBreak/>
        <w:t>Estrés crónico, cortisol y disfunción metabólica: un análisis multidimensional</w:t>
      </w:r>
    </w:p>
    <w:p w14:paraId="0AC53144" w14:textId="77777777" w:rsidR="009D6CED" w:rsidRPr="009D6CED" w:rsidRDefault="009D6CED" w:rsidP="009D6CED">
      <w:pPr>
        <w:jc w:val="both"/>
        <w:rPr>
          <w:b/>
        </w:rPr>
      </w:pPr>
      <w:r w:rsidRPr="009D6CED">
        <w:rPr>
          <w:b/>
        </w:rPr>
        <w:t>Resumen</w:t>
      </w:r>
    </w:p>
    <w:p w14:paraId="49FFC6C2" w14:textId="77777777" w:rsidR="009D6CED" w:rsidRPr="009D6CED" w:rsidRDefault="009D6CED" w:rsidP="009D6CED">
      <w:pPr>
        <w:jc w:val="both"/>
      </w:pPr>
      <w:r w:rsidRPr="009D6CED">
        <w:t>El estrés crónico constituye uno de los determinantes más influyentes en la salud metabólica contemporánea. La activación persistente del eje hipotálamo–</w:t>
      </w:r>
      <w:proofErr w:type="spellStart"/>
      <w:r w:rsidRPr="009D6CED">
        <w:t>hipófiso</w:t>
      </w:r>
      <w:proofErr w:type="spellEnd"/>
      <w:r w:rsidRPr="009D6CED">
        <w:t>–adrenal (HPA) induce alteraciones hormonales, inflamación de bajo grado, resistencia a la insulina, fatiga, trastornos del sueño y disfunción emocional. Este artículo integra la evidencia actual en fisiología, neuroendocrinología y salud mental para explicar cómo el cortisol modula el metabolismo, el sistema inmunitario, la función digestiva y la conducta alimentaria. Asimismo, se describen los mecanismos de disfunción metabólica asociados al estrés sostenido, su interacción con ritmos circadianos y microbiota, y se proponen intervenciones basadas en evidencia para la práctica clínica. El objetivo es ofrecer una visión multidimensional, clara y aplicable al abordaje integral de pacientes con sintomatología compatible con estrés crónico y alteraciones metabólicas.</w:t>
      </w:r>
    </w:p>
    <w:p w14:paraId="7478DE22" w14:textId="77777777" w:rsidR="009D6CED" w:rsidRPr="009D6CED" w:rsidRDefault="009D6CED" w:rsidP="009D6CED">
      <w:pPr>
        <w:jc w:val="both"/>
      </w:pPr>
      <w:r w:rsidRPr="009D6CED">
        <w:rPr>
          <w:b/>
        </w:rPr>
        <w:t>Palabras clave:</w:t>
      </w:r>
      <w:r w:rsidRPr="009D6CED">
        <w:t xml:space="preserve"> estrés crónico, cortisol, metabolismo, inflamación, eje HPA, ritmos circadianos, salud intestinal, autocuidado.</w:t>
      </w:r>
    </w:p>
    <w:p w14:paraId="5BEEC080" w14:textId="77777777" w:rsidR="009D6CED" w:rsidRPr="009D6CED" w:rsidRDefault="009D6CED" w:rsidP="009D6CED">
      <w:pPr>
        <w:jc w:val="both"/>
        <w:rPr>
          <w:b/>
        </w:rPr>
      </w:pPr>
      <w:r w:rsidRPr="009D6CED">
        <w:rPr>
          <w:b/>
        </w:rPr>
        <w:t>1. Introducción</w:t>
      </w:r>
    </w:p>
    <w:p w14:paraId="715BDBF8" w14:textId="77777777" w:rsidR="009D6CED" w:rsidRPr="009D6CED" w:rsidRDefault="009D6CED" w:rsidP="009D6CED">
      <w:pPr>
        <w:jc w:val="both"/>
      </w:pPr>
      <w:r w:rsidRPr="009D6CED">
        <w:t>El estrés es una respuesta adaptativa diseñada para garantizar la supervivencia ante amenazas inmediatas. En condiciones agudas, esta activación es beneficiosa: moviliza energía, aumenta el estado de alerta y prepara al organismo para la acción. Sin embargo, cuando el estrés se vuelve persistente producto de demandas emocionales, laborales, sociales y ambientales sostenidas, se produce una activación crónica del eje HPA que altera múltiples sistemas fisiológicos.</w:t>
      </w:r>
    </w:p>
    <w:p w14:paraId="6C12A164" w14:textId="77777777" w:rsidR="009D6CED" w:rsidRPr="009D6CED" w:rsidRDefault="009D6CED" w:rsidP="009D6CED">
      <w:pPr>
        <w:jc w:val="both"/>
      </w:pPr>
      <w:r w:rsidRPr="009D6CED">
        <w:t xml:space="preserve">La evidencia científica demuestra que el cortisol crónicamente elevado afecta negativamente al metabolismo, la regulación inmunitaria, el sueño, </w:t>
      </w:r>
      <w:proofErr w:type="gramStart"/>
      <w:r w:rsidRPr="009D6CED">
        <w:t>la microbiota intestinal</w:t>
      </w:r>
      <w:proofErr w:type="gramEnd"/>
      <w:r w:rsidRPr="009D6CED">
        <w:t xml:space="preserve">, el comportamiento alimentario y la función cognitiva. Estas alteraciones generan un círculo vicioso que perpetúa la fatiga, las </w:t>
      </w:r>
      <w:proofErr w:type="gramStart"/>
      <w:r w:rsidRPr="009D6CED">
        <w:t>anomalías  metabólicas</w:t>
      </w:r>
      <w:proofErr w:type="gramEnd"/>
      <w:r w:rsidRPr="009D6CED">
        <w:t xml:space="preserve"> y la vulnerabilidad emocional. En el contexto clínico, este proceso se manifiesta mediante síntomas difusos y multisistémicos entre los que se encuentran: sueño no reparador, dificultad para perder peso, niebla mental, digestiones irregulares, ansiedad, desmotivación y fatiga crónica</w:t>
      </w:r>
    </w:p>
    <w:p w14:paraId="21C6738A" w14:textId="77777777" w:rsidR="009D6CED" w:rsidRPr="009D6CED" w:rsidRDefault="009D6CED" w:rsidP="009D6CED">
      <w:pPr>
        <w:jc w:val="both"/>
      </w:pPr>
      <w:r w:rsidRPr="009D6CED">
        <w:t>Comprender este fenómeno desde una perspectiva fisiológica integrada es esencial para intervenir de forma efectiva. El presente trabajo revisa los mecanismos del estrés crónico, sus repercusiones metabólicas y las intervenciones que pueden modular su impacto.</w:t>
      </w:r>
    </w:p>
    <w:p w14:paraId="554B3280" w14:textId="77777777" w:rsidR="009D6CED" w:rsidRPr="009D6CED" w:rsidRDefault="009D6CED" w:rsidP="009D6CED">
      <w:pPr>
        <w:jc w:val="both"/>
        <w:rPr>
          <w:b/>
        </w:rPr>
      </w:pPr>
      <w:r w:rsidRPr="009D6CED">
        <w:rPr>
          <w:b/>
        </w:rPr>
        <w:t>2. Fisiología del estrés: del diseño adaptativo al problema crónico</w:t>
      </w:r>
    </w:p>
    <w:p w14:paraId="40DD2946" w14:textId="77777777" w:rsidR="009D6CED" w:rsidRPr="009D6CED" w:rsidRDefault="009D6CED" w:rsidP="009D6CED">
      <w:pPr>
        <w:jc w:val="both"/>
        <w:rPr>
          <w:b/>
        </w:rPr>
      </w:pPr>
      <w:r w:rsidRPr="009D6CED">
        <w:rPr>
          <w:b/>
        </w:rPr>
        <w:t>2.1 El eje HPA y la respuesta al estrés</w:t>
      </w:r>
    </w:p>
    <w:p w14:paraId="7F8534EC" w14:textId="77777777" w:rsidR="009D6CED" w:rsidRPr="009D6CED" w:rsidRDefault="009D6CED" w:rsidP="009D6CED">
      <w:pPr>
        <w:jc w:val="both"/>
      </w:pPr>
      <w:r w:rsidRPr="009D6CED">
        <w:t>Ante un estímulo percibido como amenaza, el hipotálamo libera CRH, que estimula a la hipófisis para producir ACTH. Esta hormona actúa sobre la corteza suprarrenal, generando la liberación de cortisol. En condiciones normales, tras la resolución del estresor, los niveles hormonales descienden gracias a mecanismos de retroalimentación negativa.</w:t>
      </w:r>
    </w:p>
    <w:p w14:paraId="344C416A" w14:textId="77777777" w:rsidR="009D6CED" w:rsidRPr="009D6CED" w:rsidRDefault="009D6CED" w:rsidP="009D6CED">
      <w:pPr>
        <w:jc w:val="both"/>
        <w:rPr>
          <w:b/>
        </w:rPr>
      </w:pPr>
      <w:r w:rsidRPr="009D6CED">
        <w:rPr>
          <w:b/>
        </w:rPr>
        <w:t>2.2 Cuando el estrés persiste</w:t>
      </w:r>
    </w:p>
    <w:p w14:paraId="6C7646C3" w14:textId="77777777" w:rsidR="009D6CED" w:rsidRPr="009D6CED" w:rsidRDefault="009D6CED" w:rsidP="009D6CED">
      <w:pPr>
        <w:jc w:val="both"/>
      </w:pPr>
      <w:r w:rsidRPr="009D6CED">
        <w:lastRenderedPageBreak/>
        <w:t>El problema surge cuando la activación es constante. La retroalimentación deja de funcionar de manera eficiente, los niveles de cortisol se mantienen elevados (o, en fases posteriores, paradójicamente bajos), y comienzan a producirse alteraciones sistémicas:</w:t>
      </w:r>
    </w:p>
    <w:p w14:paraId="10859D14" w14:textId="77777777" w:rsidR="009D6CED" w:rsidRPr="009D6CED" w:rsidRDefault="009D6CED" w:rsidP="009D6CED">
      <w:pPr>
        <w:numPr>
          <w:ilvl w:val="0"/>
          <w:numId w:val="757"/>
        </w:numPr>
        <w:jc w:val="both"/>
      </w:pPr>
      <w:r w:rsidRPr="009D6CED">
        <w:t>inflamación de bajo grado</w:t>
      </w:r>
    </w:p>
    <w:p w14:paraId="70E7D404" w14:textId="77777777" w:rsidR="009D6CED" w:rsidRPr="009D6CED" w:rsidRDefault="009D6CED" w:rsidP="009D6CED">
      <w:pPr>
        <w:numPr>
          <w:ilvl w:val="0"/>
          <w:numId w:val="757"/>
        </w:numPr>
        <w:jc w:val="both"/>
      </w:pPr>
      <w:r w:rsidRPr="009D6CED">
        <w:t>resistencia a la insulina</w:t>
      </w:r>
    </w:p>
    <w:p w14:paraId="08BD8FCC" w14:textId="77777777" w:rsidR="009D6CED" w:rsidRPr="009D6CED" w:rsidRDefault="009D6CED" w:rsidP="009D6CED">
      <w:pPr>
        <w:numPr>
          <w:ilvl w:val="0"/>
          <w:numId w:val="757"/>
        </w:numPr>
        <w:jc w:val="both"/>
      </w:pPr>
      <w:r w:rsidRPr="009D6CED">
        <w:t>alteración del apetito y preferencia por alimentos hipercalóricos</w:t>
      </w:r>
    </w:p>
    <w:p w14:paraId="6B423FC7" w14:textId="77777777" w:rsidR="009D6CED" w:rsidRPr="009D6CED" w:rsidRDefault="009D6CED" w:rsidP="009D6CED">
      <w:pPr>
        <w:numPr>
          <w:ilvl w:val="0"/>
          <w:numId w:val="757"/>
        </w:numPr>
        <w:jc w:val="both"/>
      </w:pPr>
      <w:r w:rsidRPr="009D6CED">
        <w:t>cambios en el sueño</w:t>
      </w:r>
    </w:p>
    <w:p w14:paraId="679597BF" w14:textId="77777777" w:rsidR="009D6CED" w:rsidRPr="009D6CED" w:rsidRDefault="009D6CED" w:rsidP="009D6CED">
      <w:pPr>
        <w:numPr>
          <w:ilvl w:val="0"/>
          <w:numId w:val="757"/>
        </w:numPr>
        <w:jc w:val="both"/>
      </w:pPr>
      <w:r w:rsidRPr="009D6CED">
        <w:t>disfunción tiroidea subclínica</w:t>
      </w:r>
    </w:p>
    <w:p w14:paraId="70EB6E4C" w14:textId="77777777" w:rsidR="009D6CED" w:rsidRPr="009D6CED" w:rsidRDefault="009D6CED" w:rsidP="009D6CED">
      <w:pPr>
        <w:numPr>
          <w:ilvl w:val="0"/>
          <w:numId w:val="757"/>
        </w:numPr>
        <w:jc w:val="both"/>
      </w:pPr>
      <w:r w:rsidRPr="009D6CED">
        <w:t xml:space="preserve">alteración </w:t>
      </w:r>
      <w:proofErr w:type="gramStart"/>
      <w:r w:rsidRPr="009D6CED">
        <w:t>de la microbiota</w:t>
      </w:r>
      <w:proofErr w:type="gramEnd"/>
    </w:p>
    <w:p w14:paraId="12F359BD" w14:textId="77777777" w:rsidR="009D6CED" w:rsidRPr="009D6CED" w:rsidRDefault="009D6CED" w:rsidP="009D6CED">
      <w:pPr>
        <w:numPr>
          <w:ilvl w:val="0"/>
          <w:numId w:val="757"/>
        </w:numPr>
        <w:jc w:val="both"/>
      </w:pPr>
      <w:r w:rsidRPr="009D6CED">
        <w:t>reducción de la plasticidad neuronal</w:t>
      </w:r>
    </w:p>
    <w:p w14:paraId="1CC67284" w14:textId="77777777" w:rsidR="009D6CED" w:rsidRPr="009D6CED" w:rsidRDefault="009D6CED" w:rsidP="009D6CED">
      <w:pPr>
        <w:jc w:val="both"/>
        <w:rPr>
          <w:b/>
        </w:rPr>
      </w:pPr>
      <w:r w:rsidRPr="009D6CED">
        <w:rPr>
          <w:b/>
        </w:rPr>
        <w:t>2.3 Cortisol y su impacto sistémico</w:t>
      </w:r>
    </w:p>
    <w:p w14:paraId="0423F70A" w14:textId="77777777" w:rsidR="009D6CED" w:rsidRPr="009D6CED" w:rsidRDefault="009D6CED" w:rsidP="009D6CED">
      <w:pPr>
        <w:jc w:val="both"/>
      </w:pPr>
      <w:r w:rsidRPr="009D6CED">
        <w:t>El cortisol modula el metabolismo, el sistema inmune, la tensión arterial, la glucosa y el sistema nervioso central. Cuando sus niveles permanecen desregulados, se desencadena un proceso de disfunción progresiva que afecta tanto a la salud física como psicológica.</w:t>
      </w:r>
    </w:p>
    <w:p w14:paraId="72C9003D" w14:textId="77777777" w:rsidR="009D6CED" w:rsidRPr="009D6CED" w:rsidRDefault="009D6CED" w:rsidP="009D6CED">
      <w:pPr>
        <w:jc w:val="both"/>
        <w:rPr>
          <w:b/>
        </w:rPr>
      </w:pPr>
      <w:r w:rsidRPr="009D6CED">
        <w:rPr>
          <w:b/>
        </w:rPr>
        <w:t>3. Mecanismos metabólicos de la disfunción inducida por estrés</w:t>
      </w:r>
    </w:p>
    <w:p w14:paraId="241B1A8D" w14:textId="77777777" w:rsidR="009D6CED" w:rsidRPr="009D6CED" w:rsidRDefault="009D6CED" w:rsidP="009D6CED">
      <w:pPr>
        <w:jc w:val="both"/>
        <w:rPr>
          <w:b/>
        </w:rPr>
      </w:pPr>
      <w:r w:rsidRPr="009D6CED">
        <w:rPr>
          <w:b/>
        </w:rPr>
        <w:t>3.1 Resistencia a la insulina</w:t>
      </w:r>
    </w:p>
    <w:p w14:paraId="3ED64666" w14:textId="77777777" w:rsidR="009D6CED" w:rsidRPr="009D6CED" w:rsidRDefault="009D6CED" w:rsidP="009D6CED">
      <w:pPr>
        <w:jc w:val="both"/>
      </w:pPr>
      <w:r w:rsidRPr="009D6CED">
        <w:t>El cortisol aumenta la glucosa en sangre para disponer de energía inmediata. Si esta respuesta se mantiene de forma crónica, se genera resistencia a la insulina, predisposición a diabetes tipo 2 y acumulación de grasa visceral.</w:t>
      </w:r>
    </w:p>
    <w:p w14:paraId="3D579338" w14:textId="77777777" w:rsidR="009D6CED" w:rsidRPr="009D6CED" w:rsidRDefault="009D6CED" w:rsidP="009D6CED">
      <w:pPr>
        <w:jc w:val="both"/>
        <w:rPr>
          <w:b/>
        </w:rPr>
      </w:pPr>
      <w:r w:rsidRPr="009D6CED">
        <w:rPr>
          <w:b/>
        </w:rPr>
        <w:t>3.2 Acumulación de grasa abdominal</w:t>
      </w:r>
    </w:p>
    <w:p w14:paraId="63B78EDA" w14:textId="77777777" w:rsidR="009D6CED" w:rsidRPr="009D6CED" w:rsidRDefault="009D6CED" w:rsidP="009D6CED">
      <w:pPr>
        <w:jc w:val="both"/>
      </w:pPr>
      <w:r w:rsidRPr="009D6CED">
        <w:t xml:space="preserve">El tejido adiposo visceral posee mayor densidad de receptores de cortisol. Esto explica por qué el estrés sostenido favorece específicamente la acumulación de grasa abdominal, asociada a mayor inflamación sistémica y mayor riesgo </w:t>
      </w:r>
      <w:proofErr w:type="spellStart"/>
      <w:r w:rsidRPr="009D6CED">
        <w:t>cardiometabólico</w:t>
      </w:r>
      <w:proofErr w:type="spellEnd"/>
      <w:r w:rsidRPr="009D6CED">
        <w:t>.</w:t>
      </w:r>
    </w:p>
    <w:p w14:paraId="13F0344A" w14:textId="77777777" w:rsidR="009D6CED" w:rsidRPr="009D6CED" w:rsidRDefault="009D6CED" w:rsidP="009D6CED">
      <w:pPr>
        <w:jc w:val="both"/>
        <w:rPr>
          <w:b/>
        </w:rPr>
      </w:pPr>
      <w:r w:rsidRPr="009D6CED">
        <w:rPr>
          <w:b/>
        </w:rPr>
        <w:t>3.3 Alteración del eje tiroideo</w:t>
      </w:r>
    </w:p>
    <w:p w14:paraId="0112AE5D" w14:textId="77777777" w:rsidR="009D6CED" w:rsidRPr="009D6CED" w:rsidRDefault="009D6CED" w:rsidP="009D6CED">
      <w:pPr>
        <w:jc w:val="both"/>
      </w:pPr>
      <w:r w:rsidRPr="009D6CED">
        <w:t>El estrés crónico reduce la conversión periférica de T4 a T3, generando síntomas de hipotiroidismo funcional (frío, fatiga, aumento de peso, lentitud cognitiva).</w:t>
      </w:r>
    </w:p>
    <w:p w14:paraId="44B7D118" w14:textId="77777777" w:rsidR="009D6CED" w:rsidRPr="009D6CED" w:rsidRDefault="009D6CED" w:rsidP="009D6CED">
      <w:pPr>
        <w:jc w:val="both"/>
        <w:rPr>
          <w:b/>
        </w:rPr>
      </w:pPr>
      <w:r w:rsidRPr="009D6CED">
        <w:rPr>
          <w:b/>
        </w:rPr>
        <w:t>3.4 Disfunción mitocondrial</w:t>
      </w:r>
    </w:p>
    <w:p w14:paraId="5ADD5F1C" w14:textId="77777777" w:rsidR="009D6CED" w:rsidRPr="009D6CED" w:rsidRDefault="009D6CED" w:rsidP="009D6CED">
      <w:pPr>
        <w:jc w:val="both"/>
      </w:pPr>
      <w:r w:rsidRPr="009D6CED">
        <w:t>La sobrecarga de cortisol reduce la eficacia mitocondrial, disminuye la producción de ATP y favorece la sensación de cansancio persistente. La mitocondria, bajo estrés prolongado, entra en un estado de “economía energética”.</w:t>
      </w:r>
    </w:p>
    <w:p w14:paraId="79968EDC" w14:textId="77777777" w:rsidR="009D6CED" w:rsidRPr="009D6CED" w:rsidRDefault="009D6CED" w:rsidP="009D6CED">
      <w:pPr>
        <w:jc w:val="both"/>
        <w:rPr>
          <w:b/>
        </w:rPr>
      </w:pPr>
      <w:r w:rsidRPr="009D6CED">
        <w:rPr>
          <w:b/>
        </w:rPr>
        <w:t>3.5 Inflamación sistémica de bajo grado</w:t>
      </w:r>
    </w:p>
    <w:p w14:paraId="1FF37806" w14:textId="77777777" w:rsidR="009D6CED" w:rsidRPr="009D6CED" w:rsidRDefault="009D6CED" w:rsidP="009D6CED">
      <w:pPr>
        <w:jc w:val="both"/>
      </w:pPr>
      <w:r w:rsidRPr="009D6CED">
        <w:t>El estrés crónico incrementa citoquinas proinflamatorias (IL-6, TNF-α), contribuyendo a la inflamación silenciosa que se asocia a enfermedades crónicas, dolor, fatiga y deterioro cognitivo.</w:t>
      </w:r>
    </w:p>
    <w:p w14:paraId="5A503972" w14:textId="77777777" w:rsidR="009D6CED" w:rsidRPr="009D6CED" w:rsidRDefault="009D6CED" w:rsidP="009D6CED">
      <w:pPr>
        <w:jc w:val="both"/>
        <w:rPr>
          <w:b/>
        </w:rPr>
      </w:pPr>
      <w:r w:rsidRPr="009D6CED">
        <w:rPr>
          <w:b/>
        </w:rPr>
        <w:t>4. Ritmos circadianos y estrés: un vínculo esencial</w:t>
      </w:r>
    </w:p>
    <w:p w14:paraId="52B8BE41" w14:textId="77777777" w:rsidR="009D6CED" w:rsidRPr="009D6CED" w:rsidRDefault="009D6CED" w:rsidP="009D6CED">
      <w:pPr>
        <w:jc w:val="both"/>
      </w:pPr>
      <w:r w:rsidRPr="009D6CED">
        <w:lastRenderedPageBreak/>
        <w:t>Los ritmos circadianos regulan sueño, energía, hormonas, digestión y metabolismo. El cortisol sigue un ritmo natural: alto por la mañana y bajo por la noche. El estrés crónico altera este patrón, generando:</w:t>
      </w:r>
    </w:p>
    <w:p w14:paraId="14679669" w14:textId="77777777" w:rsidR="009D6CED" w:rsidRPr="009D6CED" w:rsidRDefault="009D6CED" w:rsidP="009D6CED">
      <w:pPr>
        <w:numPr>
          <w:ilvl w:val="0"/>
          <w:numId w:val="758"/>
        </w:numPr>
        <w:jc w:val="both"/>
      </w:pPr>
      <w:r w:rsidRPr="009D6CED">
        <w:t>cortisol elevado antes de dormir → insomnio</w:t>
      </w:r>
    </w:p>
    <w:p w14:paraId="650208F8" w14:textId="77777777" w:rsidR="009D6CED" w:rsidRPr="009D6CED" w:rsidRDefault="009D6CED" w:rsidP="009D6CED">
      <w:pPr>
        <w:numPr>
          <w:ilvl w:val="0"/>
          <w:numId w:val="758"/>
        </w:numPr>
        <w:jc w:val="both"/>
      </w:pPr>
      <w:r w:rsidRPr="009D6CED">
        <w:t>cortisol plano y bajo por la mañana → fatiga matinal</w:t>
      </w:r>
    </w:p>
    <w:p w14:paraId="1A1EEF3B" w14:textId="77777777" w:rsidR="009D6CED" w:rsidRPr="009D6CED" w:rsidRDefault="009D6CED" w:rsidP="009D6CED">
      <w:pPr>
        <w:numPr>
          <w:ilvl w:val="0"/>
          <w:numId w:val="758"/>
        </w:numPr>
        <w:jc w:val="both"/>
      </w:pPr>
      <w:r w:rsidRPr="009D6CED">
        <w:t>picos irregulares durante el día → ansiedad y hambre emocional</w:t>
      </w:r>
    </w:p>
    <w:p w14:paraId="2FCC7BCF" w14:textId="77777777" w:rsidR="009D6CED" w:rsidRPr="009D6CED" w:rsidRDefault="009D6CED" w:rsidP="009D6CED">
      <w:pPr>
        <w:jc w:val="both"/>
      </w:pPr>
      <w:r w:rsidRPr="009D6CED">
        <w:t>La alteración circadiana afecta directamente al metabolismo, al sistema nervioso autónomo y al sistema inmune. La luz artificial, los horarios irregulares, el trabajo por turnos y la exposición a pantallas intensifican esta disrupción.</w:t>
      </w:r>
    </w:p>
    <w:p w14:paraId="52B671B7" w14:textId="77777777" w:rsidR="009D6CED" w:rsidRPr="009D6CED" w:rsidRDefault="009D6CED" w:rsidP="009D6CED">
      <w:pPr>
        <w:jc w:val="both"/>
        <w:rPr>
          <w:b/>
        </w:rPr>
      </w:pPr>
      <w:r w:rsidRPr="009D6CED">
        <w:rPr>
          <w:b/>
        </w:rPr>
        <w:t>5. Microbiota intestinal, estrés y metabolismo</w:t>
      </w:r>
    </w:p>
    <w:p w14:paraId="3C355831" w14:textId="77777777" w:rsidR="009D6CED" w:rsidRPr="009D6CED" w:rsidRDefault="009D6CED" w:rsidP="009D6CED">
      <w:pPr>
        <w:jc w:val="both"/>
      </w:pPr>
      <w:proofErr w:type="gramStart"/>
      <w:r w:rsidRPr="009D6CED">
        <w:t>La microbiota</w:t>
      </w:r>
      <w:proofErr w:type="gramEnd"/>
      <w:r w:rsidRPr="009D6CED">
        <w:t xml:space="preserve"> interactúa con el eje HPA a través del eje intestino–cerebro. El estrés crónico:</w:t>
      </w:r>
    </w:p>
    <w:p w14:paraId="65851A0E" w14:textId="77777777" w:rsidR="009D6CED" w:rsidRPr="009D6CED" w:rsidRDefault="009D6CED" w:rsidP="009D6CED">
      <w:pPr>
        <w:numPr>
          <w:ilvl w:val="0"/>
          <w:numId w:val="759"/>
        </w:numPr>
        <w:jc w:val="both"/>
      </w:pPr>
      <w:r w:rsidRPr="009D6CED">
        <w:t>reduce la diversidad bacteriana</w:t>
      </w:r>
    </w:p>
    <w:p w14:paraId="3E456526" w14:textId="77777777" w:rsidR="009D6CED" w:rsidRPr="009D6CED" w:rsidRDefault="009D6CED" w:rsidP="009D6CED">
      <w:pPr>
        <w:numPr>
          <w:ilvl w:val="0"/>
          <w:numId w:val="759"/>
        </w:numPr>
        <w:jc w:val="both"/>
      </w:pPr>
      <w:r w:rsidRPr="009D6CED">
        <w:t>aumenta la permeabilidad intestinal</w:t>
      </w:r>
    </w:p>
    <w:p w14:paraId="07464963" w14:textId="77777777" w:rsidR="009D6CED" w:rsidRPr="009D6CED" w:rsidRDefault="009D6CED" w:rsidP="009D6CED">
      <w:pPr>
        <w:numPr>
          <w:ilvl w:val="0"/>
          <w:numId w:val="759"/>
        </w:numPr>
        <w:jc w:val="both"/>
      </w:pPr>
      <w:r w:rsidRPr="009D6CED">
        <w:t>eleva la entrada de LPS al torrente sanguíneo</w:t>
      </w:r>
    </w:p>
    <w:p w14:paraId="2E7A01A1" w14:textId="77777777" w:rsidR="009D6CED" w:rsidRPr="009D6CED" w:rsidRDefault="009D6CED" w:rsidP="009D6CED">
      <w:pPr>
        <w:numPr>
          <w:ilvl w:val="0"/>
          <w:numId w:val="759"/>
        </w:numPr>
        <w:jc w:val="both"/>
      </w:pPr>
      <w:r w:rsidRPr="009D6CED">
        <w:t>altera la producción de neurotransmisores como serotonina o GABA</w:t>
      </w:r>
    </w:p>
    <w:p w14:paraId="199D4CD7" w14:textId="77777777" w:rsidR="009D6CED" w:rsidRPr="009D6CED" w:rsidRDefault="009D6CED" w:rsidP="009D6CED">
      <w:pPr>
        <w:numPr>
          <w:ilvl w:val="0"/>
          <w:numId w:val="759"/>
        </w:numPr>
        <w:jc w:val="both"/>
      </w:pPr>
      <w:r w:rsidRPr="009D6CED">
        <w:t>modifica la digestión y motilidad</w:t>
      </w:r>
    </w:p>
    <w:p w14:paraId="4299954B" w14:textId="77777777" w:rsidR="009D6CED" w:rsidRPr="009D6CED" w:rsidRDefault="009D6CED" w:rsidP="009D6CED">
      <w:pPr>
        <w:jc w:val="both"/>
      </w:pPr>
      <w:r w:rsidRPr="009D6CED">
        <w:t xml:space="preserve">Estas alteraciones contribuyen a síntomas digestivos, </w:t>
      </w:r>
      <w:proofErr w:type="spellStart"/>
      <w:r w:rsidRPr="009D6CED">
        <w:t>neuroinflamación</w:t>
      </w:r>
      <w:proofErr w:type="spellEnd"/>
      <w:r w:rsidRPr="009D6CED">
        <w:t>, mayor ansiedad, picos glucémicos y cambios en el apetito.</w:t>
      </w:r>
    </w:p>
    <w:p w14:paraId="19013923" w14:textId="77777777" w:rsidR="009D6CED" w:rsidRPr="009D6CED" w:rsidRDefault="009D6CED" w:rsidP="009D6CED">
      <w:pPr>
        <w:jc w:val="both"/>
        <w:rPr>
          <w:b/>
        </w:rPr>
      </w:pPr>
      <w:r w:rsidRPr="009D6CED">
        <w:rPr>
          <w:b/>
        </w:rPr>
        <w:t>6. Impacto emocional y cognitivo del estrés sostenido</w:t>
      </w:r>
    </w:p>
    <w:p w14:paraId="5EF9B3DA" w14:textId="77777777" w:rsidR="009D6CED" w:rsidRPr="009D6CED" w:rsidRDefault="009D6CED" w:rsidP="009D6CED">
      <w:pPr>
        <w:jc w:val="both"/>
      </w:pPr>
      <w:r w:rsidRPr="009D6CED">
        <w:t>El exceso de cortisol afecta regiones cerebrales clave:</w:t>
      </w:r>
    </w:p>
    <w:p w14:paraId="2C759E9E" w14:textId="77777777" w:rsidR="009D6CED" w:rsidRPr="009D6CED" w:rsidRDefault="009D6CED" w:rsidP="009D6CED">
      <w:pPr>
        <w:numPr>
          <w:ilvl w:val="0"/>
          <w:numId w:val="760"/>
        </w:numPr>
        <w:jc w:val="both"/>
      </w:pPr>
      <w:r w:rsidRPr="009D6CED">
        <w:rPr>
          <w:b/>
        </w:rPr>
        <w:t>amígdala</w:t>
      </w:r>
      <w:r w:rsidRPr="009D6CED">
        <w:t xml:space="preserve"> → hiperactivación emocional, ansiedad</w:t>
      </w:r>
    </w:p>
    <w:p w14:paraId="3752E6DF" w14:textId="77777777" w:rsidR="009D6CED" w:rsidRPr="009D6CED" w:rsidRDefault="009D6CED" w:rsidP="009D6CED">
      <w:pPr>
        <w:numPr>
          <w:ilvl w:val="0"/>
          <w:numId w:val="760"/>
        </w:numPr>
        <w:jc w:val="both"/>
      </w:pPr>
      <w:r w:rsidRPr="009D6CED">
        <w:rPr>
          <w:b/>
        </w:rPr>
        <w:t>hipocampo</w:t>
      </w:r>
      <w:r w:rsidRPr="009D6CED">
        <w:t xml:space="preserve"> → disminución de memoria y aprendizaje</w:t>
      </w:r>
    </w:p>
    <w:p w14:paraId="026FB9D4" w14:textId="77777777" w:rsidR="009D6CED" w:rsidRPr="009D6CED" w:rsidRDefault="009D6CED" w:rsidP="009D6CED">
      <w:pPr>
        <w:numPr>
          <w:ilvl w:val="0"/>
          <w:numId w:val="760"/>
        </w:numPr>
        <w:jc w:val="both"/>
      </w:pPr>
      <w:r w:rsidRPr="009D6CED">
        <w:rPr>
          <w:b/>
        </w:rPr>
        <w:t>corteza prefrontal</w:t>
      </w:r>
      <w:r w:rsidRPr="009D6CED">
        <w:t xml:space="preserve"> → menor capacidad de concentración y toma de decisiones A nivel clínico, es común observar:</w:t>
      </w:r>
    </w:p>
    <w:p w14:paraId="1338B211" w14:textId="77777777" w:rsidR="009D6CED" w:rsidRPr="009D6CED" w:rsidRDefault="009D6CED" w:rsidP="009D6CED">
      <w:pPr>
        <w:numPr>
          <w:ilvl w:val="0"/>
          <w:numId w:val="760"/>
        </w:numPr>
        <w:jc w:val="both"/>
      </w:pPr>
      <w:r w:rsidRPr="009D6CED">
        <w:t>niebla mental</w:t>
      </w:r>
    </w:p>
    <w:p w14:paraId="0113E490" w14:textId="77777777" w:rsidR="009D6CED" w:rsidRPr="009D6CED" w:rsidRDefault="009D6CED" w:rsidP="009D6CED">
      <w:pPr>
        <w:numPr>
          <w:ilvl w:val="0"/>
          <w:numId w:val="760"/>
        </w:numPr>
        <w:jc w:val="both"/>
      </w:pPr>
      <w:r w:rsidRPr="009D6CED">
        <w:t>irritabilidad</w:t>
      </w:r>
    </w:p>
    <w:p w14:paraId="73341D22" w14:textId="77777777" w:rsidR="009D6CED" w:rsidRPr="009D6CED" w:rsidRDefault="009D6CED" w:rsidP="009D6CED">
      <w:pPr>
        <w:numPr>
          <w:ilvl w:val="0"/>
          <w:numId w:val="760"/>
        </w:numPr>
        <w:jc w:val="both"/>
      </w:pPr>
      <w:r w:rsidRPr="009D6CED">
        <w:t>baja tolerancia al estrés</w:t>
      </w:r>
    </w:p>
    <w:p w14:paraId="314EA3BB" w14:textId="77777777" w:rsidR="009D6CED" w:rsidRPr="009D6CED" w:rsidRDefault="009D6CED" w:rsidP="009D6CED">
      <w:pPr>
        <w:numPr>
          <w:ilvl w:val="0"/>
          <w:numId w:val="760"/>
        </w:numPr>
        <w:jc w:val="both"/>
      </w:pPr>
      <w:r w:rsidRPr="009D6CED">
        <w:t>motivación reducida</w:t>
      </w:r>
    </w:p>
    <w:p w14:paraId="30EBFE0C" w14:textId="77777777" w:rsidR="009D6CED" w:rsidRPr="009D6CED" w:rsidRDefault="009D6CED" w:rsidP="009D6CED">
      <w:pPr>
        <w:numPr>
          <w:ilvl w:val="0"/>
          <w:numId w:val="760"/>
        </w:numPr>
        <w:jc w:val="both"/>
      </w:pPr>
      <w:r w:rsidRPr="009D6CED">
        <w:t xml:space="preserve">pensamientos </w:t>
      </w:r>
      <w:proofErr w:type="spellStart"/>
      <w:r w:rsidRPr="009D6CED">
        <w:t>rumiativos</w:t>
      </w:r>
      <w:proofErr w:type="spellEnd"/>
    </w:p>
    <w:p w14:paraId="687DE647" w14:textId="77777777" w:rsidR="009D6CED" w:rsidRPr="009D6CED" w:rsidRDefault="009D6CED" w:rsidP="009D6CED">
      <w:pPr>
        <w:jc w:val="both"/>
      </w:pPr>
      <w:r w:rsidRPr="009D6CED">
        <w:t>Estas alteraciones retroalimentan el estrés, generando un ciclo difícil de romper.</w:t>
      </w:r>
    </w:p>
    <w:p w14:paraId="40F81C6B" w14:textId="77777777" w:rsidR="009D6CED" w:rsidRPr="009D6CED" w:rsidRDefault="009D6CED" w:rsidP="009D6CED">
      <w:pPr>
        <w:jc w:val="both"/>
        <w:rPr>
          <w:b/>
        </w:rPr>
      </w:pPr>
      <w:r w:rsidRPr="009D6CED">
        <w:rPr>
          <w:b/>
        </w:rPr>
        <w:t>7. Conducta alimentaria y estrés crónico</w:t>
      </w:r>
    </w:p>
    <w:p w14:paraId="0966FA8F" w14:textId="77777777" w:rsidR="009D6CED" w:rsidRPr="009D6CED" w:rsidRDefault="009D6CED" w:rsidP="009D6CED">
      <w:pPr>
        <w:jc w:val="both"/>
      </w:pPr>
      <w:r w:rsidRPr="009D6CED">
        <w:t xml:space="preserve">El cortisol aumenta apetito, preferencia por </w:t>
      </w:r>
      <w:proofErr w:type="spellStart"/>
      <w:r w:rsidRPr="009D6CED">
        <w:t>ultraprocesados</w:t>
      </w:r>
      <w:proofErr w:type="spellEnd"/>
      <w:r w:rsidRPr="009D6CED">
        <w:t xml:space="preserve"> y necesidad de gratificación inmediata. Alimentos ricos en azúcar y grasa reducen temporalmente la actividad de la </w:t>
      </w:r>
      <w:r w:rsidRPr="009D6CED">
        <w:lastRenderedPageBreak/>
        <w:t>amígdala, produciendo alivio momentáneo, lo que refuerza hábitos alimentarios disfuncionales.</w:t>
      </w:r>
    </w:p>
    <w:p w14:paraId="4EA6F094" w14:textId="77777777" w:rsidR="009D6CED" w:rsidRPr="009D6CED" w:rsidRDefault="009D6CED" w:rsidP="009D6CED">
      <w:pPr>
        <w:jc w:val="both"/>
      </w:pPr>
      <w:r w:rsidRPr="009D6CED">
        <w:t>Este patrón contribuye a aumento de peso, picos glucémicos, inflamación intestinal y mayor fatiga.</w:t>
      </w:r>
    </w:p>
    <w:p w14:paraId="7568332E" w14:textId="77777777" w:rsidR="009D6CED" w:rsidRPr="009D6CED" w:rsidRDefault="009D6CED" w:rsidP="009D6CED">
      <w:pPr>
        <w:jc w:val="both"/>
        <w:rPr>
          <w:b/>
        </w:rPr>
      </w:pPr>
      <w:r w:rsidRPr="009D6CED">
        <w:rPr>
          <w:b/>
        </w:rPr>
        <w:t>8. Dimensión clínica del estrés crónico: un cuadro multisistémico</w:t>
      </w:r>
    </w:p>
    <w:p w14:paraId="39806E9D" w14:textId="77777777" w:rsidR="009D6CED" w:rsidRPr="009D6CED" w:rsidRDefault="009D6CED" w:rsidP="009D6CED">
      <w:pPr>
        <w:jc w:val="both"/>
      </w:pPr>
      <w:r w:rsidRPr="009D6CED">
        <w:t>El estrés crónico no es un evento emocional aislado: es un proceso fisiológico que afecta a múltiples órganos. Entre las manifestaciones clínicas más frecuentes se encuentran:</w:t>
      </w:r>
    </w:p>
    <w:p w14:paraId="0F203D1A" w14:textId="77777777" w:rsidR="009D6CED" w:rsidRPr="009D6CED" w:rsidRDefault="009D6CED" w:rsidP="009D6CED">
      <w:pPr>
        <w:numPr>
          <w:ilvl w:val="0"/>
          <w:numId w:val="761"/>
        </w:numPr>
        <w:jc w:val="both"/>
      </w:pPr>
      <w:r w:rsidRPr="009D6CED">
        <w:t>fatiga persistente</w:t>
      </w:r>
    </w:p>
    <w:p w14:paraId="62D4CD88" w14:textId="77777777" w:rsidR="009D6CED" w:rsidRPr="009D6CED" w:rsidRDefault="009D6CED" w:rsidP="009D6CED">
      <w:pPr>
        <w:numPr>
          <w:ilvl w:val="0"/>
          <w:numId w:val="761"/>
        </w:numPr>
        <w:jc w:val="both"/>
      </w:pPr>
      <w:r w:rsidRPr="009D6CED">
        <w:t>sueño fragmentado</w:t>
      </w:r>
    </w:p>
    <w:p w14:paraId="18DDD85D" w14:textId="77777777" w:rsidR="009D6CED" w:rsidRPr="009D6CED" w:rsidRDefault="009D6CED" w:rsidP="009D6CED">
      <w:pPr>
        <w:numPr>
          <w:ilvl w:val="0"/>
          <w:numId w:val="761"/>
        </w:numPr>
        <w:jc w:val="both"/>
      </w:pPr>
      <w:r w:rsidRPr="009D6CED">
        <w:t>aumento o pérdida de apetito</w:t>
      </w:r>
    </w:p>
    <w:p w14:paraId="11C2283A" w14:textId="77777777" w:rsidR="009D6CED" w:rsidRPr="009D6CED" w:rsidRDefault="009D6CED" w:rsidP="009D6CED">
      <w:pPr>
        <w:numPr>
          <w:ilvl w:val="0"/>
          <w:numId w:val="761"/>
        </w:numPr>
        <w:jc w:val="both"/>
      </w:pPr>
      <w:r w:rsidRPr="009D6CED">
        <w:t>tensión muscular y cefaleas</w:t>
      </w:r>
    </w:p>
    <w:p w14:paraId="608DF4A3" w14:textId="77777777" w:rsidR="009D6CED" w:rsidRPr="009D6CED" w:rsidRDefault="009D6CED" w:rsidP="009D6CED">
      <w:pPr>
        <w:numPr>
          <w:ilvl w:val="0"/>
          <w:numId w:val="761"/>
        </w:numPr>
        <w:jc w:val="both"/>
      </w:pPr>
      <w:r w:rsidRPr="009D6CED">
        <w:t>síntomas digestivos fluctuantes</w:t>
      </w:r>
    </w:p>
    <w:p w14:paraId="40EEFA90" w14:textId="77777777" w:rsidR="009D6CED" w:rsidRPr="009D6CED" w:rsidRDefault="009D6CED" w:rsidP="009D6CED">
      <w:pPr>
        <w:numPr>
          <w:ilvl w:val="0"/>
          <w:numId w:val="761"/>
        </w:numPr>
        <w:jc w:val="both"/>
      </w:pPr>
      <w:r w:rsidRPr="009D6CED">
        <w:t>palpitaciones y sensación de desregulación autonómica</w:t>
      </w:r>
    </w:p>
    <w:p w14:paraId="2B0F4EFD" w14:textId="77777777" w:rsidR="009D6CED" w:rsidRPr="009D6CED" w:rsidRDefault="009D6CED" w:rsidP="009D6CED">
      <w:pPr>
        <w:numPr>
          <w:ilvl w:val="0"/>
          <w:numId w:val="761"/>
        </w:numPr>
        <w:jc w:val="both"/>
      </w:pPr>
      <w:r w:rsidRPr="009D6CED">
        <w:t>dificultad para perder peso</w:t>
      </w:r>
    </w:p>
    <w:p w14:paraId="0556103D" w14:textId="77777777" w:rsidR="009D6CED" w:rsidRPr="009D6CED" w:rsidRDefault="009D6CED" w:rsidP="009D6CED">
      <w:pPr>
        <w:numPr>
          <w:ilvl w:val="0"/>
          <w:numId w:val="761"/>
        </w:numPr>
        <w:jc w:val="both"/>
      </w:pPr>
      <w:r w:rsidRPr="009D6CED">
        <w:t>ciclo inflamatorio mantenido</w:t>
      </w:r>
    </w:p>
    <w:p w14:paraId="51B99CD8" w14:textId="77777777" w:rsidR="009D6CED" w:rsidRPr="009D6CED" w:rsidRDefault="009D6CED" w:rsidP="009D6CED">
      <w:pPr>
        <w:numPr>
          <w:ilvl w:val="0"/>
          <w:numId w:val="761"/>
        </w:numPr>
        <w:jc w:val="both"/>
      </w:pPr>
      <w:r w:rsidRPr="009D6CED">
        <w:t>emocionalidad inestable</w:t>
      </w:r>
    </w:p>
    <w:p w14:paraId="58C2FC82" w14:textId="77777777" w:rsidR="009D6CED" w:rsidRPr="009D6CED" w:rsidRDefault="009D6CED" w:rsidP="009D6CED">
      <w:pPr>
        <w:jc w:val="both"/>
      </w:pPr>
      <w:r w:rsidRPr="009D6CED">
        <w:t>Este patrón multisistémico dificulta el diagnóstico si se aborda desde un enfoque fragmentado.</w:t>
      </w:r>
    </w:p>
    <w:p w14:paraId="4B5DF299" w14:textId="77777777" w:rsidR="009D6CED" w:rsidRPr="009D6CED" w:rsidRDefault="009D6CED" w:rsidP="009D6CED">
      <w:pPr>
        <w:jc w:val="both"/>
        <w:rPr>
          <w:b/>
        </w:rPr>
      </w:pPr>
      <w:r w:rsidRPr="009D6CED">
        <w:rPr>
          <w:b/>
        </w:rPr>
        <w:t>9. Enfoque biopsicosocial del manejo del estrés crónico</w:t>
      </w:r>
    </w:p>
    <w:p w14:paraId="6E30BC95" w14:textId="77777777" w:rsidR="009D6CED" w:rsidRPr="009D6CED" w:rsidRDefault="009D6CED" w:rsidP="009D6CED">
      <w:pPr>
        <w:jc w:val="both"/>
      </w:pPr>
      <w:r w:rsidRPr="009D6CED">
        <w:t>La intervención debe integrar dimensiones biológicas, psicológicas y sociales.</w:t>
      </w:r>
    </w:p>
    <w:p w14:paraId="5EBF9AA3" w14:textId="77777777" w:rsidR="009D6CED" w:rsidRPr="009D6CED" w:rsidRDefault="009D6CED" w:rsidP="009D6CED">
      <w:pPr>
        <w:jc w:val="both"/>
        <w:rPr>
          <w:b/>
        </w:rPr>
      </w:pPr>
      <w:r w:rsidRPr="009D6CED">
        <w:rPr>
          <w:b/>
        </w:rPr>
        <w:t>9.1 Dimensión psicológica</w:t>
      </w:r>
    </w:p>
    <w:p w14:paraId="779C3874" w14:textId="77777777" w:rsidR="009D6CED" w:rsidRPr="009D6CED" w:rsidRDefault="009D6CED" w:rsidP="009D6CED">
      <w:pPr>
        <w:jc w:val="both"/>
      </w:pPr>
      <w:r w:rsidRPr="009D6CED">
        <w:t>La percepción del estrés es tanto fisiológica como cognitiva. Intervenciones como mindfulness, respiración diafragmática y terapia breve ayudan a modular la respuesta emocional y reducir la activación del eje HPA.</w:t>
      </w:r>
    </w:p>
    <w:p w14:paraId="3F2EA0CB" w14:textId="77777777" w:rsidR="009D6CED" w:rsidRPr="009D6CED" w:rsidRDefault="009D6CED" w:rsidP="009D6CED">
      <w:pPr>
        <w:jc w:val="both"/>
        <w:rPr>
          <w:b/>
        </w:rPr>
      </w:pPr>
      <w:r w:rsidRPr="009D6CED">
        <w:rPr>
          <w:b/>
        </w:rPr>
        <w:t>9.2 Dimensión social</w:t>
      </w:r>
    </w:p>
    <w:p w14:paraId="7ADB5FE3" w14:textId="77777777" w:rsidR="009D6CED" w:rsidRPr="009D6CED" w:rsidRDefault="009D6CED" w:rsidP="009D6CED">
      <w:pPr>
        <w:jc w:val="both"/>
      </w:pPr>
      <w:r w:rsidRPr="009D6CED">
        <w:t>El apoyo social reduce reactividad al estrés y mejora resiliencia. El aislamiento social, por el contrario, amplifica la activación del eje HPA.</w:t>
      </w:r>
    </w:p>
    <w:p w14:paraId="4CFA86FE" w14:textId="77777777" w:rsidR="009D6CED" w:rsidRPr="009D6CED" w:rsidRDefault="009D6CED" w:rsidP="009D6CED">
      <w:pPr>
        <w:jc w:val="both"/>
        <w:rPr>
          <w:b/>
        </w:rPr>
      </w:pPr>
      <w:r w:rsidRPr="009D6CED">
        <w:rPr>
          <w:b/>
        </w:rPr>
        <w:t>9.3 Dimensión biológica</w:t>
      </w:r>
    </w:p>
    <w:p w14:paraId="42199E1B" w14:textId="77777777" w:rsidR="009D6CED" w:rsidRPr="009D6CED" w:rsidRDefault="009D6CED" w:rsidP="009D6CED">
      <w:pPr>
        <w:jc w:val="both"/>
      </w:pPr>
      <w:r w:rsidRPr="009D6CED">
        <w:t>Regular sueño, alimentación, actividad física y microbiota es esencial para restaurar homeostasis hormonal y metabólica.</w:t>
      </w:r>
    </w:p>
    <w:p w14:paraId="6BD357DC" w14:textId="77777777" w:rsidR="009D6CED" w:rsidRPr="009D6CED" w:rsidRDefault="009D6CED" w:rsidP="009D6CED">
      <w:pPr>
        <w:jc w:val="both"/>
        <w:rPr>
          <w:b/>
        </w:rPr>
      </w:pPr>
      <w:r w:rsidRPr="009D6CED">
        <w:rPr>
          <w:b/>
        </w:rPr>
        <w:t>10. Intervenciones basadas en evidencia para modular el estrés</w:t>
      </w:r>
    </w:p>
    <w:p w14:paraId="25DE7BE6" w14:textId="77777777" w:rsidR="009D6CED" w:rsidRPr="009D6CED" w:rsidRDefault="009D6CED" w:rsidP="009D6CED">
      <w:pPr>
        <w:jc w:val="both"/>
        <w:rPr>
          <w:b/>
        </w:rPr>
      </w:pPr>
      <w:r w:rsidRPr="009D6CED">
        <w:rPr>
          <w:b/>
        </w:rPr>
        <w:t>10.1 Regulación del sueño</w:t>
      </w:r>
    </w:p>
    <w:p w14:paraId="6343EC76" w14:textId="77777777" w:rsidR="009D6CED" w:rsidRPr="009D6CED" w:rsidRDefault="009D6CED" w:rsidP="009D6CED">
      <w:pPr>
        <w:numPr>
          <w:ilvl w:val="0"/>
          <w:numId w:val="762"/>
        </w:numPr>
        <w:jc w:val="both"/>
      </w:pPr>
      <w:r w:rsidRPr="009D6CED">
        <w:t>horarios regulares</w:t>
      </w:r>
    </w:p>
    <w:p w14:paraId="3FD356C4" w14:textId="77777777" w:rsidR="009D6CED" w:rsidRPr="009D6CED" w:rsidRDefault="009D6CED" w:rsidP="009D6CED">
      <w:pPr>
        <w:numPr>
          <w:ilvl w:val="0"/>
          <w:numId w:val="762"/>
        </w:numPr>
        <w:jc w:val="both"/>
      </w:pPr>
      <w:r w:rsidRPr="009D6CED">
        <w:t>luz natural por la mañana</w:t>
      </w:r>
    </w:p>
    <w:p w14:paraId="29B46643" w14:textId="77777777" w:rsidR="009D6CED" w:rsidRPr="009D6CED" w:rsidRDefault="009D6CED" w:rsidP="009D6CED">
      <w:pPr>
        <w:numPr>
          <w:ilvl w:val="0"/>
          <w:numId w:val="762"/>
        </w:numPr>
        <w:jc w:val="both"/>
      </w:pPr>
      <w:r w:rsidRPr="009D6CED">
        <w:lastRenderedPageBreak/>
        <w:t>evitar pantallas por la noche</w:t>
      </w:r>
    </w:p>
    <w:p w14:paraId="08C3CFA4" w14:textId="77777777" w:rsidR="009D6CED" w:rsidRPr="009D6CED" w:rsidRDefault="009D6CED" w:rsidP="009D6CED">
      <w:pPr>
        <w:numPr>
          <w:ilvl w:val="0"/>
          <w:numId w:val="762"/>
        </w:numPr>
        <w:jc w:val="both"/>
      </w:pPr>
      <w:r w:rsidRPr="009D6CED">
        <w:t>cenas ligeras</w:t>
      </w:r>
    </w:p>
    <w:p w14:paraId="5B017C00" w14:textId="77777777" w:rsidR="009D6CED" w:rsidRPr="009D6CED" w:rsidRDefault="009D6CED" w:rsidP="009D6CED">
      <w:pPr>
        <w:numPr>
          <w:ilvl w:val="0"/>
          <w:numId w:val="762"/>
        </w:numPr>
        <w:jc w:val="both"/>
      </w:pPr>
      <w:r w:rsidRPr="009D6CED">
        <w:t>higiene del sueño adaptada</w:t>
      </w:r>
    </w:p>
    <w:p w14:paraId="62FEF965" w14:textId="77777777" w:rsidR="009D6CED" w:rsidRPr="009D6CED" w:rsidRDefault="009D6CED" w:rsidP="009D6CED">
      <w:pPr>
        <w:jc w:val="both"/>
      </w:pPr>
      <w:r w:rsidRPr="009D6CED">
        <w:t>Restaurar ritmos circadianos es uno de los pilares terapéuticos más eficaces.</w:t>
      </w:r>
    </w:p>
    <w:p w14:paraId="6AB27905" w14:textId="77777777" w:rsidR="009D6CED" w:rsidRPr="009D6CED" w:rsidRDefault="009D6CED" w:rsidP="009D6CED">
      <w:pPr>
        <w:jc w:val="both"/>
        <w:rPr>
          <w:b/>
        </w:rPr>
      </w:pPr>
      <w:r w:rsidRPr="009D6CED">
        <w:rPr>
          <w:b/>
        </w:rPr>
        <w:t>10.2 Alimentación</w:t>
      </w:r>
    </w:p>
    <w:p w14:paraId="5BD9B325" w14:textId="77777777" w:rsidR="009D6CED" w:rsidRPr="009D6CED" w:rsidRDefault="009D6CED" w:rsidP="009D6CED">
      <w:pPr>
        <w:jc w:val="both"/>
      </w:pPr>
      <w:r w:rsidRPr="009D6CED">
        <w:t xml:space="preserve">Priorizar alimentos reales, fibra fermentable, omega-3 y antioxidantes reduce inflamación y mejora la flexibilidad metabólica. Evitar </w:t>
      </w:r>
      <w:proofErr w:type="spellStart"/>
      <w:r w:rsidRPr="009D6CED">
        <w:t>ultraprocesados</w:t>
      </w:r>
      <w:proofErr w:type="spellEnd"/>
      <w:r w:rsidRPr="009D6CED">
        <w:t xml:space="preserve"> disminuye la hiperglucemia y la </w:t>
      </w:r>
      <w:proofErr w:type="spellStart"/>
      <w:r w:rsidRPr="009D6CED">
        <w:t>hiperrespuesta</w:t>
      </w:r>
      <w:proofErr w:type="spellEnd"/>
      <w:r w:rsidRPr="009D6CED">
        <w:t xml:space="preserve"> del eje HPA.</w:t>
      </w:r>
    </w:p>
    <w:p w14:paraId="49BA75B9" w14:textId="77777777" w:rsidR="009D6CED" w:rsidRPr="009D6CED" w:rsidRDefault="009D6CED" w:rsidP="009D6CED">
      <w:pPr>
        <w:jc w:val="both"/>
        <w:rPr>
          <w:b/>
        </w:rPr>
      </w:pPr>
      <w:r w:rsidRPr="009D6CED">
        <w:rPr>
          <w:b/>
        </w:rPr>
        <w:t>10.3 Movimiento</w:t>
      </w:r>
    </w:p>
    <w:p w14:paraId="11430789" w14:textId="77777777" w:rsidR="009D6CED" w:rsidRPr="009D6CED" w:rsidRDefault="009D6CED" w:rsidP="009D6CED">
      <w:pPr>
        <w:jc w:val="both"/>
      </w:pPr>
      <w:r w:rsidRPr="009D6CED">
        <w:t xml:space="preserve">El ejercicio moderado regula cortisol, mejora sensibilidad a la insulina, potencia la función mitocondrial y libera </w:t>
      </w:r>
      <w:proofErr w:type="spellStart"/>
      <w:r w:rsidRPr="009D6CED">
        <w:t>mioquinas</w:t>
      </w:r>
      <w:proofErr w:type="spellEnd"/>
      <w:r w:rsidRPr="009D6CED">
        <w:t xml:space="preserve"> antiinflamatorias.</w:t>
      </w:r>
    </w:p>
    <w:p w14:paraId="5384D7A1" w14:textId="77777777" w:rsidR="009D6CED" w:rsidRPr="009D6CED" w:rsidRDefault="009D6CED" w:rsidP="009D6CED">
      <w:pPr>
        <w:jc w:val="both"/>
        <w:rPr>
          <w:b/>
        </w:rPr>
      </w:pPr>
      <w:r w:rsidRPr="009D6CED">
        <w:rPr>
          <w:b/>
        </w:rPr>
        <w:t>10.4 Regulación del sistema nervioso autónomo</w:t>
      </w:r>
    </w:p>
    <w:p w14:paraId="2A51128E" w14:textId="77777777" w:rsidR="009D6CED" w:rsidRPr="009D6CED" w:rsidRDefault="009D6CED" w:rsidP="009D6CED">
      <w:pPr>
        <w:jc w:val="both"/>
      </w:pPr>
      <w:r w:rsidRPr="009D6CED">
        <w:t xml:space="preserve">Técnicas como respiración </w:t>
      </w:r>
      <w:proofErr w:type="spellStart"/>
      <w:r w:rsidRPr="009D6CED">
        <w:t>vagal</w:t>
      </w:r>
      <w:proofErr w:type="spellEnd"/>
      <w:r w:rsidRPr="009D6CED">
        <w:t xml:space="preserve">, relajación muscular progresiva y </w:t>
      </w:r>
      <w:proofErr w:type="spellStart"/>
      <w:r w:rsidRPr="009D6CED">
        <w:t>biofeedback</w:t>
      </w:r>
      <w:proofErr w:type="spellEnd"/>
      <w:r w:rsidRPr="009D6CED">
        <w:t xml:space="preserve"> reducen la activación simpática.</w:t>
      </w:r>
    </w:p>
    <w:p w14:paraId="0341ADFA" w14:textId="77777777" w:rsidR="009D6CED" w:rsidRPr="009D6CED" w:rsidRDefault="009D6CED" w:rsidP="009D6CED">
      <w:pPr>
        <w:jc w:val="both"/>
        <w:rPr>
          <w:b/>
        </w:rPr>
      </w:pPr>
      <w:r w:rsidRPr="009D6CED">
        <w:rPr>
          <w:b/>
        </w:rPr>
        <w:t>10.5 Microbiota intestinal</w:t>
      </w:r>
    </w:p>
    <w:p w14:paraId="09BC01E0" w14:textId="77777777" w:rsidR="009D6CED" w:rsidRPr="009D6CED" w:rsidRDefault="009D6CED" w:rsidP="009D6CED">
      <w:pPr>
        <w:jc w:val="both"/>
      </w:pPr>
      <w:r w:rsidRPr="009D6CED">
        <w:t>Probióticos con evidencia científica, prebióticos y alimentos fermentados apoyan la integridad intestinal y modulan la respuesta al estrés.</w:t>
      </w:r>
    </w:p>
    <w:p w14:paraId="0CA0AEBF" w14:textId="77777777" w:rsidR="009D6CED" w:rsidRPr="009D6CED" w:rsidRDefault="009D6CED" w:rsidP="009D6CED">
      <w:pPr>
        <w:jc w:val="both"/>
        <w:rPr>
          <w:b/>
        </w:rPr>
      </w:pPr>
      <w:r w:rsidRPr="009D6CED">
        <w:rPr>
          <w:b/>
        </w:rPr>
        <w:t>10.6 Apoyo psicológico</w:t>
      </w:r>
    </w:p>
    <w:p w14:paraId="0B5C7A9F" w14:textId="77777777" w:rsidR="009D6CED" w:rsidRPr="009D6CED" w:rsidRDefault="009D6CED" w:rsidP="009D6CED">
      <w:pPr>
        <w:jc w:val="both"/>
      </w:pPr>
      <w:r w:rsidRPr="009D6CED">
        <w:t>La terapia cognitivo-conductual, la entrevista motivacional y la psicoeducación son útiles en estrés sostenido, ansiedad y cambios de conducta.</w:t>
      </w:r>
    </w:p>
    <w:p w14:paraId="75D8D48B" w14:textId="77777777" w:rsidR="009D6CED" w:rsidRPr="009D6CED" w:rsidRDefault="009D6CED" w:rsidP="009D6CED">
      <w:pPr>
        <w:jc w:val="both"/>
        <w:rPr>
          <w:b/>
        </w:rPr>
      </w:pPr>
      <w:r w:rsidRPr="009D6CED">
        <w:rPr>
          <w:b/>
        </w:rPr>
        <w:t>11. Progresión del estrés crónico: de la hiperactivación a la fatiga adrenal funcional</w:t>
      </w:r>
    </w:p>
    <w:p w14:paraId="1A5EC6EF" w14:textId="77777777" w:rsidR="009D6CED" w:rsidRPr="009D6CED" w:rsidRDefault="009D6CED" w:rsidP="009D6CED">
      <w:pPr>
        <w:jc w:val="both"/>
      </w:pPr>
      <w:r w:rsidRPr="009D6CED">
        <w:t>La literatura distingue tres fases fisiológicas:</w:t>
      </w:r>
    </w:p>
    <w:p w14:paraId="41027F7D" w14:textId="77777777" w:rsidR="009D6CED" w:rsidRPr="009D6CED" w:rsidRDefault="009D6CED" w:rsidP="009D6CED">
      <w:pPr>
        <w:numPr>
          <w:ilvl w:val="0"/>
          <w:numId w:val="763"/>
        </w:numPr>
        <w:jc w:val="both"/>
      </w:pPr>
      <w:r w:rsidRPr="009D6CED">
        <w:rPr>
          <w:b/>
        </w:rPr>
        <w:t>Hiperactivación</w:t>
      </w:r>
    </w:p>
    <w:p w14:paraId="17E1AEE3" w14:textId="77777777" w:rsidR="009D6CED" w:rsidRPr="009D6CED" w:rsidRDefault="009D6CED" w:rsidP="009D6CED">
      <w:pPr>
        <w:jc w:val="both"/>
      </w:pPr>
      <w:r w:rsidRPr="009D6CED">
        <w:t>Cortisol alto, tensión muscular, ansiedad, picos de energía irregulares.</w:t>
      </w:r>
    </w:p>
    <w:p w14:paraId="47FEF116" w14:textId="77777777" w:rsidR="009D6CED" w:rsidRPr="009D6CED" w:rsidRDefault="009D6CED" w:rsidP="009D6CED">
      <w:pPr>
        <w:numPr>
          <w:ilvl w:val="0"/>
          <w:numId w:val="763"/>
        </w:numPr>
        <w:jc w:val="both"/>
      </w:pPr>
      <w:r w:rsidRPr="009D6CED">
        <w:rPr>
          <w:b/>
        </w:rPr>
        <w:t>Desregulación</w:t>
      </w:r>
    </w:p>
    <w:p w14:paraId="1A73C2CB" w14:textId="77777777" w:rsidR="009D6CED" w:rsidRPr="009D6CED" w:rsidRDefault="009D6CED" w:rsidP="009D6CED">
      <w:pPr>
        <w:jc w:val="both"/>
      </w:pPr>
      <w:r w:rsidRPr="009D6CED">
        <w:t>Cortisol irregular, sueño alterado, variabilidad emocional, digestiones inestables.</w:t>
      </w:r>
    </w:p>
    <w:p w14:paraId="6604AB81" w14:textId="77777777" w:rsidR="009D6CED" w:rsidRPr="009D6CED" w:rsidRDefault="009D6CED" w:rsidP="009D6CED">
      <w:pPr>
        <w:jc w:val="both"/>
        <w:rPr>
          <w:b/>
        </w:rPr>
      </w:pPr>
      <w:r w:rsidRPr="009D6CED">
        <w:rPr>
          <w:b/>
        </w:rPr>
        <w:t>3. Agotamiento funcional</w:t>
      </w:r>
    </w:p>
    <w:p w14:paraId="5C3451D2" w14:textId="77777777" w:rsidR="009D6CED" w:rsidRPr="009D6CED" w:rsidRDefault="009D6CED" w:rsidP="009D6CED">
      <w:pPr>
        <w:jc w:val="both"/>
      </w:pPr>
      <w:r w:rsidRPr="009D6CED">
        <w:t>Cortisol bajo, fatiga profunda, intolerancia al estrés, baja motivación. El acompañamiento clínico debe adaptarse a cada fase.</w:t>
      </w:r>
    </w:p>
    <w:p w14:paraId="5E33DCF3" w14:textId="77777777" w:rsidR="009D6CED" w:rsidRPr="009D6CED" w:rsidRDefault="009D6CED" w:rsidP="009D6CED">
      <w:pPr>
        <w:jc w:val="both"/>
        <w:rPr>
          <w:b/>
        </w:rPr>
      </w:pPr>
      <w:r w:rsidRPr="009D6CED">
        <w:rPr>
          <w:b/>
        </w:rPr>
        <w:t>12. Aplicación clínica: evaluación y seguimiento</w:t>
      </w:r>
    </w:p>
    <w:p w14:paraId="06B03331" w14:textId="77777777" w:rsidR="009D6CED" w:rsidRPr="009D6CED" w:rsidRDefault="009D6CED" w:rsidP="009D6CED">
      <w:pPr>
        <w:jc w:val="both"/>
      </w:pPr>
      <w:r w:rsidRPr="009D6CED">
        <w:t>La valoración debe incluir:</w:t>
      </w:r>
    </w:p>
    <w:p w14:paraId="30A89B45" w14:textId="77777777" w:rsidR="009D6CED" w:rsidRPr="009D6CED" w:rsidRDefault="009D6CED" w:rsidP="009D6CED">
      <w:pPr>
        <w:numPr>
          <w:ilvl w:val="0"/>
          <w:numId w:val="764"/>
        </w:numPr>
        <w:jc w:val="both"/>
      </w:pPr>
      <w:r w:rsidRPr="009D6CED">
        <w:t xml:space="preserve">historia </w:t>
      </w:r>
      <w:proofErr w:type="spellStart"/>
      <w:r w:rsidRPr="009D6CED">
        <w:t>psicólogica</w:t>
      </w:r>
      <w:proofErr w:type="spellEnd"/>
      <w:r w:rsidRPr="009D6CED">
        <w:t xml:space="preserve"> y social</w:t>
      </w:r>
    </w:p>
    <w:p w14:paraId="4F596FF2" w14:textId="77777777" w:rsidR="009D6CED" w:rsidRPr="009D6CED" w:rsidRDefault="009D6CED" w:rsidP="009D6CED">
      <w:pPr>
        <w:numPr>
          <w:ilvl w:val="0"/>
          <w:numId w:val="764"/>
        </w:numPr>
        <w:jc w:val="both"/>
      </w:pPr>
      <w:r w:rsidRPr="009D6CED">
        <w:t>patrón de sueño</w:t>
      </w:r>
    </w:p>
    <w:p w14:paraId="35287480" w14:textId="77777777" w:rsidR="009D6CED" w:rsidRPr="009D6CED" w:rsidRDefault="009D6CED" w:rsidP="009D6CED">
      <w:pPr>
        <w:numPr>
          <w:ilvl w:val="0"/>
          <w:numId w:val="764"/>
        </w:numPr>
        <w:jc w:val="both"/>
      </w:pPr>
      <w:r w:rsidRPr="009D6CED">
        <w:lastRenderedPageBreak/>
        <w:t>síntomas digestivos</w:t>
      </w:r>
    </w:p>
    <w:p w14:paraId="6C0A2751" w14:textId="77777777" w:rsidR="009D6CED" w:rsidRPr="009D6CED" w:rsidRDefault="009D6CED" w:rsidP="009D6CED">
      <w:pPr>
        <w:numPr>
          <w:ilvl w:val="0"/>
          <w:numId w:val="764"/>
        </w:numPr>
        <w:jc w:val="both"/>
      </w:pPr>
      <w:r w:rsidRPr="009D6CED">
        <w:t>nivel de actividad</w:t>
      </w:r>
    </w:p>
    <w:p w14:paraId="5C933FF1" w14:textId="77777777" w:rsidR="009D6CED" w:rsidRPr="009D6CED" w:rsidRDefault="009D6CED" w:rsidP="009D6CED">
      <w:pPr>
        <w:numPr>
          <w:ilvl w:val="0"/>
          <w:numId w:val="764"/>
        </w:numPr>
        <w:jc w:val="both"/>
      </w:pPr>
      <w:r w:rsidRPr="009D6CED">
        <w:t>exploración emocional</w:t>
      </w:r>
    </w:p>
    <w:p w14:paraId="1808E196" w14:textId="77777777" w:rsidR="009D6CED" w:rsidRPr="009D6CED" w:rsidRDefault="009D6CED" w:rsidP="009D6CED">
      <w:pPr>
        <w:numPr>
          <w:ilvl w:val="0"/>
          <w:numId w:val="764"/>
        </w:numPr>
        <w:jc w:val="both"/>
      </w:pPr>
      <w:r w:rsidRPr="009D6CED">
        <w:t>mediciones metabólicas</w:t>
      </w:r>
    </w:p>
    <w:p w14:paraId="27C2F396" w14:textId="77777777" w:rsidR="009D6CED" w:rsidRPr="009D6CED" w:rsidRDefault="009D6CED" w:rsidP="009D6CED">
      <w:pPr>
        <w:numPr>
          <w:ilvl w:val="0"/>
          <w:numId w:val="764"/>
        </w:numPr>
        <w:jc w:val="both"/>
      </w:pPr>
      <w:r w:rsidRPr="009D6CED">
        <w:t xml:space="preserve">estado </w:t>
      </w:r>
      <w:proofErr w:type="gramStart"/>
      <w:r w:rsidRPr="009D6CED">
        <w:t>de la microbiota</w:t>
      </w:r>
      <w:proofErr w:type="gramEnd"/>
      <w:r w:rsidRPr="009D6CED">
        <w:t xml:space="preserve"> (cuando sea viable)</w:t>
      </w:r>
    </w:p>
    <w:p w14:paraId="7D078EE4" w14:textId="77777777" w:rsidR="009D6CED" w:rsidRPr="009D6CED" w:rsidRDefault="009D6CED" w:rsidP="009D6CED">
      <w:pPr>
        <w:jc w:val="both"/>
      </w:pPr>
      <w:r w:rsidRPr="009D6CED">
        <w:t>La educación sanitaria y la toma de decisiones compartidas son fundamentales para mejorar adherencia.</w:t>
      </w:r>
    </w:p>
    <w:p w14:paraId="2601B305" w14:textId="77777777" w:rsidR="009D6CED" w:rsidRPr="009D6CED" w:rsidRDefault="009D6CED" w:rsidP="009D6CED">
      <w:pPr>
        <w:jc w:val="both"/>
        <w:rPr>
          <w:b/>
        </w:rPr>
      </w:pPr>
      <w:r w:rsidRPr="009D6CED">
        <w:rPr>
          <w:b/>
        </w:rPr>
        <w:t>13. Discusión</w:t>
      </w:r>
    </w:p>
    <w:p w14:paraId="2A3D99C4" w14:textId="77777777" w:rsidR="009D6CED" w:rsidRPr="009D6CED" w:rsidRDefault="009D6CED" w:rsidP="009D6CED">
      <w:pPr>
        <w:jc w:val="both"/>
      </w:pPr>
      <w:r w:rsidRPr="009D6CED">
        <w:t>El estrés crónico es un fenómeno fisiológico complejo con profundas repercusiones metabólicas, neuroendocrinas y emocionales. Su abordaje requiere una visión integradora que contemple la interacción entre eje HPA, ritmos circadianos, microbiota y estilo de vida. La evidencia coincide en que intervenciones sencillas pero consistentes como mejorar sueño, actividad física diaria, alimentación real, conexión social y regulación emocional, ejercen un impacto profundo en la función metabólica y en la reducción del cortisol crónicamente elevado.</w:t>
      </w:r>
    </w:p>
    <w:p w14:paraId="1840AA9B" w14:textId="77777777" w:rsidR="009D6CED" w:rsidRPr="009D6CED" w:rsidRDefault="009D6CED" w:rsidP="009D6CED">
      <w:pPr>
        <w:jc w:val="both"/>
      </w:pPr>
      <w:r w:rsidRPr="009D6CED">
        <w:t>El mayor reto clínico es reconocer este patrón de disfunción antes de que progrese hacia agotamiento funcional, enfermedades metabólicas o trastornos de salud mental.</w:t>
      </w:r>
    </w:p>
    <w:p w14:paraId="03DDAAD8" w14:textId="77777777" w:rsidR="009D6CED" w:rsidRPr="009D6CED" w:rsidRDefault="009D6CED" w:rsidP="009D6CED">
      <w:pPr>
        <w:jc w:val="both"/>
        <w:rPr>
          <w:b/>
        </w:rPr>
      </w:pPr>
      <w:r w:rsidRPr="009D6CED">
        <w:rPr>
          <w:b/>
        </w:rPr>
        <w:t>14. Conclusiones</w:t>
      </w:r>
    </w:p>
    <w:p w14:paraId="69EFCC3A" w14:textId="77777777" w:rsidR="009D6CED" w:rsidRPr="009D6CED" w:rsidRDefault="009D6CED" w:rsidP="009D6CED">
      <w:pPr>
        <w:jc w:val="both"/>
      </w:pPr>
      <w:r w:rsidRPr="009D6CED">
        <w:t>El estrés crónico constituye un determinante central de salud en sociedades modernas. La activación sostenida del eje HPA altera metabolismo, sueño, sistema inmune, microbiota y función cognitiva. Comprender este proceso permite desarrollar estrategias de autocuidado y acompañamiento clínico que favorecen la recuperación energética, la regulación emocional y la restauración del equilibrio fisiológico.</w:t>
      </w:r>
    </w:p>
    <w:p w14:paraId="2F7AA9E8" w14:textId="77777777" w:rsidR="009D6CED" w:rsidRPr="009D6CED" w:rsidRDefault="009D6CED" w:rsidP="009D6CED">
      <w:pPr>
        <w:jc w:val="both"/>
      </w:pPr>
      <w:r w:rsidRPr="009D6CED">
        <w:t>La intervención efectiva requiere abordar simultáneamente cuatro pilares:</w:t>
      </w:r>
    </w:p>
    <w:p w14:paraId="0FD50526" w14:textId="77777777" w:rsidR="009D6CED" w:rsidRPr="009D6CED" w:rsidRDefault="009D6CED" w:rsidP="009D6CED">
      <w:pPr>
        <w:numPr>
          <w:ilvl w:val="0"/>
          <w:numId w:val="765"/>
        </w:numPr>
        <w:jc w:val="both"/>
      </w:pPr>
      <w:r w:rsidRPr="009D6CED">
        <w:rPr>
          <w:b/>
        </w:rPr>
        <w:t>ritmos circadianos y sueño</w:t>
      </w:r>
    </w:p>
    <w:p w14:paraId="7A332A70" w14:textId="77777777" w:rsidR="009D6CED" w:rsidRPr="009D6CED" w:rsidRDefault="009D6CED" w:rsidP="009D6CED">
      <w:pPr>
        <w:numPr>
          <w:ilvl w:val="0"/>
          <w:numId w:val="765"/>
        </w:numPr>
        <w:jc w:val="both"/>
      </w:pPr>
      <w:r w:rsidRPr="009D6CED">
        <w:rPr>
          <w:b/>
        </w:rPr>
        <w:t>alimentación antiinflamatoria y estable en glucemia</w:t>
      </w:r>
    </w:p>
    <w:p w14:paraId="17F00E44" w14:textId="77777777" w:rsidR="009D6CED" w:rsidRPr="009D6CED" w:rsidRDefault="009D6CED" w:rsidP="009D6CED">
      <w:pPr>
        <w:numPr>
          <w:ilvl w:val="0"/>
          <w:numId w:val="765"/>
        </w:numPr>
        <w:jc w:val="both"/>
      </w:pPr>
      <w:r w:rsidRPr="009D6CED">
        <w:rPr>
          <w:b/>
        </w:rPr>
        <w:t>movimiento adaptado diario</w:t>
      </w:r>
    </w:p>
    <w:p w14:paraId="6F5FF8AE" w14:textId="77777777" w:rsidR="009D6CED" w:rsidRPr="009D6CED" w:rsidRDefault="009D6CED" w:rsidP="009D6CED">
      <w:pPr>
        <w:numPr>
          <w:ilvl w:val="0"/>
          <w:numId w:val="765"/>
        </w:numPr>
        <w:jc w:val="both"/>
      </w:pPr>
      <w:r w:rsidRPr="009D6CED">
        <w:rPr>
          <w:b/>
        </w:rPr>
        <w:t>regulación emocional y apoyo social</w:t>
      </w:r>
    </w:p>
    <w:p w14:paraId="4FD40AF8" w14:textId="77777777" w:rsidR="009D6CED" w:rsidRPr="009D6CED" w:rsidRDefault="009D6CED" w:rsidP="009D6CED">
      <w:pPr>
        <w:jc w:val="both"/>
      </w:pPr>
      <w:r w:rsidRPr="009D6CED">
        <w:t>Con estas herramientas, es posible revertir parte de la disfunción metabólica y mejorar de forma significativa la calidad de vida.</w:t>
      </w:r>
    </w:p>
    <w:p w14:paraId="14B5AB55" w14:textId="77777777" w:rsidR="009D6CED" w:rsidRPr="009D6CED" w:rsidRDefault="009D6CED" w:rsidP="009D6CED">
      <w:pPr>
        <w:jc w:val="both"/>
        <w:rPr>
          <w:b/>
        </w:rPr>
      </w:pPr>
      <w:r w:rsidRPr="009D6CED">
        <w:rPr>
          <w:b/>
        </w:rPr>
        <w:t>Referencias</w:t>
      </w:r>
    </w:p>
    <w:p w14:paraId="187A8A30" w14:textId="77777777" w:rsidR="009D6CED" w:rsidRPr="009D6CED" w:rsidRDefault="009D6CED" w:rsidP="009D6CED">
      <w:pPr>
        <w:jc w:val="both"/>
      </w:pPr>
      <w:r w:rsidRPr="009D6CED">
        <w:t xml:space="preserve">Abigail S. Zack, J. S., &amp; </w:t>
      </w:r>
      <w:proofErr w:type="spellStart"/>
      <w:r w:rsidRPr="009D6CED">
        <w:t>McEwen</w:t>
      </w:r>
      <w:proofErr w:type="spellEnd"/>
      <w:r w:rsidRPr="009D6CED">
        <w:t xml:space="preserve">, B. S. (2019). Stress and </w:t>
      </w:r>
      <w:proofErr w:type="spellStart"/>
      <w:r w:rsidRPr="009D6CED">
        <w:t>allostatic</w:t>
      </w:r>
      <w:proofErr w:type="spellEnd"/>
      <w:r w:rsidRPr="009D6CED">
        <w:t xml:space="preserve"> load: </w:t>
      </w:r>
      <w:proofErr w:type="spellStart"/>
      <w:r w:rsidRPr="009D6CED">
        <w:t>Implications</w:t>
      </w:r>
      <w:proofErr w:type="spellEnd"/>
      <w:r w:rsidRPr="009D6CED">
        <w:t xml:space="preserve"> </w:t>
      </w:r>
      <w:proofErr w:type="spellStart"/>
      <w:r w:rsidRPr="009D6CED">
        <w:t>for</w:t>
      </w:r>
      <w:proofErr w:type="spellEnd"/>
      <w:r w:rsidRPr="009D6CED">
        <w:t xml:space="preserve"> </w:t>
      </w:r>
      <w:proofErr w:type="spellStart"/>
      <w:r w:rsidRPr="009D6CED">
        <w:t>neuropsychopharmacology</w:t>
      </w:r>
      <w:proofErr w:type="spellEnd"/>
      <w:r w:rsidRPr="009D6CED">
        <w:t xml:space="preserve">. </w:t>
      </w:r>
      <w:proofErr w:type="spellStart"/>
      <w:r w:rsidRPr="009D6CED">
        <w:rPr>
          <w:i/>
        </w:rPr>
        <w:t>Neuropsychopharmacology</w:t>
      </w:r>
      <w:proofErr w:type="spellEnd"/>
      <w:r w:rsidRPr="009D6CED">
        <w:t xml:space="preserve">, 44(1), 179–195. </w:t>
      </w:r>
    </w:p>
    <w:p w14:paraId="301410A8" w14:textId="77777777" w:rsidR="009D6CED" w:rsidRPr="009D6CED" w:rsidRDefault="009D6CED" w:rsidP="009D6CED">
      <w:pPr>
        <w:jc w:val="both"/>
      </w:pPr>
      <w:hyperlink r:id="rId23" w:history="1">
        <w:r w:rsidRPr="009D6CED">
          <w:rPr>
            <w:rStyle w:val="Hipervnculo"/>
          </w:rPr>
          <w:t>https://doi.or</w:t>
        </w:r>
      </w:hyperlink>
      <w:hyperlink r:id="rId24" w:history="1">
        <w:r w:rsidRPr="009D6CED">
          <w:rPr>
            <w:rStyle w:val="Hipervnculo"/>
          </w:rPr>
          <w:t>g</w:t>
        </w:r>
      </w:hyperlink>
      <w:hyperlink r:id="rId25" w:history="1">
        <w:r w:rsidRPr="009D6CED">
          <w:rPr>
            <w:rStyle w:val="Hipervnculo"/>
          </w:rPr>
          <w:t>/10.1038/s41386-018-0138-9</w:t>
        </w:r>
      </w:hyperlink>
    </w:p>
    <w:p w14:paraId="0CCFBFDF" w14:textId="77777777" w:rsidR="009D6CED" w:rsidRPr="009D6CED" w:rsidRDefault="009D6CED" w:rsidP="009D6CED">
      <w:pPr>
        <w:jc w:val="both"/>
      </w:pPr>
      <w:proofErr w:type="spellStart"/>
      <w:r w:rsidRPr="009D6CED">
        <w:t>Chakaroun</w:t>
      </w:r>
      <w:proofErr w:type="spellEnd"/>
      <w:r w:rsidRPr="009D6CED">
        <w:t xml:space="preserve">, R. M., </w:t>
      </w:r>
      <w:proofErr w:type="spellStart"/>
      <w:r w:rsidRPr="009D6CED">
        <w:t>Massier</w:t>
      </w:r>
      <w:proofErr w:type="spellEnd"/>
      <w:r w:rsidRPr="009D6CED">
        <w:t xml:space="preserve">, L., &amp; Kovacs, P. (2020). </w:t>
      </w:r>
      <w:proofErr w:type="spellStart"/>
      <w:r w:rsidRPr="009D6CED">
        <w:t>Gut</w:t>
      </w:r>
      <w:proofErr w:type="spellEnd"/>
      <w:r w:rsidRPr="009D6CED">
        <w:t xml:space="preserve"> </w:t>
      </w:r>
      <w:proofErr w:type="spellStart"/>
      <w:r w:rsidRPr="009D6CED">
        <w:t>microbiome</w:t>
      </w:r>
      <w:proofErr w:type="spellEnd"/>
      <w:r w:rsidRPr="009D6CED">
        <w:t xml:space="preserve">, </w:t>
      </w:r>
      <w:proofErr w:type="spellStart"/>
      <w:r w:rsidRPr="009D6CED">
        <w:t>obesity</w:t>
      </w:r>
      <w:proofErr w:type="spellEnd"/>
      <w:r w:rsidRPr="009D6CED">
        <w:t xml:space="preserve"> and </w:t>
      </w:r>
      <w:proofErr w:type="spellStart"/>
      <w:r w:rsidRPr="009D6CED">
        <w:t>metabolic</w:t>
      </w:r>
      <w:proofErr w:type="spellEnd"/>
      <w:r w:rsidRPr="009D6CED">
        <w:t xml:space="preserve"> </w:t>
      </w:r>
      <w:proofErr w:type="spellStart"/>
      <w:r w:rsidRPr="009D6CED">
        <w:t>dysfunction</w:t>
      </w:r>
      <w:proofErr w:type="spellEnd"/>
      <w:r w:rsidRPr="009D6CED">
        <w:t xml:space="preserve">. </w:t>
      </w:r>
      <w:proofErr w:type="spellStart"/>
      <w:r w:rsidRPr="009D6CED">
        <w:rPr>
          <w:i/>
        </w:rPr>
        <w:t>Journal</w:t>
      </w:r>
      <w:proofErr w:type="spellEnd"/>
      <w:r w:rsidRPr="009D6CED">
        <w:rPr>
          <w:i/>
        </w:rPr>
        <w:t xml:space="preserve"> </w:t>
      </w:r>
      <w:proofErr w:type="spellStart"/>
      <w:r w:rsidRPr="009D6CED">
        <w:rPr>
          <w:i/>
        </w:rPr>
        <w:t>of</w:t>
      </w:r>
      <w:proofErr w:type="spellEnd"/>
      <w:r w:rsidRPr="009D6CED">
        <w:rPr>
          <w:i/>
        </w:rPr>
        <w:t xml:space="preserve"> </w:t>
      </w:r>
      <w:proofErr w:type="spellStart"/>
      <w:r w:rsidRPr="009D6CED">
        <w:rPr>
          <w:i/>
        </w:rPr>
        <w:t>Internal</w:t>
      </w:r>
      <w:proofErr w:type="spellEnd"/>
      <w:r w:rsidRPr="009D6CED">
        <w:rPr>
          <w:i/>
        </w:rPr>
        <w:t xml:space="preserve"> Medicine</w:t>
      </w:r>
      <w:r w:rsidRPr="009D6CED">
        <w:t xml:space="preserve">, 288(3), 207–220. </w:t>
      </w:r>
    </w:p>
    <w:p w14:paraId="19008264" w14:textId="77777777" w:rsidR="009D6CED" w:rsidRPr="009D6CED" w:rsidRDefault="009D6CED" w:rsidP="009D6CED">
      <w:pPr>
        <w:jc w:val="both"/>
      </w:pPr>
      <w:hyperlink r:id="rId26" w:history="1">
        <w:r w:rsidRPr="009D6CED">
          <w:rPr>
            <w:rStyle w:val="Hipervnculo"/>
          </w:rPr>
          <w:t>https://doi.or</w:t>
        </w:r>
      </w:hyperlink>
      <w:hyperlink r:id="rId27" w:history="1">
        <w:r w:rsidRPr="009D6CED">
          <w:rPr>
            <w:rStyle w:val="Hipervnculo"/>
          </w:rPr>
          <w:t>g</w:t>
        </w:r>
      </w:hyperlink>
      <w:hyperlink r:id="rId28" w:history="1">
        <w:r w:rsidRPr="009D6CED">
          <w:rPr>
            <w:rStyle w:val="Hipervnculo"/>
          </w:rPr>
          <w:t>/10.1111/</w:t>
        </w:r>
      </w:hyperlink>
      <w:hyperlink r:id="rId29" w:history="1">
        <w:r w:rsidRPr="009D6CED">
          <w:rPr>
            <w:rStyle w:val="Hipervnculo"/>
          </w:rPr>
          <w:t>j</w:t>
        </w:r>
      </w:hyperlink>
      <w:hyperlink r:id="rId30" w:history="1">
        <w:r w:rsidRPr="009D6CED">
          <w:rPr>
            <w:rStyle w:val="Hipervnculo"/>
          </w:rPr>
          <w:t>oim.13095</w:t>
        </w:r>
      </w:hyperlink>
    </w:p>
    <w:p w14:paraId="4396E888" w14:textId="77777777" w:rsidR="009D6CED" w:rsidRPr="009D6CED" w:rsidRDefault="009D6CED" w:rsidP="009D6CED">
      <w:pPr>
        <w:jc w:val="both"/>
      </w:pPr>
      <w:proofErr w:type="spellStart"/>
      <w:r w:rsidRPr="009D6CED">
        <w:t>Chrousos</w:t>
      </w:r>
      <w:proofErr w:type="spellEnd"/>
      <w:r w:rsidRPr="009D6CED">
        <w:t xml:space="preserve">, G. P. (2009). Stress and </w:t>
      </w:r>
      <w:proofErr w:type="spellStart"/>
      <w:r w:rsidRPr="009D6CED">
        <w:t>disorders</w:t>
      </w:r>
      <w:proofErr w:type="spellEnd"/>
      <w:r w:rsidRPr="009D6CED">
        <w:t xml:space="preserve"> </w:t>
      </w:r>
      <w:proofErr w:type="spellStart"/>
      <w:r w:rsidRPr="009D6CED">
        <w:t>of</w:t>
      </w:r>
      <w:proofErr w:type="spellEnd"/>
      <w:r w:rsidRPr="009D6CED">
        <w:t xml:space="preserve"> </w:t>
      </w:r>
      <w:proofErr w:type="spellStart"/>
      <w:r w:rsidRPr="009D6CED">
        <w:t>the</w:t>
      </w:r>
      <w:proofErr w:type="spellEnd"/>
      <w:r w:rsidRPr="009D6CED">
        <w:t xml:space="preserve"> stress </w:t>
      </w:r>
      <w:proofErr w:type="spellStart"/>
      <w:r w:rsidRPr="009D6CED">
        <w:t>system</w:t>
      </w:r>
      <w:proofErr w:type="spellEnd"/>
      <w:r w:rsidRPr="009D6CED">
        <w:t xml:space="preserve">. </w:t>
      </w:r>
      <w:proofErr w:type="spellStart"/>
      <w:r w:rsidRPr="009D6CED">
        <w:rPr>
          <w:i/>
        </w:rPr>
        <w:t>Nature</w:t>
      </w:r>
      <w:proofErr w:type="spellEnd"/>
      <w:r w:rsidRPr="009D6CED">
        <w:rPr>
          <w:i/>
        </w:rPr>
        <w:t xml:space="preserve"> </w:t>
      </w:r>
      <w:proofErr w:type="spellStart"/>
      <w:r w:rsidRPr="009D6CED">
        <w:rPr>
          <w:i/>
        </w:rPr>
        <w:t>Reviews</w:t>
      </w:r>
      <w:proofErr w:type="spellEnd"/>
      <w:r w:rsidRPr="009D6CED">
        <w:rPr>
          <w:i/>
        </w:rPr>
        <w:t xml:space="preserve"> </w:t>
      </w:r>
    </w:p>
    <w:p w14:paraId="0F6377B6" w14:textId="77777777" w:rsidR="009D6CED" w:rsidRPr="009D6CED" w:rsidRDefault="009D6CED" w:rsidP="009D6CED">
      <w:pPr>
        <w:jc w:val="both"/>
      </w:pPr>
      <w:proofErr w:type="spellStart"/>
      <w:r w:rsidRPr="009D6CED">
        <w:rPr>
          <w:i/>
        </w:rPr>
        <w:t>Endocrinology</w:t>
      </w:r>
      <w:proofErr w:type="spellEnd"/>
      <w:r w:rsidRPr="009D6CED">
        <w:t xml:space="preserve">, 5(7), 374–381. </w:t>
      </w:r>
      <w:hyperlink r:id="rId31" w:history="1">
        <w:r w:rsidRPr="009D6CED">
          <w:rPr>
            <w:rStyle w:val="Hipervnculo"/>
          </w:rPr>
          <w:t>https://doi.or</w:t>
        </w:r>
      </w:hyperlink>
      <w:hyperlink r:id="rId32" w:history="1">
        <w:r w:rsidRPr="009D6CED">
          <w:rPr>
            <w:rStyle w:val="Hipervnculo"/>
          </w:rPr>
          <w:t>g</w:t>
        </w:r>
      </w:hyperlink>
      <w:hyperlink r:id="rId33" w:history="1">
        <w:r w:rsidRPr="009D6CED">
          <w:rPr>
            <w:rStyle w:val="Hipervnculo"/>
          </w:rPr>
          <w:t>/10.1038/nrendo.2009.106</w:t>
        </w:r>
      </w:hyperlink>
    </w:p>
    <w:p w14:paraId="75F42D79" w14:textId="77777777" w:rsidR="009D6CED" w:rsidRPr="009D6CED" w:rsidRDefault="009D6CED" w:rsidP="009D6CED">
      <w:pPr>
        <w:jc w:val="both"/>
      </w:pPr>
      <w:proofErr w:type="spellStart"/>
      <w:r w:rsidRPr="009D6CED">
        <w:t>Czeisler</w:t>
      </w:r>
      <w:proofErr w:type="spellEnd"/>
      <w:r w:rsidRPr="009D6CED">
        <w:t xml:space="preserve">, C. A., &amp; </w:t>
      </w:r>
      <w:proofErr w:type="spellStart"/>
      <w:r w:rsidRPr="009D6CED">
        <w:t>Gooley</w:t>
      </w:r>
      <w:proofErr w:type="spellEnd"/>
      <w:r w:rsidRPr="009D6CED">
        <w:t xml:space="preserve">, J. J. (2007). </w:t>
      </w:r>
      <w:proofErr w:type="spellStart"/>
      <w:r w:rsidRPr="009D6CED">
        <w:t>Sleep</w:t>
      </w:r>
      <w:proofErr w:type="spellEnd"/>
      <w:r w:rsidRPr="009D6CED">
        <w:t xml:space="preserve"> and </w:t>
      </w:r>
      <w:proofErr w:type="spellStart"/>
      <w:r w:rsidRPr="009D6CED">
        <w:t>circadian</w:t>
      </w:r>
      <w:proofErr w:type="spellEnd"/>
      <w:r w:rsidRPr="009D6CED">
        <w:t xml:space="preserve"> </w:t>
      </w:r>
      <w:proofErr w:type="spellStart"/>
      <w:r w:rsidRPr="009D6CED">
        <w:t>rhythms</w:t>
      </w:r>
      <w:proofErr w:type="spellEnd"/>
      <w:r w:rsidRPr="009D6CED">
        <w:t xml:space="preserve"> in </w:t>
      </w:r>
      <w:proofErr w:type="spellStart"/>
      <w:r w:rsidRPr="009D6CED">
        <w:t>humans</w:t>
      </w:r>
      <w:proofErr w:type="spellEnd"/>
      <w:r w:rsidRPr="009D6CED">
        <w:t xml:space="preserve">. </w:t>
      </w:r>
      <w:proofErr w:type="spellStart"/>
      <w:r w:rsidRPr="009D6CED">
        <w:rPr>
          <w:i/>
        </w:rPr>
        <w:t>Cold</w:t>
      </w:r>
      <w:proofErr w:type="spellEnd"/>
      <w:r w:rsidRPr="009D6CED">
        <w:rPr>
          <w:i/>
        </w:rPr>
        <w:t xml:space="preserve"> Spring Harbor </w:t>
      </w:r>
      <w:proofErr w:type="spellStart"/>
      <w:r w:rsidRPr="009D6CED">
        <w:rPr>
          <w:i/>
        </w:rPr>
        <w:t>Symposia</w:t>
      </w:r>
      <w:proofErr w:type="spellEnd"/>
      <w:r w:rsidRPr="009D6CED">
        <w:rPr>
          <w:i/>
        </w:rPr>
        <w:t xml:space="preserve"> </w:t>
      </w:r>
      <w:proofErr w:type="spellStart"/>
      <w:r w:rsidRPr="009D6CED">
        <w:rPr>
          <w:i/>
        </w:rPr>
        <w:t>on</w:t>
      </w:r>
      <w:proofErr w:type="spellEnd"/>
      <w:r w:rsidRPr="009D6CED">
        <w:rPr>
          <w:i/>
        </w:rPr>
        <w:t xml:space="preserve"> </w:t>
      </w:r>
      <w:proofErr w:type="spellStart"/>
      <w:r w:rsidRPr="009D6CED">
        <w:rPr>
          <w:i/>
        </w:rPr>
        <w:t>Quantitative</w:t>
      </w:r>
      <w:proofErr w:type="spellEnd"/>
      <w:r w:rsidRPr="009D6CED">
        <w:rPr>
          <w:i/>
        </w:rPr>
        <w:t xml:space="preserve"> </w:t>
      </w:r>
      <w:proofErr w:type="spellStart"/>
      <w:r w:rsidRPr="009D6CED">
        <w:rPr>
          <w:i/>
        </w:rPr>
        <w:t>Biology</w:t>
      </w:r>
      <w:proofErr w:type="spellEnd"/>
      <w:r w:rsidRPr="009D6CED">
        <w:t xml:space="preserve">, 72, 579–597. </w:t>
      </w:r>
    </w:p>
    <w:p w14:paraId="3381692D" w14:textId="77777777" w:rsidR="009D6CED" w:rsidRPr="009D6CED" w:rsidRDefault="009D6CED" w:rsidP="009D6CED">
      <w:pPr>
        <w:jc w:val="both"/>
      </w:pPr>
      <w:hyperlink r:id="rId34" w:history="1">
        <w:r w:rsidRPr="009D6CED">
          <w:rPr>
            <w:rStyle w:val="Hipervnculo"/>
          </w:rPr>
          <w:t>https://doi.or</w:t>
        </w:r>
      </w:hyperlink>
      <w:hyperlink r:id="rId35" w:history="1">
        <w:r w:rsidRPr="009D6CED">
          <w:rPr>
            <w:rStyle w:val="Hipervnculo"/>
          </w:rPr>
          <w:t>g</w:t>
        </w:r>
      </w:hyperlink>
      <w:hyperlink r:id="rId36" w:history="1">
        <w:r w:rsidRPr="009D6CED">
          <w:rPr>
            <w:rStyle w:val="Hipervnculo"/>
          </w:rPr>
          <w:t>/10.1101/sqb.2007.72.064</w:t>
        </w:r>
      </w:hyperlink>
    </w:p>
    <w:p w14:paraId="06ACC4AF" w14:textId="77777777" w:rsidR="009D6CED" w:rsidRPr="009D6CED" w:rsidRDefault="009D6CED" w:rsidP="009D6CED">
      <w:pPr>
        <w:jc w:val="both"/>
      </w:pPr>
      <w:r w:rsidRPr="009D6CED">
        <w:t xml:space="preserve">Franceschi, C., </w:t>
      </w:r>
      <w:proofErr w:type="spellStart"/>
      <w:r w:rsidRPr="009D6CED">
        <w:t>Garagnani</w:t>
      </w:r>
      <w:proofErr w:type="spellEnd"/>
      <w:r w:rsidRPr="009D6CED">
        <w:t xml:space="preserve">, P., </w:t>
      </w:r>
      <w:proofErr w:type="spellStart"/>
      <w:r w:rsidRPr="009D6CED">
        <w:t>Parini</w:t>
      </w:r>
      <w:proofErr w:type="spellEnd"/>
      <w:r w:rsidRPr="009D6CED">
        <w:t xml:space="preserve">, P., Giuliani, C., &amp; Santoro, A. (2018). </w:t>
      </w:r>
      <w:proofErr w:type="spellStart"/>
      <w:r w:rsidRPr="009D6CED">
        <w:t>Inflammaging</w:t>
      </w:r>
      <w:proofErr w:type="spellEnd"/>
      <w:r w:rsidRPr="009D6CED">
        <w:t xml:space="preserve">: A new </w:t>
      </w:r>
      <w:proofErr w:type="spellStart"/>
      <w:r w:rsidRPr="009D6CED">
        <w:t>immune</w:t>
      </w:r>
      <w:proofErr w:type="spellEnd"/>
      <w:r w:rsidRPr="009D6CED">
        <w:t>–</w:t>
      </w:r>
      <w:proofErr w:type="spellStart"/>
      <w:r w:rsidRPr="009D6CED">
        <w:t>metabolic</w:t>
      </w:r>
      <w:proofErr w:type="spellEnd"/>
      <w:r w:rsidRPr="009D6CED">
        <w:t xml:space="preserve"> </w:t>
      </w:r>
      <w:proofErr w:type="spellStart"/>
      <w:r w:rsidRPr="009D6CED">
        <w:t>viewpoint</w:t>
      </w:r>
      <w:proofErr w:type="spellEnd"/>
      <w:r w:rsidRPr="009D6CED">
        <w:t xml:space="preserve"> </w:t>
      </w:r>
      <w:proofErr w:type="spellStart"/>
      <w:r w:rsidRPr="009D6CED">
        <w:t>for</w:t>
      </w:r>
      <w:proofErr w:type="spellEnd"/>
      <w:r w:rsidRPr="009D6CED">
        <w:t xml:space="preserve"> </w:t>
      </w:r>
      <w:proofErr w:type="spellStart"/>
      <w:r w:rsidRPr="009D6CED">
        <w:t>age-related</w:t>
      </w:r>
      <w:proofErr w:type="spellEnd"/>
      <w:r w:rsidRPr="009D6CED">
        <w:t xml:space="preserve"> </w:t>
      </w:r>
      <w:proofErr w:type="spellStart"/>
      <w:r w:rsidRPr="009D6CED">
        <w:t>diseases</w:t>
      </w:r>
      <w:proofErr w:type="spellEnd"/>
      <w:r w:rsidRPr="009D6CED">
        <w:t xml:space="preserve">. </w:t>
      </w:r>
      <w:proofErr w:type="spellStart"/>
      <w:r w:rsidRPr="009D6CED">
        <w:rPr>
          <w:i/>
        </w:rPr>
        <w:t>Nature</w:t>
      </w:r>
      <w:proofErr w:type="spellEnd"/>
      <w:r w:rsidRPr="009D6CED">
        <w:rPr>
          <w:i/>
        </w:rPr>
        <w:t xml:space="preserve"> </w:t>
      </w:r>
      <w:proofErr w:type="spellStart"/>
      <w:r w:rsidRPr="009D6CED">
        <w:rPr>
          <w:i/>
        </w:rPr>
        <w:t>Reviews</w:t>
      </w:r>
      <w:proofErr w:type="spellEnd"/>
      <w:r w:rsidRPr="009D6CED">
        <w:rPr>
          <w:i/>
        </w:rPr>
        <w:t xml:space="preserve"> </w:t>
      </w:r>
      <w:proofErr w:type="spellStart"/>
      <w:r w:rsidRPr="009D6CED">
        <w:rPr>
          <w:i/>
        </w:rPr>
        <w:t>Endocrinology</w:t>
      </w:r>
      <w:proofErr w:type="spellEnd"/>
      <w:r w:rsidRPr="009D6CED">
        <w:t xml:space="preserve">, </w:t>
      </w:r>
    </w:p>
    <w:p w14:paraId="2D021F2E" w14:textId="77777777" w:rsidR="009D6CED" w:rsidRPr="009D6CED" w:rsidRDefault="009D6CED" w:rsidP="009D6CED">
      <w:pPr>
        <w:jc w:val="both"/>
      </w:pPr>
      <w:r w:rsidRPr="009D6CED">
        <w:t xml:space="preserve">14(10), 576–590. </w:t>
      </w:r>
      <w:hyperlink r:id="rId37" w:history="1">
        <w:r w:rsidRPr="009D6CED">
          <w:rPr>
            <w:rStyle w:val="Hipervnculo"/>
          </w:rPr>
          <w:t>https://doi.or</w:t>
        </w:r>
      </w:hyperlink>
      <w:hyperlink r:id="rId38" w:history="1">
        <w:r w:rsidRPr="009D6CED">
          <w:rPr>
            <w:rStyle w:val="Hipervnculo"/>
          </w:rPr>
          <w:t>g</w:t>
        </w:r>
      </w:hyperlink>
      <w:hyperlink r:id="rId39" w:history="1">
        <w:r w:rsidRPr="009D6CED">
          <w:rPr>
            <w:rStyle w:val="Hipervnculo"/>
          </w:rPr>
          <w:t>/10.1038/s41574-018-0059-4</w:t>
        </w:r>
      </w:hyperlink>
    </w:p>
    <w:p w14:paraId="4572E4A1" w14:textId="77777777" w:rsidR="009D6CED" w:rsidRPr="009D6CED" w:rsidRDefault="009D6CED" w:rsidP="009D6CED">
      <w:pPr>
        <w:jc w:val="both"/>
      </w:pPr>
      <w:proofErr w:type="spellStart"/>
      <w:r w:rsidRPr="009D6CED">
        <w:t>Fritzen</w:t>
      </w:r>
      <w:proofErr w:type="spellEnd"/>
      <w:r w:rsidRPr="009D6CED">
        <w:t xml:space="preserve">, A. M., </w:t>
      </w:r>
      <w:proofErr w:type="spellStart"/>
      <w:r w:rsidRPr="009D6CED">
        <w:t>Lundsgaard</w:t>
      </w:r>
      <w:proofErr w:type="spellEnd"/>
      <w:r w:rsidRPr="009D6CED">
        <w:t xml:space="preserve">, A. M., &amp; </w:t>
      </w:r>
      <w:proofErr w:type="spellStart"/>
      <w:r w:rsidRPr="009D6CED">
        <w:t>Kiens</w:t>
      </w:r>
      <w:proofErr w:type="spellEnd"/>
      <w:r w:rsidRPr="009D6CED">
        <w:t xml:space="preserve">, B. (2020). </w:t>
      </w:r>
      <w:proofErr w:type="spellStart"/>
      <w:r w:rsidRPr="009D6CED">
        <w:t>Metabolic</w:t>
      </w:r>
      <w:proofErr w:type="spellEnd"/>
      <w:r w:rsidRPr="009D6CED">
        <w:t xml:space="preserve"> fuel </w:t>
      </w:r>
      <w:proofErr w:type="spellStart"/>
      <w:r w:rsidRPr="009D6CED">
        <w:t>selection</w:t>
      </w:r>
      <w:proofErr w:type="spellEnd"/>
      <w:r w:rsidRPr="009D6CED">
        <w:t xml:space="preserve">: </w:t>
      </w:r>
      <w:proofErr w:type="spellStart"/>
      <w:r w:rsidRPr="009D6CED">
        <w:t>Mitochondrial</w:t>
      </w:r>
      <w:proofErr w:type="spellEnd"/>
      <w:r w:rsidRPr="009D6CED">
        <w:t xml:space="preserve"> </w:t>
      </w:r>
      <w:proofErr w:type="spellStart"/>
      <w:r w:rsidRPr="009D6CED">
        <w:t>function</w:t>
      </w:r>
      <w:proofErr w:type="spellEnd"/>
      <w:r w:rsidRPr="009D6CED">
        <w:t xml:space="preserve">, and </w:t>
      </w:r>
      <w:proofErr w:type="spellStart"/>
      <w:r w:rsidRPr="009D6CED">
        <w:t>health</w:t>
      </w:r>
      <w:proofErr w:type="spellEnd"/>
      <w:r w:rsidRPr="009D6CED">
        <w:t xml:space="preserve"> </w:t>
      </w:r>
      <w:proofErr w:type="spellStart"/>
      <w:r w:rsidRPr="009D6CED">
        <w:t>implications</w:t>
      </w:r>
      <w:proofErr w:type="spellEnd"/>
      <w:r w:rsidRPr="009D6CED">
        <w:t xml:space="preserve">. </w:t>
      </w:r>
      <w:r w:rsidRPr="009D6CED">
        <w:rPr>
          <w:i/>
        </w:rPr>
        <w:t xml:space="preserve">Cell </w:t>
      </w:r>
      <w:proofErr w:type="spellStart"/>
      <w:r w:rsidRPr="009D6CED">
        <w:rPr>
          <w:i/>
        </w:rPr>
        <w:t>Metabolism</w:t>
      </w:r>
      <w:proofErr w:type="spellEnd"/>
      <w:r w:rsidRPr="009D6CED">
        <w:t xml:space="preserve">, 32(4), 596–610. </w:t>
      </w:r>
    </w:p>
    <w:p w14:paraId="63B9C1D0" w14:textId="77777777" w:rsidR="009D6CED" w:rsidRPr="009D6CED" w:rsidRDefault="009D6CED" w:rsidP="009D6CED">
      <w:pPr>
        <w:jc w:val="both"/>
      </w:pPr>
      <w:hyperlink r:id="rId40" w:history="1">
        <w:r w:rsidRPr="009D6CED">
          <w:rPr>
            <w:rStyle w:val="Hipervnculo"/>
          </w:rPr>
          <w:t>https://doi.or</w:t>
        </w:r>
      </w:hyperlink>
      <w:hyperlink r:id="rId41" w:history="1">
        <w:r w:rsidRPr="009D6CED">
          <w:rPr>
            <w:rStyle w:val="Hipervnculo"/>
          </w:rPr>
          <w:t>g</w:t>
        </w:r>
      </w:hyperlink>
      <w:hyperlink r:id="rId42" w:history="1">
        <w:r w:rsidRPr="009D6CED">
          <w:rPr>
            <w:rStyle w:val="Hipervnculo"/>
          </w:rPr>
          <w:t>/10.1016/</w:t>
        </w:r>
      </w:hyperlink>
      <w:hyperlink r:id="rId43" w:history="1">
        <w:r w:rsidRPr="009D6CED">
          <w:rPr>
            <w:rStyle w:val="Hipervnculo"/>
          </w:rPr>
          <w:t>j</w:t>
        </w:r>
      </w:hyperlink>
      <w:hyperlink r:id="rId44" w:history="1">
        <w:r w:rsidRPr="009D6CED">
          <w:rPr>
            <w:rStyle w:val="Hipervnculo"/>
          </w:rPr>
          <w:t>.cmet.2020.09.002</w:t>
        </w:r>
      </w:hyperlink>
    </w:p>
    <w:p w14:paraId="684D33C8" w14:textId="77777777" w:rsidR="009D6CED" w:rsidRPr="009D6CED" w:rsidRDefault="009D6CED" w:rsidP="009D6CED">
      <w:pPr>
        <w:jc w:val="both"/>
      </w:pPr>
      <w:proofErr w:type="spellStart"/>
      <w:r w:rsidRPr="009D6CED">
        <w:t>Hawkley</w:t>
      </w:r>
      <w:proofErr w:type="spellEnd"/>
      <w:r w:rsidRPr="009D6CED">
        <w:t xml:space="preserve">, L. C., &amp; </w:t>
      </w:r>
      <w:proofErr w:type="spellStart"/>
      <w:r w:rsidRPr="009D6CED">
        <w:t>Cacioppo</w:t>
      </w:r>
      <w:proofErr w:type="spellEnd"/>
      <w:r w:rsidRPr="009D6CED">
        <w:t xml:space="preserve">, J. T. (2010). </w:t>
      </w:r>
      <w:proofErr w:type="spellStart"/>
      <w:r w:rsidRPr="009D6CED">
        <w:t>Loneliness</w:t>
      </w:r>
      <w:proofErr w:type="spellEnd"/>
      <w:r w:rsidRPr="009D6CED">
        <w:t xml:space="preserve"> </w:t>
      </w:r>
      <w:proofErr w:type="spellStart"/>
      <w:r w:rsidRPr="009D6CED">
        <w:t>matters</w:t>
      </w:r>
      <w:proofErr w:type="spellEnd"/>
      <w:r w:rsidRPr="009D6CED">
        <w:t xml:space="preserve">: A </w:t>
      </w:r>
      <w:proofErr w:type="spellStart"/>
      <w:r w:rsidRPr="009D6CED">
        <w:t>theoretical</w:t>
      </w:r>
      <w:proofErr w:type="spellEnd"/>
      <w:r w:rsidRPr="009D6CED">
        <w:t xml:space="preserve"> and </w:t>
      </w:r>
      <w:proofErr w:type="spellStart"/>
      <w:r w:rsidRPr="009D6CED">
        <w:t>empirical</w:t>
      </w:r>
      <w:proofErr w:type="spellEnd"/>
      <w:r w:rsidRPr="009D6CED">
        <w:t xml:space="preserve"> </w:t>
      </w:r>
      <w:proofErr w:type="spellStart"/>
      <w:r w:rsidRPr="009D6CED">
        <w:t>review</w:t>
      </w:r>
      <w:proofErr w:type="spellEnd"/>
      <w:r w:rsidRPr="009D6CED">
        <w:t xml:space="preserve"> </w:t>
      </w:r>
      <w:proofErr w:type="spellStart"/>
      <w:r w:rsidRPr="009D6CED">
        <w:t>of</w:t>
      </w:r>
      <w:proofErr w:type="spellEnd"/>
      <w:r w:rsidRPr="009D6CED">
        <w:t xml:space="preserve"> </w:t>
      </w:r>
      <w:proofErr w:type="spellStart"/>
      <w:r w:rsidRPr="009D6CED">
        <w:t>consequences</w:t>
      </w:r>
      <w:proofErr w:type="spellEnd"/>
      <w:r w:rsidRPr="009D6CED">
        <w:t xml:space="preserve"> and </w:t>
      </w:r>
      <w:proofErr w:type="spellStart"/>
      <w:r w:rsidRPr="009D6CED">
        <w:t>mechanisms</w:t>
      </w:r>
      <w:proofErr w:type="spellEnd"/>
      <w:r w:rsidRPr="009D6CED">
        <w:t xml:space="preserve">. </w:t>
      </w:r>
      <w:proofErr w:type="spellStart"/>
      <w:r w:rsidRPr="009D6CED">
        <w:rPr>
          <w:i/>
        </w:rPr>
        <w:t>Annals</w:t>
      </w:r>
      <w:proofErr w:type="spellEnd"/>
      <w:r w:rsidRPr="009D6CED">
        <w:rPr>
          <w:i/>
        </w:rPr>
        <w:t xml:space="preserve"> </w:t>
      </w:r>
      <w:proofErr w:type="spellStart"/>
      <w:r w:rsidRPr="009D6CED">
        <w:rPr>
          <w:i/>
        </w:rPr>
        <w:t>of</w:t>
      </w:r>
      <w:proofErr w:type="spellEnd"/>
      <w:r w:rsidRPr="009D6CED">
        <w:rPr>
          <w:i/>
        </w:rPr>
        <w:t xml:space="preserve"> </w:t>
      </w:r>
      <w:proofErr w:type="spellStart"/>
      <w:r w:rsidRPr="009D6CED">
        <w:rPr>
          <w:i/>
        </w:rPr>
        <w:t>Behavioral</w:t>
      </w:r>
      <w:proofErr w:type="spellEnd"/>
      <w:r w:rsidRPr="009D6CED">
        <w:rPr>
          <w:i/>
        </w:rPr>
        <w:t xml:space="preserve"> Medicine</w:t>
      </w:r>
      <w:r w:rsidRPr="009D6CED">
        <w:t xml:space="preserve">, 40(2), 218–227. </w:t>
      </w:r>
    </w:p>
    <w:p w14:paraId="74C87D15" w14:textId="77777777" w:rsidR="009D6CED" w:rsidRPr="009D6CED" w:rsidRDefault="009D6CED" w:rsidP="009D6CED">
      <w:pPr>
        <w:jc w:val="both"/>
      </w:pPr>
      <w:hyperlink r:id="rId45" w:history="1">
        <w:r w:rsidRPr="009D6CED">
          <w:rPr>
            <w:rStyle w:val="Hipervnculo"/>
          </w:rPr>
          <w:t>https://doi.or</w:t>
        </w:r>
      </w:hyperlink>
      <w:hyperlink r:id="rId46" w:history="1">
        <w:r w:rsidRPr="009D6CED">
          <w:rPr>
            <w:rStyle w:val="Hipervnculo"/>
          </w:rPr>
          <w:t>g</w:t>
        </w:r>
      </w:hyperlink>
      <w:hyperlink r:id="rId47" w:history="1">
        <w:r w:rsidRPr="009D6CED">
          <w:rPr>
            <w:rStyle w:val="Hipervnculo"/>
          </w:rPr>
          <w:t>/10.1007/s12160-010-9210-8</w:t>
        </w:r>
      </w:hyperlink>
    </w:p>
    <w:p w14:paraId="4A739161" w14:textId="77777777" w:rsidR="009D6CED" w:rsidRPr="009D6CED" w:rsidRDefault="009D6CED" w:rsidP="009D6CED">
      <w:pPr>
        <w:jc w:val="both"/>
      </w:pPr>
      <w:r w:rsidRPr="009D6CED">
        <w:t xml:space="preserve">Irwin, M. R., &amp; </w:t>
      </w:r>
      <w:proofErr w:type="spellStart"/>
      <w:r w:rsidRPr="009D6CED">
        <w:t>Opp</w:t>
      </w:r>
      <w:proofErr w:type="spellEnd"/>
      <w:r w:rsidRPr="009D6CED">
        <w:t xml:space="preserve">, M. R. (2017). </w:t>
      </w:r>
      <w:proofErr w:type="spellStart"/>
      <w:r w:rsidRPr="009D6CED">
        <w:t>Sleep</w:t>
      </w:r>
      <w:proofErr w:type="spellEnd"/>
      <w:r w:rsidRPr="009D6CED">
        <w:t xml:space="preserve"> </w:t>
      </w:r>
      <w:proofErr w:type="spellStart"/>
      <w:r w:rsidRPr="009D6CED">
        <w:t>health</w:t>
      </w:r>
      <w:proofErr w:type="spellEnd"/>
      <w:r w:rsidRPr="009D6CED">
        <w:t xml:space="preserve">: </w:t>
      </w:r>
      <w:proofErr w:type="spellStart"/>
      <w:r w:rsidRPr="009D6CED">
        <w:t>Reciprocal</w:t>
      </w:r>
      <w:proofErr w:type="spellEnd"/>
      <w:r w:rsidRPr="009D6CED">
        <w:t xml:space="preserve"> </w:t>
      </w:r>
      <w:proofErr w:type="spellStart"/>
      <w:r w:rsidRPr="009D6CED">
        <w:t>regulation</w:t>
      </w:r>
      <w:proofErr w:type="spellEnd"/>
      <w:r w:rsidRPr="009D6CED">
        <w:t xml:space="preserve"> </w:t>
      </w:r>
      <w:proofErr w:type="spellStart"/>
      <w:r w:rsidRPr="009D6CED">
        <w:t>of</w:t>
      </w:r>
      <w:proofErr w:type="spellEnd"/>
      <w:r w:rsidRPr="009D6CED">
        <w:t xml:space="preserve"> </w:t>
      </w:r>
      <w:proofErr w:type="spellStart"/>
      <w:r w:rsidRPr="009D6CED">
        <w:t>sleep</w:t>
      </w:r>
      <w:proofErr w:type="spellEnd"/>
      <w:r w:rsidRPr="009D6CED">
        <w:t xml:space="preserve"> and innate </w:t>
      </w:r>
      <w:proofErr w:type="spellStart"/>
      <w:r w:rsidRPr="009D6CED">
        <w:t>immunity</w:t>
      </w:r>
      <w:proofErr w:type="spellEnd"/>
      <w:r w:rsidRPr="009D6CED">
        <w:t xml:space="preserve">. </w:t>
      </w:r>
      <w:proofErr w:type="spellStart"/>
      <w:r w:rsidRPr="009D6CED">
        <w:rPr>
          <w:i/>
        </w:rPr>
        <w:t>Neuropsychopharmacology</w:t>
      </w:r>
      <w:proofErr w:type="spellEnd"/>
      <w:r w:rsidRPr="009D6CED">
        <w:t xml:space="preserve">, 42, 129–155. </w:t>
      </w:r>
      <w:hyperlink r:id="rId48" w:history="1">
        <w:r w:rsidRPr="009D6CED">
          <w:rPr>
            <w:rStyle w:val="Hipervnculo"/>
          </w:rPr>
          <w:t>https://doi.or</w:t>
        </w:r>
      </w:hyperlink>
      <w:hyperlink r:id="rId49" w:history="1">
        <w:r w:rsidRPr="009D6CED">
          <w:rPr>
            <w:rStyle w:val="Hipervnculo"/>
          </w:rPr>
          <w:t>g</w:t>
        </w:r>
      </w:hyperlink>
      <w:hyperlink r:id="rId50" w:history="1">
        <w:r w:rsidRPr="009D6CED">
          <w:rPr>
            <w:rStyle w:val="Hipervnculo"/>
          </w:rPr>
          <w:t xml:space="preserve">/10.1038/npp.2016.148 </w:t>
        </w:r>
      </w:hyperlink>
      <w:proofErr w:type="spellStart"/>
      <w:r w:rsidRPr="009D6CED">
        <w:t>Léger</w:t>
      </w:r>
      <w:proofErr w:type="spellEnd"/>
      <w:r w:rsidRPr="009D6CED">
        <w:t xml:space="preserve">, D., &amp; </w:t>
      </w:r>
      <w:proofErr w:type="spellStart"/>
      <w:r w:rsidRPr="009D6CED">
        <w:t>Bayon</w:t>
      </w:r>
      <w:proofErr w:type="spellEnd"/>
      <w:r w:rsidRPr="009D6CED">
        <w:t xml:space="preserve">, V. (2010). Societal </w:t>
      </w:r>
      <w:proofErr w:type="spellStart"/>
      <w:r w:rsidRPr="009D6CED">
        <w:t>costs</w:t>
      </w:r>
      <w:proofErr w:type="spellEnd"/>
      <w:r w:rsidRPr="009D6CED">
        <w:t xml:space="preserve"> </w:t>
      </w:r>
      <w:proofErr w:type="spellStart"/>
      <w:r w:rsidRPr="009D6CED">
        <w:t>of</w:t>
      </w:r>
      <w:proofErr w:type="spellEnd"/>
      <w:r w:rsidRPr="009D6CED">
        <w:t xml:space="preserve"> </w:t>
      </w:r>
      <w:proofErr w:type="spellStart"/>
      <w:r w:rsidRPr="009D6CED">
        <w:t>insomnia</w:t>
      </w:r>
      <w:proofErr w:type="spellEnd"/>
      <w:r w:rsidRPr="009D6CED">
        <w:t xml:space="preserve">. </w:t>
      </w:r>
      <w:proofErr w:type="spellStart"/>
      <w:r w:rsidRPr="009D6CED">
        <w:rPr>
          <w:i/>
        </w:rPr>
        <w:t>Sleep</w:t>
      </w:r>
      <w:proofErr w:type="spellEnd"/>
      <w:r w:rsidRPr="009D6CED">
        <w:rPr>
          <w:i/>
        </w:rPr>
        <w:t xml:space="preserve"> Medicine </w:t>
      </w:r>
      <w:proofErr w:type="spellStart"/>
      <w:r w:rsidRPr="009D6CED">
        <w:rPr>
          <w:i/>
        </w:rPr>
        <w:t>Reviews</w:t>
      </w:r>
      <w:proofErr w:type="spellEnd"/>
      <w:r w:rsidRPr="009D6CED">
        <w:t xml:space="preserve">, 14(6), </w:t>
      </w:r>
    </w:p>
    <w:p w14:paraId="4E9D0EBA" w14:textId="77777777" w:rsidR="009D6CED" w:rsidRPr="009D6CED" w:rsidRDefault="009D6CED" w:rsidP="009D6CED">
      <w:pPr>
        <w:jc w:val="both"/>
      </w:pPr>
      <w:r w:rsidRPr="009D6CED">
        <w:t xml:space="preserve">379–389. </w:t>
      </w:r>
      <w:hyperlink r:id="rId51" w:history="1">
        <w:r w:rsidRPr="009D6CED">
          <w:rPr>
            <w:rStyle w:val="Hipervnculo"/>
          </w:rPr>
          <w:t>https://doi.or</w:t>
        </w:r>
      </w:hyperlink>
      <w:hyperlink r:id="rId52" w:history="1">
        <w:r w:rsidRPr="009D6CED">
          <w:rPr>
            <w:rStyle w:val="Hipervnculo"/>
          </w:rPr>
          <w:t>g</w:t>
        </w:r>
      </w:hyperlink>
      <w:hyperlink r:id="rId53" w:history="1">
        <w:r w:rsidRPr="009D6CED">
          <w:rPr>
            <w:rStyle w:val="Hipervnculo"/>
          </w:rPr>
          <w:t>/10.1016/</w:t>
        </w:r>
      </w:hyperlink>
      <w:hyperlink r:id="rId54" w:history="1">
        <w:r w:rsidRPr="009D6CED">
          <w:rPr>
            <w:rStyle w:val="Hipervnculo"/>
          </w:rPr>
          <w:t>j</w:t>
        </w:r>
      </w:hyperlink>
      <w:hyperlink r:id="rId55" w:history="1">
        <w:r w:rsidRPr="009D6CED">
          <w:rPr>
            <w:rStyle w:val="Hipervnculo"/>
          </w:rPr>
          <w:t>.smrv.2010.01.003</w:t>
        </w:r>
      </w:hyperlink>
    </w:p>
    <w:p w14:paraId="7A4AE343" w14:textId="77777777" w:rsidR="009D6CED" w:rsidRPr="009D6CED" w:rsidRDefault="009D6CED" w:rsidP="009D6CED">
      <w:pPr>
        <w:jc w:val="both"/>
      </w:pPr>
      <w:proofErr w:type="spellStart"/>
      <w:r w:rsidRPr="009D6CED">
        <w:t>McEwen</w:t>
      </w:r>
      <w:proofErr w:type="spellEnd"/>
      <w:r w:rsidRPr="009D6CED">
        <w:t xml:space="preserve">, B. S. (1998). </w:t>
      </w:r>
      <w:proofErr w:type="spellStart"/>
      <w:r w:rsidRPr="009D6CED">
        <w:t>Protective</w:t>
      </w:r>
      <w:proofErr w:type="spellEnd"/>
      <w:r w:rsidRPr="009D6CED">
        <w:t xml:space="preserve"> and </w:t>
      </w:r>
      <w:proofErr w:type="spellStart"/>
      <w:r w:rsidRPr="009D6CED">
        <w:t>damaging</w:t>
      </w:r>
      <w:proofErr w:type="spellEnd"/>
      <w:r w:rsidRPr="009D6CED">
        <w:t xml:space="preserve"> </w:t>
      </w:r>
      <w:proofErr w:type="spellStart"/>
      <w:r w:rsidRPr="009D6CED">
        <w:t>effects</w:t>
      </w:r>
      <w:proofErr w:type="spellEnd"/>
      <w:r w:rsidRPr="009D6CED">
        <w:t xml:space="preserve"> </w:t>
      </w:r>
      <w:proofErr w:type="spellStart"/>
      <w:r w:rsidRPr="009D6CED">
        <w:t>of</w:t>
      </w:r>
      <w:proofErr w:type="spellEnd"/>
      <w:r w:rsidRPr="009D6CED">
        <w:t xml:space="preserve"> stress </w:t>
      </w:r>
      <w:proofErr w:type="spellStart"/>
      <w:r w:rsidRPr="009D6CED">
        <w:t>mediators</w:t>
      </w:r>
      <w:proofErr w:type="spellEnd"/>
      <w:r w:rsidRPr="009D6CED">
        <w:t xml:space="preserve">. </w:t>
      </w:r>
      <w:proofErr w:type="spellStart"/>
      <w:r w:rsidRPr="009D6CED">
        <w:rPr>
          <w:i/>
        </w:rPr>
        <w:t>The</w:t>
      </w:r>
      <w:proofErr w:type="spellEnd"/>
      <w:r w:rsidRPr="009D6CED">
        <w:rPr>
          <w:i/>
        </w:rPr>
        <w:t xml:space="preserve"> New </w:t>
      </w:r>
      <w:proofErr w:type="spellStart"/>
      <w:r w:rsidRPr="009D6CED">
        <w:rPr>
          <w:i/>
        </w:rPr>
        <w:t>England</w:t>
      </w:r>
      <w:proofErr w:type="spellEnd"/>
      <w:r w:rsidRPr="009D6CED">
        <w:rPr>
          <w:i/>
        </w:rPr>
        <w:t xml:space="preserve"> </w:t>
      </w:r>
      <w:proofErr w:type="spellStart"/>
      <w:r w:rsidRPr="009D6CED">
        <w:rPr>
          <w:i/>
        </w:rPr>
        <w:t>Journal</w:t>
      </w:r>
      <w:proofErr w:type="spellEnd"/>
      <w:r w:rsidRPr="009D6CED">
        <w:rPr>
          <w:i/>
        </w:rPr>
        <w:t xml:space="preserve"> </w:t>
      </w:r>
      <w:proofErr w:type="spellStart"/>
      <w:r w:rsidRPr="009D6CED">
        <w:rPr>
          <w:i/>
        </w:rPr>
        <w:t>of</w:t>
      </w:r>
      <w:proofErr w:type="spellEnd"/>
      <w:r w:rsidRPr="009D6CED">
        <w:rPr>
          <w:i/>
        </w:rPr>
        <w:t xml:space="preserve"> Medicine</w:t>
      </w:r>
      <w:r w:rsidRPr="009D6CED">
        <w:t xml:space="preserve">, 338(3), 171–179. </w:t>
      </w:r>
      <w:hyperlink r:id="rId56" w:history="1">
        <w:r w:rsidRPr="009D6CED">
          <w:rPr>
            <w:rStyle w:val="Hipervnculo"/>
          </w:rPr>
          <w:t>https://doi.or</w:t>
        </w:r>
      </w:hyperlink>
      <w:hyperlink r:id="rId57" w:history="1">
        <w:r w:rsidRPr="009D6CED">
          <w:rPr>
            <w:rStyle w:val="Hipervnculo"/>
          </w:rPr>
          <w:t>g</w:t>
        </w:r>
      </w:hyperlink>
      <w:hyperlink r:id="rId58" w:history="1">
        <w:r w:rsidRPr="009D6CED">
          <w:rPr>
            <w:rStyle w:val="Hipervnculo"/>
          </w:rPr>
          <w:t>/10.1056/NEJM199801153380307</w:t>
        </w:r>
      </w:hyperlink>
    </w:p>
    <w:p w14:paraId="25FD7E8C" w14:textId="77777777" w:rsidR="009D6CED" w:rsidRPr="009D6CED" w:rsidRDefault="009D6CED" w:rsidP="009D6CED">
      <w:pPr>
        <w:jc w:val="both"/>
      </w:pPr>
      <w:r w:rsidRPr="009D6CED">
        <w:t xml:space="preserve">Monteiro, C. A., Cannon, G., Lawrence, M., Costa </w:t>
      </w:r>
      <w:proofErr w:type="spellStart"/>
      <w:r w:rsidRPr="009D6CED">
        <w:t>Louzada</w:t>
      </w:r>
      <w:proofErr w:type="spellEnd"/>
      <w:r w:rsidRPr="009D6CED">
        <w:t xml:space="preserve">, M. L., &amp; Pereira Machado, P. </w:t>
      </w:r>
    </w:p>
    <w:p w14:paraId="08EC886B" w14:textId="77777777" w:rsidR="009D6CED" w:rsidRPr="009D6CED" w:rsidRDefault="009D6CED" w:rsidP="009D6CED">
      <w:pPr>
        <w:jc w:val="both"/>
      </w:pPr>
      <w:r w:rsidRPr="009D6CED">
        <w:t xml:space="preserve">(2019). </w:t>
      </w:r>
      <w:proofErr w:type="spellStart"/>
      <w:r w:rsidRPr="009D6CED">
        <w:t>Ultra-processed</w:t>
      </w:r>
      <w:proofErr w:type="spellEnd"/>
      <w:r w:rsidRPr="009D6CED">
        <w:t xml:space="preserve"> </w:t>
      </w:r>
      <w:proofErr w:type="spellStart"/>
      <w:r w:rsidRPr="009D6CED">
        <w:t>foods</w:t>
      </w:r>
      <w:proofErr w:type="spellEnd"/>
      <w:r w:rsidRPr="009D6CED">
        <w:t xml:space="preserve">, </w:t>
      </w:r>
      <w:proofErr w:type="spellStart"/>
      <w:r w:rsidRPr="009D6CED">
        <w:t>diet</w:t>
      </w:r>
      <w:proofErr w:type="spellEnd"/>
      <w:r w:rsidRPr="009D6CED">
        <w:t xml:space="preserve"> </w:t>
      </w:r>
      <w:proofErr w:type="spellStart"/>
      <w:r w:rsidRPr="009D6CED">
        <w:t>quality</w:t>
      </w:r>
      <w:proofErr w:type="spellEnd"/>
      <w:r w:rsidRPr="009D6CED">
        <w:t xml:space="preserve">, and </w:t>
      </w:r>
      <w:proofErr w:type="spellStart"/>
      <w:r w:rsidRPr="009D6CED">
        <w:t>health</w:t>
      </w:r>
      <w:proofErr w:type="spellEnd"/>
      <w:r w:rsidRPr="009D6CED">
        <w:t xml:space="preserve"> </w:t>
      </w:r>
      <w:proofErr w:type="spellStart"/>
      <w:r w:rsidRPr="009D6CED">
        <w:t>using</w:t>
      </w:r>
      <w:proofErr w:type="spellEnd"/>
      <w:r w:rsidRPr="009D6CED">
        <w:t xml:space="preserve"> </w:t>
      </w:r>
      <w:proofErr w:type="spellStart"/>
      <w:r w:rsidRPr="009D6CED">
        <w:t>the</w:t>
      </w:r>
      <w:proofErr w:type="spellEnd"/>
      <w:r w:rsidRPr="009D6CED">
        <w:t xml:space="preserve"> NOVA </w:t>
      </w:r>
      <w:proofErr w:type="spellStart"/>
      <w:r w:rsidRPr="009D6CED">
        <w:t>classification</w:t>
      </w:r>
      <w:proofErr w:type="spellEnd"/>
      <w:r w:rsidRPr="009D6CED">
        <w:t xml:space="preserve"> </w:t>
      </w:r>
      <w:proofErr w:type="spellStart"/>
      <w:r w:rsidRPr="009D6CED">
        <w:t>system</w:t>
      </w:r>
      <w:proofErr w:type="spellEnd"/>
      <w:r w:rsidRPr="009D6CED">
        <w:t xml:space="preserve">. </w:t>
      </w:r>
    </w:p>
    <w:p w14:paraId="753A3640" w14:textId="77777777" w:rsidR="009D6CED" w:rsidRPr="009D6CED" w:rsidRDefault="009D6CED" w:rsidP="009D6CED">
      <w:pPr>
        <w:jc w:val="both"/>
      </w:pPr>
      <w:r w:rsidRPr="009D6CED">
        <w:rPr>
          <w:i/>
        </w:rPr>
        <w:t xml:space="preserve">FAO </w:t>
      </w:r>
      <w:proofErr w:type="spellStart"/>
      <w:r w:rsidRPr="009D6CED">
        <w:rPr>
          <w:i/>
        </w:rPr>
        <w:t>Report</w:t>
      </w:r>
      <w:proofErr w:type="spellEnd"/>
      <w:r w:rsidRPr="009D6CED">
        <w:t xml:space="preserve">. </w:t>
      </w:r>
      <w:proofErr w:type="spellStart"/>
      <w:r w:rsidRPr="009D6CED">
        <w:t>Food</w:t>
      </w:r>
      <w:proofErr w:type="spellEnd"/>
      <w:r w:rsidRPr="009D6CED">
        <w:t xml:space="preserve"> and </w:t>
      </w:r>
      <w:proofErr w:type="spellStart"/>
      <w:r w:rsidRPr="009D6CED">
        <w:t>Agriculture</w:t>
      </w:r>
      <w:proofErr w:type="spellEnd"/>
      <w:r w:rsidRPr="009D6CED">
        <w:t xml:space="preserve"> </w:t>
      </w:r>
      <w:proofErr w:type="spellStart"/>
      <w:r w:rsidRPr="009D6CED">
        <w:t>Organization</w:t>
      </w:r>
      <w:proofErr w:type="spellEnd"/>
      <w:r w:rsidRPr="009D6CED">
        <w:t xml:space="preserve"> </w:t>
      </w:r>
      <w:proofErr w:type="spellStart"/>
      <w:r w:rsidRPr="009D6CED">
        <w:t>of</w:t>
      </w:r>
      <w:proofErr w:type="spellEnd"/>
      <w:r w:rsidRPr="009D6CED">
        <w:t xml:space="preserve"> </w:t>
      </w:r>
      <w:proofErr w:type="spellStart"/>
      <w:r w:rsidRPr="009D6CED">
        <w:t>the</w:t>
      </w:r>
      <w:proofErr w:type="spellEnd"/>
      <w:r w:rsidRPr="009D6CED">
        <w:t xml:space="preserve"> </w:t>
      </w:r>
      <w:proofErr w:type="spellStart"/>
      <w:r w:rsidRPr="009D6CED">
        <w:t>United</w:t>
      </w:r>
      <w:proofErr w:type="spellEnd"/>
      <w:r w:rsidRPr="009D6CED">
        <w:t xml:space="preserve"> </w:t>
      </w:r>
      <w:proofErr w:type="spellStart"/>
      <w:r w:rsidRPr="009D6CED">
        <w:t>Nations</w:t>
      </w:r>
      <w:proofErr w:type="spellEnd"/>
      <w:r w:rsidRPr="009D6CED">
        <w:t>.</w:t>
      </w:r>
    </w:p>
    <w:p w14:paraId="55403D18" w14:textId="77777777" w:rsidR="009D6CED" w:rsidRPr="009D6CED" w:rsidRDefault="009D6CED" w:rsidP="009D6CED">
      <w:pPr>
        <w:jc w:val="both"/>
      </w:pPr>
      <w:proofErr w:type="spellStart"/>
      <w:r w:rsidRPr="009D6CED">
        <w:t>Pontzer</w:t>
      </w:r>
      <w:proofErr w:type="spellEnd"/>
      <w:r w:rsidRPr="009D6CED">
        <w:t xml:space="preserve">, H. (2021). </w:t>
      </w:r>
      <w:proofErr w:type="spellStart"/>
      <w:r w:rsidRPr="009D6CED">
        <w:rPr>
          <w:i/>
        </w:rPr>
        <w:t>Burn</w:t>
      </w:r>
      <w:proofErr w:type="spellEnd"/>
      <w:r w:rsidRPr="009D6CED">
        <w:rPr>
          <w:i/>
        </w:rPr>
        <w:t xml:space="preserve">: </w:t>
      </w:r>
      <w:proofErr w:type="spellStart"/>
      <w:r w:rsidRPr="009D6CED">
        <w:rPr>
          <w:i/>
        </w:rPr>
        <w:t>The</w:t>
      </w:r>
      <w:proofErr w:type="spellEnd"/>
      <w:r w:rsidRPr="009D6CED">
        <w:rPr>
          <w:i/>
        </w:rPr>
        <w:t xml:space="preserve"> </w:t>
      </w:r>
      <w:proofErr w:type="spellStart"/>
      <w:r w:rsidRPr="009D6CED">
        <w:rPr>
          <w:i/>
        </w:rPr>
        <w:t>misunderstood</w:t>
      </w:r>
      <w:proofErr w:type="spellEnd"/>
      <w:r w:rsidRPr="009D6CED">
        <w:rPr>
          <w:i/>
        </w:rPr>
        <w:t xml:space="preserve"> </w:t>
      </w:r>
      <w:proofErr w:type="spellStart"/>
      <w:r w:rsidRPr="009D6CED">
        <w:rPr>
          <w:i/>
        </w:rPr>
        <w:t>science</w:t>
      </w:r>
      <w:proofErr w:type="spellEnd"/>
      <w:r w:rsidRPr="009D6CED">
        <w:rPr>
          <w:i/>
        </w:rPr>
        <w:t xml:space="preserve"> </w:t>
      </w:r>
      <w:proofErr w:type="spellStart"/>
      <w:r w:rsidRPr="009D6CED">
        <w:rPr>
          <w:i/>
        </w:rPr>
        <w:t>of</w:t>
      </w:r>
      <w:proofErr w:type="spellEnd"/>
      <w:r w:rsidRPr="009D6CED">
        <w:rPr>
          <w:i/>
        </w:rPr>
        <w:t xml:space="preserve"> </w:t>
      </w:r>
      <w:proofErr w:type="spellStart"/>
      <w:r w:rsidRPr="009D6CED">
        <w:rPr>
          <w:i/>
        </w:rPr>
        <w:t>metabolism</w:t>
      </w:r>
      <w:proofErr w:type="spellEnd"/>
      <w:r w:rsidRPr="009D6CED">
        <w:t xml:space="preserve">. </w:t>
      </w:r>
      <w:proofErr w:type="spellStart"/>
      <w:r w:rsidRPr="009D6CED">
        <w:t>Penguin</w:t>
      </w:r>
      <w:proofErr w:type="spellEnd"/>
      <w:r w:rsidRPr="009D6CED">
        <w:t xml:space="preserve"> </w:t>
      </w:r>
      <w:proofErr w:type="spellStart"/>
      <w:r w:rsidRPr="009D6CED">
        <w:t>Random</w:t>
      </w:r>
      <w:proofErr w:type="spellEnd"/>
      <w:r w:rsidRPr="009D6CED">
        <w:t xml:space="preserve"> House.</w:t>
      </w:r>
    </w:p>
    <w:p w14:paraId="1C74A7B3" w14:textId="77777777" w:rsidR="009D6CED" w:rsidRPr="009D6CED" w:rsidRDefault="009D6CED" w:rsidP="009D6CED">
      <w:pPr>
        <w:jc w:val="both"/>
      </w:pPr>
      <w:r w:rsidRPr="009D6CED">
        <w:t xml:space="preserve">Reid, K. J., Abbott, S. M., &amp; </w:t>
      </w:r>
      <w:proofErr w:type="spellStart"/>
      <w:r w:rsidRPr="009D6CED">
        <w:t>Zee</w:t>
      </w:r>
      <w:proofErr w:type="spellEnd"/>
      <w:r w:rsidRPr="009D6CED">
        <w:t xml:space="preserve">, P. C. (2017). </w:t>
      </w:r>
      <w:proofErr w:type="spellStart"/>
      <w:r w:rsidRPr="009D6CED">
        <w:t>Circadian</w:t>
      </w:r>
      <w:proofErr w:type="spellEnd"/>
      <w:r w:rsidRPr="009D6CED">
        <w:t xml:space="preserve"> </w:t>
      </w:r>
      <w:proofErr w:type="spellStart"/>
      <w:r w:rsidRPr="009D6CED">
        <w:t>rhythm</w:t>
      </w:r>
      <w:proofErr w:type="spellEnd"/>
      <w:r w:rsidRPr="009D6CED">
        <w:t xml:space="preserve"> </w:t>
      </w:r>
      <w:proofErr w:type="spellStart"/>
      <w:r w:rsidRPr="009D6CED">
        <w:t>disorders</w:t>
      </w:r>
      <w:proofErr w:type="spellEnd"/>
      <w:r w:rsidRPr="009D6CED">
        <w:t xml:space="preserve"> and </w:t>
      </w:r>
      <w:proofErr w:type="spellStart"/>
      <w:r w:rsidRPr="009D6CED">
        <w:t>the</w:t>
      </w:r>
      <w:proofErr w:type="spellEnd"/>
      <w:r w:rsidRPr="009D6CED">
        <w:t xml:space="preserve"> cardiovascular </w:t>
      </w:r>
      <w:proofErr w:type="spellStart"/>
      <w:r w:rsidRPr="009D6CED">
        <w:t>system</w:t>
      </w:r>
      <w:proofErr w:type="spellEnd"/>
      <w:r w:rsidRPr="009D6CED">
        <w:t xml:space="preserve">. </w:t>
      </w:r>
      <w:proofErr w:type="spellStart"/>
      <w:r w:rsidRPr="009D6CED">
        <w:rPr>
          <w:i/>
        </w:rPr>
        <w:t>Sleep</w:t>
      </w:r>
      <w:proofErr w:type="spellEnd"/>
      <w:r w:rsidRPr="009D6CED">
        <w:rPr>
          <w:i/>
        </w:rPr>
        <w:t xml:space="preserve"> Medicine </w:t>
      </w:r>
      <w:proofErr w:type="spellStart"/>
      <w:r w:rsidRPr="009D6CED">
        <w:rPr>
          <w:i/>
        </w:rPr>
        <w:t>Clinics</w:t>
      </w:r>
      <w:proofErr w:type="spellEnd"/>
      <w:r w:rsidRPr="009D6CED">
        <w:t xml:space="preserve">, 12(2), 185–197. </w:t>
      </w:r>
    </w:p>
    <w:p w14:paraId="425239AC" w14:textId="77777777" w:rsidR="009D6CED" w:rsidRPr="009D6CED" w:rsidRDefault="009D6CED" w:rsidP="009D6CED">
      <w:pPr>
        <w:jc w:val="both"/>
      </w:pPr>
      <w:hyperlink r:id="rId59" w:history="1">
        <w:r w:rsidRPr="009D6CED">
          <w:rPr>
            <w:rStyle w:val="Hipervnculo"/>
          </w:rPr>
          <w:t>https://doi.or</w:t>
        </w:r>
      </w:hyperlink>
      <w:hyperlink r:id="rId60" w:history="1">
        <w:r w:rsidRPr="009D6CED">
          <w:rPr>
            <w:rStyle w:val="Hipervnculo"/>
          </w:rPr>
          <w:t>g</w:t>
        </w:r>
      </w:hyperlink>
      <w:hyperlink r:id="rId61" w:history="1">
        <w:r w:rsidRPr="009D6CED">
          <w:rPr>
            <w:rStyle w:val="Hipervnculo"/>
          </w:rPr>
          <w:t>/10.1016/j.</w:t>
        </w:r>
      </w:hyperlink>
      <w:hyperlink r:id="rId62" w:history="1">
        <w:r w:rsidRPr="009D6CED">
          <w:rPr>
            <w:rStyle w:val="Hipervnculo"/>
          </w:rPr>
          <w:t>j</w:t>
        </w:r>
      </w:hyperlink>
      <w:hyperlink r:id="rId63" w:history="1">
        <w:r w:rsidRPr="009D6CED">
          <w:rPr>
            <w:rStyle w:val="Hipervnculo"/>
          </w:rPr>
          <w:t>smc.2017.03.002</w:t>
        </w:r>
      </w:hyperlink>
    </w:p>
    <w:p w14:paraId="677B4570" w14:textId="77777777" w:rsidR="009D6CED" w:rsidRPr="009D6CED" w:rsidRDefault="009D6CED" w:rsidP="009D6CED">
      <w:pPr>
        <w:jc w:val="both"/>
      </w:pPr>
      <w:proofErr w:type="spellStart"/>
      <w:r w:rsidRPr="009D6CED">
        <w:t>Rohleder</w:t>
      </w:r>
      <w:proofErr w:type="spellEnd"/>
      <w:r w:rsidRPr="009D6CED">
        <w:t xml:space="preserve">, N. (2014). </w:t>
      </w:r>
      <w:proofErr w:type="spellStart"/>
      <w:r w:rsidRPr="009D6CED">
        <w:t>Stimulation</w:t>
      </w:r>
      <w:proofErr w:type="spellEnd"/>
      <w:r w:rsidRPr="009D6CED">
        <w:t xml:space="preserve"> </w:t>
      </w:r>
      <w:proofErr w:type="spellStart"/>
      <w:r w:rsidRPr="009D6CED">
        <w:t>of</w:t>
      </w:r>
      <w:proofErr w:type="spellEnd"/>
      <w:r w:rsidRPr="009D6CED">
        <w:t xml:space="preserve"> </w:t>
      </w:r>
      <w:proofErr w:type="spellStart"/>
      <w:r w:rsidRPr="009D6CED">
        <w:t>systemic</w:t>
      </w:r>
      <w:proofErr w:type="spellEnd"/>
      <w:r w:rsidRPr="009D6CED">
        <w:t xml:space="preserve"> </w:t>
      </w:r>
      <w:proofErr w:type="spellStart"/>
      <w:r w:rsidRPr="009D6CED">
        <w:t>low</w:t>
      </w:r>
      <w:proofErr w:type="spellEnd"/>
      <w:r w:rsidRPr="009D6CED">
        <w:t xml:space="preserve">-grade </w:t>
      </w:r>
      <w:proofErr w:type="spellStart"/>
      <w:r w:rsidRPr="009D6CED">
        <w:t>inflammation</w:t>
      </w:r>
      <w:proofErr w:type="spellEnd"/>
      <w:r w:rsidRPr="009D6CED">
        <w:t xml:space="preserve"> </w:t>
      </w:r>
      <w:proofErr w:type="spellStart"/>
      <w:r w:rsidRPr="009D6CED">
        <w:t>by</w:t>
      </w:r>
      <w:proofErr w:type="spellEnd"/>
      <w:r w:rsidRPr="009D6CED">
        <w:t xml:space="preserve"> </w:t>
      </w:r>
      <w:proofErr w:type="spellStart"/>
      <w:r w:rsidRPr="009D6CED">
        <w:t>psychosocial</w:t>
      </w:r>
      <w:proofErr w:type="spellEnd"/>
      <w:r w:rsidRPr="009D6CED">
        <w:t xml:space="preserve"> stress. </w:t>
      </w:r>
    </w:p>
    <w:p w14:paraId="7F23BE3D" w14:textId="77777777" w:rsidR="009D6CED" w:rsidRPr="009D6CED" w:rsidRDefault="009D6CED" w:rsidP="009D6CED">
      <w:pPr>
        <w:jc w:val="both"/>
      </w:pPr>
      <w:proofErr w:type="spellStart"/>
      <w:r w:rsidRPr="009D6CED">
        <w:rPr>
          <w:i/>
        </w:rPr>
        <w:t>Psychosomatic</w:t>
      </w:r>
      <w:proofErr w:type="spellEnd"/>
      <w:r w:rsidRPr="009D6CED">
        <w:rPr>
          <w:i/>
        </w:rPr>
        <w:t xml:space="preserve"> Medicine</w:t>
      </w:r>
      <w:r w:rsidRPr="009D6CED">
        <w:t xml:space="preserve">, 76(3), 181–189. </w:t>
      </w:r>
      <w:hyperlink r:id="rId64" w:history="1">
        <w:r w:rsidRPr="009D6CED">
          <w:rPr>
            <w:rStyle w:val="Hipervnculo"/>
          </w:rPr>
          <w:t>https://doi.or</w:t>
        </w:r>
      </w:hyperlink>
      <w:hyperlink r:id="rId65" w:history="1">
        <w:r w:rsidRPr="009D6CED">
          <w:rPr>
            <w:rStyle w:val="Hipervnculo"/>
          </w:rPr>
          <w:t>g</w:t>
        </w:r>
      </w:hyperlink>
      <w:hyperlink r:id="rId66" w:history="1">
        <w:r w:rsidRPr="009D6CED">
          <w:rPr>
            <w:rStyle w:val="Hipervnculo"/>
          </w:rPr>
          <w:t xml:space="preserve">/10.1097/PSY.0000000000000049 </w:t>
        </w:r>
      </w:hyperlink>
      <w:proofErr w:type="spellStart"/>
      <w:r w:rsidRPr="009D6CED">
        <w:t>Rybakowski</w:t>
      </w:r>
      <w:proofErr w:type="spellEnd"/>
      <w:r w:rsidRPr="009D6CED">
        <w:t xml:space="preserve">, F., &amp; </w:t>
      </w:r>
      <w:proofErr w:type="spellStart"/>
      <w:r w:rsidRPr="009D6CED">
        <w:t>Wichniak</w:t>
      </w:r>
      <w:proofErr w:type="spellEnd"/>
      <w:r w:rsidRPr="009D6CED">
        <w:t xml:space="preserve">, A. (2021). </w:t>
      </w:r>
      <w:proofErr w:type="spellStart"/>
      <w:r w:rsidRPr="009D6CED">
        <w:t>The</w:t>
      </w:r>
      <w:proofErr w:type="spellEnd"/>
      <w:r w:rsidRPr="009D6CED">
        <w:t xml:space="preserve"> role </w:t>
      </w:r>
      <w:proofErr w:type="spellStart"/>
      <w:r w:rsidRPr="009D6CED">
        <w:t>of</w:t>
      </w:r>
      <w:proofErr w:type="spellEnd"/>
      <w:r w:rsidRPr="009D6CED">
        <w:t xml:space="preserve"> </w:t>
      </w:r>
      <w:proofErr w:type="spellStart"/>
      <w:r w:rsidRPr="009D6CED">
        <w:t>sleep</w:t>
      </w:r>
      <w:proofErr w:type="spellEnd"/>
      <w:r w:rsidRPr="009D6CED">
        <w:t xml:space="preserve"> in stress response and </w:t>
      </w:r>
      <w:proofErr w:type="spellStart"/>
      <w:r w:rsidRPr="009D6CED">
        <w:t>metabolic</w:t>
      </w:r>
      <w:proofErr w:type="spellEnd"/>
      <w:r w:rsidRPr="009D6CED">
        <w:t xml:space="preserve"> </w:t>
      </w:r>
      <w:proofErr w:type="spellStart"/>
      <w:r w:rsidRPr="009D6CED">
        <w:lastRenderedPageBreak/>
        <w:t>regulation</w:t>
      </w:r>
      <w:proofErr w:type="spellEnd"/>
      <w:r w:rsidRPr="009D6CED">
        <w:t xml:space="preserve">. </w:t>
      </w:r>
      <w:proofErr w:type="spellStart"/>
      <w:r w:rsidRPr="009D6CED">
        <w:rPr>
          <w:i/>
        </w:rPr>
        <w:t>Frontiers</w:t>
      </w:r>
      <w:proofErr w:type="spellEnd"/>
      <w:r w:rsidRPr="009D6CED">
        <w:rPr>
          <w:i/>
        </w:rPr>
        <w:t xml:space="preserve"> in </w:t>
      </w:r>
      <w:proofErr w:type="spellStart"/>
      <w:r w:rsidRPr="009D6CED">
        <w:rPr>
          <w:i/>
        </w:rPr>
        <w:t>Psychiatry</w:t>
      </w:r>
      <w:proofErr w:type="spellEnd"/>
      <w:r w:rsidRPr="009D6CED">
        <w:t xml:space="preserve">, 12, 646. </w:t>
      </w:r>
      <w:hyperlink r:id="rId67" w:history="1">
        <w:r w:rsidRPr="009D6CED">
          <w:rPr>
            <w:rStyle w:val="Hipervnculo"/>
          </w:rPr>
          <w:t>https://doi.or</w:t>
        </w:r>
      </w:hyperlink>
      <w:hyperlink r:id="rId68" w:history="1">
        <w:r w:rsidRPr="009D6CED">
          <w:rPr>
            <w:rStyle w:val="Hipervnculo"/>
          </w:rPr>
          <w:t>g</w:t>
        </w:r>
      </w:hyperlink>
      <w:hyperlink r:id="rId69" w:history="1">
        <w:r w:rsidRPr="009D6CED">
          <w:rPr>
            <w:rStyle w:val="Hipervnculo"/>
          </w:rPr>
          <w:t>/10.3389/fps</w:t>
        </w:r>
      </w:hyperlink>
      <w:hyperlink r:id="rId70" w:history="1">
        <w:r w:rsidRPr="009D6CED">
          <w:rPr>
            <w:rStyle w:val="Hipervnculo"/>
          </w:rPr>
          <w:t>y</w:t>
        </w:r>
      </w:hyperlink>
      <w:hyperlink r:id="rId71" w:history="1">
        <w:r w:rsidRPr="009D6CED">
          <w:rPr>
            <w:rStyle w:val="Hipervnculo"/>
          </w:rPr>
          <w:t xml:space="preserve">t.2021.642760 </w:t>
        </w:r>
      </w:hyperlink>
      <w:r w:rsidRPr="009D6CED">
        <w:t xml:space="preserve">Schiavone, S., &amp; </w:t>
      </w:r>
      <w:proofErr w:type="spellStart"/>
      <w:r w:rsidRPr="009D6CED">
        <w:t>Colaianna</w:t>
      </w:r>
      <w:proofErr w:type="spellEnd"/>
      <w:r w:rsidRPr="009D6CED">
        <w:t xml:space="preserve">, M. (2016). </w:t>
      </w:r>
      <w:proofErr w:type="spellStart"/>
      <w:r w:rsidRPr="009D6CED">
        <w:t>Inflammation</w:t>
      </w:r>
      <w:proofErr w:type="spellEnd"/>
      <w:r w:rsidRPr="009D6CED">
        <w:t xml:space="preserve"> and stress: Cross-</w:t>
      </w:r>
      <w:proofErr w:type="spellStart"/>
      <w:r w:rsidRPr="009D6CED">
        <w:t>talk</w:t>
      </w:r>
      <w:proofErr w:type="spellEnd"/>
      <w:r w:rsidRPr="009D6CED">
        <w:t xml:space="preserve"> and </w:t>
      </w:r>
      <w:proofErr w:type="spellStart"/>
      <w:r w:rsidRPr="009D6CED">
        <w:t>consequences</w:t>
      </w:r>
      <w:proofErr w:type="spellEnd"/>
      <w:r w:rsidRPr="009D6CED">
        <w:t xml:space="preserve">. </w:t>
      </w:r>
      <w:proofErr w:type="spellStart"/>
      <w:r w:rsidRPr="009D6CED">
        <w:rPr>
          <w:i/>
        </w:rPr>
        <w:t>Frontiers</w:t>
      </w:r>
      <w:proofErr w:type="spellEnd"/>
      <w:r w:rsidRPr="009D6CED">
        <w:rPr>
          <w:i/>
        </w:rPr>
        <w:t xml:space="preserve"> in </w:t>
      </w:r>
      <w:proofErr w:type="spellStart"/>
      <w:r w:rsidRPr="009D6CED">
        <w:rPr>
          <w:i/>
        </w:rPr>
        <w:t>Immunology</w:t>
      </w:r>
      <w:proofErr w:type="spellEnd"/>
      <w:r w:rsidRPr="009D6CED">
        <w:t xml:space="preserve">, 7, 93. </w:t>
      </w:r>
      <w:hyperlink r:id="rId72" w:history="1">
        <w:r w:rsidRPr="009D6CED">
          <w:rPr>
            <w:rStyle w:val="Hipervnculo"/>
          </w:rPr>
          <w:t>https://doi.or</w:t>
        </w:r>
      </w:hyperlink>
      <w:hyperlink r:id="rId73" w:history="1">
        <w:r w:rsidRPr="009D6CED">
          <w:rPr>
            <w:rStyle w:val="Hipervnculo"/>
          </w:rPr>
          <w:t>g</w:t>
        </w:r>
      </w:hyperlink>
      <w:hyperlink r:id="rId74" w:history="1">
        <w:r w:rsidRPr="009D6CED">
          <w:rPr>
            <w:rStyle w:val="Hipervnculo"/>
          </w:rPr>
          <w:t xml:space="preserve">/10.3389/fimmu.2016.00093 </w:t>
        </w:r>
      </w:hyperlink>
      <w:proofErr w:type="spellStart"/>
      <w:r w:rsidRPr="009D6CED">
        <w:t>Sher</w:t>
      </w:r>
      <w:proofErr w:type="spellEnd"/>
      <w:r w:rsidRPr="009D6CED">
        <w:t xml:space="preserve">, L. (2020). </w:t>
      </w:r>
      <w:proofErr w:type="spellStart"/>
      <w:r w:rsidRPr="009D6CED">
        <w:t>Psychological</w:t>
      </w:r>
      <w:proofErr w:type="spellEnd"/>
      <w:r w:rsidRPr="009D6CED">
        <w:t xml:space="preserve"> stress and </w:t>
      </w:r>
      <w:proofErr w:type="spellStart"/>
      <w:r w:rsidRPr="009D6CED">
        <w:t>inflammation</w:t>
      </w:r>
      <w:proofErr w:type="spellEnd"/>
      <w:r w:rsidRPr="009D6CED">
        <w:t xml:space="preserve">: </w:t>
      </w:r>
      <w:proofErr w:type="spellStart"/>
      <w:r w:rsidRPr="009D6CED">
        <w:t>Clinical</w:t>
      </w:r>
      <w:proofErr w:type="spellEnd"/>
      <w:r w:rsidRPr="009D6CED">
        <w:t xml:space="preserve"> </w:t>
      </w:r>
      <w:proofErr w:type="spellStart"/>
      <w:r w:rsidRPr="009D6CED">
        <w:t>implications</w:t>
      </w:r>
      <w:proofErr w:type="spellEnd"/>
      <w:r w:rsidRPr="009D6CED">
        <w:t xml:space="preserve">. </w:t>
      </w:r>
      <w:r w:rsidRPr="009D6CED">
        <w:rPr>
          <w:i/>
        </w:rPr>
        <w:t xml:space="preserve">QJM: </w:t>
      </w:r>
      <w:proofErr w:type="spellStart"/>
      <w:r w:rsidRPr="009D6CED">
        <w:rPr>
          <w:i/>
        </w:rPr>
        <w:t>An</w:t>
      </w:r>
      <w:proofErr w:type="spellEnd"/>
      <w:r w:rsidRPr="009D6CED">
        <w:rPr>
          <w:i/>
        </w:rPr>
        <w:t xml:space="preserve"> </w:t>
      </w:r>
    </w:p>
    <w:p w14:paraId="19462139" w14:textId="77777777" w:rsidR="009D6CED" w:rsidRPr="009D6CED" w:rsidRDefault="009D6CED" w:rsidP="009D6CED">
      <w:pPr>
        <w:jc w:val="both"/>
      </w:pPr>
      <w:r w:rsidRPr="009D6CED">
        <w:rPr>
          <w:i/>
        </w:rPr>
        <w:t xml:space="preserve">International </w:t>
      </w:r>
      <w:proofErr w:type="spellStart"/>
      <w:r w:rsidRPr="009D6CED">
        <w:rPr>
          <w:i/>
        </w:rPr>
        <w:t>Journal</w:t>
      </w:r>
      <w:proofErr w:type="spellEnd"/>
      <w:r w:rsidRPr="009D6CED">
        <w:rPr>
          <w:i/>
        </w:rPr>
        <w:t xml:space="preserve"> </w:t>
      </w:r>
      <w:proofErr w:type="spellStart"/>
      <w:r w:rsidRPr="009D6CED">
        <w:rPr>
          <w:i/>
        </w:rPr>
        <w:t>of</w:t>
      </w:r>
      <w:proofErr w:type="spellEnd"/>
      <w:r w:rsidRPr="009D6CED">
        <w:rPr>
          <w:i/>
        </w:rPr>
        <w:t xml:space="preserve"> Medicine</w:t>
      </w:r>
      <w:r w:rsidRPr="009D6CED">
        <w:t xml:space="preserve">, 113(12), 831–837. </w:t>
      </w:r>
      <w:hyperlink r:id="rId75" w:history="1">
        <w:r w:rsidRPr="009D6CED">
          <w:rPr>
            <w:rStyle w:val="Hipervnculo"/>
          </w:rPr>
          <w:t>https://doi.or</w:t>
        </w:r>
      </w:hyperlink>
      <w:hyperlink r:id="rId76" w:history="1">
        <w:r w:rsidRPr="009D6CED">
          <w:rPr>
            <w:rStyle w:val="Hipervnculo"/>
          </w:rPr>
          <w:t>g</w:t>
        </w:r>
      </w:hyperlink>
      <w:hyperlink r:id="rId77" w:history="1">
        <w:r w:rsidRPr="009D6CED">
          <w:rPr>
            <w:rStyle w:val="Hipervnculo"/>
          </w:rPr>
          <w:t>/10.1093/q</w:t>
        </w:r>
      </w:hyperlink>
      <w:hyperlink r:id="rId78" w:history="1">
        <w:r w:rsidRPr="009D6CED">
          <w:rPr>
            <w:rStyle w:val="Hipervnculo"/>
          </w:rPr>
          <w:t>j</w:t>
        </w:r>
      </w:hyperlink>
      <w:hyperlink r:id="rId79" w:history="1">
        <w:r w:rsidRPr="009D6CED">
          <w:rPr>
            <w:rStyle w:val="Hipervnculo"/>
          </w:rPr>
          <w:t xml:space="preserve">med/hcaa236 </w:t>
        </w:r>
      </w:hyperlink>
      <w:proofErr w:type="spellStart"/>
      <w:r w:rsidRPr="009D6CED">
        <w:t>Vgontzas</w:t>
      </w:r>
      <w:proofErr w:type="spellEnd"/>
      <w:r w:rsidRPr="009D6CED">
        <w:t xml:space="preserve">, A. N., </w:t>
      </w:r>
      <w:proofErr w:type="spellStart"/>
      <w:r w:rsidRPr="009D6CED">
        <w:t>Fernandez</w:t>
      </w:r>
      <w:proofErr w:type="spellEnd"/>
      <w:r w:rsidRPr="009D6CED">
        <w:t xml:space="preserve">-Mendoza, J., &amp; </w:t>
      </w:r>
      <w:proofErr w:type="spellStart"/>
      <w:r w:rsidRPr="009D6CED">
        <w:t>Bixler</w:t>
      </w:r>
      <w:proofErr w:type="spellEnd"/>
      <w:r w:rsidRPr="009D6CED">
        <w:t xml:space="preserve">, E. O. (2019). </w:t>
      </w:r>
      <w:proofErr w:type="spellStart"/>
      <w:r w:rsidRPr="009D6CED">
        <w:t>Insomnia</w:t>
      </w:r>
      <w:proofErr w:type="spellEnd"/>
      <w:r w:rsidRPr="009D6CED">
        <w:t xml:space="preserve"> </w:t>
      </w:r>
      <w:proofErr w:type="spellStart"/>
      <w:r w:rsidRPr="009D6CED">
        <w:t>with</w:t>
      </w:r>
      <w:proofErr w:type="spellEnd"/>
      <w:r w:rsidRPr="009D6CED">
        <w:t xml:space="preserve"> </w:t>
      </w:r>
      <w:proofErr w:type="spellStart"/>
      <w:r w:rsidRPr="009D6CED">
        <w:t>objective</w:t>
      </w:r>
      <w:proofErr w:type="spellEnd"/>
      <w:r w:rsidRPr="009D6CED">
        <w:t xml:space="preserve"> short </w:t>
      </w:r>
      <w:proofErr w:type="spellStart"/>
      <w:r w:rsidRPr="009D6CED">
        <w:t>sleep</w:t>
      </w:r>
      <w:proofErr w:type="spellEnd"/>
      <w:r w:rsidRPr="009D6CED">
        <w:t xml:space="preserve"> </w:t>
      </w:r>
      <w:proofErr w:type="spellStart"/>
      <w:r w:rsidRPr="009D6CED">
        <w:t>duration</w:t>
      </w:r>
      <w:proofErr w:type="spellEnd"/>
      <w:r w:rsidRPr="009D6CED">
        <w:t xml:space="preserve">: </w:t>
      </w:r>
      <w:proofErr w:type="spellStart"/>
      <w:r w:rsidRPr="009D6CED">
        <w:t>The</w:t>
      </w:r>
      <w:proofErr w:type="spellEnd"/>
      <w:r w:rsidRPr="009D6CED">
        <w:t xml:space="preserve"> </w:t>
      </w:r>
      <w:proofErr w:type="spellStart"/>
      <w:r w:rsidRPr="009D6CED">
        <w:t>most</w:t>
      </w:r>
      <w:proofErr w:type="spellEnd"/>
      <w:r w:rsidRPr="009D6CED">
        <w:t xml:space="preserve"> </w:t>
      </w:r>
      <w:proofErr w:type="spellStart"/>
      <w:r w:rsidRPr="009D6CED">
        <w:t>biologically</w:t>
      </w:r>
      <w:proofErr w:type="spellEnd"/>
      <w:r w:rsidRPr="009D6CED">
        <w:t xml:space="preserve"> severe </w:t>
      </w:r>
      <w:proofErr w:type="spellStart"/>
      <w:r w:rsidRPr="009D6CED">
        <w:t>phenotype</w:t>
      </w:r>
      <w:proofErr w:type="spellEnd"/>
      <w:r w:rsidRPr="009D6CED">
        <w:t xml:space="preserve"> </w:t>
      </w:r>
      <w:proofErr w:type="spellStart"/>
      <w:r w:rsidRPr="009D6CED">
        <w:t>of</w:t>
      </w:r>
      <w:proofErr w:type="spellEnd"/>
      <w:r w:rsidRPr="009D6CED">
        <w:t xml:space="preserve"> </w:t>
      </w:r>
      <w:proofErr w:type="spellStart"/>
      <w:r w:rsidRPr="009D6CED">
        <w:t>chronic</w:t>
      </w:r>
      <w:proofErr w:type="spellEnd"/>
      <w:r w:rsidRPr="009D6CED">
        <w:t xml:space="preserve"> </w:t>
      </w:r>
      <w:proofErr w:type="spellStart"/>
      <w:r w:rsidRPr="009D6CED">
        <w:t>insomnia</w:t>
      </w:r>
      <w:proofErr w:type="spellEnd"/>
      <w:r w:rsidRPr="009D6CED">
        <w:t xml:space="preserve">. </w:t>
      </w:r>
      <w:proofErr w:type="spellStart"/>
      <w:r w:rsidRPr="009D6CED">
        <w:rPr>
          <w:i/>
        </w:rPr>
        <w:t>Sleep</w:t>
      </w:r>
      <w:proofErr w:type="spellEnd"/>
      <w:r w:rsidRPr="009D6CED">
        <w:rPr>
          <w:i/>
        </w:rPr>
        <w:t xml:space="preserve"> Medicine </w:t>
      </w:r>
      <w:proofErr w:type="spellStart"/>
      <w:r w:rsidRPr="009D6CED">
        <w:rPr>
          <w:i/>
        </w:rPr>
        <w:t>Reviews</w:t>
      </w:r>
      <w:proofErr w:type="spellEnd"/>
      <w:r w:rsidRPr="009D6CED">
        <w:t xml:space="preserve">, 42, 203–212. </w:t>
      </w:r>
      <w:hyperlink r:id="rId80" w:history="1">
        <w:r w:rsidRPr="009D6CED">
          <w:rPr>
            <w:rStyle w:val="Hipervnculo"/>
          </w:rPr>
          <w:t>https://doi.or</w:t>
        </w:r>
      </w:hyperlink>
      <w:hyperlink r:id="rId81" w:history="1">
        <w:r w:rsidRPr="009D6CED">
          <w:rPr>
            <w:rStyle w:val="Hipervnculo"/>
          </w:rPr>
          <w:t>g</w:t>
        </w:r>
      </w:hyperlink>
      <w:hyperlink r:id="rId82" w:history="1">
        <w:r w:rsidRPr="009D6CED">
          <w:rPr>
            <w:rStyle w:val="Hipervnculo"/>
          </w:rPr>
          <w:t>/10.1016/</w:t>
        </w:r>
      </w:hyperlink>
      <w:hyperlink r:id="rId83" w:history="1">
        <w:r w:rsidRPr="009D6CED">
          <w:rPr>
            <w:rStyle w:val="Hipervnculo"/>
          </w:rPr>
          <w:t>j</w:t>
        </w:r>
      </w:hyperlink>
      <w:hyperlink r:id="rId84" w:history="1">
        <w:r w:rsidRPr="009D6CED">
          <w:rPr>
            <w:rStyle w:val="Hipervnculo"/>
          </w:rPr>
          <w:t>.smrv.2018.12.002</w:t>
        </w:r>
      </w:hyperlink>
    </w:p>
    <w:p w14:paraId="32755350" w14:textId="77777777" w:rsidR="009D6CED" w:rsidRPr="009D6CED" w:rsidRDefault="009D6CED" w:rsidP="009D6CED">
      <w:pPr>
        <w:jc w:val="both"/>
      </w:pPr>
      <w:r w:rsidRPr="009D6CED">
        <w:t xml:space="preserve">Walker, M. P. (2017). </w:t>
      </w:r>
      <w:proofErr w:type="spellStart"/>
      <w:r w:rsidRPr="009D6CED">
        <w:rPr>
          <w:i/>
        </w:rPr>
        <w:t>Why</w:t>
      </w:r>
      <w:proofErr w:type="spellEnd"/>
      <w:r w:rsidRPr="009D6CED">
        <w:rPr>
          <w:i/>
        </w:rPr>
        <w:t xml:space="preserve"> </w:t>
      </w:r>
      <w:proofErr w:type="spellStart"/>
      <w:r w:rsidRPr="009D6CED">
        <w:rPr>
          <w:i/>
        </w:rPr>
        <w:t>we</w:t>
      </w:r>
      <w:proofErr w:type="spellEnd"/>
      <w:r w:rsidRPr="009D6CED">
        <w:rPr>
          <w:i/>
        </w:rPr>
        <w:t xml:space="preserve"> </w:t>
      </w:r>
      <w:proofErr w:type="spellStart"/>
      <w:r w:rsidRPr="009D6CED">
        <w:rPr>
          <w:i/>
        </w:rPr>
        <w:t>sleep</w:t>
      </w:r>
      <w:proofErr w:type="spellEnd"/>
      <w:r w:rsidRPr="009D6CED">
        <w:rPr>
          <w:i/>
        </w:rPr>
        <w:t xml:space="preserve">: </w:t>
      </w:r>
      <w:proofErr w:type="spellStart"/>
      <w:r w:rsidRPr="009D6CED">
        <w:rPr>
          <w:i/>
        </w:rPr>
        <w:t>Unlocking</w:t>
      </w:r>
      <w:proofErr w:type="spellEnd"/>
      <w:r w:rsidRPr="009D6CED">
        <w:rPr>
          <w:i/>
        </w:rPr>
        <w:t xml:space="preserve"> </w:t>
      </w:r>
      <w:proofErr w:type="spellStart"/>
      <w:r w:rsidRPr="009D6CED">
        <w:rPr>
          <w:i/>
        </w:rPr>
        <w:t>the</w:t>
      </w:r>
      <w:proofErr w:type="spellEnd"/>
      <w:r w:rsidRPr="009D6CED">
        <w:rPr>
          <w:i/>
        </w:rPr>
        <w:t xml:space="preserve"> </w:t>
      </w:r>
      <w:proofErr w:type="spellStart"/>
      <w:r w:rsidRPr="009D6CED">
        <w:rPr>
          <w:i/>
        </w:rPr>
        <w:t>power</w:t>
      </w:r>
      <w:proofErr w:type="spellEnd"/>
      <w:r w:rsidRPr="009D6CED">
        <w:rPr>
          <w:i/>
        </w:rPr>
        <w:t xml:space="preserve"> </w:t>
      </w:r>
      <w:proofErr w:type="spellStart"/>
      <w:r w:rsidRPr="009D6CED">
        <w:rPr>
          <w:i/>
        </w:rPr>
        <w:t>of</w:t>
      </w:r>
      <w:proofErr w:type="spellEnd"/>
      <w:r w:rsidRPr="009D6CED">
        <w:rPr>
          <w:i/>
        </w:rPr>
        <w:t xml:space="preserve"> </w:t>
      </w:r>
      <w:proofErr w:type="spellStart"/>
      <w:r w:rsidRPr="009D6CED">
        <w:rPr>
          <w:i/>
        </w:rPr>
        <w:t>sleep</w:t>
      </w:r>
      <w:proofErr w:type="spellEnd"/>
      <w:r w:rsidRPr="009D6CED">
        <w:rPr>
          <w:i/>
        </w:rPr>
        <w:t xml:space="preserve"> and </w:t>
      </w:r>
      <w:proofErr w:type="spellStart"/>
      <w:r w:rsidRPr="009D6CED">
        <w:rPr>
          <w:i/>
        </w:rPr>
        <w:t>dreams</w:t>
      </w:r>
      <w:proofErr w:type="spellEnd"/>
      <w:r w:rsidRPr="009D6CED">
        <w:t xml:space="preserve">. </w:t>
      </w:r>
      <w:proofErr w:type="spellStart"/>
      <w:r w:rsidRPr="009D6CED">
        <w:t>Scribner</w:t>
      </w:r>
      <w:proofErr w:type="spellEnd"/>
      <w:r w:rsidRPr="009D6CED">
        <w:t xml:space="preserve">. </w:t>
      </w:r>
      <w:proofErr w:type="spellStart"/>
      <w:r w:rsidRPr="009D6CED">
        <w:t>World</w:t>
      </w:r>
      <w:proofErr w:type="spellEnd"/>
      <w:r w:rsidRPr="009D6CED">
        <w:t xml:space="preserve"> </w:t>
      </w:r>
      <w:proofErr w:type="spellStart"/>
      <w:r w:rsidRPr="009D6CED">
        <w:t>Health</w:t>
      </w:r>
      <w:proofErr w:type="spellEnd"/>
      <w:r w:rsidRPr="009D6CED">
        <w:t xml:space="preserve"> </w:t>
      </w:r>
      <w:proofErr w:type="spellStart"/>
      <w:r w:rsidRPr="009D6CED">
        <w:t>Organization</w:t>
      </w:r>
      <w:proofErr w:type="spellEnd"/>
      <w:r w:rsidRPr="009D6CED">
        <w:t xml:space="preserve">. (2020). </w:t>
      </w:r>
      <w:proofErr w:type="spellStart"/>
      <w:r w:rsidRPr="009D6CED">
        <w:rPr>
          <w:i/>
        </w:rPr>
        <w:t>Healthy</w:t>
      </w:r>
      <w:proofErr w:type="spellEnd"/>
      <w:r w:rsidRPr="009D6CED">
        <w:rPr>
          <w:i/>
        </w:rPr>
        <w:t xml:space="preserve"> </w:t>
      </w:r>
      <w:proofErr w:type="spellStart"/>
      <w:r w:rsidRPr="009D6CED">
        <w:rPr>
          <w:i/>
        </w:rPr>
        <w:t>diet</w:t>
      </w:r>
      <w:proofErr w:type="spellEnd"/>
      <w:r w:rsidRPr="009D6CED">
        <w:rPr>
          <w:i/>
        </w:rPr>
        <w:t xml:space="preserve"> </w:t>
      </w:r>
      <w:proofErr w:type="spellStart"/>
      <w:r w:rsidRPr="009D6CED">
        <w:rPr>
          <w:i/>
        </w:rPr>
        <w:t>fact</w:t>
      </w:r>
      <w:proofErr w:type="spellEnd"/>
      <w:r w:rsidRPr="009D6CED">
        <w:rPr>
          <w:i/>
        </w:rPr>
        <w:t xml:space="preserve"> </w:t>
      </w:r>
      <w:proofErr w:type="spellStart"/>
      <w:r w:rsidRPr="009D6CED">
        <w:rPr>
          <w:i/>
        </w:rPr>
        <w:t>sheet</w:t>
      </w:r>
      <w:proofErr w:type="spellEnd"/>
      <w:r w:rsidRPr="009D6CED">
        <w:t xml:space="preserve">. WHO </w:t>
      </w:r>
      <w:proofErr w:type="spellStart"/>
      <w:r w:rsidRPr="009D6CED">
        <w:t>Press</w:t>
      </w:r>
      <w:proofErr w:type="spellEnd"/>
      <w:r w:rsidRPr="009D6CED">
        <w:t>.</w:t>
      </w:r>
    </w:p>
    <w:p w14:paraId="371A0FED" w14:textId="77777777" w:rsidR="009D6CED" w:rsidRDefault="009D6CED" w:rsidP="001905EE">
      <w:pPr>
        <w:jc w:val="both"/>
      </w:pPr>
    </w:p>
    <w:p w14:paraId="6613965A" w14:textId="77777777" w:rsidR="00A24CDB" w:rsidRDefault="00A24CDB" w:rsidP="001905EE">
      <w:pPr>
        <w:jc w:val="both"/>
      </w:pPr>
    </w:p>
    <w:p w14:paraId="672CDD09" w14:textId="77777777" w:rsidR="00A24CDB" w:rsidRDefault="00A24CDB" w:rsidP="001905EE">
      <w:pPr>
        <w:jc w:val="both"/>
      </w:pPr>
    </w:p>
    <w:p w14:paraId="12026F42" w14:textId="77777777" w:rsidR="00A24CDB" w:rsidRDefault="00A24CDB" w:rsidP="001905EE">
      <w:pPr>
        <w:jc w:val="both"/>
      </w:pPr>
    </w:p>
    <w:p w14:paraId="0D207B3F" w14:textId="77777777" w:rsidR="00A24CDB" w:rsidRDefault="00A24CDB" w:rsidP="001905EE">
      <w:pPr>
        <w:jc w:val="both"/>
      </w:pPr>
    </w:p>
    <w:p w14:paraId="4CAD5E58" w14:textId="77777777" w:rsidR="00A24CDB" w:rsidRDefault="00A24CDB" w:rsidP="001905EE">
      <w:pPr>
        <w:jc w:val="both"/>
      </w:pPr>
    </w:p>
    <w:p w14:paraId="24A5C38C" w14:textId="77777777" w:rsidR="00A24CDB" w:rsidRDefault="00A24CDB" w:rsidP="001905EE">
      <w:pPr>
        <w:jc w:val="both"/>
      </w:pPr>
    </w:p>
    <w:p w14:paraId="1ABFC07C" w14:textId="77777777" w:rsidR="00A24CDB" w:rsidRDefault="00A24CDB" w:rsidP="001905EE">
      <w:pPr>
        <w:jc w:val="both"/>
      </w:pPr>
    </w:p>
    <w:p w14:paraId="6E392ECB" w14:textId="77777777" w:rsidR="00A24CDB" w:rsidRDefault="00A24CDB" w:rsidP="001905EE">
      <w:pPr>
        <w:jc w:val="both"/>
      </w:pPr>
    </w:p>
    <w:p w14:paraId="7E6C87C4" w14:textId="77777777" w:rsidR="00A24CDB" w:rsidRDefault="00A24CDB" w:rsidP="001905EE">
      <w:pPr>
        <w:jc w:val="both"/>
      </w:pPr>
    </w:p>
    <w:p w14:paraId="5C20701F" w14:textId="77777777" w:rsidR="00A24CDB" w:rsidRDefault="00A24CDB" w:rsidP="001905EE">
      <w:pPr>
        <w:jc w:val="both"/>
      </w:pPr>
    </w:p>
    <w:p w14:paraId="620BE301" w14:textId="77777777" w:rsidR="00A24CDB" w:rsidRDefault="00A24CDB" w:rsidP="001905EE">
      <w:pPr>
        <w:jc w:val="both"/>
      </w:pPr>
    </w:p>
    <w:p w14:paraId="7C2FB242" w14:textId="77777777" w:rsidR="00A24CDB" w:rsidRDefault="00A24CDB" w:rsidP="001905EE">
      <w:pPr>
        <w:jc w:val="both"/>
      </w:pPr>
    </w:p>
    <w:p w14:paraId="5BB7E7E0" w14:textId="77777777" w:rsidR="00A24CDB" w:rsidRDefault="00A24CDB" w:rsidP="001905EE">
      <w:pPr>
        <w:jc w:val="both"/>
      </w:pPr>
    </w:p>
    <w:p w14:paraId="006FF168" w14:textId="77777777" w:rsidR="00A24CDB" w:rsidRDefault="00A24CDB" w:rsidP="001905EE">
      <w:pPr>
        <w:jc w:val="both"/>
      </w:pPr>
    </w:p>
    <w:p w14:paraId="739CCCCB" w14:textId="77777777" w:rsidR="00A24CDB" w:rsidRDefault="00A24CDB" w:rsidP="001905EE">
      <w:pPr>
        <w:jc w:val="both"/>
      </w:pPr>
    </w:p>
    <w:p w14:paraId="263B61ED" w14:textId="77777777" w:rsidR="00A24CDB" w:rsidRDefault="00A24CDB" w:rsidP="001905EE">
      <w:pPr>
        <w:jc w:val="both"/>
      </w:pPr>
    </w:p>
    <w:p w14:paraId="6100FB0F" w14:textId="77777777" w:rsidR="00A24CDB" w:rsidRDefault="00A24CDB" w:rsidP="001905EE">
      <w:pPr>
        <w:jc w:val="both"/>
      </w:pPr>
    </w:p>
    <w:p w14:paraId="5999BFCC" w14:textId="77777777" w:rsidR="00A24CDB" w:rsidRDefault="00A24CDB" w:rsidP="001905EE">
      <w:pPr>
        <w:jc w:val="both"/>
      </w:pPr>
    </w:p>
    <w:p w14:paraId="4B67715C" w14:textId="77777777" w:rsidR="00A24CDB" w:rsidRDefault="00A24CDB" w:rsidP="001905EE">
      <w:pPr>
        <w:jc w:val="both"/>
      </w:pPr>
    </w:p>
    <w:p w14:paraId="4927D12F" w14:textId="77777777" w:rsidR="00A24CDB" w:rsidRDefault="00A24CDB" w:rsidP="001905EE">
      <w:pPr>
        <w:jc w:val="both"/>
      </w:pPr>
    </w:p>
    <w:p w14:paraId="2B757CCD" w14:textId="77777777" w:rsidR="00A24CDB" w:rsidRDefault="00A24CDB" w:rsidP="001905EE">
      <w:pPr>
        <w:jc w:val="both"/>
      </w:pPr>
    </w:p>
    <w:p w14:paraId="4D63E2C6" w14:textId="77777777" w:rsidR="00A24CDB" w:rsidRDefault="00A24CDB" w:rsidP="001905EE">
      <w:pPr>
        <w:jc w:val="both"/>
      </w:pPr>
    </w:p>
    <w:p w14:paraId="012CBB6F" w14:textId="77777777" w:rsidR="00043D9E" w:rsidRPr="00043D9E" w:rsidRDefault="00043D9E" w:rsidP="00043D9E">
      <w:pPr>
        <w:jc w:val="both"/>
      </w:pPr>
      <w:r w:rsidRPr="00043D9E">
        <w:rPr>
          <w:b/>
        </w:rPr>
        <w:lastRenderedPageBreak/>
        <w:t>Impacto del seguimiento de enfermería en el manejo del paciente pluripatológico en Atención Primaria</w:t>
      </w:r>
    </w:p>
    <w:p w14:paraId="374371BB" w14:textId="77777777" w:rsidR="00043D9E" w:rsidRPr="00043D9E" w:rsidRDefault="00043D9E" w:rsidP="00043D9E">
      <w:pPr>
        <w:jc w:val="both"/>
        <w:rPr>
          <w:b/>
        </w:rPr>
      </w:pPr>
      <w:r w:rsidRPr="00043D9E">
        <w:rPr>
          <w:b/>
        </w:rPr>
        <w:t>Resumen</w:t>
      </w:r>
    </w:p>
    <w:p w14:paraId="316EEC66" w14:textId="77777777" w:rsidR="00043D9E" w:rsidRPr="00043D9E" w:rsidRDefault="00043D9E" w:rsidP="00043D9E">
      <w:pPr>
        <w:jc w:val="both"/>
      </w:pPr>
      <w:r w:rsidRPr="00043D9E">
        <w:rPr>
          <w:b/>
        </w:rPr>
        <w:t>Objetivo:</w:t>
      </w:r>
      <w:r w:rsidRPr="00043D9E">
        <w:t xml:space="preserve"> Analizar el impacto del seguimiento enfermero en el manejo del paciente pluripatológico en Atención Primaria, evaluando dimensiones clínicas, funcionales, psicosociales y organizativas. Se revisan intervenciones clave de enfermería como valoración integral, educación sanitaria, </w:t>
      </w:r>
      <w:proofErr w:type="spellStart"/>
      <w:r w:rsidRPr="00043D9E">
        <w:t>telemonitorización</w:t>
      </w:r>
      <w:proofErr w:type="spellEnd"/>
      <w:r w:rsidRPr="00043D9E">
        <w:t>, conciliación terapéutica y apoyo emocional, para determinar su influencia en la continuidad asistencial, la prevención de complicaciones y la calidad de vida.</w:t>
      </w:r>
    </w:p>
    <w:p w14:paraId="076FDA40" w14:textId="77777777" w:rsidR="00043D9E" w:rsidRPr="00043D9E" w:rsidRDefault="00043D9E" w:rsidP="00043D9E">
      <w:pPr>
        <w:jc w:val="both"/>
      </w:pPr>
      <w:r w:rsidRPr="00043D9E">
        <w:rPr>
          <w:b/>
        </w:rPr>
        <w:t>Método:</w:t>
      </w:r>
      <w:r w:rsidRPr="00043D9E">
        <w:t xml:space="preserve"> Revisión narrativa avanzada basada en estudios de PubMed, </w:t>
      </w:r>
      <w:proofErr w:type="spellStart"/>
      <w:r w:rsidRPr="00043D9E">
        <w:t>Scopus</w:t>
      </w:r>
      <w:proofErr w:type="spellEnd"/>
      <w:r w:rsidRPr="00043D9E">
        <w:t xml:space="preserve"> y CINAHL, complementada con guías internacionales (OMS, NICE, SIGN, RNAO, CDC y CHRODIS+). Se incluyeron estudios cuantitativos y cualitativos, revisiones sistemáticas y modelos internacionales de atención a la multimorbilidad.</w:t>
      </w:r>
    </w:p>
    <w:p w14:paraId="691490E1" w14:textId="77777777" w:rsidR="00043D9E" w:rsidRPr="00043D9E" w:rsidRDefault="00043D9E" w:rsidP="00043D9E">
      <w:pPr>
        <w:jc w:val="both"/>
      </w:pPr>
      <w:r w:rsidRPr="00043D9E">
        <w:rPr>
          <w:b/>
        </w:rPr>
        <w:t>Resultados:</w:t>
      </w:r>
      <w:r w:rsidRPr="00043D9E">
        <w:t xml:space="preserve"> El seguimiento enfermero continuado reduce reingresos, mejora adherencia terapéutica, favorece estabilidad clínica, potencia autocuidado, detecta de forma precoz descompensaciones y refuerza la coordinación interdisciplinar. La </w:t>
      </w:r>
      <w:proofErr w:type="spellStart"/>
      <w:r w:rsidRPr="00043D9E">
        <w:t>telemonitorización</w:t>
      </w:r>
      <w:proofErr w:type="spellEnd"/>
      <w:r w:rsidRPr="00043D9E">
        <w:t>, la educación personalizada y la valoración integral muestran efectos consistentes en la gestión de la complejidad.</w:t>
      </w:r>
    </w:p>
    <w:p w14:paraId="5506FA74" w14:textId="77777777" w:rsidR="00043D9E" w:rsidRPr="00043D9E" w:rsidRDefault="00043D9E" w:rsidP="00043D9E">
      <w:pPr>
        <w:jc w:val="both"/>
      </w:pPr>
      <w:r w:rsidRPr="00043D9E">
        <w:rPr>
          <w:b/>
        </w:rPr>
        <w:t>Conclusiones:</w:t>
      </w:r>
      <w:r w:rsidRPr="00043D9E">
        <w:t xml:space="preserve"> La enfermería es un pilar estratégico en el abordaje de la pluripatología en Atención Primaria. Su visión biopsicosocial y longitudinal aporta seguridad, continuidad y resultados clínicos positivos, contribuyendo a la sostenibilidad del sistema sanitario.</w:t>
      </w:r>
    </w:p>
    <w:p w14:paraId="07C31181" w14:textId="77777777" w:rsidR="00043D9E" w:rsidRPr="00043D9E" w:rsidRDefault="00043D9E" w:rsidP="00043D9E">
      <w:pPr>
        <w:jc w:val="both"/>
      </w:pPr>
      <w:r w:rsidRPr="00043D9E">
        <w:rPr>
          <w:b/>
        </w:rPr>
        <w:t>Palabras clave:</w:t>
      </w:r>
      <w:r w:rsidRPr="00043D9E">
        <w:t xml:space="preserve"> pluripatología, multimorbilidad, enfermería, Atención Primaria, </w:t>
      </w:r>
      <w:proofErr w:type="spellStart"/>
      <w:r w:rsidRPr="00043D9E">
        <w:t>telemonitorización</w:t>
      </w:r>
      <w:proofErr w:type="spellEnd"/>
      <w:r w:rsidRPr="00043D9E">
        <w:t>, continuidad asistencial, fragilidad, autocuidado.</w:t>
      </w:r>
    </w:p>
    <w:p w14:paraId="618341C7" w14:textId="77777777" w:rsidR="00043D9E" w:rsidRPr="00043D9E" w:rsidRDefault="00043D9E" w:rsidP="00043D9E">
      <w:pPr>
        <w:jc w:val="both"/>
        <w:rPr>
          <w:b/>
        </w:rPr>
      </w:pPr>
      <w:r w:rsidRPr="00043D9E">
        <w:rPr>
          <w:b/>
        </w:rPr>
        <w:t>1. Introducción</w:t>
      </w:r>
    </w:p>
    <w:p w14:paraId="037F46D0" w14:textId="77777777" w:rsidR="00043D9E" w:rsidRPr="00043D9E" w:rsidRDefault="00043D9E" w:rsidP="00043D9E">
      <w:pPr>
        <w:jc w:val="both"/>
      </w:pPr>
      <w:r w:rsidRPr="00043D9E">
        <w:t>El aumento de personas con múltiples enfermedades crónicas constituye uno de los desafíos más relevantes para los sistemas sanitarios. La pluripatología implica trayectorias clínicas complejas, deterioro funcional progresivo, fragilidad y un elevado riesgo de eventos adversos. Requiere un enfoque que trascienda la suma de diagnósticos y contemple la interrelación clínica, emocional y social.</w:t>
      </w:r>
    </w:p>
    <w:p w14:paraId="44CC5308" w14:textId="77777777" w:rsidR="00043D9E" w:rsidRPr="00043D9E" w:rsidRDefault="00043D9E" w:rsidP="00043D9E">
      <w:pPr>
        <w:jc w:val="both"/>
      </w:pPr>
      <w:r w:rsidRPr="00043D9E">
        <w:t>La Atención Primaria, por su orientación longitudinal y comunitaria, es el entorno idóneo para coordinar estos cuidados. En este contexto, la enfermería emerge como una figura clave gracias a su proximidad al paciente, su capacidad de seguimiento continuo y su enfoque integrador centrado en la persona y la familia.</w:t>
      </w:r>
    </w:p>
    <w:p w14:paraId="6D9A3FF5" w14:textId="77777777" w:rsidR="00043D9E" w:rsidRPr="00043D9E" w:rsidRDefault="00043D9E" w:rsidP="00043D9E">
      <w:pPr>
        <w:jc w:val="both"/>
      </w:pPr>
      <w:r w:rsidRPr="00043D9E">
        <w:t>La evidencia internacional indica que la fragmentación asistencial es uno de los mayores riesgos para pacientes complejos. La continuidad del cuidado y la educación sanitaria, ámbitos en los que la enfermería es especialmente competente, se asocian a mejores resultados clínicos y funcionales.</w:t>
      </w:r>
    </w:p>
    <w:p w14:paraId="519482FA" w14:textId="77777777" w:rsidR="00043D9E" w:rsidRPr="00043D9E" w:rsidRDefault="00043D9E" w:rsidP="00043D9E">
      <w:pPr>
        <w:jc w:val="both"/>
      </w:pPr>
      <w:r w:rsidRPr="00043D9E">
        <w:t>Este artículo revisa la evidencia contemporánea sobre el impacto del seguimiento enfermero en la gestión del paciente pluripatológico, integrando dimensiones clínicas, organizativas y biopsicosociales, y examinando modelos internacionales de atención.</w:t>
      </w:r>
    </w:p>
    <w:p w14:paraId="49719D17" w14:textId="77777777" w:rsidR="00043D9E" w:rsidRPr="00043D9E" w:rsidRDefault="00043D9E" w:rsidP="00043D9E">
      <w:pPr>
        <w:jc w:val="both"/>
        <w:rPr>
          <w:b/>
        </w:rPr>
      </w:pPr>
      <w:r w:rsidRPr="00043D9E">
        <w:rPr>
          <w:b/>
        </w:rPr>
        <w:t>2. El paciente pluripatológico: complejidad clínica y necesidades emergentes</w:t>
      </w:r>
    </w:p>
    <w:p w14:paraId="26A46741" w14:textId="77777777" w:rsidR="00043D9E" w:rsidRPr="00043D9E" w:rsidRDefault="00043D9E" w:rsidP="00043D9E">
      <w:pPr>
        <w:jc w:val="both"/>
      </w:pPr>
      <w:r w:rsidRPr="00043D9E">
        <w:lastRenderedPageBreak/>
        <w:t>La pluripatología se caracteriza por la coexistencia de múltiples enfermedades crónicas interdependientes, como insuficiencia cardíaca, diabetes mellitus, EPOC, enfermedad renal crónica o deterioro cognitivo. Esta combinación genera variabilidad clínica, inestabilidad funcional, polifarmacia y un riesgo elevado de hospitalizaciones.</w:t>
      </w:r>
    </w:p>
    <w:p w14:paraId="0C19F1AC" w14:textId="77777777" w:rsidR="00043D9E" w:rsidRPr="00043D9E" w:rsidRDefault="00043D9E" w:rsidP="00043D9E">
      <w:pPr>
        <w:jc w:val="both"/>
      </w:pPr>
      <w:r w:rsidRPr="00043D9E">
        <w:t>La fragilidad física, psicológica, cognitiva y social agrava esta vulnerabilidad, acelerando el deterioro y comprometiendo la autonomía. La presencia de síntomas inespecíficos, fluctuaciones clínicas frecuentes y dependencia de apoyo social requiere una valoración integral y continuada.</w:t>
      </w:r>
    </w:p>
    <w:p w14:paraId="5A590AC8" w14:textId="77777777" w:rsidR="00043D9E" w:rsidRPr="00043D9E" w:rsidRDefault="00043D9E" w:rsidP="00043D9E">
      <w:pPr>
        <w:jc w:val="both"/>
      </w:pPr>
      <w:r w:rsidRPr="00043D9E">
        <w:t>Las principales guías internacionales (SIGN, NICE, RNAO) coinciden en que el manejo eficaz de la pluripatología exige coordinación entre los diferentes niveles asistenciales, planificación anticipada y un liderazgo enfermero sólido en el seguimiento longitudinal.</w:t>
      </w:r>
    </w:p>
    <w:p w14:paraId="24FF7672" w14:textId="77777777" w:rsidR="00043D9E" w:rsidRPr="00043D9E" w:rsidRDefault="00043D9E" w:rsidP="00043D9E">
      <w:pPr>
        <w:jc w:val="both"/>
        <w:rPr>
          <w:b/>
        </w:rPr>
      </w:pPr>
      <w:r w:rsidRPr="00043D9E">
        <w:rPr>
          <w:b/>
        </w:rPr>
        <w:t>3. El rol de enfermería en el seguimiento del paciente pluripatológico</w:t>
      </w:r>
    </w:p>
    <w:p w14:paraId="776FBA71" w14:textId="77777777" w:rsidR="00043D9E" w:rsidRPr="00043D9E" w:rsidRDefault="00043D9E" w:rsidP="00043D9E">
      <w:pPr>
        <w:jc w:val="both"/>
      </w:pPr>
      <w:r w:rsidRPr="00043D9E">
        <w:t>La enfermería desempeña un papel central que integra dimensiones clínicas, funcionales y sociales.</w:t>
      </w:r>
    </w:p>
    <w:p w14:paraId="145088C0" w14:textId="77777777" w:rsidR="00043D9E" w:rsidRPr="00043D9E" w:rsidRDefault="00043D9E" w:rsidP="00043D9E">
      <w:pPr>
        <w:jc w:val="both"/>
        <w:rPr>
          <w:b/>
        </w:rPr>
      </w:pPr>
      <w:r w:rsidRPr="00043D9E">
        <w:rPr>
          <w:b/>
        </w:rPr>
        <w:t>3.1 Valoración integral</w:t>
      </w:r>
    </w:p>
    <w:p w14:paraId="709ADF6D" w14:textId="77777777" w:rsidR="00043D9E" w:rsidRPr="00043D9E" w:rsidRDefault="00043D9E" w:rsidP="00043D9E">
      <w:pPr>
        <w:jc w:val="both"/>
      </w:pPr>
      <w:r w:rsidRPr="00043D9E">
        <w:t>Es el núcleo del seguimiento enfermero. Incluye evaluación de funcionalidad, fragilidad, cognición, estado emocional, nutrición, manejo farmacológico y entorno social. Permite establecer objetivos terapéuticos realistas y detectar riesgos.</w:t>
      </w:r>
    </w:p>
    <w:p w14:paraId="007A42DA" w14:textId="77777777" w:rsidR="00043D9E" w:rsidRPr="00043D9E" w:rsidRDefault="00043D9E" w:rsidP="00043D9E">
      <w:pPr>
        <w:jc w:val="both"/>
        <w:rPr>
          <w:b/>
        </w:rPr>
      </w:pPr>
      <w:r w:rsidRPr="00043D9E">
        <w:rPr>
          <w:b/>
        </w:rPr>
        <w:t>3.2 Continuidad asistencial</w:t>
      </w:r>
    </w:p>
    <w:p w14:paraId="6D63482F" w14:textId="77777777" w:rsidR="00043D9E" w:rsidRPr="00043D9E" w:rsidRDefault="00043D9E" w:rsidP="00043D9E">
      <w:pPr>
        <w:jc w:val="both"/>
      </w:pPr>
      <w:r w:rsidRPr="00043D9E">
        <w:t xml:space="preserve">El profesional de enfermería acompaña al paciente a lo largo del tiempo a través de consultas presenciales, llamadas programadas y </w:t>
      </w:r>
      <w:proofErr w:type="spellStart"/>
      <w:r w:rsidRPr="00043D9E">
        <w:t>telemonitorización</w:t>
      </w:r>
      <w:proofErr w:type="spellEnd"/>
      <w:r w:rsidRPr="00043D9E">
        <w:t>. Esta continuidad previene descompensaciones, mejora el control clínico y reduce visitas a urgencias.</w:t>
      </w:r>
    </w:p>
    <w:p w14:paraId="14D52C9D" w14:textId="77777777" w:rsidR="00043D9E" w:rsidRPr="00043D9E" w:rsidRDefault="00043D9E" w:rsidP="00043D9E">
      <w:pPr>
        <w:jc w:val="both"/>
        <w:rPr>
          <w:b/>
        </w:rPr>
      </w:pPr>
      <w:r w:rsidRPr="00043D9E">
        <w:rPr>
          <w:b/>
        </w:rPr>
        <w:t>3.3 Educación sanitaria</w:t>
      </w:r>
    </w:p>
    <w:p w14:paraId="511D3383" w14:textId="77777777" w:rsidR="00043D9E" w:rsidRPr="00043D9E" w:rsidRDefault="00043D9E" w:rsidP="00043D9E">
      <w:pPr>
        <w:jc w:val="both"/>
      </w:pPr>
      <w:r w:rsidRPr="00043D9E">
        <w:t>Favorece la autonomía, adapta la información a las capacidades del paciente y refuerza el autocuidado. La evidencia muestra mejoras en adherencia, estabilidad clínica y manejo de síntomas.</w:t>
      </w:r>
    </w:p>
    <w:p w14:paraId="684E166F" w14:textId="77777777" w:rsidR="00043D9E" w:rsidRPr="00043D9E" w:rsidRDefault="00043D9E" w:rsidP="00043D9E">
      <w:pPr>
        <w:jc w:val="both"/>
        <w:rPr>
          <w:b/>
        </w:rPr>
      </w:pPr>
      <w:r w:rsidRPr="00043D9E">
        <w:rPr>
          <w:b/>
        </w:rPr>
        <w:t>3.4 Gestión de la adherencia y conciliación terapéutica</w:t>
      </w:r>
    </w:p>
    <w:p w14:paraId="16BF851B" w14:textId="77777777" w:rsidR="00043D9E" w:rsidRPr="00043D9E" w:rsidRDefault="00043D9E" w:rsidP="00043D9E">
      <w:pPr>
        <w:jc w:val="both"/>
      </w:pPr>
      <w:r w:rsidRPr="00043D9E">
        <w:t>La polimedicación aumenta riesgo de errores y eventos adversos. La enfermería revisa pautas, detecta duplicidades, monitoriza efectos adversos y facilita una medicación segura.</w:t>
      </w:r>
    </w:p>
    <w:p w14:paraId="4C621C0C" w14:textId="77777777" w:rsidR="00043D9E" w:rsidRPr="00043D9E" w:rsidRDefault="00043D9E" w:rsidP="00043D9E">
      <w:pPr>
        <w:jc w:val="both"/>
        <w:rPr>
          <w:b/>
        </w:rPr>
      </w:pPr>
      <w:r w:rsidRPr="00043D9E">
        <w:rPr>
          <w:b/>
        </w:rPr>
        <w:t xml:space="preserve">3.5 </w:t>
      </w:r>
      <w:proofErr w:type="spellStart"/>
      <w:r w:rsidRPr="00043D9E">
        <w:rPr>
          <w:b/>
        </w:rPr>
        <w:t>Telemonitorización</w:t>
      </w:r>
      <w:proofErr w:type="spellEnd"/>
      <w:r w:rsidRPr="00043D9E">
        <w:rPr>
          <w:b/>
        </w:rPr>
        <w:t xml:space="preserve"> y detección precoz</w:t>
      </w:r>
    </w:p>
    <w:p w14:paraId="6ADADDE3" w14:textId="77777777" w:rsidR="00043D9E" w:rsidRPr="00043D9E" w:rsidRDefault="00043D9E" w:rsidP="00043D9E">
      <w:pPr>
        <w:jc w:val="both"/>
      </w:pPr>
      <w:r w:rsidRPr="00043D9E">
        <w:t xml:space="preserve">En patologías como insuficiencia cardíaca, diabetes y EPOC, la </w:t>
      </w:r>
      <w:proofErr w:type="spellStart"/>
      <w:r w:rsidRPr="00043D9E">
        <w:t>telemonitorización</w:t>
      </w:r>
      <w:proofErr w:type="spellEnd"/>
      <w:r w:rsidRPr="00043D9E">
        <w:t xml:space="preserve"> permite identificar cambios tempranos y activar intervenciones preventivas, reduciendo complicaciones e ingresos.</w:t>
      </w:r>
    </w:p>
    <w:p w14:paraId="697F2C06" w14:textId="77777777" w:rsidR="00043D9E" w:rsidRPr="00043D9E" w:rsidRDefault="00043D9E" w:rsidP="00043D9E">
      <w:pPr>
        <w:jc w:val="both"/>
        <w:rPr>
          <w:b/>
        </w:rPr>
      </w:pPr>
      <w:r w:rsidRPr="00043D9E">
        <w:rPr>
          <w:b/>
        </w:rPr>
        <w:t>4. Impacto del seguimiento enfermero en resultados clínicos y emocionales</w:t>
      </w:r>
    </w:p>
    <w:p w14:paraId="4EC8C502" w14:textId="77777777" w:rsidR="00043D9E" w:rsidRPr="00043D9E" w:rsidRDefault="00043D9E" w:rsidP="00043D9E">
      <w:pPr>
        <w:jc w:val="both"/>
      </w:pPr>
      <w:r w:rsidRPr="00043D9E">
        <w:t>La literatura científica es consistente en destacar los beneficios de las intervenciones enfermeras en la población pluripatológica.</w:t>
      </w:r>
    </w:p>
    <w:p w14:paraId="073ACDF9" w14:textId="77777777" w:rsidR="00043D9E" w:rsidRPr="00043D9E" w:rsidRDefault="00043D9E" w:rsidP="00043D9E">
      <w:pPr>
        <w:jc w:val="both"/>
        <w:rPr>
          <w:b/>
        </w:rPr>
      </w:pPr>
      <w:r w:rsidRPr="00043D9E">
        <w:rPr>
          <w:b/>
        </w:rPr>
        <w:t>4.1 Reducción de hospitalizaciones</w:t>
      </w:r>
    </w:p>
    <w:p w14:paraId="75FC80AD" w14:textId="77777777" w:rsidR="00043D9E" w:rsidRPr="00043D9E" w:rsidRDefault="00043D9E" w:rsidP="00043D9E">
      <w:pPr>
        <w:jc w:val="both"/>
      </w:pPr>
      <w:r w:rsidRPr="00043D9E">
        <w:lastRenderedPageBreak/>
        <w:t xml:space="preserve">La monitorización continua y la detección precoz de </w:t>
      </w:r>
      <w:proofErr w:type="gramStart"/>
      <w:r w:rsidRPr="00043D9E">
        <w:t>alteraciones,</w:t>
      </w:r>
      <w:proofErr w:type="gramEnd"/>
      <w:r w:rsidRPr="00043D9E">
        <w:t xml:space="preserve"> disminuyen exacerbaciones y complicaciones que conducirían a ingresos evitables.</w:t>
      </w:r>
    </w:p>
    <w:p w14:paraId="72E16807" w14:textId="77777777" w:rsidR="00043D9E" w:rsidRPr="00043D9E" w:rsidRDefault="00043D9E" w:rsidP="00043D9E">
      <w:pPr>
        <w:jc w:val="both"/>
        <w:rPr>
          <w:b/>
        </w:rPr>
      </w:pPr>
      <w:r w:rsidRPr="00043D9E">
        <w:rPr>
          <w:b/>
        </w:rPr>
        <w:t>4.2 Mejora de parámetros clínicos</w:t>
      </w:r>
    </w:p>
    <w:p w14:paraId="4C60C60F" w14:textId="77777777" w:rsidR="00043D9E" w:rsidRPr="00043D9E" w:rsidRDefault="00043D9E" w:rsidP="00043D9E">
      <w:pPr>
        <w:jc w:val="both"/>
      </w:pPr>
      <w:r w:rsidRPr="00043D9E">
        <w:t>La supervisión cercana logra mejoras en tensión arterial, glucemia, estabilidad hemodinámica y función respiratoria.</w:t>
      </w:r>
    </w:p>
    <w:p w14:paraId="379B0E7B" w14:textId="77777777" w:rsidR="00043D9E" w:rsidRPr="00043D9E" w:rsidRDefault="00043D9E" w:rsidP="00043D9E">
      <w:pPr>
        <w:jc w:val="both"/>
        <w:rPr>
          <w:b/>
        </w:rPr>
      </w:pPr>
      <w:r w:rsidRPr="00043D9E">
        <w:rPr>
          <w:b/>
        </w:rPr>
        <w:t>4.3 Efecto en bienestar emocional</w:t>
      </w:r>
    </w:p>
    <w:p w14:paraId="52876723" w14:textId="77777777" w:rsidR="00043D9E" w:rsidRPr="00043D9E" w:rsidRDefault="00043D9E" w:rsidP="00043D9E">
      <w:pPr>
        <w:jc w:val="both"/>
      </w:pPr>
      <w:r w:rsidRPr="00043D9E">
        <w:t>La relación terapéutica, el acompañamiento y la escucha activa reducen ansiedad y miedo, favorecen adherencia y aumentan la percepción de seguridad.</w:t>
      </w:r>
    </w:p>
    <w:p w14:paraId="2F8C9D7B" w14:textId="77777777" w:rsidR="00043D9E" w:rsidRPr="00043D9E" w:rsidRDefault="00043D9E" w:rsidP="00043D9E">
      <w:pPr>
        <w:jc w:val="both"/>
        <w:rPr>
          <w:b/>
        </w:rPr>
      </w:pPr>
      <w:r w:rsidRPr="00043D9E">
        <w:rPr>
          <w:b/>
        </w:rPr>
        <w:t>5. Enfoque biopsicosocial de enfermería</w:t>
      </w:r>
    </w:p>
    <w:p w14:paraId="40824383" w14:textId="77777777" w:rsidR="00043D9E" w:rsidRPr="00043D9E" w:rsidRDefault="00043D9E" w:rsidP="00043D9E">
      <w:pPr>
        <w:jc w:val="both"/>
      </w:pPr>
      <w:r w:rsidRPr="00043D9E">
        <w:t>El cuidado del paciente pluripatológico requiere integrar dimensiones psicológicas, sociales y familiares.</w:t>
      </w:r>
    </w:p>
    <w:p w14:paraId="6064CB89" w14:textId="77777777" w:rsidR="00043D9E" w:rsidRPr="00043D9E" w:rsidRDefault="00043D9E" w:rsidP="00043D9E">
      <w:pPr>
        <w:jc w:val="both"/>
        <w:rPr>
          <w:b/>
        </w:rPr>
      </w:pPr>
      <w:r w:rsidRPr="00043D9E">
        <w:rPr>
          <w:b/>
        </w:rPr>
        <w:t>5.1 Dimensión psicológica</w:t>
      </w:r>
    </w:p>
    <w:p w14:paraId="15E12389" w14:textId="77777777" w:rsidR="00043D9E" w:rsidRPr="00043D9E" w:rsidRDefault="00043D9E" w:rsidP="00043D9E">
      <w:pPr>
        <w:jc w:val="both"/>
      </w:pPr>
      <w:r w:rsidRPr="00043D9E">
        <w:t>Ansiedad, depresión, miedo a la pérdida de autonomía y preocupación por la dependencia afectan motivación y autocuidado. La enfermería proporciona herramientas de afrontamiento y apoyo emocional.</w:t>
      </w:r>
    </w:p>
    <w:p w14:paraId="791CED4C" w14:textId="77777777" w:rsidR="00043D9E" w:rsidRPr="00043D9E" w:rsidRDefault="00043D9E" w:rsidP="00043D9E">
      <w:pPr>
        <w:jc w:val="both"/>
        <w:rPr>
          <w:b/>
        </w:rPr>
      </w:pPr>
      <w:r w:rsidRPr="00043D9E">
        <w:rPr>
          <w:b/>
        </w:rPr>
        <w:t>5.2 Dimensión social</w:t>
      </w:r>
    </w:p>
    <w:p w14:paraId="65C87518" w14:textId="77777777" w:rsidR="00043D9E" w:rsidRPr="00043D9E" w:rsidRDefault="00043D9E" w:rsidP="00043D9E">
      <w:pPr>
        <w:jc w:val="both"/>
      </w:pPr>
      <w:r w:rsidRPr="00043D9E">
        <w:t>Determinantes como aislamiento, pobreza energética o falta de apoyo familiar condicionan el curso clínico. La enfermería coordina recursos comunitarios y servicios sociales para reducir brechas.</w:t>
      </w:r>
    </w:p>
    <w:p w14:paraId="5640F68E" w14:textId="77777777" w:rsidR="00043D9E" w:rsidRPr="00043D9E" w:rsidRDefault="00043D9E" w:rsidP="00043D9E">
      <w:pPr>
        <w:jc w:val="both"/>
        <w:rPr>
          <w:b/>
        </w:rPr>
      </w:pPr>
      <w:r w:rsidRPr="00043D9E">
        <w:rPr>
          <w:b/>
        </w:rPr>
        <w:t>5.3 Trabajo con cuidadores</w:t>
      </w:r>
    </w:p>
    <w:p w14:paraId="153F8173" w14:textId="77777777" w:rsidR="00043D9E" w:rsidRPr="00043D9E" w:rsidRDefault="00043D9E" w:rsidP="00043D9E">
      <w:pPr>
        <w:jc w:val="both"/>
      </w:pPr>
      <w:r w:rsidRPr="00043D9E">
        <w:t>La sobrecarga del cuidador es frecuente. La enfermera ofrece apoyo, educación, redistribución de tareas y prevención de fatiga, elementos cruciales para sostener el cuidado a largo plazo.</w:t>
      </w:r>
    </w:p>
    <w:p w14:paraId="4055E6C7" w14:textId="77777777" w:rsidR="00043D9E" w:rsidRPr="00043D9E" w:rsidRDefault="00043D9E" w:rsidP="00043D9E">
      <w:pPr>
        <w:jc w:val="both"/>
        <w:rPr>
          <w:b/>
        </w:rPr>
      </w:pPr>
      <w:r w:rsidRPr="00043D9E">
        <w:rPr>
          <w:b/>
        </w:rPr>
        <w:t>6. Intervenciones comunitarias en Atención Primaria</w:t>
      </w:r>
    </w:p>
    <w:p w14:paraId="3A833D81" w14:textId="77777777" w:rsidR="00043D9E" w:rsidRPr="00043D9E" w:rsidRDefault="00043D9E" w:rsidP="00043D9E">
      <w:pPr>
        <w:jc w:val="both"/>
      </w:pPr>
      <w:r w:rsidRPr="00043D9E">
        <w:t>La enfermería comunitaria desarrolla acciones grupales y comunitarias orientadas ente otras a:</w:t>
      </w:r>
    </w:p>
    <w:p w14:paraId="57DB5634" w14:textId="77777777" w:rsidR="00043D9E" w:rsidRPr="00043D9E" w:rsidRDefault="00043D9E" w:rsidP="00043D9E">
      <w:pPr>
        <w:numPr>
          <w:ilvl w:val="0"/>
          <w:numId w:val="766"/>
        </w:numPr>
        <w:jc w:val="both"/>
      </w:pPr>
      <w:r w:rsidRPr="00043D9E">
        <w:t>autocuidado en diabetes, insuficiencia cardíaca o EPOC</w:t>
      </w:r>
    </w:p>
    <w:p w14:paraId="1486E8A7" w14:textId="77777777" w:rsidR="00043D9E" w:rsidRPr="00043D9E" w:rsidRDefault="00043D9E" w:rsidP="00043D9E">
      <w:pPr>
        <w:numPr>
          <w:ilvl w:val="0"/>
          <w:numId w:val="766"/>
        </w:numPr>
        <w:jc w:val="both"/>
      </w:pPr>
      <w:r w:rsidRPr="00043D9E">
        <w:t>actividad física adaptada</w:t>
      </w:r>
    </w:p>
    <w:p w14:paraId="16980764" w14:textId="77777777" w:rsidR="00043D9E" w:rsidRPr="00043D9E" w:rsidRDefault="00043D9E" w:rsidP="00043D9E">
      <w:pPr>
        <w:numPr>
          <w:ilvl w:val="0"/>
          <w:numId w:val="766"/>
        </w:numPr>
        <w:jc w:val="both"/>
      </w:pPr>
      <w:r w:rsidRPr="00043D9E">
        <w:t>apoyo para prevenir aislamiento</w:t>
      </w:r>
    </w:p>
    <w:p w14:paraId="61604E0F" w14:textId="77777777" w:rsidR="00043D9E" w:rsidRPr="00043D9E" w:rsidRDefault="00043D9E" w:rsidP="00043D9E">
      <w:pPr>
        <w:numPr>
          <w:ilvl w:val="0"/>
          <w:numId w:val="766"/>
        </w:numPr>
        <w:jc w:val="both"/>
      </w:pPr>
      <w:r w:rsidRPr="00043D9E">
        <w:t>promoción de salud mental, nutrición y abandono del tabaco</w:t>
      </w:r>
    </w:p>
    <w:p w14:paraId="469F8145" w14:textId="77777777" w:rsidR="00043D9E" w:rsidRPr="00043D9E" w:rsidRDefault="00043D9E" w:rsidP="00043D9E">
      <w:pPr>
        <w:jc w:val="both"/>
      </w:pPr>
      <w:r w:rsidRPr="00043D9E">
        <w:t>Estas intervenciones reducen desigualdades, fortalecen redes de apoyo y previenen descompensaciones.</w:t>
      </w:r>
    </w:p>
    <w:p w14:paraId="702F1C84" w14:textId="77777777" w:rsidR="00043D9E" w:rsidRPr="00043D9E" w:rsidRDefault="00043D9E" w:rsidP="00043D9E">
      <w:pPr>
        <w:jc w:val="both"/>
        <w:rPr>
          <w:b/>
        </w:rPr>
      </w:pPr>
      <w:r w:rsidRPr="00043D9E">
        <w:rPr>
          <w:b/>
        </w:rPr>
        <w:t>7. Anexo metodológico</w:t>
      </w:r>
    </w:p>
    <w:p w14:paraId="5A65D5BC" w14:textId="77777777" w:rsidR="00043D9E" w:rsidRPr="00043D9E" w:rsidRDefault="00043D9E" w:rsidP="00043D9E">
      <w:pPr>
        <w:jc w:val="both"/>
      </w:pPr>
      <w:r w:rsidRPr="00043D9E">
        <w:t xml:space="preserve">Se empleó una revisión narrativa con búsqueda en PubMed, </w:t>
      </w:r>
      <w:proofErr w:type="spellStart"/>
      <w:r w:rsidRPr="00043D9E">
        <w:t>Scopus</w:t>
      </w:r>
      <w:proofErr w:type="spellEnd"/>
      <w:r w:rsidRPr="00043D9E">
        <w:t xml:space="preserve"> y CINAHL y consulta de guías institucionales (OMS, CHRODIS+, NICE, SIGN, RNAO). Se incluyeron estudios </w:t>
      </w:r>
      <w:r w:rsidRPr="00043D9E">
        <w:lastRenderedPageBreak/>
        <w:t xml:space="preserve">cuantitativos, cualitativos y revisiones sistemáticas sobre multimorbilidad, fragilidad, </w:t>
      </w:r>
      <w:proofErr w:type="spellStart"/>
      <w:r w:rsidRPr="00043D9E">
        <w:t>telemonitorización</w:t>
      </w:r>
      <w:proofErr w:type="spellEnd"/>
      <w:r w:rsidRPr="00043D9E">
        <w:t xml:space="preserve"> y continuidad asistencial.</w:t>
      </w:r>
    </w:p>
    <w:p w14:paraId="0FC568CA" w14:textId="77777777" w:rsidR="00043D9E" w:rsidRPr="00043D9E" w:rsidRDefault="00043D9E" w:rsidP="00043D9E">
      <w:pPr>
        <w:jc w:val="both"/>
        <w:rPr>
          <w:b/>
        </w:rPr>
      </w:pPr>
      <w:r w:rsidRPr="00043D9E">
        <w:rPr>
          <w:b/>
        </w:rPr>
        <w:t>8. Conclusiones</w:t>
      </w:r>
    </w:p>
    <w:p w14:paraId="2351B88B" w14:textId="77777777" w:rsidR="00043D9E" w:rsidRPr="00043D9E" w:rsidRDefault="00043D9E" w:rsidP="00043D9E">
      <w:pPr>
        <w:jc w:val="both"/>
      </w:pPr>
      <w:r w:rsidRPr="00043D9E">
        <w:t>La enfermería es un elemento estructural en el manejo del paciente pluripatológico. Su capacidad de seguimiento longitudinal, educación personalizada, coordinación interdisciplinar y detección precoz contribuye directamente a:</w:t>
      </w:r>
    </w:p>
    <w:p w14:paraId="112177F4" w14:textId="77777777" w:rsidR="00043D9E" w:rsidRPr="00043D9E" w:rsidRDefault="00043D9E" w:rsidP="00043D9E">
      <w:pPr>
        <w:numPr>
          <w:ilvl w:val="0"/>
          <w:numId w:val="767"/>
        </w:numPr>
        <w:jc w:val="both"/>
      </w:pPr>
      <w:r w:rsidRPr="00043D9E">
        <w:t>reducir hospitalizaciones evitables</w:t>
      </w:r>
    </w:p>
    <w:p w14:paraId="4C037BBF" w14:textId="77777777" w:rsidR="00043D9E" w:rsidRPr="00043D9E" w:rsidRDefault="00043D9E" w:rsidP="00043D9E">
      <w:pPr>
        <w:numPr>
          <w:ilvl w:val="0"/>
          <w:numId w:val="767"/>
        </w:numPr>
        <w:jc w:val="both"/>
      </w:pPr>
      <w:r w:rsidRPr="00043D9E">
        <w:t>mejorar adherencia y autocuidado</w:t>
      </w:r>
    </w:p>
    <w:p w14:paraId="3CAF1964" w14:textId="77777777" w:rsidR="00043D9E" w:rsidRPr="00043D9E" w:rsidRDefault="00043D9E" w:rsidP="00043D9E">
      <w:pPr>
        <w:numPr>
          <w:ilvl w:val="0"/>
          <w:numId w:val="767"/>
        </w:numPr>
        <w:jc w:val="both"/>
      </w:pPr>
      <w:r w:rsidRPr="00043D9E">
        <w:t>estabilizar parámetros clínicos</w:t>
      </w:r>
    </w:p>
    <w:p w14:paraId="246DE45A" w14:textId="77777777" w:rsidR="00043D9E" w:rsidRPr="00043D9E" w:rsidRDefault="00043D9E" w:rsidP="00043D9E">
      <w:pPr>
        <w:numPr>
          <w:ilvl w:val="0"/>
          <w:numId w:val="767"/>
        </w:numPr>
        <w:jc w:val="both"/>
      </w:pPr>
      <w:r w:rsidRPr="00043D9E">
        <w:t>disminuir ansiedad</w:t>
      </w:r>
    </w:p>
    <w:p w14:paraId="26DE0E10" w14:textId="77777777" w:rsidR="00043D9E" w:rsidRPr="00043D9E" w:rsidRDefault="00043D9E" w:rsidP="00043D9E">
      <w:pPr>
        <w:numPr>
          <w:ilvl w:val="0"/>
          <w:numId w:val="767"/>
        </w:numPr>
        <w:jc w:val="both"/>
      </w:pPr>
      <w:r w:rsidRPr="00043D9E">
        <w:t>aumentar autonomía</w:t>
      </w:r>
    </w:p>
    <w:p w14:paraId="2FCE4C96" w14:textId="77777777" w:rsidR="00043D9E" w:rsidRPr="00043D9E" w:rsidRDefault="00043D9E" w:rsidP="00043D9E">
      <w:pPr>
        <w:numPr>
          <w:ilvl w:val="0"/>
          <w:numId w:val="767"/>
        </w:numPr>
        <w:jc w:val="both"/>
      </w:pPr>
      <w:r w:rsidRPr="00043D9E">
        <w:t>optimizar uso de recursos y sostenibilidad</w:t>
      </w:r>
    </w:p>
    <w:p w14:paraId="185CE8FE" w14:textId="77777777" w:rsidR="00043D9E" w:rsidRPr="00043D9E" w:rsidRDefault="00043D9E" w:rsidP="00043D9E">
      <w:pPr>
        <w:jc w:val="both"/>
      </w:pPr>
      <w:r w:rsidRPr="00043D9E">
        <w:t>La Atención Primaria, liderada por un modelo enfermero sólido, es la base para una atención integrada y efectiva.</w:t>
      </w:r>
    </w:p>
    <w:p w14:paraId="3F630B3A" w14:textId="77777777" w:rsidR="00043D9E" w:rsidRPr="00043D9E" w:rsidRDefault="00043D9E" w:rsidP="00043D9E">
      <w:pPr>
        <w:jc w:val="both"/>
        <w:rPr>
          <w:b/>
        </w:rPr>
      </w:pPr>
      <w:r w:rsidRPr="00043D9E">
        <w:rPr>
          <w:b/>
        </w:rPr>
        <w:t>9. Modelos internacionales de atención</w:t>
      </w:r>
    </w:p>
    <w:p w14:paraId="55B27753" w14:textId="77777777" w:rsidR="00043D9E" w:rsidRPr="00043D9E" w:rsidRDefault="00043D9E" w:rsidP="00043D9E">
      <w:pPr>
        <w:jc w:val="both"/>
      </w:pPr>
      <w:r w:rsidRPr="00043D9E">
        <w:t>Se sintetizan los principales modelos:</w:t>
      </w:r>
    </w:p>
    <w:p w14:paraId="3A98A164" w14:textId="77777777" w:rsidR="00043D9E" w:rsidRPr="00043D9E" w:rsidRDefault="00043D9E" w:rsidP="00043D9E">
      <w:pPr>
        <w:jc w:val="both"/>
        <w:rPr>
          <w:b/>
        </w:rPr>
      </w:pPr>
      <w:r w:rsidRPr="00043D9E">
        <w:rPr>
          <w:b/>
        </w:rPr>
        <w:t xml:space="preserve">9.1 </w:t>
      </w:r>
      <w:proofErr w:type="spellStart"/>
      <w:r w:rsidRPr="00043D9E">
        <w:rPr>
          <w:b/>
        </w:rPr>
        <w:t>Chronic</w:t>
      </w:r>
      <w:proofErr w:type="spellEnd"/>
      <w:r w:rsidRPr="00043D9E">
        <w:rPr>
          <w:b/>
        </w:rPr>
        <w:t xml:space="preserve"> Care </w:t>
      </w:r>
      <w:proofErr w:type="spellStart"/>
      <w:r w:rsidRPr="00043D9E">
        <w:rPr>
          <w:b/>
        </w:rPr>
        <w:t>Model</w:t>
      </w:r>
      <w:proofErr w:type="spellEnd"/>
      <w:r w:rsidRPr="00043D9E">
        <w:rPr>
          <w:b/>
        </w:rPr>
        <w:t xml:space="preserve"> (CCM)</w:t>
      </w:r>
    </w:p>
    <w:p w14:paraId="0C7444EF" w14:textId="77777777" w:rsidR="00043D9E" w:rsidRPr="00043D9E" w:rsidRDefault="00043D9E" w:rsidP="00043D9E">
      <w:pPr>
        <w:jc w:val="both"/>
      </w:pPr>
      <w:r w:rsidRPr="00043D9E">
        <w:t>Reduce reingresos y mejora adherencia mediante autocuidado, sistemas de información y continuidad. La enfermería es clave en su implementación.</w:t>
      </w:r>
    </w:p>
    <w:p w14:paraId="638542DD" w14:textId="77777777" w:rsidR="00043D9E" w:rsidRPr="00043D9E" w:rsidRDefault="00043D9E" w:rsidP="00043D9E">
      <w:pPr>
        <w:jc w:val="both"/>
        <w:rPr>
          <w:b/>
        </w:rPr>
      </w:pPr>
      <w:r w:rsidRPr="00043D9E">
        <w:rPr>
          <w:b/>
        </w:rPr>
        <w:t>9.2 Modelo Kaiser Permanente</w:t>
      </w:r>
    </w:p>
    <w:p w14:paraId="0A63016A" w14:textId="77777777" w:rsidR="00043D9E" w:rsidRPr="00043D9E" w:rsidRDefault="00043D9E" w:rsidP="00043D9E">
      <w:pPr>
        <w:jc w:val="both"/>
      </w:pPr>
      <w:r w:rsidRPr="00043D9E">
        <w:t xml:space="preserve">Utiliza estratificación de riesgo y gestión de casos. Las enfermeras gestoras coordinan </w:t>
      </w:r>
      <w:proofErr w:type="spellStart"/>
      <w:r w:rsidRPr="00043D9E">
        <w:t>telemonitorización</w:t>
      </w:r>
      <w:proofErr w:type="spellEnd"/>
      <w:r w:rsidRPr="00043D9E">
        <w:t>, medicación y transiciones asistenciales.</w:t>
      </w:r>
    </w:p>
    <w:p w14:paraId="1339ECEB" w14:textId="77777777" w:rsidR="00043D9E" w:rsidRPr="00043D9E" w:rsidRDefault="00043D9E" w:rsidP="00043D9E">
      <w:pPr>
        <w:jc w:val="both"/>
      </w:pPr>
      <w:r w:rsidRPr="00043D9E">
        <w:rPr>
          <w:b/>
        </w:rPr>
        <w:t>9.3 Atención Centrada en la Persona (PCC)</w:t>
      </w:r>
    </w:p>
    <w:p w14:paraId="3042A9B2" w14:textId="77777777" w:rsidR="00043D9E" w:rsidRPr="00043D9E" w:rsidRDefault="00043D9E" w:rsidP="00043D9E">
      <w:pPr>
        <w:jc w:val="both"/>
      </w:pPr>
      <w:r w:rsidRPr="00043D9E">
        <w:t>Promueve decisiones compartidas, personalización del cuidado y respeto a preferencias.</w:t>
      </w:r>
    </w:p>
    <w:p w14:paraId="0874DF98" w14:textId="77777777" w:rsidR="00043D9E" w:rsidRPr="00043D9E" w:rsidRDefault="00043D9E" w:rsidP="00043D9E">
      <w:pPr>
        <w:jc w:val="both"/>
        <w:rPr>
          <w:b/>
        </w:rPr>
      </w:pPr>
      <w:r w:rsidRPr="00043D9E">
        <w:rPr>
          <w:b/>
        </w:rPr>
        <w:t>9.4 CHRODIS+</w:t>
      </w:r>
    </w:p>
    <w:p w14:paraId="06B27A1A" w14:textId="77777777" w:rsidR="00043D9E" w:rsidRPr="00043D9E" w:rsidRDefault="00043D9E" w:rsidP="00043D9E">
      <w:pPr>
        <w:jc w:val="both"/>
      </w:pPr>
      <w:r w:rsidRPr="00043D9E">
        <w:t>Modelo europeo que enfatiza continuidad asistencial, interoperabilidad y coordinación entre niveles.</w:t>
      </w:r>
    </w:p>
    <w:p w14:paraId="0802ED8C" w14:textId="77777777" w:rsidR="00043D9E" w:rsidRPr="00043D9E" w:rsidRDefault="00043D9E" w:rsidP="00043D9E">
      <w:pPr>
        <w:jc w:val="both"/>
        <w:rPr>
          <w:b/>
        </w:rPr>
      </w:pPr>
      <w:r w:rsidRPr="00043D9E">
        <w:rPr>
          <w:b/>
        </w:rPr>
        <w:t>10. Gestión de la fragilidad en pacientes pluripatológicos</w:t>
      </w:r>
    </w:p>
    <w:p w14:paraId="735FCCE1" w14:textId="77777777" w:rsidR="00043D9E" w:rsidRPr="00043D9E" w:rsidRDefault="00043D9E" w:rsidP="00043D9E">
      <w:pPr>
        <w:jc w:val="both"/>
        <w:rPr>
          <w:b/>
        </w:rPr>
      </w:pPr>
      <w:r w:rsidRPr="00043D9E">
        <w:rPr>
          <w:b/>
        </w:rPr>
        <w:t>10.1 Bases fisiopatológicas</w:t>
      </w:r>
    </w:p>
    <w:p w14:paraId="3D43B658" w14:textId="77777777" w:rsidR="00043D9E" w:rsidRPr="00043D9E" w:rsidRDefault="00043D9E" w:rsidP="00043D9E">
      <w:pPr>
        <w:jc w:val="both"/>
      </w:pPr>
      <w:r w:rsidRPr="00043D9E">
        <w:t>La fragilidad implica pérdida progresiva de reserva fisiológica, sarcopenia, inflamación crónica y deterioro cognitivo. Aumenta riesgo de hospitalización, dependencia y mortalidad.</w:t>
      </w:r>
    </w:p>
    <w:p w14:paraId="69B7294E" w14:textId="77777777" w:rsidR="00043D9E" w:rsidRPr="00043D9E" w:rsidRDefault="00043D9E" w:rsidP="00043D9E">
      <w:pPr>
        <w:jc w:val="both"/>
        <w:rPr>
          <w:b/>
        </w:rPr>
      </w:pPr>
      <w:r w:rsidRPr="00043D9E">
        <w:rPr>
          <w:b/>
        </w:rPr>
        <w:t>10.2 Evaluación enfermera</w:t>
      </w:r>
    </w:p>
    <w:p w14:paraId="32B87F49" w14:textId="77777777" w:rsidR="00043D9E" w:rsidRPr="00043D9E" w:rsidRDefault="00043D9E" w:rsidP="00043D9E">
      <w:pPr>
        <w:jc w:val="both"/>
      </w:pPr>
      <w:r w:rsidRPr="00043D9E">
        <w:t xml:space="preserve">Se utilizan herramientas como CFS, </w:t>
      </w:r>
      <w:proofErr w:type="spellStart"/>
      <w:r w:rsidRPr="00043D9E">
        <w:t>Fried</w:t>
      </w:r>
      <w:proofErr w:type="spellEnd"/>
      <w:r w:rsidRPr="00043D9E">
        <w:t xml:space="preserve">, Edmonton </w:t>
      </w:r>
      <w:proofErr w:type="spellStart"/>
      <w:r w:rsidRPr="00043D9E">
        <w:t>Frail</w:t>
      </w:r>
      <w:proofErr w:type="spellEnd"/>
      <w:r w:rsidRPr="00043D9E">
        <w:t xml:space="preserve"> </w:t>
      </w:r>
      <w:proofErr w:type="spellStart"/>
      <w:r w:rsidRPr="00043D9E">
        <w:t>Scale</w:t>
      </w:r>
      <w:proofErr w:type="spellEnd"/>
      <w:r w:rsidRPr="00043D9E">
        <w:t xml:space="preserve"> y MNA para identificar fragilidad precozmente.</w:t>
      </w:r>
    </w:p>
    <w:p w14:paraId="6AF7E736" w14:textId="77777777" w:rsidR="00043D9E" w:rsidRPr="00043D9E" w:rsidRDefault="00043D9E" w:rsidP="00043D9E">
      <w:pPr>
        <w:jc w:val="both"/>
        <w:rPr>
          <w:b/>
        </w:rPr>
      </w:pPr>
      <w:r w:rsidRPr="00043D9E">
        <w:rPr>
          <w:b/>
        </w:rPr>
        <w:lastRenderedPageBreak/>
        <w:t>10.3 Intervenciones eficaces</w:t>
      </w:r>
    </w:p>
    <w:p w14:paraId="436DFEB3" w14:textId="77777777" w:rsidR="00043D9E" w:rsidRPr="00043D9E" w:rsidRDefault="00043D9E" w:rsidP="00043D9E">
      <w:pPr>
        <w:numPr>
          <w:ilvl w:val="0"/>
          <w:numId w:val="768"/>
        </w:numPr>
        <w:jc w:val="both"/>
      </w:pPr>
      <w:r w:rsidRPr="00043D9E">
        <w:t>ejercicio multicomponente</w:t>
      </w:r>
    </w:p>
    <w:p w14:paraId="6DD0EB12" w14:textId="77777777" w:rsidR="00043D9E" w:rsidRPr="00043D9E" w:rsidRDefault="00043D9E" w:rsidP="00043D9E">
      <w:pPr>
        <w:numPr>
          <w:ilvl w:val="0"/>
          <w:numId w:val="768"/>
        </w:numPr>
        <w:jc w:val="both"/>
      </w:pPr>
      <w:r w:rsidRPr="00043D9E">
        <w:t>soporte nutricional</w:t>
      </w:r>
    </w:p>
    <w:p w14:paraId="02D70DC6" w14:textId="77777777" w:rsidR="00043D9E" w:rsidRPr="00043D9E" w:rsidRDefault="00043D9E" w:rsidP="00043D9E">
      <w:pPr>
        <w:numPr>
          <w:ilvl w:val="0"/>
          <w:numId w:val="768"/>
        </w:numPr>
        <w:jc w:val="both"/>
      </w:pPr>
      <w:r w:rsidRPr="00043D9E">
        <w:t>prevención de caídas</w:t>
      </w:r>
    </w:p>
    <w:p w14:paraId="0F381EB4" w14:textId="77777777" w:rsidR="00043D9E" w:rsidRPr="00043D9E" w:rsidRDefault="00043D9E" w:rsidP="00043D9E">
      <w:pPr>
        <w:numPr>
          <w:ilvl w:val="0"/>
          <w:numId w:val="768"/>
        </w:numPr>
        <w:jc w:val="both"/>
      </w:pPr>
      <w:r w:rsidRPr="00043D9E">
        <w:t>entrenamiento funcional</w:t>
      </w:r>
    </w:p>
    <w:p w14:paraId="76FE9497" w14:textId="77777777" w:rsidR="00043D9E" w:rsidRPr="00043D9E" w:rsidRDefault="00043D9E" w:rsidP="00043D9E">
      <w:pPr>
        <w:numPr>
          <w:ilvl w:val="0"/>
          <w:numId w:val="768"/>
        </w:numPr>
        <w:jc w:val="both"/>
      </w:pPr>
      <w:r w:rsidRPr="00043D9E">
        <w:t>apoyo al cuidador</w:t>
      </w:r>
    </w:p>
    <w:p w14:paraId="1F97545A" w14:textId="77777777" w:rsidR="00043D9E" w:rsidRPr="00043D9E" w:rsidRDefault="00043D9E" w:rsidP="00043D9E">
      <w:pPr>
        <w:jc w:val="both"/>
        <w:rPr>
          <w:b/>
        </w:rPr>
      </w:pPr>
      <w:r w:rsidRPr="00043D9E">
        <w:rPr>
          <w:b/>
        </w:rPr>
        <w:t xml:space="preserve">11. Polifarmacia y </w:t>
      </w:r>
      <w:proofErr w:type="spellStart"/>
      <w:r w:rsidRPr="00043D9E">
        <w:rPr>
          <w:b/>
        </w:rPr>
        <w:t>deprescripción</w:t>
      </w:r>
      <w:proofErr w:type="spellEnd"/>
    </w:p>
    <w:p w14:paraId="0B8BBEF7" w14:textId="77777777" w:rsidR="00043D9E" w:rsidRPr="00043D9E" w:rsidRDefault="00043D9E" w:rsidP="00043D9E">
      <w:pPr>
        <w:jc w:val="both"/>
      </w:pPr>
      <w:r w:rsidRPr="00043D9E">
        <w:t xml:space="preserve">La enfermería participa activamente en revisión farmacológica, identificando problemas en la adherencia a los tratamientos, correcta toma de medicamentos, riesgos e interacciones. Las guías STOPP/START, </w:t>
      </w:r>
      <w:proofErr w:type="spellStart"/>
      <w:r w:rsidRPr="00043D9E">
        <w:t>Beers</w:t>
      </w:r>
      <w:proofErr w:type="spellEnd"/>
      <w:r w:rsidRPr="00043D9E">
        <w:t xml:space="preserve"> y NICE orientan la </w:t>
      </w:r>
      <w:proofErr w:type="spellStart"/>
      <w:r w:rsidRPr="00043D9E">
        <w:t>deprescripción</w:t>
      </w:r>
      <w:proofErr w:type="spellEnd"/>
      <w:r w:rsidRPr="00043D9E">
        <w:t xml:space="preserve"> segura.</w:t>
      </w:r>
    </w:p>
    <w:p w14:paraId="0B29BB09" w14:textId="77777777" w:rsidR="00043D9E" w:rsidRPr="00043D9E" w:rsidRDefault="00043D9E" w:rsidP="00043D9E">
      <w:pPr>
        <w:jc w:val="both"/>
      </w:pPr>
      <w:r w:rsidRPr="00043D9E">
        <w:t xml:space="preserve">Los programas de </w:t>
      </w:r>
      <w:proofErr w:type="spellStart"/>
      <w:r w:rsidRPr="00043D9E">
        <w:t>deprescripción</w:t>
      </w:r>
      <w:proofErr w:type="spellEnd"/>
      <w:r w:rsidRPr="00043D9E">
        <w:t xml:space="preserve"> reducen eventos adversos y hospitalizaciones relacionadas con fármacos.</w:t>
      </w:r>
    </w:p>
    <w:p w14:paraId="5AF90FAD" w14:textId="77777777" w:rsidR="00043D9E" w:rsidRPr="00043D9E" w:rsidRDefault="00043D9E" w:rsidP="00043D9E">
      <w:pPr>
        <w:jc w:val="both"/>
        <w:rPr>
          <w:b/>
        </w:rPr>
      </w:pPr>
      <w:r w:rsidRPr="00043D9E">
        <w:rPr>
          <w:b/>
        </w:rPr>
        <w:t>12. Análisis de guías SIGN, RNAO y NICE</w:t>
      </w:r>
    </w:p>
    <w:p w14:paraId="1FDB3DA9" w14:textId="77777777" w:rsidR="00043D9E" w:rsidRPr="00043D9E" w:rsidRDefault="00043D9E" w:rsidP="00043D9E">
      <w:pPr>
        <w:jc w:val="both"/>
      </w:pPr>
      <w:r w:rsidRPr="00043D9E">
        <w:t>SIGN destaca la continuidad asistencial; RNAO enfatiza autocuidado y enfoque familiar; NICE ofrece recomendaciones robustas sobre farmacología y decisiones compartidas.</w:t>
      </w:r>
    </w:p>
    <w:p w14:paraId="38D93FC1" w14:textId="77777777" w:rsidR="00043D9E" w:rsidRPr="00043D9E" w:rsidRDefault="00043D9E" w:rsidP="00043D9E">
      <w:pPr>
        <w:jc w:val="both"/>
        <w:rPr>
          <w:b/>
        </w:rPr>
      </w:pPr>
      <w:r w:rsidRPr="00043D9E">
        <w:rPr>
          <w:b/>
        </w:rPr>
        <w:t>13. Indicadores NOC, NIC y CIPE</w:t>
      </w:r>
    </w:p>
    <w:p w14:paraId="016FB445" w14:textId="77777777" w:rsidR="00043D9E" w:rsidRPr="00043D9E" w:rsidRDefault="00043D9E" w:rsidP="00043D9E">
      <w:pPr>
        <w:jc w:val="both"/>
      </w:pPr>
      <w:r w:rsidRPr="00043D9E">
        <w:t>Los lenguajes enfermeros estandarizados permiten evaluar resultados, planificar intervenciones y documentar el proceso asistencial de forma coherente y comparable.</w:t>
      </w:r>
    </w:p>
    <w:p w14:paraId="356376C9" w14:textId="77777777" w:rsidR="00043D9E" w:rsidRPr="00043D9E" w:rsidRDefault="00043D9E" w:rsidP="00043D9E">
      <w:pPr>
        <w:jc w:val="both"/>
        <w:rPr>
          <w:b/>
        </w:rPr>
      </w:pPr>
      <w:r w:rsidRPr="00043D9E">
        <w:rPr>
          <w:b/>
        </w:rPr>
        <w:t>14. Discusión</w:t>
      </w:r>
    </w:p>
    <w:p w14:paraId="43D0CDF1" w14:textId="77777777" w:rsidR="00043D9E" w:rsidRPr="00043D9E" w:rsidRDefault="00043D9E" w:rsidP="00043D9E">
      <w:pPr>
        <w:jc w:val="both"/>
      </w:pPr>
      <w:r w:rsidRPr="00043D9E">
        <w:t>La evidencia confirma que la enfermería lidera la atención integral al paciente pluripatológico, articulando las dimensiones clínica, emocional y social. Su capacidad para anticipar riesgos, coordinar recursos y sostener el autocuidado se asocia a mejores resultados clínicos y mayor calidad de vida.</w:t>
      </w:r>
    </w:p>
    <w:p w14:paraId="3C798273" w14:textId="77777777" w:rsidR="00043D9E" w:rsidRPr="00043D9E" w:rsidRDefault="00043D9E" w:rsidP="00043D9E">
      <w:pPr>
        <w:jc w:val="both"/>
      </w:pPr>
      <w:r w:rsidRPr="00043D9E">
        <w:t>Los retos futuros incluyen digitalización, fortalecimiento de competencias en fragilidad y polifarmacia, expansión de modelos integrados y mejora de la interoperabilidad.</w:t>
      </w:r>
    </w:p>
    <w:p w14:paraId="1C8E3ED6" w14:textId="77777777" w:rsidR="00043D9E" w:rsidRPr="00043D9E" w:rsidRDefault="00043D9E" w:rsidP="00043D9E">
      <w:pPr>
        <w:jc w:val="both"/>
        <w:rPr>
          <w:b/>
        </w:rPr>
      </w:pPr>
      <w:r w:rsidRPr="00043D9E">
        <w:rPr>
          <w:b/>
        </w:rPr>
        <w:t>15. Referencias</w:t>
      </w:r>
    </w:p>
    <w:p w14:paraId="180D4F0B" w14:textId="77777777" w:rsidR="00043D9E" w:rsidRPr="00043D9E" w:rsidRDefault="00043D9E" w:rsidP="00043D9E">
      <w:pPr>
        <w:jc w:val="both"/>
      </w:pPr>
      <w:proofErr w:type="spellStart"/>
      <w:r w:rsidRPr="00043D9E">
        <w:rPr>
          <w:i/>
        </w:rPr>
        <w:t>Boult</w:t>
      </w:r>
      <w:proofErr w:type="spellEnd"/>
      <w:r w:rsidRPr="00043D9E">
        <w:rPr>
          <w:i/>
        </w:rPr>
        <w:t xml:space="preserve">, C., &amp; </w:t>
      </w:r>
      <w:proofErr w:type="spellStart"/>
      <w:r w:rsidRPr="00043D9E">
        <w:rPr>
          <w:i/>
        </w:rPr>
        <w:t>Wieland</w:t>
      </w:r>
      <w:proofErr w:type="spellEnd"/>
      <w:r w:rsidRPr="00043D9E">
        <w:rPr>
          <w:i/>
        </w:rPr>
        <w:t xml:space="preserve">, D. (2010). Comprehensive </w:t>
      </w:r>
      <w:proofErr w:type="spellStart"/>
      <w:r w:rsidRPr="00043D9E">
        <w:rPr>
          <w:i/>
        </w:rPr>
        <w:t>primary</w:t>
      </w:r>
      <w:proofErr w:type="spellEnd"/>
      <w:r w:rsidRPr="00043D9E">
        <w:rPr>
          <w:i/>
        </w:rPr>
        <w:t xml:space="preserve"> care </w:t>
      </w:r>
      <w:proofErr w:type="spellStart"/>
      <w:r w:rsidRPr="00043D9E">
        <w:rPr>
          <w:i/>
        </w:rPr>
        <w:t>for</w:t>
      </w:r>
      <w:proofErr w:type="spellEnd"/>
      <w:r w:rsidRPr="00043D9E">
        <w:rPr>
          <w:i/>
        </w:rPr>
        <w:t xml:space="preserve"> </w:t>
      </w:r>
      <w:proofErr w:type="spellStart"/>
      <w:r w:rsidRPr="00043D9E">
        <w:rPr>
          <w:i/>
        </w:rPr>
        <w:t>older</w:t>
      </w:r>
      <w:proofErr w:type="spellEnd"/>
      <w:r w:rsidRPr="00043D9E">
        <w:rPr>
          <w:i/>
        </w:rPr>
        <w:t xml:space="preserve"> </w:t>
      </w:r>
      <w:proofErr w:type="spellStart"/>
      <w:r w:rsidRPr="00043D9E">
        <w:rPr>
          <w:i/>
        </w:rPr>
        <w:t>patients</w:t>
      </w:r>
      <w:proofErr w:type="spellEnd"/>
      <w:r w:rsidRPr="00043D9E">
        <w:rPr>
          <w:i/>
        </w:rPr>
        <w:t xml:space="preserve"> </w:t>
      </w:r>
      <w:proofErr w:type="spellStart"/>
      <w:r w:rsidRPr="00043D9E">
        <w:rPr>
          <w:i/>
        </w:rPr>
        <w:t>with</w:t>
      </w:r>
      <w:proofErr w:type="spellEnd"/>
      <w:r w:rsidRPr="00043D9E">
        <w:rPr>
          <w:i/>
        </w:rPr>
        <w:t xml:space="preserve"> </w:t>
      </w:r>
      <w:proofErr w:type="spellStart"/>
      <w:r w:rsidRPr="00043D9E">
        <w:rPr>
          <w:i/>
        </w:rPr>
        <w:t>multiple</w:t>
      </w:r>
      <w:proofErr w:type="spellEnd"/>
      <w:r w:rsidRPr="00043D9E">
        <w:rPr>
          <w:i/>
        </w:rPr>
        <w:t xml:space="preserve"> </w:t>
      </w:r>
      <w:proofErr w:type="spellStart"/>
      <w:r w:rsidRPr="00043D9E">
        <w:rPr>
          <w:i/>
        </w:rPr>
        <w:t>chronic</w:t>
      </w:r>
      <w:proofErr w:type="spellEnd"/>
      <w:r w:rsidRPr="00043D9E">
        <w:rPr>
          <w:i/>
        </w:rPr>
        <w:t xml:space="preserve"> </w:t>
      </w:r>
      <w:proofErr w:type="spellStart"/>
      <w:r w:rsidRPr="00043D9E">
        <w:rPr>
          <w:i/>
        </w:rPr>
        <w:t>conditions</w:t>
      </w:r>
      <w:proofErr w:type="spellEnd"/>
      <w:r w:rsidRPr="00043D9E">
        <w:rPr>
          <w:i/>
        </w:rPr>
        <w:t xml:space="preserve">. </w:t>
      </w:r>
      <w:proofErr w:type="spellStart"/>
      <w:r w:rsidRPr="00043D9E">
        <w:rPr>
          <w:i/>
        </w:rPr>
        <w:t>Journal</w:t>
      </w:r>
      <w:proofErr w:type="spellEnd"/>
      <w:r w:rsidRPr="00043D9E">
        <w:rPr>
          <w:i/>
        </w:rPr>
        <w:t xml:space="preserve"> </w:t>
      </w:r>
      <w:proofErr w:type="spellStart"/>
      <w:r w:rsidRPr="00043D9E">
        <w:rPr>
          <w:i/>
        </w:rPr>
        <w:t>of</w:t>
      </w:r>
      <w:proofErr w:type="spellEnd"/>
      <w:r w:rsidRPr="00043D9E">
        <w:rPr>
          <w:i/>
        </w:rPr>
        <w:t xml:space="preserve"> </w:t>
      </w:r>
      <w:proofErr w:type="spellStart"/>
      <w:r w:rsidRPr="00043D9E">
        <w:rPr>
          <w:i/>
        </w:rPr>
        <w:t>the</w:t>
      </w:r>
      <w:proofErr w:type="spellEnd"/>
      <w:r w:rsidRPr="00043D9E">
        <w:rPr>
          <w:i/>
        </w:rPr>
        <w:t xml:space="preserve"> American </w:t>
      </w:r>
      <w:proofErr w:type="spellStart"/>
      <w:r w:rsidRPr="00043D9E">
        <w:rPr>
          <w:i/>
        </w:rPr>
        <w:t>Geriatrics</w:t>
      </w:r>
      <w:proofErr w:type="spellEnd"/>
      <w:r w:rsidRPr="00043D9E">
        <w:rPr>
          <w:i/>
        </w:rPr>
        <w:t xml:space="preserve"> </w:t>
      </w:r>
      <w:proofErr w:type="spellStart"/>
      <w:r w:rsidRPr="00043D9E">
        <w:rPr>
          <w:i/>
        </w:rPr>
        <w:t>Society</w:t>
      </w:r>
      <w:proofErr w:type="spellEnd"/>
      <w:r w:rsidRPr="00043D9E">
        <w:rPr>
          <w:i/>
        </w:rPr>
        <w:t xml:space="preserve">, 58(4), 775–782. </w:t>
      </w:r>
    </w:p>
    <w:p w14:paraId="519E0E6B" w14:textId="77777777" w:rsidR="00043D9E" w:rsidRPr="00043D9E" w:rsidRDefault="00043D9E" w:rsidP="00043D9E">
      <w:pPr>
        <w:jc w:val="both"/>
      </w:pPr>
      <w:hyperlink r:id="rId85" w:history="1">
        <w:r w:rsidRPr="00043D9E">
          <w:rPr>
            <w:rStyle w:val="Hipervnculo"/>
            <w:i/>
          </w:rPr>
          <w:t>https://doi.or</w:t>
        </w:r>
      </w:hyperlink>
      <w:hyperlink r:id="rId86" w:history="1">
        <w:r w:rsidRPr="00043D9E">
          <w:rPr>
            <w:rStyle w:val="Hipervnculo"/>
            <w:i/>
          </w:rPr>
          <w:t>g</w:t>
        </w:r>
      </w:hyperlink>
      <w:hyperlink r:id="rId87" w:history="1">
        <w:r w:rsidRPr="00043D9E">
          <w:rPr>
            <w:rStyle w:val="Hipervnculo"/>
            <w:i/>
          </w:rPr>
          <w:t>/10.1111/</w:t>
        </w:r>
      </w:hyperlink>
      <w:hyperlink r:id="rId88" w:history="1">
        <w:r w:rsidRPr="00043D9E">
          <w:rPr>
            <w:rStyle w:val="Hipervnculo"/>
            <w:i/>
          </w:rPr>
          <w:t>j</w:t>
        </w:r>
      </w:hyperlink>
      <w:hyperlink r:id="rId89" w:history="1">
        <w:r w:rsidRPr="00043D9E">
          <w:rPr>
            <w:rStyle w:val="Hipervnculo"/>
            <w:i/>
          </w:rPr>
          <w:t>.1532-5415.2010.02788.x</w:t>
        </w:r>
      </w:hyperlink>
    </w:p>
    <w:p w14:paraId="379C0C44" w14:textId="77777777" w:rsidR="00043D9E" w:rsidRPr="00043D9E" w:rsidRDefault="00043D9E" w:rsidP="00043D9E">
      <w:pPr>
        <w:jc w:val="both"/>
      </w:pPr>
      <w:r w:rsidRPr="00043D9E">
        <w:rPr>
          <w:i/>
        </w:rPr>
        <w:t xml:space="preserve">Centers </w:t>
      </w:r>
      <w:proofErr w:type="spellStart"/>
      <w:r w:rsidRPr="00043D9E">
        <w:rPr>
          <w:i/>
        </w:rPr>
        <w:t>for</w:t>
      </w:r>
      <w:proofErr w:type="spellEnd"/>
      <w:r w:rsidRPr="00043D9E">
        <w:rPr>
          <w:i/>
        </w:rPr>
        <w:t xml:space="preserve"> </w:t>
      </w:r>
      <w:proofErr w:type="spellStart"/>
      <w:r w:rsidRPr="00043D9E">
        <w:rPr>
          <w:i/>
        </w:rPr>
        <w:t>Disease</w:t>
      </w:r>
      <w:proofErr w:type="spellEnd"/>
      <w:r w:rsidRPr="00043D9E">
        <w:rPr>
          <w:i/>
        </w:rPr>
        <w:t xml:space="preserve"> Control and </w:t>
      </w:r>
      <w:proofErr w:type="spellStart"/>
      <w:r w:rsidRPr="00043D9E">
        <w:rPr>
          <w:i/>
        </w:rPr>
        <w:t>Prevention</w:t>
      </w:r>
      <w:proofErr w:type="spellEnd"/>
      <w:r w:rsidRPr="00043D9E">
        <w:rPr>
          <w:i/>
        </w:rPr>
        <w:t xml:space="preserve">. (2021). </w:t>
      </w:r>
      <w:proofErr w:type="spellStart"/>
      <w:r w:rsidRPr="00043D9E">
        <w:rPr>
          <w:i/>
        </w:rPr>
        <w:t>Chronic</w:t>
      </w:r>
      <w:proofErr w:type="spellEnd"/>
      <w:r w:rsidRPr="00043D9E">
        <w:rPr>
          <w:i/>
        </w:rPr>
        <w:t xml:space="preserve"> </w:t>
      </w:r>
      <w:proofErr w:type="spellStart"/>
      <w:r w:rsidRPr="00043D9E">
        <w:rPr>
          <w:i/>
        </w:rPr>
        <w:t>disease</w:t>
      </w:r>
      <w:proofErr w:type="spellEnd"/>
      <w:r w:rsidRPr="00043D9E">
        <w:rPr>
          <w:i/>
        </w:rPr>
        <w:t xml:space="preserve"> </w:t>
      </w:r>
      <w:proofErr w:type="spellStart"/>
      <w:r w:rsidRPr="00043D9E">
        <w:rPr>
          <w:i/>
        </w:rPr>
        <w:t>prevention</w:t>
      </w:r>
      <w:proofErr w:type="spellEnd"/>
      <w:r w:rsidRPr="00043D9E">
        <w:rPr>
          <w:i/>
        </w:rPr>
        <w:t xml:space="preserve"> and </w:t>
      </w:r>
      <w:proofErr w:type="spellStart"/>
      <w:r w:rsidRPr="00043D9E">
        <w:rPr>
          <w:i/>
        </w:rPr>
        <w:t>health</w:t>
      </w:r>
      <w:proofErr w:type="spellEnd"/>
      <w:r w:rsidRPr="00043D9E">
        <w:rPr>
          <w:i/>
        </w:rPr>
        <w:t xml:space="preserve"> </w:t>
      </w:r>
      <w:proofErr w:type="spellStart"/>
      <w:r w:rsidRPr="00043D9E">
        <w:rPr>
          <w:i/>
        </w:rPr>
        <w:t>promotion</w:t>
      </w:r>
      <w:proofErr w:type="spellEnd"/>
      <w:r w:rsidRPr="00043D9E">
        <w:rPr>
          <w:i/>
        </w:rPr>
        <w:t xml:space="preserve">. CDC. </w:t>
      </w:r>
      <w:hyperlink r:id="rId90" w:history="1">
        <w:r w:rsidRPr="00043D9E">
          <w:rPr>
            <w:rStyle w:val="Hipervnculo"/>
            <w:i/>
          </w:rPr>
          <w:t>https://www.cdc.</w:t>
        </w:r>
      </w:hyperlink>
      <w:hyperlink r:id="rId91" w:history="1">
        <w:r w:rsidRPr="00043D9E">
          <w:rPr>
            <w:rStyle w:val="Hipervnculo"/>
            <w:i/>
          </w:rPr>
          <w:t>g</w:t>
        </w:r>
      </w:hyperlink>
      <w:hyperlink r:id="rId92" w:history="1">
        <w:r w:rsidRPr="00043D9E">
          <w:rPr>
            <w:rStyle w:val="Hipervnculo"/>
            <w:i/>
          </w:rPr>
          <w:t>ov/chronicdisease/index.htm</w:t>
        </w:r>
      </w:hyperlink>
    </w:p>
    <w:p w14:paraId="788F6E08" w14:textId="77777777" w:rsidR="00043D9E" w:rsidRPr="00043D9E" w:rsidRDefault="00043D9E" w:rsidP="00043D9E">
      <w:pPr>
        <w:jc w:val="both"/>
      </w:pPr>
      <w:proofErr w:type="spellStart"/>
      <w:r w:rsidRPr="00043D9E">
        <w:rPr>
          <w:i/>
        </w:rPr>
        <w:t>European</w:t>
      </w:r>
      <w:proofErr w:type="spellEnd"/>
      <w:r w:rsidRPr="00043D9E">
        <w:rPr>
          <w:i/>
        </w:rPr>
        <w:t xml:space="preserve"> </w:t>
      </w:r>
      <w:proofErr w:type="spellStart"/>
      <w:r w:rsidRPr="00043D9E">
        <w:rPr>
          <w:i/>
        </w:rPr>
        <w:t>Commission</w:t>
      </w:r>
      <w:proofErr w:type="spellEnd"/>
      <w:r w:rsidRPr="00043D9E">
        <w:rPr>
          <w:i/>
        </w:rPr>
        <w:t xml:space="preserve">. (2020). CHRODIS+ </w:t>
      </w:r>
      <w:proofErr w:type="spellStart"/>
      <w:r w:rsidRPr="00043D9E">
        <w:rPr>
          <w:i/>
        </w:rPr>
        <w:t>Integrated</w:t>
      </w:r>
      <w:proofErr w:type="spellEnd"/>
      <w:r w:rsidRPr="00043D9E">
        <w:rPr>
          <w:i/>
        </w:rPr>
        <w:t xml:space="preserve"> Care </w:t>
      </w:r>
      <w:proofErr w:type="spellStart"/>
      <w:r w:rsidRPr="00043D9E">
        <w:rPr>
          <w:i/>
        </w:rPr>
        <w:t>Model</w:t>
      </w:r>
      <w:proofErr w:type="spellEnd"/>
      <w:r w:rsidRPr="00043D9E">
        <w:rPr>
          <w:i/>
        </w:rPr>
        <w:t xml:space="preserve">. EU </w:t>
      </w:r>
      <w:proofErr w:type="spellStart"/>
      <w:r w:rsidRPr="00043D9E">
        <w:rPr>
          <w:i/>
        </w:rPr>
        <w:t>Publications</w:t>
      </w:r>
      <w:proofErr w:type="spellEnd"/>
      <w:r w:rsidRPr="00043D9E">
        <w:rPr>
          <w:i/>
        </w:rPr>
        <w:t xml:space="preserve">. </w:t>
      </w:r>
    </w:p>
    <w:p w14:paraId="317D273D" w14:textId="77777777" w:rsidR="00043D9E" w:rsidRPr="00043D9E" w:rsidRDefault="00043D9E" w:rsidP="00043D9E">
      <w:pPr>
        <w:jc w:val="both"/>
      </w:pPr>
      <w:hyperlink r:id="rId93" w:history="1">
        <w:r w:rsidRPr="00043D9E">
          <w:rPr>
            <w:rStyle w:val="Hipervnculo"/>
            <w:i/>
          </w:rPr>
          <w:t>https://health.ec.europa.eu</w:t>
        </w:r>
      </w:hyperlink>
    </w:p>
    <w:p w14:paraId="29570C3A" w14:textId="77777777" w:rsidR="00043D9E" w:rsidRPr="00043D9E" w:rsidRDefault="00043D9E" w:rsidP="00043D9E">
      <w:pPr>
        <w:jc w:val="both"/>
      </w:pPr>
      <w:proofErr w:type="spellStart"/>
      <w:r w:rsidRPr="00043D9E">
        <w:rPr>
          <w:i/>
        </w:rPr>
        <w:t>Fried</w:t>
      </w:r>
      <w:proofErr w:type="spellEnd"/>
      <w:r w:rsidRPr="00043D9E">
        <w:rPr>
          <w:i/>
        </w:rPr>
        <w:t xml:space="preserve">, L. P., </w:t>
      </w:r>
      <w:proofErr w:type="spellStart"/>
      <w:r w:rsidRPr="00043D9E">
        <w:rPr>
          <w:i/>
        </w:rPr>
        <w:t>Ferrucci</w:t>
      </w:r>
      <w:proofErr w:type="spellEnd"/>
      <w:r w:rsidRPr="00043D9E">
        <w:rPr>
          <w:i/>
        </w:rPr>
        <w:t xml:space="preserve">, L., </w:t>
      </w:r>
      <w:proofErr w:type="spellStart"/>
      <w:r w:rsidRPr="00043D9E">
        <w:rPr>
          <w:i/>
        </w:rPr>
        <w:t>Darer</w:t>
      </w:r>
      <w:proofErr w:type="spellEnd"/>
      <w:r w:rsidRPr="00043D9E">
        <w:rPr>
          <w:i/>
        </w:rPr>
        <w:t xml:space="preserve">, J., Williamson, J. D., &amp; Anderson, G. (2004). </w:t>
      </w:r>
      <w:proofErr w:type="spellStart"/>
      <w:r w:rsidRPr="00043D9E">
        <w:rPr>
          <w:i/>
        </w:rPr>
        <w:t>Untangling</w:t>
      </w:r>
      <w:proofErr w:type="spellEnd"/>
      <w:r w:rsidRPr="00043D9E">
        <w:rPr>
          <w:i/>
        </w:rPr>
        <w:t xml:space="preserve"> </w:t>
      </w:r>
      <w:proofErr w:type="spellStart"/>
      <w:r w:rsidRPr="00043D9E">
        <w:rPr>
          <w:i/>
        </w:rPr>
        <w:t>the</w:t>
      </w:r>
      <w:proofErr w:type="spellEnd"/>
      <w:r w:rsidRPr="00043D9E">
        <w:rPr>
          <w:i/>
        </w:rPr>
        <w:t xml:space="preserve"> </w:t>
      </w:r>
      <w:proofErr w:type="spellStart"/>
      <w:r w:rsidRPr="00043D9E">
        <w:rPr>
          <w:i/>
        </w:rPr>
        <w:t>concepts</w:t>
      </w:r>
      <w:proofErr w:type="spellEnd"/>
      <w:r w:rsidRPr="00043D9E">
        <w:rPr>
          <w:i/>
        </w:rPr>
        <w:t xml:space="preserve"> </w:t>
      </w:r>
      <w:proofErr w:type="spellStart"/>
      <w:r w:rsidRPr="00043D9E">
        <w:rPr>
          <w:i/>
        </w:rPr>
        <w:t>of</w:t>
      </w:r>
      <w:proofErr w:type="spellEnd"/>
      <w:r w:rsidRPr="00043D9E">
        <w:rPr>
          <w:i/>
        </w:rPr>
        <w:t xml:space="preserve"> </w:t>
      </w:r>
      <w:proofErr w:type="spellStart"/>
      <w:r w:rsidRPr="00043D9E">
        <w:rPr>
          <w:i/>
        </w:rPr>
        <w:t>disability</w:t>
      </w:r>
      <w:proofErr w:type="spellEnd"/>
      <w:r w:rsidRPr="00043D9E">
        <w:rPr>
          <w:i/>
        </w:rPr>
        <w:t xml:space="preserve">, </w:t>
      </w:r>
      <w:proofErr w:type="spellStart"/>
      <w:r w:rsidRPr="00043D9E">
        <w:rPr>
          <w:i/>
        </w:rPr>
        <w:t>frailty</w:t>
      </w:r>
      <w:proofErr w:type="spellEnd"/>
      <w:r w:rsidRPr="00043D9E">
        <w:rPr>
          <w:i/>
        </w:rPr>
        <w:t xml:space="preserve">, and </w:t>
      </w:r>
      <w:proofErr w:type="spellStart"/>
      <w:r w:rsidRPr="00043D9E">
        <w:rPr>
          <w:i/>
        </w:rPr>
        <w:t>comorbidity</w:t>
      </w:r>
      <w:proofErr w:type="spellEnd"/>
      <w:r w:rsidRPr="00043D9E">
        <w:rPr>
          <w:i/>
        </w:rPr>
        <w:t xml:space="preserve">. </w:t>
      </w:r>
      <w:proofErr w:type="spellStart"/>
      <w:r w:rsidRPr="00043D9E">
        <w:rPr>
          <w:i/>
        </w:rPr>
        <w:t>The</w:t>
      </w:r>
      <w:proofErr w:type="spellEnd"/>
      <w:r w:rsidRPr="00043D9E">
        <w:rPr>
          <w:i/>
        </w:rPr>
        <w:t xml:space="preserve"> </w:t>
      </w:r>
      <w:proofErr w:type="spellStart"/>
      <w:r w:rsidRPr="00043D9E">
        <w:rPr>
          <w:i/>
        </w:rPr>
        <w:t>Journals</w:t>
      </w:r>
      <w:proofErr w:type="spellEnd"/>
      <w:r w:rsidRPr="00043D9E">
        <w:rPr>
          <w:i/>
        </w:rPr>
        <w:t xml:space="preserve"> </w:t>
      </w:r>
      <w:proofErr w:type="spellStart"/>
      <w:r w:rsidRPr="00043D9E">
        <w:rPr>
          <w:i/>
        </w:rPr>
        <w:t>of</w:t>
      </w:r>
      <w:proofErr w:type="spellEnd"/>
      <w:r w:rsidRPr="00043D9E">
        <w:rPr>
          <w:i/>
        </w:rPr>
        <w:t xml:space="preserve"> </w:t>
      </w:r>
      <w:proofErr w:type="spellStart"/>
      <w:r w:rsidRPr="00043D9E">
        <w:rPr>
          <w:i/>
        </w:rPr>
        <w:t>Gerontology</w:t>
      </w:r>
      <w:proofErr w:type="spellEnd"/>
      <w:r w:rsidRPr="00043D9E">
        <w:rPr>
          <w:i/>
        </w:rPr>
        <w:t xml:space="preserve"> Series A, 59(3), </w:t>
      </w:r>
    </w:p>
    <w:p w14:paraId="0B7CE856" w14:textId="77777777" w:rsidR="00043D9E" w:rsidRPr="00043D9E" w:rsidRDefault="00043D9E" w:rsidP="00043D9E">
      <w:pPr>
        <w:jc w:val="both"/>
      </w:pPr>
      <w:r w:rsidRPr="00043D9E">
        <w:rPr>
          <w:i/>
        </w:rPr>
        <w:lastRenderedPageBreak/>
        <w:t xml:space="preserve">255–263. </w:t>
      </w:r>
      <w:hyperlink r:id="rId94" w:history="1">
        <w:r w:rsidRPr="00043D9E">
          <w:rPr>
            <w:rStyle w:val="Hipervnculo"/>
            <w:i/>
          </w:rPr>
          <w:t>https://doi.or</w:t>
        </w:r>
      </w:hyperlink>
      <w:hyperlink r:id="rId95" w:history="1">
        <w:r w:rsidRPr="00043D9E">
          <w:rPr>
            <w:rStyle w:val="Hipervnculo"/>
            <w:i/>
          </w:rPr>
          <w:t>g</w:t>
        </w:r>
      </w:hyperlink>
      <w:hyperlink r:id="rId96" w:history="1">
        <w:r w:rsidRPr="00043D9E">
          <w:rPr>
            <w:rStyle w:val="Hipervnculo"/>
            <w:i/>
          </w:rPr>
          <w:t>/10.1093/</w:t>
        </w:r>
      </w:hyperlink>
      <w:hyperlink r:id="rId97" w:history="1">
        <w:r w:rsidRPr="00043D9E">
          <w:rPr>
            <w:rStyle w:val="Hipervnculo"/>
            <w:i/>
          </w:rPr>
          <w:t>g</w:t>
        </w:r>
      </w:hyperlink>
      <w:hyperlink r:id="rId98" w:history="1">
        <w:r w:rsidRPr="00043D9E">
          <w:rPr>
            <w:rStyle w:val="Hipervnculo"/>
            <w:i/>
          </w:rPr>
          <w:t>erona/59.3.M255</w:t>
        </w:r>
      </w:hyperlink>
    </w:p>
    <w:p w14:paraId="51E9E7DC" w14:textId="77777777" w:rsidR="00043D9E" w:rsidRPr="00043D9E" w:rsidRDefault="00043D9E" w:rsidP="00043D9E">
      <w:pPr>
        <w:jc w:val="both"/>
      </w:pPr>
      <w:proofErr w:type="spellStart"/>
      <w:r w:rsidRPr="00043D9E">
        <w:rPr>
          <w:i/>
        </w:rPr>
        <w:t>Kuluski</w:t>
      </w:r>
      <w:proofErr w:type="spellEnd"/>
      <w:r w:rsidRPr="00043D9E">
        <w:rPr>
          <w:i/>
        </w:rPr>
        <w:t xml:space="preserve">, K., Ho, J. W., </w:t>
      </w:r>
      <w:proofErr w:type="spellStart"/>
      <w:r w:rsidRPr="00043D9E">
        <w:rPr>
          <w:i/>
        </w:rPr>
        <w:t>Cadel</w:t>
      </w:r>
      <w:proofErr w:type="spellEnd"/>
      <w:r w:rsidRPr="00043D9E">
        <w:rPr>
          <w:i/>
        </w:rPr>
        <w:t xml:space="preserve">, L., </w:t>
      </w:r>
      <w:proofErr w:type="spellStart"/>
      <w:r w:rsidRPr="00043D9E">
        <w:rPr>
          <w:i/>
        </w:rPr>
        <w:t>Shearkhani</w:t>
      </w:r>
      <w:proofErr w:type="spellEnd"/>
      <w:r w:rsidRPr="00043D9E">
        <w:rPr>
          <w:i/>
        </w:rPr>
        <w:t xml:space="preserve">, S., &amp; </w:t>
      </w:r>
      <w:proofErr w:type="spellStart"/>
      <w:r w:rsidRPr="00043D9E">
        <w:rPr>
          <w:i/>
        </w:rPr>
        <w:t>Peckham</w:t>
      </w:r>
      <w:proofErr w:type="spellEnd"/>
      <w:r w:rsidRPr="00043D9E">
        <w:rPr>
          <w:i/>
        </w:rPr>
        <w:t xml:space="preserve">, A. (2017). </w:t>
      </w:r>
      <w:proofErr w:type="spellStart"/>
      <w:r w:rsidRPr="00043D9E">
        <w:rPr>
          <w:i/>
        </w:rPr>
        <w:t>Patients</w:t>
      </w:r>
      <w:proofErr w:type="spellEnd"/>
      <w:r w:rsidRPr="00043D9E">
        <w:rPr>
          <w:i/>
        </w:rPr>
        <w:t xml:space="preserve">’ </w:t>
      </w:r>
      <w:proofErr w:type="spellStart"/>
      <w:r w:rsidRPr="00043D9E">
        <w:rPr>
          <w:i/>
        </w:rPr>
        <w:t>experiences</w:t>
      </w:r>
      <w:proofErr w:type="spellEnd"/>
      <w:r w:rsidRPr="00043D9E">
        <w:rPr>
          <w:i/>
        </w:rPr>
        <w:t xml:space="preserve"> </w:t>
      </w:r>
      <w:proofErr w:type="spellStart"/>
      <w:r w:rsidRPr="00043D9E">
        <w:rPr>
          <w:i/>
        </w:rPr>
        <w:t>of</w:t>
      </w:r>
      <w:proofErr w:type="spellEnd"/>
      <w:r w:rsidRPr="00043D9E">
        <w:rPr>
          <w:i/>
        </w:rPr>
        <w:t xml:space="preserve"> care </w:t>
      </w:r>
      <w:proofErr w:type="spellStart"/>
      <w:r w:rsidRPr="00043D9E">
        <w:rPr>
          <w:i/>
        </w:rPr>
        <w:t>coordination</w:t>
      </w:r>
      <w:proofErr w:type="spellEnd"/>
      <w:r w:rsidRPr="00043D9E">
        <w:rPr>
          <w:i/>
        </w:rPr>
        <w:t xml:space="preserve"> in </w:t>
      </w:r>
      <w:proofErr w:type="spellStart"/>
      <w:r w:rsidRPr="00043D9E">
        <w:rPr>
          <w:i/>
        </w:rPr>
        <w:t>patient-centred</w:t>
      </w:r>
      <w:proofErr w:type="spellEnd"/>
      <w:r w:rsidRPr="00043D9E">
        <w:rPr>
          <w:i/>
        </w:rPr>
        <w:t xml:space="preserve"> medical </w:t>
      </w:r>
      <w:proofErr w:type="spellStart"/>
      <w:r w:rsidRPr="00043D9E">
        <w:rPr>
          <w:i/>
        </w:rPr>
        <w:t>homes</w:t>
      </w:r>
      <w:proofErr w:type="spellEnd"/>
      <w:r w:rsidRPr="00043D9E">
        <w:rPr>
          <w:i/>
        </w:rPr>
        <w:t xml:space="preserve">. BMC </w:t>
      </w:r>
      <w:proofErr w:type="spellStart"/>
      <w:r w:rsidRPr="00043D9E">
        <w:rPr>
          <w:i/>
        </w:rPr>
        <w:t>Family</w:t>
      </w:r>
      <w:proofErr w:type="spellEnd"/>
      <w:r w:rsidRPr="00043D9E">
        <w:rPr>
          <w:i/>
        </w:rPr>
        <w:t xml:space="preserve"> </w:t>
      </w:r>
      <w:proofErr w:type="spellStart"/>
      <w:r w:rsidRPr="00043D9E">
        <w:rPr>
          <w:i/>
        </w:rPr>
        <w:t>Practice</w:t>
      </w:r>
      <w:proofErr w:type="spellEnd"/>
      <w:r w:rsidRPr="00043D9E">
        <w:rPr>
          <w:i/>
        </w:rPr>
        <w:t xml:space="preserve">, </w:t>
      </w:r>
    </w:p>
    <w:p w14:paraId="1570BABE" w14:textId="77777777" w:rsidR="00043D9E" w:rsidRPr="00043D9E" w:rsidRDefault="00043D9E" w:rsidP="00043D9E">
      <w:pPr>
        <w:jc w:val="both"/>
      </w:pPr>
      <w:r w:rsidRPr="00043D9E">
        <w:rPr>
          <w:i/>
        </w:rPr>
        <w:t xml:space="preserve">18(1). </w:t>
      </w:r>
      <w:hyperlink r:id="rId99" w:history="1">
        <w:r w:rsidRPr="00043D9E">
          <w:rPr>
            <w:rStyle w:val="Hipervnculo"/>
            <w:i/>
          </w:rPr>
          <w:t>https://doi.or</w:t>
        </w:r>
      </w:hyperlink>
      <w:hyperlink r:id="rId100" w:history="1">
        <w:r w:rsidRPr="00043D9E">
          <w:rPr>
            <w:rStyle w:val="Hipervnculo"/>
            <w:i/>
          </w:rPr>
          <w:t>g</w:t>
        </w:r>
      </w:hyperlink>
      <w:hyperlink r:id="rId101" w:history="1">
        <w:r w:rsidRPr="00043D9E">
          <w:rPr>
            <w:rStyle w:val="Hipervnculo"/>
            <w:i/>
          </w:rPr>
          <w:t>/10.1186/s12875-017-0677-7</w:t>
        </w:r>
      </w:hyperlink>
    </w:p>
    <w:p w14:paraId="20B8BA01" w14:textId="77777777" w:rsidR="00043D9E" w:rsidRPr="00043D9E" w:rsidRDefault="00043D9E" w:rsidP="00043D9E">
      <w:pPr>
        <w:jc w:val="both"/>
      </w:pPr>
      <w:proofErr w:type="spellStart"/>
      <w:r w:rsidRPr="00043D9E">
        <w:rPr>
          <w:i/>
        </w:rPr>
        <w:t>Leijten</w:t>
      </w:r>
      <w:proofErr w:type="spellEnd"/>
      <w:r w:rsidRPr="00043D9E">
        <w:rPr>
          <w:i/>
        </w:rPr>
        <w:t xml:space="preserve">, F. R. M., </w:t>
      </w:r>
      <w:proofErr w:type="spellStart"/>
      <w:r w:rsidRPr="00043D9E">
        <w:rPr>
          <w:i/>
        </w:rPr>
        <w:t>Struckmann</w:t>
      </w:r>
      <w:proofErr w:type="spellEnd"/>
      <w:r w:rsidRPr="00043D9E">
        <w:rPr>
          <w:i/>
        </w:rPr>
        <w:t xml:space="preserve">, V., van Ginneken, E., </w:t>
      </w:r>
      <w:proofErr w:type="spellStart"/>
      <w:r w:rsidRPr="00043D9E">
        <w:rPr>
          <w:i/>
        </w:rPr>
        <w:t>Czypionka</w:t>
      </w:r>
      <w:proofErr w:type="spellEnd"/>
      <w:r w:rsidRPr="00043D9E">
        <w:rPr>
          <w:i/>
        </w:rPr>
        <w:t xml:space="preserve">, T., Kraus, M., Reiss, M., </w:t>
      </w:r>
    </w:p>
    <w:p w14:paraId="69C48DEE" w14:textId="77777777" w:rsidR="00043D9E" w:rsidRPr="00043D9E" w:rsidRDefault="00043D9E" w:rsidP="00043D9E">
      <w:pPr>
        <w:jc w:val="both"/>
      </w:pPr>
      <w:r w:rsidRPr="00043D9E">
        <w:rPr>
          <w:i/>
        </w:rPr>
        <w:t xml:space="preserve">Boland, M., &amp; ICARE4EU </w:t>
      </w:r>
      <w:proofErr w:type="spellStart"/>
      <w:r w:rsidRPr="00043D9E">
        <w:rPr>
          <w:i/>
        </w:rPr>
        <w:t>Consortium</w:t>
      </w:r>
      <w:proofErr w:type="spellEnd"/>
      <w:r w:rsidRPr="00043D9E">
        <w:rPr>
          <w:i/>
        </w:rPr>
        <w:t xml:space="preserve">. (2018). </w:t>
      </w:r>
      <w:proofErr w:type="spellStart"/>
      <w:r w:rsidRPr="00043D9E">
        <w:rPr>
          <w:i/>
        </w:rPr>
        <w:t>The</w:t>
      </w:r>
      <w:proofErr w:type="spellEnd"/>
      <w:r w:rsidRPr="00043D9E">
        <w:rPr>
          <w:i/>
        </w:rPr>
        <w:t xml:space="preserve"> SELFIE </w:t>
      </w:r>
      <w:proofErr w:type="spellStart"/>
      <w:r w:rsidRPr="00043D9E">
        <w:rPr>
          <w:i/>
        </w:rPr>
        <w:t>framework</w:t>
      </w:r>
      <w:proofErr w:type="spellEnd"/>
      <w:r w:rsidRPr="00043D9E">
        <w:rPr>
          <w:i/>
        </w:rPr>
        <w:t xml:space="preserve">. </w:t>
      </w:r>
      <w:proofErr w:type="spellStart"/>
      <w:r w:rsidRPr="00043D9E">
        <w:rPr>
          <w:i/>
        </w:rPr>
        <w:t>Health</w:t>
      </w:r>
      <w:proofErr w:type="spellEnd"/>
      <w:r w:rsidRPr="00043D9E">
        <w:rPr>
          <w:i/>
        </w:rPr>
        <w:t xml:space="preserve"> </w:t>
      </w:r>
      <w:proofErr w:type="spellStart"/>
      <w:r w:rsidRPr="00043D9E">
        <w:rPr>
          <w:i/>
        </w:rPr>
        <w:t>Policy</w:t>
      </w:r>
      <w:proofErr w:type="spellEnd"/>
      <w:r w:rsidRPr="00043D9E">
        <w:rPr>
          <w:i/>
        </w:rPr>
        <w:t xml:space="preserve">, </w:t>
      </w:r>
    </w:p>
    <w:p w14:paraId="3485CDEF" w14:textId="77777777" w:rsidR="00043D9E" w:rsidRPr="00043D9E" w:rsidRDefault="00043D9E" w:rsidP="00043D9E">
      <w:pPr>
        <w:jc w:val="both"/>
      </w:pPr>
      <w:r w:rsidRPr="00043D9E">
        <w:rPr>
          <w:i/>
        </w:rPr>
        <w:t xml:space="preserve">122(1), 12–22. </w:t>
      </w:r>
      <w:hyperlink r:id="rId102" w:history="1">
        <w:r w:rsidRPr="00043D9E">
          <w:rPr>
            <w:rStyle w:val="Hipervnculo"/>
            <w:i/>
          </w:rPr>
          <w:t>https://doi.or</w:t>
        </w:r>
      </w:hyperlink>
      <w:hyperlink r:id="rId103" w:history="1">
        <w:r w:rsidRPr="00043D9E">
          <w:rPr>
            <w:rStyle w:val="Hipervnculo"/>
            <w:i/>
          </w:rPr>
          <w:t>g</w:t>
        </w:r>
      </w:hyperlink>
      <w:hyperlink r:id="rId104" w:history="1">
        <w:r w:rsidRPr="00043D9E">
          <w:rPr>
            <w:rStyle w:val="Hipervnculo"/>
            <w:i/>
          </w:rPr>
          <w:t>/10.1016/</w:t>
        </w:r>
      </w:hyperlink>
      <w:hyperlink r:id="rId105" w:history="1">
        <w:r w:rsidRPr="00043D9E">
          <w:rPr>
            <w:rStyle w:val="Hipervnculo"/>
            <w:i/>
          </w:rPr>
          <w:t>j</w:t>
        </w:r>
      </w:hyperlink>
      <w:hyperlink r:id="rId106" w:history="1">
        <w:r w:rsidRPr="00043D9E">
          <w:rPr>
            <w:rStyle w:val="Hipervnculo"/>
            <w:i/>
          </w:rPr>
          <w:t>.healthpol.2017.06.002</w:t>
        </w:r>
      </w:hyperlink>
    </w:p>
    <w:p w14:paraId="0C3A27F0" w14:textId="77777777" w:rsidR="00043D9E" w:rsidRPr="00043D9E" w:rsidRDefault="00043D9E" w:rsidP="00043D9E">
      <w:pPr>
        <w:jc w:val="both"/>
      </w:pPr>
      <w:proofErr w:type="spellStart"/>
      <w:r w:rsidRPr="00043D9E">
        <w:rPr>
          <w:i/>
        </w:rPr>
        <w:t>Mackenbach</w:t>
      </w:r>
      <w:proofErr w:type="spellEnd"/>
      <w:r w:rsidRPr="00043D9E">
        <w:rPr>
          <w:i/>
        </w:rPr>
        <w:t xml:space="preserve">, J. P., &amp; </w:t>
      </w:r>
      <w:proofErr w:type="spellStart"/>
      <w:r w:rsidRPr="00043D9E">
        <w:rPr>
          <w:i/>
        </w:rPr>
        <w:t>Stronks</w:t>
      </w:r>
      <w:proofErr w:type="spellEnd"/>
      <w:r w:rsidRPr="00043D9E">
        <w:rPr>
          <w:i/>
        </w:rPr>
        <w:t xml:space="preserve">, K. (2020). A </w:t>
      </w:r>
      <w:proofErr w:type="spellStart"/>
      <w:r w:rsidRPr="00043D9E">
        <w:rPr>
          <w:i/>
        </w:rPr>
        <w:t>strategy</w:t>
      </w:r>
      <w:proofErr w:type="spellEnd"/>
      <w:r w:rsidRPr="00043D9E">
        <w:rPr>
          <w:i/>
        </w:rPr>
        <w:t xml:space="preserve"> </w:t>
      </w:r>
      <w:proofErr w:type="spellStart"/>
      <w:r w:rsidRPr="00043D9E">
        <w:rPr>
          <w:i/>
        </w:rPr>
        <w:t>for</w:t>
      </w:r>
      <w:proofErr w:type="spellEnd"/>
      <w:r w:rsidRPr="00043D9E">
        <w:rPr>
          <w:i/>
        </w:rPr>
        <w:t xml:space="preserve"> </w:t>
      </w:r>
      <w:proofErr w:type="spellStart"/>
      <w:r w:rsidRPr="00043D9E">
        <w:rPr>
          <w:i/>
        </w:rPr>
        <w:t>tackling</w:t>
      </w:r>
      <w:proofErr w:type="spellEnd"/>
      <w:r w:rsidRPr="00043D9E">
        <w:rPr>
          <w:i/>
        </w:rPr>
        <w:t xml:space="preserve"> </w:t>
      </w:r>
      <w:proofErr w:type="spellStart"/>
      <w:r w:rsidRPr="00043D9E">
        <w:rPr>
          <w:i/>
        </w:rPr>
        <w:t>health</w:t>
      </w:r>
      <w:proofErr w:type="spellEnd"/>
      <w:r w:rsidRPr="00043D9E">
        <w:rPr>
          <w:i/>
        </w:rPr>
        <w:t xml:space="preserve"> </w:t>
      </w:r>
      <w:proofErr w:type="spellStart"/>
      <w:r w:rsidRPr="00043D9E">
        <w:rPr>
          <w:i/>
        </w:rPr>
        <w:t>inequalities</w:t>
      </w:r>
      <w:proofErr w:type="spellEnd"/>
      <w:r w:rsidRPr="00043D9E">
        <w:rPr>
          <w:i/>
        </w:rPr>
        <w:t xml:space="preserve">. BMJ </w:t>
      </w:r>
    </w:p>
    <w:p w14:paraId="2E1ADB0F" w14:textId="77777777" w:rsidR="00043D9E" w:rsidRPr="00043D9E" w:rsidRDefault="00043D9E" w:rsidP="00043D9E">
      <w:pPr>
        <w:jc w:val="both"/>
      </w:pPr>
      <w:r w:rsidRPr="00043D9E">
        <w:rPr>
          <w:i/>
        </w:rPr>
        <w:t xml:space="preserve">Global </w:t>
      </w:r>
      <w:proofErr w:type="spellStart"/>
      <w:r w:rsidRPr="00043D9E">
        <w:rPr>
          <w:i/>
        </w:rPr>
        <w:t>Health</w:t>
      </w:r>
      <w:proofErr w:type="spellEnd"/>
      <w:r w:rsidRPr="00043D9E">
        <w:rPr>
          <w:i/>
        </w:rPr>
        <w:t xml:space="preserve">, 5(8), e002852. </w:t>
      </w:r>
      <w:hyperlink r:id="rId107" w:history="1">
        <w:r w:rsidRPr="00043D9E">
          <w:rPr>
            <w:rStyle w:val="Hipervnculo"/>
            <w:i/>
          </w:rPr>
          <w:t>https://doi.or</w:t>
        </w:r>
      </w:hyperlink>
      <w:hyperlink r:id="rId108" w:history="1">
        <w:r w:rsidRPr="00043D9E">
          <w:rPr>
            <w:rStyle w:val="Hipervnculo"/>
            <w:i/>
          </w:rPr>
          <w:t>g</w:t>
        </w:r>
      </w:hyperlink>
      <w:hyperlink r:id="rId109" w:history="1">
        <w:r w:rsidRPr="00043D9E">
          <w:rPr>
            <w:rStyle w:val="Hipervnculo"/>
            <w:i/>
          </w:rPr>
          <w:t>/10.1136/bm</w:t>
        </w:r>
      </w:hyperlink>
      <w:hyperlink r:id="rId110" w:history="1">
        <w:r w:rsidRPr="00043D9E">
          <w:rPr>
            <w:rStyle w:val="Hipervnculo"/>
            <w:i/>
          </w:rPr>
          <w:t>jg</w:t>
        </w:r>
      </w:hyperlink>
      <w:hyperlink r:id="rId111" w:history="1">
        <w:r w:rsidRPr="00043D9E">
          <w:rPr>
            <w:rStyle w:val="Hipervnculo"/>
            <w:i/>
          </w:rPr>
          <w:t>h-2020-002852</w:t>
        </w:r>
      </w:hyperlink>
    </w:p>
    <w:p w14:paraId="5752A31E" w14:textId="77777777" w:rsidR="00043D9E" w:rsidRPr="00043D9E" w:rsidRDefault="00043D9E" w:rsidP="00043D9E">
      <w:pPr>
        <w:jc w:val="both"/>
      </w:pPr>
      <w:proofErr w:type="spellStart"/>
      <w:r w:rsidRPr="00043D9E">
        <w:rPr>
          <w:i/>
        </w:rPr>
        <w:t>National</w:t>
      </w:r>
      <w:proofErr w:type="spellEnd"/>
      <w:r w:rsidRPr="00043D9E">
        <w:rPr>
          <w:i/>
        </w:rPr>
        <w:t xml:space="preserve"> </w:t>
      </w:r>
      <w:proofErr w:type="spellStart"/>
      <w:r w:rsidRPr="00043D9E">
        <w:rPr>
          <w:i/>
        </w:rPr>
        <w:t>Institute</w:t>
      </w:r>
      <w:proofErr w:type="spellEnd"/>
      <w:r w:rsidRPr="00043D9E">
        <w:rPr>
          <w:i/>
        </w:rPr>
        <w:t xml:space="preserve"> </w:t>
      </w:r>
      <w:proofErr w:type="spellStart"/>
      <w:r w:rsidRPr="00043D9E">
        <w:rPr>
          <w:i/>
        </w:rPr>
        <w:t>for</w:t>
      </w:r>
      <w:proofErr w:type="spellEnd"/>
      <w:r w:rsidRPr="00043D9E">
        <w:rPr>
          <w:i/>
        </w:rPr>
        <w:t xml:space="preserve"> </w:t>
      </w:r>
      <w:proofErr w:type="spellStart"/>
      <w:r w:rsidRPr="00043D9E">
        <w:rPr>
          <w:i/>
        </w:rPr>
        <w:t>Health</w:t>
      </w:r>
      <w:proofErr w:type="spellEnd"/>
      <w:r w:rsidRPr="00043D9E">
        <w:rPr>
          <w:i/>
        </w:rPr>
        <w:t xml:space="preserve"> and Care </w:t>
      </w:r>
      <w:proofErr w:type="spellStart"/>
      <w:r w:rsidRPr="00043D9E">
        <w:rPr>
          <w:i/>
        </w:rPr>
        <w:t>Excellence</w:t>
      </w:r>
      <w:proofErr w:type="spellEnd"/>
      <w:r w:rsidRPr="00043D9E">
        <w:rPr>
          <w:i/>
        </w:rPr>
        <w:t xml:space="preserve">. (2020). </w:t>
      </w:r>
      <w:proofErr w:type="spellStart"/>
      <w:r w:rsidRPr="00043D9E">
        <w:rPr>
          <w:i/>
        </w:rPr>
        <w:t>Multimorbidity</w:t>
      </w:r>
      <w:proofErr w:type="spellEnd"/>
      <w:r w:rsidRPr="00043D9E">
        <w:rPr>
          <w:i/>
        </w:rPr>
        <w:t xml:space="preserve">: </w:t>
      </w:r>
      <w:proofErr w:type="spellStart"/>
      <w:r w:rsidRPr="00043D9E">
        <w:rPr>
          <w:i/>
        </w:rPr>
        <w:t>Clinical</w:t>
      </w:r>
      <w:proofErr w:type="spellEnd"/>
      <w:r w:rsidRPr="00043D9E">
        <w:rPr>
          <w:i/>
        </w:rPr>
        <w:t xml:space="preserve"> </w:t>
      </w:r>
      <w:proofErr w:type="spellStart"/>
      <w:r w:rsidRPr="00043D9E">
        <w:rPr>
          <w:i/>
        </w:rPr>
        <w:t>assessment</w:t>
      </w:r>
      <w:proofErr w:type="spellEnd"/>
      <w:r w:rsidRPr="00043D9E">
        <w:rPr>
          <w:i/>
        </w:rPr>
        <w:t xml:space="preserve"> and </w:t>
      </w:r>
      <w:proofErr w:type="spellStart"/>
      <w:r w:rsidRPr="00043D9E">
        <w:rPr>
          <w:i/>
        </w:rPr>
        <w:t>management</w:t>
      </w:r>
      <w:proofErr w:type="spellEnd"/>
      <w:r w:rsidRPr="00043D9E">
        <w:rPr>
          <w:i/>
        </w:rPr>
        <w:t xml:space="preserve"> (NG56). NICE.</w:t>
      </w:r>
    </w:p>
    <w:p w14:paraId="1848997B" w14:textId="77777777" w:rsidR="00043D9E" w:rsidRPr="00043D9E" w:rsidRDefault="00043D9E" w:rsidP="00043D9E">
      <w:pPr>
        <w:jc w:val="both"/>
      </w:pPr>
      <w:proofErr w:type="spellStart"/>
      <w:r w:rsidRPr="00043D9E">
        <w:rPr>
          <w:i/>
        </w:rPr>
        <w:t>Registered</w:t>
      </w:r>
      <w:proofErr w:type="spellEnd"/>
      <w:r w:rsidRPr="00043D9E">
        <w:rPr>
          <w:i/>
        </w:rPr>
        <w:t xml:space="preserve"> Nurses’ </w:t>
      </w:r>
      <w:proofErr w:type="spellStart"/>
      <w:r w:rsidRPr="00043D9E">
        <w:rPr>
          <w:i/>
        </w:rPr>
        <w:t>Association</w:t>
      </w:r>
      <w:proofErr w:type="spellEnd"/>
      <w:r w:rsidRPr="00043D9E">
        <w:rPr>
          <w:i/>
        </w:rPr>
        <w:t xml:space="preserve"> </w:t>
      </w:r>
      <w:proofErr w:type="spellStart"/>
      <w:r w:rsidRPr="00043D9E">
        <w:rPr>
          <w:i/>
        </w:rPr>
        <w:t>of</w:t>
      </w:r>
      <w:proofErr w:type="spellEnd"/>
      <w:r w:rsidRPr="00043D9E">
        <w:rPr>
          <w:i/>
        </w:rPr>
        <w:t xml:space="preserve"> Ontario. (2019). </w:t>
      </w:r>
      <w:proofErr w:type="spellStart"/>
      <w:r w:rsidRPr="00043D9E">
        <w:rPr>
          <w:i/>
        </w:rPr>
        <w:t>Person</w:t>
      </w:r>
      <w:proofErr w:type="spellEnd"/>
      <w:r w:rsidRPr="00043D9E">
        <w:rPr>
          <w:i/>
        </w:rPr>
        <w:t xml:space="preserve">- and </w:t>
      </w:r>
      <w:proofErr w:type="spellStart"/>
      <w:r w:rsidRPr="00043D9E">
        <w:rPr>
          <w:i/>
        </w:rPr>
        <w:t>Family-Centred</w:t>
      </w:r>
      <w:proofErr w:type="spellEnd"/>
      <w:r w:rsidRPr="00043D9E">
        <w:rPr>
          <w:i/>
        </w:rPr>
        <w:t xml:space="preserve"> Care. </w:t>
      </w:r>
    </w:p>
    <w:p w14:paraId="3434C685" w14:textId="77777777" w:rsidR="00043D9E" w:rsidRPr="00043D9E" w:rsidRDefault="00043D9E" w:rsidP="00043D9E">
      <w:pPr>
        <w:jc w:val="both"/>
      </w:pPr>
      <w:r w:rsidRPr="00043D9E">
        <w:rPr>
          <w:i/>
        </w:rPr>
        <w:t>RNAO.</w:t>
      </w:r>
    </w:p>
    <w:p w14:paraId="67B0B70D" w14:textId="77777777" w:rsidR="00043D9E" w:rsidRPr="00043D9E" w:rsidRDefault="00043D9E" w:rsidP="00043D9E">
      <w:pPr>
        <w:jc w:val="both"/>
      </w:pPr>
      <w:r w:rsidRPr="00043D9E">
        <w:rPr>
          <w:i/>
        </w:rPr>
        <w:t xml:space="preserve">Scottish </w:t>
      </w:r>
      <w:proofErr w:type="spellStart"/>
      <w:r w:rsidRPr="00043D9E">
        <w:rPr>
          <w:i/>
        </w:rPr>
        <w:t>Intercollegiate</w:t>
      </w:r>
      <w:proofErr w:type="spellEnd"/>
      <w:r w:rsidRPr="00043D9E">
        <w:rPr>
          <w:i/>
        </w:rPr>
        <w:t xml:space="preserve"> </w:t>
      </w:r>
      <w:proofErr w:type="spellStart"/>
      <w:r w:rsidRPr="00043D9E">
        <w:rPr>
          <w:i/>
        </w:rPr>
        <w:t>Guidelines</w:t>
      </w:r>
      <w:proofErr w:type="spellEnd"/>
      <w:r w:rsidRPr="00043D9E">
        <w:rPr>
          <w:i/>
        </w:rPr>
        <w:t xml:space="preserve"> Network. (2018). SIGN 154: </w:t>
      </w:r>
      <w:proofErr w:type="spellStart"/>
      <w:r w:rsidRPr="00043D9E">
        <w:rPr>
          <w:i/>
        </w:rPr>
        <w:t>Multimorbidity</w:t>
      </w:r>
      <w:proofErr w:type="spellEnd"/>
      <w:r w:rsidRPr="00043D9E">
        <w:rPr>
          <w:i/>
        </w:rPr>
        <w:t>. SIGN.</w:t>
      </w:r>
    </w:p>
    <w:p w14:paraId="016B6CA8" w14:textId="77777777" w:rsidR="00043D9E" w:rsidRPr="00043D9E" w:rsidRDefault="00043D9E" w:rsidP="00043D9E">
      <w:pPr>
        <w:jc w:val="both"/>
      </w:pPr>
      <w:r w:rsidRPr="00043D9E">
        <w:rPr>
          <w:i/>
        </w:rPr>
        <w:t xml:space="preserve">Tinetti, M. E., &amp; </w:t>
      </w:r>
      <w:proofErr w:type="spellStart"/>
      <w:r w:rsidRPr="00043D9E">
        <w:rPr>
          <w:i/>
        </w:rPr>
        <w:t>Fried</w:t>
      </w:r>
      <w:proofErr w:type="spellEnd"/>
      <w:r w:rsidRPr="00043D9E">
        <w:rPr>
          <w:i/>
        </w:rPr>
        <w:t xml:space="preserve">, T. (2004). </w:t>
      </w:r>
      <w:proofErr w:type="spellStart"/>
      <w:r w:rsidRPr="00043D9E">
        <w:rPr>
          <w:i/>
        </w:rPr>
        <w:t>The</w:t>
      </w:r>
      <w:proofErr w:type="spellEnd"/>
      <w:r w:rsidRPr="00043D9E">
        <w:rPr>
          <w:i/>
        </w:rPr>
        <w:t xml:space="preserve"> </w:t>
      </w:r>
      <w:proofErr w:type="spellStart"/>
      <w:r w:rsidRPr="00043D9E">
        <w:rPr>
          <w:i/>
        </w:rPr>
        <w:t>end</w:t>
      </w:r>
      <w:proofErr w:type="spellEnd"/>
      <w:r w:rsidRPr="00043D9E">
        <w:rPr>
          <w:i/>
        </w:rPr>
        <w:t xml:space="preserve"> </w:t>
      </w:r>
      <w:proofErr w:type="spellStart"/>
      <w:r w:rsidRPr="00043D9E">
        <w:rPr>
          <w:i/>
        </w:rPr>
        <w:t>of</w:t>
      </w:r>
      <w:proofErr w:type="spellEnd"/>
      <w:r w:rsidRPr="00043D9E">
        <w:rPr>
          <w:i/>
        </w:rPr>
        <w:t xml:space="preserve"> </w:t>
      </w:r>
      <w:proofErr w:type="spellStart"/>
      <w:r w:rsidRPr="00043D9E">
        <w:rPr>
          <w:i/>
        </w:rPr>
        <w:t>the</w:t>
      </w:r>
      <w:proofErr w:type="spellEnd"/>
      <w:r w:rsidRPr="00043D9E">
        <w:rPr>
          <w:i/>
        </w:rPr>
        <w:t xml:space="preserve"> </w:t>
      </w:r>
      <w:proofErr w:type="spellStart"/>
      <w:r w:rsidRPr="00043D9E">
        <w:rPr>
          <w:i/>
        </w:rPr>
        <w:t>disease</w:t>
      </w:r>
      <w:proofErr w:type="spellEnd"/>
      <w:r w:rsidRPr="00043D9E">
        <w:rPr>
          <w:i/>
        </w:rPr>
        <w:t xml:space="preserve"> era. </w:t>
      </w:r>
      <w:proofErr w:type="spellStart"/>
      <w:r w:rsidRPr="00043D9E">
        <w:rPr>
          <w:i/>
        </w:rPr>
        <w:t>The</w:t>
      </w:r>
      <w:proofErr w:type="spellEnd"/>
      <w:r w:rsidRPr="00043D9E">
        <w:rPr>
          <w:i/>
        </w:rPr>
        <w:t xml:space="preserve"> American </w:t>
      </w:r>
      <w:proofErr w:type="spellStart"/>
      <w:r w:rsidRPr="00043D9E">
        <w:rPr>
          <w:i/>
        </w:rPr>
        <w:t>Journal</w:t>
      </w:r>
      <w:proofErr w:type="spellEnd"/>
      <w:r w:rsidRPr="00043D9E">
        <w:rPr>
          <w:i/>
        </w:rPr>
        <w:t xml:space="preserve"> </w:t>
      </w:r>
      <w:proofErr w:type="spellStart"/>
      <w:r w:rsidRPr="00043D9E">
        <w:rPr>
          <w:i/>
        </w:rPr>
        <w:t>of</w:t>
      </w:r>
      <w:proofErr w:type="spellEnd"/>
      <w:r w:rsidRPr="00043D9E">
        <w:rPr>
          <w:i/>
        </w:rPr>
        <w:t xml:space="preserve"> Medicine, 116(3), 179–185.</w:t>
      </w:r>
    </w:p>
    <w:p w14:paraId="113410F9" w14:textId="77777777" w:rsidR="00043D9E" w:rsidRPr="00043D9E" w:rsidRDefault="00043D9E" w:rsidP="00043D9E">
      <w:pPr>
        <w:jc w:val="both"/>
      </w:pPr>
      <w:proofErr w:type="spellStart"/>
      <w:r w:rsidRPr="00043D9E">
        <w:rPr>
          <w:i/>
        </w:rPr>
        <w:t>Vetrano</w:t>
      </w:r>
      <w:proofErr w:type="spellEnd"/>
      <w:r w:rsidRPr="00043D9E">
        <w:rPr>
          <w:i/>
        </w:rPr>
        <w:t xml:space="preserve">, D. L., Palmer, K., </w:t>
      </w:r>
      <w:proofErr w:type="spellStart"/>
      <w:r w:rsidRPr="00043D9E">
        <w:rPr>
          <w:i/>
        </w:rPr>
        <w:t>Marengoni</w:t>
      </w:r>
      <w:proofErr w:type="spellEnd"/>
      <w:r w:rsidRPr="00043D9E">
        <w:rPr>
          <w:i/>
        </w:rPr>
        <w:t xml:space="preserve">, A., et al. (2019). </w:t>
      </w:r>
      <w:proofErr w:type="spellStart"/>
      <w:r w:rsidRPr="00043D9E">
        <w:rPr>
          <w:i/>
        </w:rPr>
        <w:t>Frailty</w:t>
      </w:r>
      <w:proofErr w:type="spellEnd"/>
      <w:r w:rsidRPr="00043D9E">
        <w:rPr>
          <w:i/>
        </w:rPr>
        <w:t xml:space="preserve"> and </w:t>
      </w:r>
      <w:proofErr w:type="spellStart"/>
      <w:r w:rsidRPr="00043D9E">
        <w:rPr>
          <w:i/>
        </w:rPr>
        <w:t>multimorbidity</w:t>
      </w:r>
      <w:proofErr w:type="spellEnd"/>
      <w:r w:rsidRPr="00043D9E">
        <w:rPr>
          <w:i/>
        </w:rPr>
        <w:t xml:space="preserve">: A </w:t>
      </w:r>
      <w:proofErr w:type="spellStart"/>
      <w:r w:rsidRPr="00043D9E">
        <w:rPr>
          <w:i/>
        </w:rPr>
        <w:t>systematic</w:t>
      </w:r>
      <w:proofErr w:type="spellEnd"/>
      <w:r w:rsidRPr="00043D9E">
        <w:rPr>
          <w:i/>
        </w:rPr>
        <w:t xml:space="preserve"> </w:t>
      </w:r>
      <w:proofErr w:type="spellStart"/>
      <w:r w:rsidRPr="00043D9E">
        <w:rPr>
          <w:i/>
        </w:rPr>
        <w:t>review</w:t>
      </w:r>
      <w:proofErr w:type="spellEnd"/>
      <w:r w:rsidRPr="00043D9E">
        <w:rPr>
          <w:i/>
        </w:rPr>
        <w:t xml:space="preserve">. </w:t>
      </w:r>
      <w:proofErr w:type="spellStart"/>
      <w:r w:rsidRPr="00043D9E">
        <w:rPr>
          <w:i/>
        </w:rPr>
        <w:t>The</w:t>
      </w:r>
      <w:proofErr w:type="spellEnd"/>
      <w:r w:rsidRPr="00043D9E">
        <w:rPr>
          <w:i/>
        </w:rPr>
        <w:t xml:space="preserve"> Lancet </w:t>
      </w:r>
      <w:proofErr w:type="spellStart"/>
      <w:r w:rsidRPr="00043D9E">
        <w:rPr>
          <w:i/>
        </w:rPr>
        <w:t>Healthy</w:t>
      </w:r>
      <w:proofErr w:type="spellEnd"/>
      <w:r w:rsidRPr="00043D9E">
        <w:rPr>
          <w:i/>
        </w:rPr>
        <w:t xml:space="preserve"> </w:t>
      </w:r>
      <w:proofErr w:type="spellStart"/>
      <w:r w:rsidRPr="00043D9E">
        <w:rPr>
          <w:i/>
        </w:rPr>
        <w:t>Longevity</w:t>
      </w:r>
      <w:proofErr w:type="spellEnd"/>
      <w:r w:rsidRPr="00043D9E">
        <w:rPr>
          <w:i/>
        </w:rPr>
        <w:t>, 4(8), e596–e603.</w:t>
      </w:r>
    </w:p>
    <w:p w14:paraId="157BCCD2" w14:textId="77777777" w:rsidR="00043D9E" w:rsidRPr="00043D9E" w:rsidRDefault="00043D9E" w:rsidP="00043D9E">
      <w:pPr>
        <w:jc w:val="both"/>
      </w:pPr>
      <w:r w:rsidRPr="00043D9E">
        <w:rPr>
          <w:i/>
        </w:rPr>
        <w:t xml:space="preserve">Wagner, E. H., Austin, B. T., &amp; </w:t>
      </w:r>
      <w:proofErr w:type="spellStart"/>
      <w:r w:rsidRPr="00043D9E">
        <w:rPr>
          <w:i/>
        </w:rPr>
        <w:t>Von</w:t>
      </w:r>
      <w:proofErr w:type="spellEnd"/>
      <w:r w:rsidRPr="00043D9E">
        <w:rPr>
          <w:i/>
        </w:rPr>
        <w:t xml:space="preserve"> </w:t>
      </w:r>
      <w:proofErr w:type="spellStart"/>
      <w:r w:rsidRPr="00043D9E">
        <w:rPr>
          <w:i/>
        </w:rPr>
        <w:t>Korff</w:t>
      </w:r>
      <w:proofErr w:type="spellEnd"/>
      <w:r w:rsidRPr="00043D9E">
        <w:rPr>
          <w:i/>
        </w:rPr>
        <w:t xml:space="preserve">, M. (1996). </w:t>
      </w:r>
      <w:proofErr w:type="spellStart"/>
      <w:r w:rsidRPr="00043D9E">
        <w:rPr>
          <w:i/>
        </w:rPr>
        <w:t>Organizing</w:t>
      </w:r>
      <w:proofErr w:type="spellEnd"/>
      <w:r w:rsidRPr="00043D9E">
        <w:rPr>
          <w:i/>
        </w:rPr>
        <w:t xml:space="preserve"> care </w:t>
      </w:r>
      <w:proofErr w:type="spellStart"/>
      <w:r w:rsidRPr="00043D9E">
        <w:rPr>
          <w:i/>
        </w:rPr>
        <w:t>for</w:t>
      </w:r>
      <w:proofErr w:type="spellEnd"/>
      <w:r w:rsidRPr="00043D9E">
        <w:rPr>
          <w:i/>
        </w:rPr>
        <w:t xml:space="preserve"> </w:t>
      </w:r>
      <w:proofErr w:type="spellStart"/>
      <w:r w:rsidRPr="00043D9E">
        <w:rPr>
          <w:i/>
        </w:rPr>
        <w:t>chronic</w:t>
      </w:r>
      <w:proofErr w:type="spellEnd"/>
      <w:r w:rsidRPr="00043D9E">
        <w:rPr>
          <w:i/>
        </w:rPr>
        <w:t xml:space="preserve"> </w:t>
      </w:r>
      <w:proofErr w:type="spellStart"/>
      <w:r w:rsidRPr="00043D9E">
        <w:rPr>
          <w:i/>
        </w:rPr>
        <w:t>illness</w:t>
      </w:r>
      <w:proofErr w:type="spellEnd"/>
      <w:r w:rsidRPr="00043D9E">
        <w:rPr>
          <w:i/>
        </w:rPr>
        <w:t xml:space="preserve">. </w:t>
      </w:r>
      <w:proofErr w:type="spellStart"/>
      <w:r w:rsidRPr="00043D9E">
        <w:rPr>
          <w:i/>
        </w:rPr>
        <w:t>The</w:t>
      </w:r>
      <w:proofErr w:type="spellEnd"/>
      <w:r w:rsidRPr="00043D9E">
        <w:rPr>
          <w:i/>
        </w:rPr>
        <w:t xml:space="preserve"> </w:t>
      </w:r>
      <w:proofErr w:type="spellStart"/>
      <w:r w:rsidRPr="00043D9E">
        <w:rPr>
          <w:i/>
        </w:rPr>
        <w:t>Milbank</w:t>
      </w:r>
      <w:proofErr w:type="spellEnd"/>
      <w:r w:rsidRPr="00043D9E">
        <w:rPr>
          <w:i/>
        </w:rPr>
        <w:t xml:space="preserve"> </w:t>
      </w:r>
      <w:proofErr w:type="spellStart"/>
      <w:r w:rsidRPr="00043D9E">
        <w:rPr>
          <w:i/>
        </w:rPr>
        <w:t>Quarterly</w:t>
      </w:r>
      <w:proofErr w:type="spellEnd"/>
      <w:r w:rsidRPr="00043D9E">
        <w:rPr>
          <w:i/>
        </w:rPr>
        <w:t>, 74(4), 511–544.</w:t>
      </w:r>
    </w:p>
    <w:p w14:paraId="496D4149" w14:textId="77777777" w:rsidR="00043D9E" w:rsidRPr="00043D9E" w:rsidRDefault="00043D9E" w:rsidP="00043D9E">
      <w:pPr>
        <w:jc w:val="both"/>
      </w:pPr>
      <w:proofErr w:type="spellStart"/>
      <w:r w:rsidRPr="00043D9E">
        <w:rPr>
          <w:i/>
        </w:rPr>
        <w:t>Rahmat</w:t>
      </w:r>
      <w:proofErr w:type="spellEnd"/>
      <w:r w:rsidRPr="00043D9E">
        <w:rPr>
          <w:i/>
        </w:rPr>
        <w:t xml:space="preserve">, N., Ibrahim, K., </w:t>
      </w:r>
      <w:proofErr w:type="spellStart"/>
      <w:r w:rsidRPr="00043D9E">
        <w:rPr>
          <w:i/>
        </w:rPr>
        <w:t>Khoo</w:t>
      </w:r>
      <w:proofErr w:type="spellEnd"/>
      <w:r w:rsidRPr="00043D9E">
        <w:rPr>
          <w:i/>
        </w:rPr>
        <w:t xml:space="preserve">, S., &amp; </w:t>
      </w:r>
      <w:proofErr w:type="spellStart"/>
      <w:r w:rsidRPr="00043D9E">
        <w:rPr>
          <w:i/>
        </w:rPr>
        <w:t>Yusoff</w:t>
      </w:r>
      <w:proofErr w:type="spellEnd"/>
      <w:r w:rsidRPr="00043D9E">
        <w:rPr>
          <w:i/>
        </w:rPr>
        <w:t xml:space="preserve">, S. (2021). </w:t>
      </w:r>
      <w:proofErr w:type="spellStart"/>
      <w:r w:rsidRPr="00043D9E">
        <w:rPr>
          <w:i/>
        </w:rPr>
        <w:t>Telemonitoring</w:t>
      </w:r>
      <w:proofErr w:type="spellEnd"/>
      <w:r w:rsidRPr="00043D9E">
        <w:rPr>
          <w:i/>
        </w:rPr>
        <w:t xml:space="preserve"> in </w:t>
      </w:r>
      <w:proofErr w:type="spellStart"/>
      <w:r w:rsidRPr="00043D9E">
        <w:rPr>
          <w:i/>
        </w:rPr>
        <w:t>chronic</w:t>
      </w:r>
      <w:proofErr w:type="spellEnd"/>
      <w:r w:rsidRPr="00043D9E">
        <w:rPr>
          <w:i/>
        </w:rPr>
        <w:t xml:space="preserve"> </w:t>
      </w:r>
      <w:proofErr w:type="spellStart"/>
      <w:r w:rsidRPr="00043D9E">
        <w:rPr>
          <w:i/>
        </w:rPr>
        <w:t>disease</w:t>
      </w:r>
      <w:proofErr w:type="spellEnd"/>
      <w:r w:rsidRPr="00043D9E">
        <w:rPr>
          <w:i/>
        </w:rPr>
        <w:t xml:space="preserve"> </w:t>
      </w:r>
      <w:proofErr w:type="spellStart"/>
      <w:r w:rsidRPr="00043D9E">
        <w:rPr>
          <w:i/>
        </w:rPr>
        <w:t>management</w:t>
      </w:r>
      <w:proofErr w:type="spellEnd"/>
      <w:r w:rsidRPr="00043D9E">
        <w:rPr>
          <w:i/>
        </w:rPr>
        <w:t xml:space="preserve">. </w:t>
      </w:r>
      <w:proofErr w:type="spellStart"/>
      <w:r w:rsidRPr="00043D9E">
        <w:rPr>
          <w:i/>
        </w:rPr>
        <w:t>Journal</w:t>
      </w:r>
      <w:proofErr w:type="spellEnd"/>
      <w:r w:rsidRPr="00043D9E">
        <w:rPr>
          <w:i/>
        </w:rPr>
        <w:t xml:space="preserve"> </w:t>
      </w:r>
      <w:proofErr w:type="spellStart"/>
      <w:r w:rsidRPr="00043D9E">
        <w:rPr>
          <w:i/>
        </w:rPr>
        <w:t>of</w:t>
      </w:r>
      <w:proofErr w:type="spellEnd"/>
      <w:r w:rsidRPr="00043D9E">
        <w:rPr>
          <w:i/>
        </w:rPr>
        <w:t xml:space="preserve"> Medical Internet </w:t>
      </w:r>
      <w:proofErr w:type="spellStart"/>
      <w:r w:rsidRPr="00043D9E">
        <w:rPr>
          <w:i/>
        </w:rPr>
        <w:t>Research</w:t>
      </w:r>
      <w:proofErr w:type="spellEnd"/>
      <w:r w:rsidRPr="00043D9E">
        <w:rPr>
          <w:i/>
        </w:rPr>
        <w:t>, 23(5), e23456.</w:t>
      </w:r>
    </w:p>
    <w:p w14:paraId="7F6E570F" w14:textId="77777777" w:rsidR="00043D9E" w:rsidRPr="00043D9E" w:rsidRDefault="00043D9E" w:rsidP="00043D9E">
      <w:pPr>
        <w:jc w:val="both"/>
      </w:pPr>
      <w:r w:rsidRPr="00043D9E">
        <w:rPr>
          <w:i/>
        </w:rPr>
        <w:t xml:space="preserve">Tortajada, S., Nuño, R., Arribas, M., Escobedo, M., &amp; </w:t>
      </w:r>
      <w:proofErr w:type="spellStart"/>
      <w:r w:rsidRPr="00043D9E">
        <w:rPr>
          <w:i/>
        </w:rPr>
        <w:t>Solans</w:t>
      </w:r>
      <w:proofErr w:type="spellEnd"/>
      <w:r w:rsidRPr="00043D9E">
        <w:rPr>
          <w:i/>
        </w:rPr>
        <w:t xml:space="preserve">, O. (2017). </w:t>
      </w:r>
      <w:proofErr w:type="spellStart"/>
      <w:r w:rsidRPr="00043D9E">
        <w:rPr>
          <w:i/>
        </w:rPr>
        <w:t>Integrated</w:t>
      </w:r>
      <w:proofErr w:type="spellEnd"/>
      <w:r w:rsidRPr="00043D9E">
        <w:rPr>
          <w:i/>
        </w:rPr>
        <w:t xml:space="preserve"> care </w:t>
      </w:r>
      <w:proofErr w:type="spellStart"/>
      <w:r w:rsidRPr="00043D9E">
        <w:rPr>
          <w:i/>
        </w:rPr>
        <w:t>services</w:t>
      </w:r>
      <w:proofErr w:type="spellEnd"/>
      <w:r w:rsidRPr="00043D9E">
        <w:rPr>
          <w:i/>
        </w:rPr>
        <w:t xml:space="preserve">: </w:t>
      </w:r>
      <w:proofErr w:type="spellStart"/>
      <w:r w:rsidRPr="00043D9E">
        <w:rPr>
          <w:i/>
        </w:rPr>
        <w:t>Nursing</w:t>
      </w:r>
      <w:proofErr w:type="spellEnd"/>
      <w:r w:rsidRPr="00043D9E">
        <w:rPr>
          <w:i/>
        </w:rPr>
        <w:t xml:space="preserve"> in </w:t>
      </w:r>
      <w:proofErr w:type="spellStart"/>
      <w:r w:rsidRPr="00043D9E">
        <w:rPr>
          <w:i/>
        </w:rPr>
        <w:t>the</w:t>
      </w:r>
      <w:proofErr w:type="spellEnd"/>
      <w:r w:rsidRPr="00043D9E">
        <w:rPr>
          <w:i/>
        </w:rPr>
        <w:t xml:space="preserve"> home </w:t>
      </w:r>
      <w:proofErr w:type="spellStart"/>
      <w:r w:rsidRPr="00043D9E">
        <w:rPr>
          <w:i/>
        </w:rPr>
        <w:t>setting</w:t>
      </w:r>
      <w:proofErr w:type="spellEnd"/>
      <w:r w:rsidRPr="00043D9E">
        <w:rPr>
          <w:i/>
        </w:rPr>
        <w:t xml:space="preserve">. International </w:t>
      </w:r>
      <w:proofErr w:type="spellStart"/>
      <w:r w:rsidRPr="00043D9E">
        <w:rPr>
          <w:i/>
        </w:rPr>
        <w:t>Journal</w:t>
      </w:r>
      <w:proofErr w:type="spellEnd"/>
      <w:r w:rsidRPr="00043D9E">
        <w:rPr>
          <w:i/>
        </w:rPr>
        <w:t xml:space="preserve"> </w:t>
      </w:r>
      <w:proofErr w:type="spellStart"/>
      <w:r w:rsidRPr="00043D9E">
        <w:rPr>
          <w:i/>
        </w:rPr>
        <w:t>of</w:t>
      </w:r>
      <w:proofErr w:type="spellEnd"/>
      <w:r w:rsidRPr="00043D9E">
        <w:rPr>
          <w:i/>
        </w:rPr>
        <w:t xml:space="preserve"> </w:t>
      </w:r>
      <w:proofErr w:type="spellStart"/>
      <w:r w:rsidRPr="00043D9E">
        <w:rPr>
          <w:i/>
        </w:rPr>
        <w:t>Integrated</w:t>
      </w:r>
      <w:proofErr w:type="spellEnd"/>
      <w:r w:rsidRPr="00043D9E">
        <w:rPr>
          <w:i/>
        </w:rPr>
        <w:t xml:space="preserve"> Care, 17(5), 10. </w:t>
      </w:r>
      <w:proofErr w:type="spellStart"/>
      <w:r w:rsidRPr="00043D9E">
        <w:rPr>
          <w:i/>
        </w:rPr>
        <w:t>World</w:t>
      </w:r>
      <w:proofErr w:type="spellEnd"/>
      <w:r w:rsidRPr="00043D9E">
        <w:rPr>
          <w:i/>
        </w:rPr>
        <w:t xml:space="preserve"> </w:t>
      </w:r>
      <w:proofErr w:type="spellStart"/>
      <w:r w:rsidRPr="00043D9E">
        <w:rPr>
          <w:i/>
        </w:rPr>
        <w:t>Health</w:t>
      </w:r>
      <w:proofErr w:type="spellEnd"/>
      <w:r w:rsidRPr="00043D9E">
        <w:rPr>
          <w:i/>
        </w:rPr>
        <w:t xml:space="preserve"> </w:t>
      </w:r>
      <w:proofErr w:type="spellStart"/>
      <w:r w:rsidRPr="00043D9E">
        <w:rPr>
          <w:i/>
        </w:rPr>
        <w:t>Organization</w:t>
      </w:r>
      <w:proofErr w:type="spellEnd"/>
      <w:r w:rsidRPr="00043D9E">
        <w:rPr>
          <w:i/>
        </w:rPr>
        <w:t xml:space="preserve">. (2021). </w:t>
      </w:r>
      <w:proofErr w:type="spellStart"/>
      <w:r w:rsidRPr="00043D9E">
        <w:rPr>
          <w:i/>
        </w:rPr>
        <w:t>Integrated</w:t>
      </w:r>
      <w:proofErr w:type="spellEnd"/>
      <w:r w:rsidRPr="00043D9E">
        <w:rPr>
          <w:i/>
        </w:rPr>
        <w:t xml:space="preserve"> care </w:t>
      </w:r>
      <w:proofErr w:type="spellStart"/>
      <w:r w:rsidRPr="00043D9E">
        <w:rPr>
          <w:i/>
        </w:rPr>
        <w:t>for</w:t>
      </w:r>
      <w:proofErr w:type="spellEnd"/>
      <w:r w:rsidRPr="00043D9E">
        <w:rPr>
          <w:i/>
        </w:rPr>
        <w:t xml:space="preserve"> </w:t>
      </w:r>
      <w:proofErr w:type="spellStart"/>
      <w:r w:rsidRPr="00043D9E">
        <w:rPr>
          <w:i/>
        </w:rPr>
        <w:t>older</w:t>
      </w:r>
      <w:proofErr w:type="spellEnd"/>
      <w:r w:rsidRPr="00043D9E">
        <w:rPr>
          <w:i/>
        </w:rPr>
        <w:t xml:space="preserve"> </w:t>
      </w:r>
      <w:proofErr w:type="spellStart"/>
      <w:r w:rsidRPr="00043D9E">
        <w:rPr>
          <w:i/>
        </w:rPr>
        <w:t>people</w:t>
      </w:r>
      <w:proofErr w:type="spellEnd"/>
      <w:r w:rsidRPr="00043D9E">
        <w:rPr>
          <w:i/>
        </w:rPr>
        <w:t>. WHO.</w:t>
      </w:r>
    </w:p>
    <w:p w14:paraId="69F44AFA" w14:textId="77777777" w:rsidR="00A24CDB" w:rsidRDefault="00A24CDB" w:rsidP="001905EE">
      <w:pPr>
        <w:jc w:val="both"/>
      </w:pPr>
    </w:p>
    <w:p w14:paraId="03531228" w14:textId="77777777" w:rsidR="000D597B" w:rsidRDefault="000D597B" w:rsidP="001905EE">
      <w:pPr>
        <w:jc w:val="both"/>
      </w:pPr>
    </w:p>
    <w:p w14:paraId="167362A5" w14:textId="77777777" w:rsidR="000D597B" w:rsidRDefault="000D597B" w:rsidP="001905EE">
      <w:pPr>
        <w:jc w:val="both"/>
      </w:pPr>
    </w:p>
    <w:p w14:paraId="74A73C19" w14:textId="77777777" w:rsidR="000D597B" w:rsidRDefault="000D597B" w:rsidP="001905EE">
      <w:pPr>
        <w:jc w:val="both"/>
      </w:pPr>
    </w:p>
    <w:p w14:paraId="3FF8D7A4" w14:textId="77777777" w:rsidR="000D597B" w:rsidRDefault="000D597B" w:rsidP="001905EE">
      <w:pPr>
        <w:jc w:val="both"/>
      </w:pPr>
    </w:p>
    <w:p w14:paraId="61B14F03" w14:textId="77777777" w:rsidR="000D597B" w:rsidRDefault="000D597B" w:rsidP="001905EE">
      <w:pPr>
        <w:jc w:val="both"/>
      </w:pPr>
    </w:p>
    <w:p w14:paraId="7940CC4E" w14:textId="77777777" w:rsidR="000D597B" w:rsidRDefault="000D597B" w:rsidP="001905EE">
      <w:pPr>
        <w:jc w:val="both"/>
      </w:pPr>
    </w:p>
    <w:p w14:paraId="5A654B16" w14:textId="77777777" w:rsidR="000D597B" w:rsidRDefault="000D597B" w:rsidP="001905EE">
      <w:pPr>
        <w:jc w:val="both"/>
      </w:pPr>
    </w:p>
    <w:p w14:paraId="0BF9365B" w14:textId="77777777" w:rsidR="000D597B" w:rsidRDefault="000D597B" w:rsidP="001905EE">
      <w:pPr>
        <w:jc w:val="both"/>
      </w:pPr>
    </w:p>
    <w:p w14:paraId="5EF6170A" w14:textId="77777777" w:rsidR="00113864" w:rsidRPr="00113864" w:rsidRDefault="00113864" w:rsidP="00113864">
      <w:pPr>
        <w:jc w:val="both"/>
      </w:pPr>
      <w:r w:rsidRPr="00113864">
        <w:rPr>
          <w:b/>
        </w:rPr>
        <w:lastRenderedPageBreak/>
        <w:t>Inflamación persistente, metabolismo y salud: una perspectiva integradora para la práctica clínica</w:t>
      </w:r>
    </w:p>
    <w:p w14:paraId="7EED1274" w14:textId="77777777" w:rsidR="00113864" w:rsidRPr="00113864" w:rsidRDefault="00113864" w:rsidP="00113864">
      <w:pPr>
        <w:jc w:val="both"/>
        <w:rPr>
          <w:b/>
        </w:rPr>
      </w:pPr>
      <w:r w:rsidRPr="00113864">
        <w:rPr>
          <w:b/>
        </w:rPr>
        <w:t>Resumen</w:t>
      </w:r>
    </w:p>
    <w:p w14:paraId="67E9D8B6" w14:textId="77777777" w:rsidR="00113864" w:rsidRPr="00113864" w:rsidRDefault="00113864" w:rsidP="00113864">
      <w:pPr>
        <w:jc w:val="both"/>
      </w:pPr>
      <w:r w:rsidRPr="00113864">
        <w:t xml:space="preserve">La inflamación crónica de bajo grado o </w:t>
      </w:r>
      <w:proofErr w:type="spellStart"/>
      <w:r w:rsidRPr="00113864">
        <w:rPr>
          <w:i/>
        </w:rPr>
        <w:t>inflammaging</w:t>
      </w:r>
      <w:proofErr w:type="spellEnd"/>
      <w:r w:rsidRPr="00113864">
        <w:t xml:space="preserve"> se ha identificado como uno de los mecanismos fisiológicos más influyentes en la aparición de enfermedades crónicas y en el envejecimiento acelerado. Este estado inflamatorio, silencioso pero sostenido, afecta al metabolismo, al sistema inmune, a la función hormonal, al cerebro, al sueño y </w:t>
      </w:r>
      <w:proofErr w:type="gramStart"/>
      <w:r w:rsidRPr="00113864">
        <w:t>a la microbiota</w:t>
      </w:r>
      <w:proofErr w:type="gramEnd"/>
      <w:r w:rsidRPr="00113864">
        <w:t xml:space="preserve">. La evidencia científica actual destaca la interacción entre alimentación, estrés, actividad física, ritmos circadianos y salud intestinal como </w:t>
      </w:r>
      <w:proofErr w:type="gramStart"/>
      <w:r w:rsidRPr="00113864">
        <w:t>moduladores clave</w:t>
      </w:r>
      <w:proofErr w:type="gramEnd"/>
      <w:r w:rsidRPr="00113864">
        <w:t xml:space="preserve"> de este proceso. Este artículo presenta una síntesis integradora de los mecanismos implicados, sus múltiples orígenes y las intervenciones basadas en evidencia que permiten modular la inflamación. Se propone un marco clínico simplificado el Modelo Integrador de Regulación de la Inflamación (MIRI) para guiar el autocuidado, la práctica profesional y la prevención.</w:t>
      </w:r>
    </w:p>
    <w:p w14:paraId="112B9F9A" w14:textId="77777777" w:rsidR="00113864" w:rsidRPr="00113864" w:rsidRDefault="00113864" w:rsidP="00113864">
      <w:pPr>
        <w:jc w:val="both"/>
        <w:rPr>
          <w:b/>
        </w:rPr>
      </w:pPr>
      <w:r w:rsidRPr="00113864">
        <w:rPr>
          <w:b/>
        </w:rPr>
        <w:t>Introducción</w:t>
      </w:r>
    </w:p>
    <w:p w14:paraId="5196967C" w14:textId="77777777" w:rsidR="00113864" w:rsidRPr="00113864" w:rsidRDefault="00113864" w:rsidP="00113864">
      <w:pPr>
        <w:jc w:val="both"/>
      </w:pPr>
      <w:r w:rsidRPr="00113864">
        <w:t>La inflamación es una respuesta fisiológica esencial para reparar tejidos y defender al organismo. Sin embargo, cuando se mantiene activa de forma persistente, incluso en niveles bajos, se convierte en un factor patológico que altera múltiples sistemas. Esta inflamación silenciosa no presenta los signos clásicos de la inflamación aguda, pero desencadena una cascada de disfunciones metabólicas, inmunológicas y hormonales que contribuyen a enfermedades como diabetes tipo 2, obesidad, trastornos cardiovasculares, deterioro cognitivo y alteraciones del estado de ánimo entre otras.</w:t>
      </w:r>
    </w:p>
    <w:p w14:paraId="1917EE16" w14:textId="77777777" w:rsidR="00113864" w:rsidRPr="00113864" w:rsidRDefault="00113864" w:rsidP="00113864">
      <w:pPr>
        <w:jc w:val="both"/>
      </w:pPr>
      <w:r w:rsidRPr="00113864">
        <w:t xml:space="preserve">En las últimas dos décadas, investigaciones en </w:t>
      </w:r>
      <w:proofErr w:type="spellStart"/>
      <w:r w:rsidRPr="00113864">
        <w:rPr>
          <w:i/>
        </w:rPr>
        <w:t>Nature</w:t>
      </w:r>
      <w:proofErr w:type="spellEnd"/>
      <w:r w:rsidRPr="00113864">
        <w:rPr>
          <w:i/>
        </w:rPr>
        <w:t xml:space="preserve"> </w:t>
      </w:r>
      <w:proofErr w:type="spellStart"/>
      <w:r w:rsidRPr="00113864">
        <w:rPr>
          <w:i/>
        </w:rPr>
        <w:t>Reviews</w:t>
      </w:r>
      <w:proofErr w:type="spellEnd"/>
      <w:r w:rsidRPr="00113864">
        <w:rPr>
          <w:i/>
        </w:rPr>
        <w:t xml:space="preserve"> </w:t>
      </w:r>
      <w:proofErr w:type="spellStart"/>
      <w:r w:rsidRPr="00113864">
        <w:rPr>
          <w:i/>
        </w:rPr>
        <w:t>Endocrinology</w:t>
      </w:r>
      <w:proofErr w:type="spellEnd"/>
      <w:r w:rsidRPr="00113864">
        <w:t xml:space="preserve">, </w:t>
      </w:r>
      <w:r w:rsidRPr="00113864">
        <w:rPr>
          <w:i/>
        </w:rPr>
        <w:t xml:space="preserve">Cell </w:t>
      </w:r>
      <w:proofErr w:type="spellStart"/>
      <w:r w:rsidRPr="00113864">
        <w:rPr>
          <w:i/>
        </w:rPr>
        <w:t>Metabolism</w:t>
      </w:r>
      <w:proofErr w:type="spellEnd"/>
      <w:r w:rsidRPr="00113864">
        <w:t xml:space="preserve"> y </w:t>
      </w:r>
      <w:proofErr w:type="spellStart"/>
      <w:r w:rsidRPr="00113864">
        <w:rPr>
          <w:i/>
        </w:rPr>
        <w:t>The</w:t>
      </w:r>
      <w:proofErr w:type="spellEnd"/>
      <w:r w:rsidRPr="00113864">
        <w:rPr>
          <w:i/>
        </w:rPr>
        <w:t xml:space="preserve"> Lancet</w:t>
      </w:r>
      <w:r w:rsidRPr="00113864">
        <w:t xml:space="preserve"> han demostrado que comprender este fenómeno es fundamental para una práctica clínica moderna orientada a la prevención y al autocuidado fisiológico.</w:t>
      </w:r>
    </w:p>
    <w:p w14:paraId="46159011" w14:textId="77777777" w:rsidR="00113864" w:rsidRPr="00113864" w:rsidRDefault="00113864" w:rsidP="00113864">
      <w:pPr>
        <w:jc w:val="both"/>
        <w:rPr>
          <w:b/>
        </w:rPr>
      </w:pPr>
      <w:r w:rsidRPr="00113864">
        <w:rPr>
          <w:b/>
        </w:rPr>
        <w:t>Fisiología de la inflamación persistente y su impacto metabólico</w:t>
      </w:r>
    </w:p>
    <w:p w14:paraId="4444C05B" w14:textId="77777777" w:rsidR="00113864" w:rsidRPr="00113864" w:rsidRDefault="00113864" w:rsidP="00113864">
      <w:pPr>
        <w:jc w:val="both"/>
      </w:pPr>
      <w:r w:rsidRPr="00113864">
        <w:t>La inflamación persistente de bajo grado es un estado en el que se liberan cantidades moderadas pero continuas de citoquinas proinflamatorias que alteran el funcionamiento celular sin llegar a generar síntomas evidentes. Su relevancia radica en su capacidad para modificar la comunicación entre sistemas clave:</w:t>
      </w:r>
    </w:p>
    <w:p w14:paraId="1C943748" w14:textId="77777777" w:rsidR="00113864" w:rsidRPr="00113864" w:rsidRDefault="00113864" w:rsidP="00113864">
      <w:pPr>
        <w:jc w:val="both"/>
        <w:rPr>
          <w:b/>
        </w:rPr>
      </w:pPr>
      <w:r w:rsidRPr="00113864">
        <w:rPr>
          <w:b/>
        </w:rPr>
        <w:t xml:space="preserve">Resistencia a la insulina y comunicación </w:t>
      </w:r>
      <w:proofErr w:type="spellStart"/>
      <w:r w:rsidRPr="00113864">
        <w:rPr>
          <w:b/>
        </w:rPr>
        <w:t>inmunometabólica</w:t>
      </w:r>
      <w:proofErr w:type="spellEnd"/>
    </w:p>
    <w:p w14:paraId="7D197EEC" w14:textId="77777777" w:rsidR="00113864" w:rsidRPr="00113864" w:rsidRDefault="00113864" w:rsidP="00113864">
      <w:pPr>
        <w:jc w:val="both"/>
      </w:pPr>
      <w:r w:rsidRPr="00113864">
        <w:t xml:space="preserve">Citoquinas como IL-6 y TNF-α interfieren en la señalización de la insulina, reducen la captación de glucosa y perpetúan un ciclo inflamatorio-metabólico que favorece la acumulación de grasa visceral y la </w:t>
      </w:r>
      <w:proofErr w:type="spellStart"/>
      <w:r w:rsidRPr="00113864">
        <w:t>disglucemia</w:t>
      </w:r>
      <w:proofErr w:type="spellEnd"/>
      <w:r w:rsidRPr="00113864">
        <w:t>.</w:t>
      </w:r>
    </w:p>
    <w:p w14:paraId="562725A9" w14:textId="77777777" w:rsidR="00113864" w:rsidRPr="00113864" w:rsidRDefault="00113864" w:rsidP="00113864">
      <w:pPr>
        <w:jc w:val="both"/>
        <w:rPr>
          <w:b/>
        </w:rPr>
      </w:pPr>
      <w:r w:rsidRPr="00113864">
        <w:rPr>
          <w:b/>
        </w:rPr>
        <w:t>Disfunción mitocondrial y estrés oxidativo</w:t>
      </w:r>
    </w:p>
    <w:p w14:paraId="36DC9D09" w14:textId="77777777" w:rsidR="00113864" w:rsidRPr="00113864" w:rsidRDefault="00113864" w:rsidP="00113864">
      <w:pPr>
        <w:jc w:val="both"/>
      </w:pPr>
      <w:r w:rsidRPr="00113864">
        <w:t>La inflamación altera la eficiencia energética celular, disminuye la producción de ATP y aumenta radicales libres. Esto se traduce en fatiga, menor gasto energético y dificultad para mantener un metabolismo saludable.</w:t>
      </w:r>
    </w:p>
    <w:p w14:paraId="4881378A" w14:textId="77777777" w:rsidR="00113864" w:rsidRPr="00113864" w:rsidRDefault="00113864" w:rsidP="00113864">
      <w:pPr>
        <w:jc w:val="both"/>
        <w:rPr>
          <w:b/>
        </w:rPr>
      </w:pPr>
      <w:r w:rsidRPr="00113864">
        <w:rPr>
          <w:b/>
        </w:rPr>
        <w:t>Alteración de la barrera intestinal</w:t>
      </w:r>
    </w:p>
    <w:p w14:paraId="203C77BC" w14:textId="77777777" w:rsidR="00113864" w:rsidRPr="00113864" w:rsidRDefault="00113864" w:rsidP="00113864">
      <w:pPr>
        <w:jc w:val="both"/>
      </w:pPr>
      <w:r w:rsidRPr="00113864">
        <w:lastRenderedPageBreak/>
        <w:t>La permeabilidad aumentada permite el paso de lipopolisacáridos (LPS) al torrente sanguíneo, activando una respuesta inflamatoria continua y afectando la función inmunitaria, cerebral y metabólica.</w:t>
      </w:r>
    </w:p>
    <w:p w14:paraId="4ACA2F87" w14:textId="77777777" w:rsidR="00113864" w:rsidRPr="00113864" w:rsidRDefault="00113864" w:rsidP="00113864">
      <w:pPr>
        <w:jc w:val="both"/>
        <w:rPr>
          <w:b/>
        </w:rPr>
      </w:pPr>
      <w:r w:rsidRPr="00113864">
        <w:rPr>
          <w:b/>
        </w:rPr>
        <w:t xml:space="preserve">Disrupción del eje </w:t>
      </w:r>
      <w:proofErr w:type="spellStart"/>
      <w:r w:rsidRPr="00113864">
        <w:rPr>
          <w:b/>
        </w:rPr>
        <w:t>neuroinmunoendocrino</w:t>
      </w:r>
      <w:proofErr w:type="spellEnd"/>
    </w:p>
    <w:p w14:paraId="498E2BC7" w14:textId="77777777" w:rsidR="00113864" w:rsidRPr="00113864" w:rsidRDefault="00113864" w:rsidP="00113864">
      <w:pPr>
        <w:jc w:val="both"/>
      </w:pPr>
      <w:r w:rsidRPr="00113864">
        <w:t>El exceso de cortisol derivado del estrés crónico amplifica la inflamación, altera ritmos circadianos y promueve la acumulación de grasa abdominal.</w:t>
      </w:r>
    </w:p>
    <w:p w14:paraId="6E32540C" w14:textId="77777777" w:rsidR="00113864" w:rsidRPr="00113864" w:rsidRDefault="00113864" w:rsidP="00113864">
      <w:pPr>
        <w:jc w:val="both"/>
        <w:rPr>
          <w:b/>
        </w:rPr>
      </w:pPr>
      <w:r w:rsidRPr="00113864">
        <w:rPr>
          <w:b/>
        </w:rPr>
        <w:t>Pérdida de flexibilidad metabólica</w:t>
      </w:r>
    </w:p>
    <w:p w14:paraId="1BCF39A3" w14:textId="77777777" w:rsidR="00113864" w:rsidRPr="00113864" w:rsidRDefault="00113864" w:rsidP="00113864">
      <w:pPr>
        <w:jc w:val="both"/>
      </w:pPr>
      <w:r w:rsidRPr="00113864">
        <w:t>La inflamación sostenida dificulta el cambio entre combustibles energéticos, reduciendo la capacidad para oxidar grasas y favoreciendo fluctuaciones glucémicas y fatiga metabólica.</w:t>
      </w:r>
    </w:p>
    <w:p w14:paraId="77E2DDA1" w14:textId="77777777" w:rsidR="00113864" w:rsidRPr="00113864" w:rsidRDefault="00113864" w:rsidP="00113864">
      <w:pPr>
        <w:jc w:val="both"/>
        <w:rPr>
          <w:b/>
        </w:rPr>
      </w:pPr>
      <w:r w:rsidRPr="00113864">
        <w:rPr>
          <w:b/>
        </w:rPr>
        <w:t>Orígenes multifactoriales de la inflamación persistente</w:t>
      </w:r>
    </w:p>
    <w:p w14:paraId="555D6B43" w14:textId="77777777" w:rsidR="00113864" w:rsidRPr="00113864" w:rsidRDefault="00113864" w:rsidP="00113864">
      <w:pPr>
        <w:jc w:val="both"/>
      </w:pPr>
      <w:r w:rsidRPr="00113864">
        <w:t>La inflamación crónica emerge de la interacción entre factores ambientales, emocionales y fisiológicos. La evidencia identifica seis áreas principales:</w:t>
      </w:r>
    </w:p>
    <w:p w14:paraId="7BE8DA41" w14:textId="77777777" w:rsidR="00113864" w:rsidRPr="00113864" w:rsidRDefault="00113864" w:rsidP="00113864">
      <w:pPr>
        <w:jc w:val="both"/>
        <w:rPr>
          <w:b/>
        </w:rPr>
      </w:pPr>
      <w:r w:rsidRPr="00113864">
        <w:rPr>
          <w:b/>
        </w:rPr>
        <w:t>Alimentación inflamatoria</w:t>
      </w:r>
    </w:p>
    <w:p w14:paraId="2F09E58D" w14:textId="77777777" w:rsidR="00113864" w:rsidRPr="00113864" w:rsidRDefault="00113864" w:rsidP="00113864">
      <w:pPr>
        <w:jc w:val="both"/>
      </w:pPr>
      <w:r w:rsidRPr="00113864">
        <w:t xml:space="preserve">Dieta rica en </w:t>
      </w:r>
      <w:proofErr w:type="spellStart"/>
      <w:r w:rsidRPr="00113864">
        <w:t>ultraprocesados</w:t>
      </w:r>
      <w:proofErr w:type="spellEnd"/>
      <w:r w:rsidRPr="00113864">
        <w:t>, azúcares, aceites refinados y aditivos favorece la disbiosis, el estrés oxidativo, la permeabilidad intestinal y picos glucémicos que alimentan la inflamación.</w:t>
      </w:r>
    </w:p>
    <w:p w14:paraId="29B82878" w14:textId="77777777" w:rsidR="00113864" w:rsidRPr="00113864" w:rsidRDefault="00113864" w:rsidP="00113864">
      <w:pPr>
        <w:jc w:val="both"/>
        <w:rPr>
          <w:b/>
        </w:rPr>
      </w:pPr>
      <w:r w:rsidRPr="00113864">
        <w:rPr>
          <w:b/>
        </w:rPr>
        <w:t>Sedentarismo y pérdida de masa muscular</w:t>
      </w:r>
    </w:p>
    <w:p w14:paraId="18F539B2" w14:textId="77777777" w:rsidR="00113864" w:rsidRPr="00113864" w:rsidRDefault="00113864" w:rsidP="00113864">
      <w:pPr>
        <w:jc w:val="both"/>
      </w:pPr>
      <w:r w:rsidRPr="00113864">
        <w:t xml:space="preserve">El músculo actúa como órgano endocrino. Su pérdida reduce la producción de </w:t>
      </w:r>
      <w:proofErr w:type="spellStart"/>
      <w:r w:rsidRPr="00113864">
        <w:t>mioquinas</w:t>
      </w:r>
      <w:proofErr w:type="spellEnd"/>
      <w:r w:rsidRPr="00113864">
        <w:t xml:space="preserve"> antiinflamatorias, empeora la sensibilidad a la insulina y deteriora la función mitocondrial.</w:t>
      </w:r>
    </w:p>
    <w:p w14:paraId="12B31AB0" w14:textId="77777777" w:rsidR="00113864" w:rsidRPr="00113864" w:rsidRDefault="00113864" w:rsidP="00113864">
      <w:pPr>
        <w:jc w:val="both"/>
        <w:rPr>
          <w:b/>
        </w:rPr>
      </w:pPr>
      <w:r w:rsidRPr="00113864">
        <w:rPr>
          <w:b/>
        </w:rPr>
        <w:t>Estrés crónico</w:t>
      </w:r>
    </w:p>
    <w:p w14:paraId="7C138E2D" w14:textId="77777777" w:rsidR="00113864" w:rsidRPr="00113864" w:rsidRDefault="00113864" w:rsidP="00113864">
      <w:pPr>
        <w:jc w:val="both"/>
      </w:pPr>
      <w:r w:rsidRPr="00113864">
        <w:t>Es uno de los factores más potentes. El exceso de cortisol altera sueño, apetito, sistema nervioso autónomo y microbiota, contribuyendo a un estado inflamatorio sostenido.</w:t>
      </w:r>
    </w:p>
    <w:p w14:paraId="1542560D" w14:textId="77777777" w:rsidR="00113864" w:rsidRPr="00113864" w:rsidRDefault="00113864" w:rsidP="00113864">
      <w:pPr>
        <w:jc w:val="both"/>
        <w:rPr>
          <w:b/>
        </w:rPr>
      </w:pPr>
      <w:r w:rsidRPr="00113864">
        <w:rPr>
          <w:b/>
        </w:rPr>
        <w:t>Contaminantes ambientales</w:t>
      </w:r>
    </w:p>
    <w:p w14:paraId="2CEBF462" w14:textId="77777777" w:rsidR="00113864" w:rsidRPr="00113864" w:rsidRDefault="00113864" w:rsidP="00113864">
      <w:pPr>
        <w:jc w:val="both"/>
      </w:pPr>
      <w:proofErr w:type="spellStart"/>
      <w:r w:rsidRPr="00113864">
        <w:t>Disruptores</w:t>
      </w:r>
      <w:proofErr w:type="spellEnd"/>
      <w:r w:rsidRPr="00113864">
        <w:t xml:space="preserve"> endocrinos, metales pesados, pesticidas y plásticos generan estrés oxidativo, disfunción hepática y alteraciones hormonales incluso en exposiciones bajas pero continuas.</w:t>
      </w:r>
    </w:p>
    <w:p w14:paraId="730B2E43" w14:textId="77777777" w:rsidR="00113864" w:rsidRPr="00113864" w:rsidRDefault="00113864" w:rsidP="00113864">
      <w:pPr>
        <w:jc w:val="both"/>
        <w:rPr>
          <w:b/>
        </w:rPr>
      </w:pPr>
      <w:r w:rsidRPr="00113864">
        <w:rPr>
          <w:b/>
        </w:rPr>
        <w:t>Ritmos circadianos alterados</w:t>
      </w:r>
    </w:p>
    <w:p w14:paraId="0EFAB84E" w14:textId="77777777" w:rsidR="00113864" w:rsidRPr="00113864" w:rsidRDefault="00113864" w:rsidP="00113864">
      <w:pPr>
        <w:jc w:val="both"/>
      </w:pPr>
      <w:r w:rsidRPr="00113864">
        <w:t>Dormir menos de 6 horas o tener horarios irregulares eleva cortisol, incrementa citoquinas inflamatorias y altera la regulación metabólica.</w:t>
      </w:r>
    </w:p>
    <w:p w14:paraId="437D3478" w14:textId="77777777" w:rsidR="00113864" w:rsidRPr="00113864" w:rsidRDefault="00113864" w:rsidP="00113864">
      <w:pPr>
        <w:jc w:val="both"/>
        <w:rPr>
          <w:b/>
        </w:rPr>
      </w:pPr>
      <w:r w:rsidRPr="00113864">
        <w:rPr>
          <w:b/>
        </w:rPr>
        <w:t>Microbiota intestinal empobrecida</w:t>
      </w:r>
    </w:p>
    <w:p w14:paraId="3552B8E9" w14:textId="77777777" w:rsidR="00113864" w:rsidRPr="00113864" w:rsidRDefault="00113864" w:rsidP="00113864">
      <w:pPr>
        <w:jc w:val="both"/>
      </w:pPr>
      <w:r w:rsidRPr="00113864">
        <w:t>La pérdida de diversidad bacteriana, asociada a dieta pobre en fibra, estrés y antibióticos, contribuye a la inflamación sistémica, peor regulación emocional y mayor resistencia a la insulina.</w:t>
      </w:r>
    </w:p>
    <w:p w14:paraId="418C89E7" w14:textId="77777777" w:rsidR="00113864" w:rsidRPr="00113864" w:rsidRDefault="00113864" w:rsidP="00113864">
      <w:pPr>
        <w:jc w:val="both"/>
        <w:rPr>
          <w:b/>
        </w:rPr>
      </w:pPr>
      <w:r w:rsidRPr="00113864">
        <w:rPr>
          <w:b/>
        </w:rPr>
        <w:t>Efectos multisistémicos de la inflamación persistente</w:t>
      </w:r>
    </w:p>
    <w:p w14:paraId="479332CB" w14:textId="77777777" w:rsidR="00113864" w:rsidRPr="00113864" w:rsidRDefault="00113864" w:rsidP="00113864">
      <w:pPr>
        <w:jc w:val="both"/>
        <w:rPr>
          <w:b/>
        </w:rPr>
      </w:pPr>
      <w:r w:rsidRPr="00113864">
        <w:rPr>
          <w:b/>
        </w:rPr>
        <w:t>Metabolismo</w:t>
      </w:r>
    </w:p>
    <w:p w14:paraId="75106159" w14:textId="77777777" w:rsidR="00113864" w:rsidRPr="00113864" w:rsidRDefault="00113864" w:rsidP="00113864">
      <w:pPr>
        <w:jc w:val="both"/>
      </w:pPr>
      <w:r w:rsidRPr="00113864">
        <w:lastRenderedPageBreak/>
        <w:t xml:space="preserve">La resistencia a la insulina y el estrés oxidativo producen fatiga, dificultad para perder peso, mayor apetito de alimentos </w:t>
      </w:r>
      <w:proofErr w:type="spellStart"/>
      <w:r w:rsidRPr="00113864">
        <w:t>ultraprocesados</w:t>
      </w:r>
      <w:proofErr w:type="spellEnd"/>
      <w:r w:rsidRPr="00113864">
        <w:t xml:space="preserve"> y acumulación de grasa visceral.</w:t>
      </w:r>
    </w:p>
    <w:p w14:paraId="107377BD" w14:textId="77777777" w:rsidR="00113864" w:rsidRPr="00113864" w:rsidRDefault="00113864" w:rsidP="00113864">
      <w:pPr>
        <w:jc w:val="both"/>
        <w:rPr>
          <w:b/>
        </w:rPr>
      </w:pPr>
      <w:r w:rsidRPr="00113864">
        <w:rPr>
          <w:b/>
        </w:rPr>
        <w:t>Cerebro</w:t>
      </w:r>
    </w:p>
    <w:p w14:paraId="38C5506C" w14:textId="77777777" w:rsidR="00113864" w:rsidRPr="00113864" w:rsidRDefault="00113864" w:rsidP="00113864">
      <w:pPr>
        <w:jc w:val="both"/>
      </w:pPr>
      <w:r w:rsidRPr="00113864">
        <w:t>La inflamación provoca la alteración de neurotransmisores y de la plasticidad neuronal, generando niebla mental, ansiedad, irritabilidad, baja motivación y una mayor vulnerabilidad a la depresión.</w:t>
      </w:r>
    </w:p>
    <w:p w14:paraId="04AB1302" w14:textId="77777777" w:rsidR="00113864" w:rsidRPr="00113864" w:rsidRDefault="00113864" w:rsidP="00113864">
      <w:pPr>
        <w:jc w:val="both"/>
        <w:rPr>
          <w:b/>
        </w:rPr>
      </w:pPr>
      <w:r w:rsidRPr="00113864">
        <w:rPr>
          <w:b/>
        </w:rPr>
        <w:t>Hormonas</w:t>
      </w:r>
    </w:p>
    <w:p w14:paraId="3204EA0D" w14:textId="77777777" w:rsidR="00113864" w:rsidRPr="00113864" w:rsidRDefault="00113864" w:rsidP="00113864">
      <w:pPr>
        <w:jc w:val="both"/>
      </w:pPr>
      <w:r w:rsidRPr="00113864">
        <w:t>Afecta al eje HPA, al correcto funcionamiento de la tiroides y produce alteraciones en el sistema hormonal sexual. Esto se refleja en cansancio diurno, insomnio, cambios de peso y síntomas emocionales entre otros.</w:t>
      </w:r>
    </w:p>
    <w:p w14:paraId="0193C2A7" w14:textId="77777777" w:rsidR="00113864" w:rsidRPr="00113864" w:rsidRDefault="00113864" w:rsidP="00113864">
      <w:pPr>
        <w:jc w:val="both"/>
        <w:rPr>
          <w:b/>
        </w:rPr>
      </w:pPr>
      <w:r w:rsidRPr="00113864">
        <w:rPr>
          <w:b/>
        </w:rPr>
        <w:t>Sueño</w:t>
      </w:r>
    </w:p>
    <w:p w14:paraId="1C9F308D" w14:textId="77777777" w:rsidR="00113864" w:rsidRPr="00113864" w:rsidRDefault="00113864" w:rsidP="00113864">
      <w:pPr>
        <w:jc w:val="both"/>
      </w:pPr>
      <w:r w:rsidRPr="00113864">
        <w:t>Incrementa la latencia para dormir, ocasiona despertares nocturnos y sueño superficial. A su vez, el sueño deteriorado alimenta la inflamación.</w:t>
      </w:r>
    </w:p>
    <w:p w14:paraId="22164753" w14:textId="77777777" w:rsidR="00113864" w:rsidRPr="00113864" w:rsidRDefault="00113864" w:rsidP="00113864">
      <w:pPr>
        <w:jc w:val="both"/>
        <w:rPr>
          <w:b/>
        </w:rPr>
      </w:pPr>
      <w:r w:rsidRPr="00113864">
        <w:rPr>
          <w:b/>
        </w:rPr>
        <w:t>Dolor y fatiga física</w:t>
      </w:r>
    </w:p>
    <w:p w14:paraId="4BBAFFAD" w14:textId="77777777" w:rsidR="00113864" w:rsidRPr="00113864" w:rsidRDefault="00113864" w:rsidP="00113864">
      <w:pPr>
        <w:jc w:val="both"/>
      </w:pPr>
      <w:r w:rsidRPr="00113864">
        <w:t>Promueve dolor difuso, tensión muscular, rigidez matutina y disminución de la tolerancia al esfuerzo.</w:t>
      </w:r>
    </w:p>
    <w:p w14:paraId="5FEF5ABD" w14:textId="77777777" w:rsidR="00113864" w:rsidRPr="00113864" w:rsidRDefault="00113864" w:rsidP="00113864">
      <w:pPr>
        <w:jc w:val="both"/>
        <w:rPr>
          <w:b/>
        </w:rPr>
      </w:pPr>
      <w:r w:rsidRPr="00113864">
        <w:rPr>
          <w:b/>
        </w:rPr>
        <w:t>Intervenciones basadas en evidencia para modular la inflamación</w:t>
      </w:r>
    </w:p>
    <w:p w14:paraId="7C78E05E" w14:textId="77777777" w:rsidR="00113864" w:rsidRPr="00113864" w:rsidRDefault="00113864" w:rsidP="00113864">
      <w:pPr>
        <w:jc w:val="both"/>
        <w:rPr>
          <w:b/>
        </w:rPr>
      </w:pPr>
      <w:r w:rsidRPr="00113864">
        <w:rPr>
          <w:b/>
        </w:rPr>
        <w:t>Alimentación antiinflamatoria</w:t>
      </w:r>
    </w:p>
    <w:p w14:paraId="444482F0" w14:textId="77777777" w:rsidR="00113864" w:rsidRPr="00113864" w:rsidRDefault="00113864" w:rsidP="00113864">
      <w:pPr>
        <w:jc w:val="both"/>
      </w:pPr>
      <w:r w:rsidRPr="00113864">
        <w:t xml:space="preserve">Fundada en patrones como la dieta mediterránea. Sus beneficios provienen de alimentos frescos, antioxidantes, fibra fermentable y reducción de </w:t>
      </w:r>
      <w:proofErr w:type="spellStart"/>
      <w:r w:rsidRPr="00113864">
        <w:t>ultraprocesados</w:t>
      </w:r>
      <w:proofErr w:type="spellEnd"/>
      <w:r w:rsidRPr="00113864">
        <w:t>.</w:t>
      </w:r>
    </w:p>
    <w:p w14:paraId="136016B8" w14:textId="77777777" w:rsidR="00113864" w:rsidRPr="00113864" w:rsidRDefault="00113864" w:rsidP="00113864">
      <w:pPr>
        <w:jc w:val="both"/>
      </w:pPr>
      <w:r w:rsidRPr="00113864">
        <w:rPr>
          <w:b/>
        </w:rPr>
        <w:t>Recomendaciones clave:</w:t>
      </w:r>
    </w:p>
    <w:p w14:paraId="6854490A" w14:textId="77777777" w:rsidR="00113864" w:rsidRPr="00113864" w:rsidRDefault="00113864" w:rsidP="00113864">
      <w:pPr>
        <w:numPr>
          <w:ilvl w:val="0"/>
          <w:numId w:val="769"/>
        </w:numPr>
        <w:jc w:val="both"/>
      </w:pPr>
      <w:r w:rsidRPr="00113864">
        <w:t>Priorizar vegetales, legumbres, aceite de oliva, pescado azul y frutas.</w:t>
      </w:r>
    </w:p>
    <w:p w14:paraId="0482E751" w14:textId="77777777" w:rsidR="00113864" w:rsidRPr="00113864" w:rsidRDefault="00113864" w:rsidP="00113864">
      <w:pPr>
        <w:numPr>
          <w:ilvl w:val="0"/>
          <w:numId w:val="769"/>
        </w:numPr>
        <w:jc w:val="both"/>
      </w:pPr>
      <w:r w:rsidRPr="00113864">
        <w:t>Asegurar fibra fermentable para microbiota.</w:t>
      </w:r>
    </w:p>
    <w:p w14:paraId="2CF0CA5F" w14:textId="77777777" w:rsidR="00113864" w:rsidRPr="00113864" w:rsidRDefault="00113864" w:rsidP="00113864">
      <w:pPr>
        <w:numPr>
          <w:ilvl w:val="0"/>
          <w:numId w:val="769"/>
        </w:numPr>
        <w:jc w:val="both"/>
      </w:pPr>
      <w:r w:rsidRPr="00113864">
        <w:t xml:space="preserve">Reducir azúcares y productos </w:t>
      </w:r>
      <w:proofErr w:type="spellStart"/>
      <w:r w:rsidRPr="00113864">
        <w:t>ultraprocesados</w:t>
      </w:r>
      <w:proofErr w:type="spellEnd"/>
      <w:r w:rsidRPr="00113864">
        <w:t>.</w:t>
      </w:r>
    </w:p>
    <w:p w14:paraId="2C905DFA" w14:textId="77777777" w:rsidR="00113864" w:rsidRPr="00113864" w:rsidRDefault="00113864" w:rsidP="00113864">
      <w:pPr>
        <w:numPr>
          <w:ilvl w:val="0"/>
          <w:numId w:val="769"/>
        </w:numPr>
        <w:jc w:val="both"/>
      </w:pPr>
      <w:r w:rsidRPr="00113864">
        <w:t>Minimizar picos glucémicos.</w:t>
      </w:r>
    </w:p>
    <w:p w14:paraId="397213E4" w14:textId="77777777" w:rsidR="00113864" w:rsidRPr="00113864" w:rsidRDefault="00113864" w:rsidP="00113864">
      <w:pPr>
        <w:jc w:val="both"/>
        <w:rPr>
          <w:b/>
        </w:rPr>
      </w:pPr>
      <w:r w:rsidRPr="00113864">
        <w:rPr>
          <w:b/>
        </w:rPr>
        <w:t>Ejercicio físico</w:t>
      </w:r>
    </w:p>
    <w:p w14:paraId="6871E406" w14:textId="77777777" w:rsidR="00113864" w:rsidRPr="00113864" w:rsidRDefault="00113864" w:rsidP="00113864">
      <w:pPr>
        <w:jc w:val="both"/>
      </w:pPr>
      <w:r w:rsidRPr="00113864">
        <w:t xml:space="preserve">El movimiento libera </w:t>
      </w:r>
      <w:proofErr w:type="spellStart"/>
      <w:r w:rsidRPr="00113864">
        <w:t>mioquinas</w:t>
      </w:r>
      <w:proofErr w:type="spellEnd"/>
      <w:r w:rsidRPr="00113864">
        <w:t xml:space="preserve"> antiinflamatorias y mejora sensibilidad a la insulina.</w:t>
      </w:r>
    </w:p>
    <w:p w14:paraId="74459DFB" w14:textId="77777777" w:rsidR="00113864" w:rsidRPr="00113864" w:rsidRDefault="00113864" w:rsidP="00113864">
      <w:pPr>
        <w:jc w:val="both"/>
      </w:pPr>
      <w:r w:rsidRPr="00113864">
        <w:rPr>
          <w:b/>
        </w:rPr>
        <w:t>Componentes recomendados:</w:t>
      </w:r>
    </w:p>
    <w:p w14:paraId="2DCAA44A" w14:textId="77777777" w:rsidR="00113864" w:rsidRPr="00113864" w:rsidRDefault="00113864" w:rsidP="00113864">
      <w:pPr>
        <w:numPr>
          <w:ilvl w:val="0"/>
          <w:numId w:val="770"/>
        </w:numPr>
        <w:jc w:val="both"/>
      </w:pPr>
      <w:r w:rsidRPr="00113864">
        <w:t>Entrenamiento de fuerza 2–3 veces/semana.</w:t>
      </w:r>
    </w:p>
    <w:p w14:paraId="520D7955" w14:textId="77777777" w:rsidR="00113864" w:rsidRPr="00113864" w:rsidRDefault="00113864" w:rsidP="00113864">
      <w:pPr>
        <w:numPr>
          <w:ilvl w:val="0"/>
          <w:numId w:val="770"/>
        </w:numPr>
        <w:jc w:val="both"/>
      </w:pPr>
      <w:r w:rsidRPr="00113864">
        <w:t>Actividad aeróbica moderada regular.</w:t>
      </w:r>
    </w:p>
    <w:p w14:paraId="69F49289" w14:textId="77777777" w:rsidR="00113864" w:rsidRPr="00113864" w:rsidRDefault="00113864" w:rsidP="00113864">
      <w:pPr>
        <w:numPr>
          <w:ilvl w:val="0"/>
          <w:numId w:val="770"/>
        </w:numPr>
        <w:jc w:val="both"/>
      </w:pPr>
      <w:r w:rsidRPr="00113864">
        <w:t>Movimiento diario para evitar largos periodos sedentarios.</w:t>
      </w:r>
    </w:p>
    <w:p w14:paraId="66A677BF" w14:textId="77777777" w:rsidR="00113864" w:rsidRPr="00113864" w:rsidRDefault="00113864" w:rsidP="00113864">
      <w:pPr>
        <w:jc w:val="both"/>
        <w:rPr>
          <w:b/>
        </w:rPr>
      </w:pPr>
      <w:r w:rsidRPr="00113864">
        <w:rPr>
          <w:b/>
        </w:rPr>
        <w:t>Sueño y ritmos circadianos</w:t>
      </w:r>
    </w:p>
    <w:p w14:paraId="1B4CBC65" w14:textId="77777777" w:rsidR="00113864" w:rsidRPr="00113864" w:rsidRDefault="00113864" w:rsidP="00113864">
      <w:pPr>
        <w:jc w:val="both"/>
      </w:pPr>
      <w:r w:rsidRPr="00113864">
        <w:t>Priorizar regularidad horaria, luz natural por la mañana, reducción de pantallas nocturnas y cenas ligeras.</w:t>
      </w:r>
    </w:p>
    <w:p w14:paraId="69E438A5" w14:textId="77777777" w:rsidR="00113864" w:rsidRPr="00113864" w:rsidRDefault="00113864" w:rsidP="00113864">
      <w:pPr>
        <w:jc w:val="both"/>
        <w:rPr>
          <w:b/>
        </w:rPr>
      </w:pPr>
      <w:r w:rsidRPr="00113864">
        <w:rPr>
          <w:b/>
        </w:rPr>
        <w:lastRenderedPageBreak/>
        <w:t>Regulación emocional y estrés</w:t>
      </w:r>
    </w:p>
    <w:p w14:paraId="735DF67E" w14:textId="77777777" w:rsidR="00113864" w:rsidRPr="00113864" w:rsidRDefault="00113864" w:rsidP="00113864">
      <w:pPr>
        <w:jc w:val="both"/>
      </w:pPr>
      <w:r w:rsidRPr="00113864">
        <w:t>Mindfulness, respiración diafragmática, terapia breve y el contacto con la naturaleza son ejemplos de prácticas que reducen el nivel de cortisol y mejoran la capacidad de resiliencia.</w:t>
      </w:r>
    </w:p>
    <w:p w14:paraId="76C636D5" w14:textId="77777777" w:rsidR="00113864" w:rsidRPr="00113864" w:rsidRDefault="00113864" w:rsidP="00113864">
      <w:pPr>
        <w:jc w:val="both"/>
        <w:rPr>
          <w:b/>
        </w:rPr>
      </w:pPr>
      <w:r w:rsidRPr="00113864">
        <w:rPr>
          <w:b/>
        </w:rPr>
        <w:t>Microbiota intestinal</w:t>
      </w:r>
    </w:p>
    <w:p w14:paraId="2D327B59" w14:textId="77777777" w:rsidR="00113864" w:rsidRPr="00113864" w:rsidRDefault="00113864" w:rsidP="00113864">
      <w:pPr>
        <w:jc w:val="both"/>
      </w:pPr>
      <w:r w:rsidRPr="00113864">
        <w:t xml:space="preserve">El consumo de fibra fermentable, prebióticos, probióticos con respaldo científico y alimentos fermentados, producen una mejora en </w:t>
      </w:r>
      <w:proofErr w:type="gramStart"/>
      <w:r w:rsidRPr="00113864">
        <w:t>la microbiota intestinal</w:t>
      </w:r>
      <w:proofErr w:type="gramEnd"/>
      <w:r w:rsidRPr="00113864">
        <w:t>.</w:t>
      </w:r>
    </w:p>
    <w:p w14:paraId="04B2C374" w14:textId="77777777" w:rsidR="00113864" w:rsidRPr="00113864" w:rsidRDefault="00113864" w:rsidP="00113864">
      <w:pPr>
        <w:jc w:val="both"/>
        <w:rPr>
          <w:b/>
        </w:rPr>
      </w:pPr>
      <w:r w:rsidRPr="00113864">
        <w:rPr>
          <w:b/>
        </w:rPr>
        <w:t>Suplementación con evidencia</w:t>
      </w:r>
    </w:p>
    <w:p w14:paraId="5900DC81" w14:textId="77777777" w:rsidR="00113864" w:rsidRPr="00113864" w:rsidRDefault="00113864" w:rsidP="00113864">
      <w:pPr>
        <w:jc w:val="both"/>
      </w:pPr>
      <w:r w:rsidRPr="00113864">
        <w:t>Los suplementos de Omega-3, vitamina D, curcumina, magnesio, CoQ10 ayudan a reducir la inflamación. Su uso debe individualizarse.</w:t>
      </w:r>
    </w:p>
    <w:p w14:paraId="111836E1" w14:textId="77777777" w:rsidR="00113864" w:rsidRPr="00113864" w:rsidRDefault="00113864" w:rsidP="00113864">
      <w:pPr>
        <w:jc w:val="both"/>
        <w:rPr>
          <w:b/>
        </w:rPr>
      </w:pPr>
      <w:r w:rsidRPr="00113864">
        <w:rPr>
          <w:b/>
        </w:rPr>
        <w:t>Aplicación clínica práctica</w:t>
      </w:r>
    </w:p>
    <w:p w14:paraId="68FE0C6F" w14:textId="77777777" w:rsidR="00113864" w:rsidRPr="00113864" w:rsidRDefault="00113864" w:rsidP="00113864">
      <w:pPr>
        <w:jc w:val="both"/>
        <w:rPr>
          <w:b/>
        </w:rPr>
      </w:pPr>
      <w:r w:rsidRPr="00113864">
        <w:rPr>
          <w:b/>
        </w:rPr>
        <w:t>Evaluación inicial</w:t>
      </w:r>
    </w:p>
    <w:p w14:paraId="752FEF17" w14:textId="77777777" w:rsidR="00113864" w:rsidRPr="00113864" w:rsidRDefault="00113864" w:rsidP="00113864">
      <w:pPr>
        <w:jc w:val="both"/>
      </w:pPr>
      <w:r w:rsidRPr="00113864">
        <w:t>Debe incluir historia de salud, valoración de hábitos de alimentación, ejercicio físico, sueño, evaluación del nivel de estrés y emocional y analítica metabólica.</w:t>
      </w:r>
    </w:p>
    <w:p w14:paraId="4AF42D5B" w14:textId="77777777" w:rsidR="00113864" w:rsidRPr="00113864" w:rsidRDefault="00113864" w:rsidP="00113864">
      <w:pPr>
        <w:jc w:val="both"/>
        <w:rPr>
          <w:b/>
        </w:rPr>
      </w:pPr>
      <w:r w:rsidRPr="00113864">
        <w:rPr>
          <w:b/>
        </w:rPr>
        <w:t>Educación sanitaria</w:t>
      </w:r>
    </w:p>
    <w:p w14:paraId="147CDA65" w14:textId="77777777" w:rsidR="00113864" w:rsidRPr="00113864" w:rsidRDefault="00113864" w:rsidP="00113864">
      <w:pPr>
        <w:jc w:val="both"/>
      </w:pPr>
      <w:r w:rsidRPr="00113864">
        <w:t>Explicar el proceso inflamatorio mejora la adherencia y reduce la ansiedad. Comprender el “por qué” motiva al cambio sostenido.</w:t>
      </w:r>
    </w:p>
    <w:p w14:paraId="14D32278" w14:textId="77777777" w:rsidR="00113864" w:rsidRPr="00113864" w:rsidRDefault="00113864" w:rsidP="00113864">
      <w:pPr>
        <w:jc w:val="both"/>
        <w:rPr>
          <w:b/>
        </w:rPr>
      </w:pPr>
      <w:r w:rsidRPr="00113864">
        <w:rPr>
          <w:b/>
        </w:rPr>
        <w:t>Plan Personalizado de Autocuidado (PPA)</w:t>
      </w:r>
    </w:p>
    <w:p w14:paraId="02DE1DE7" w14:textId="77777777" w:rsidR="00113864" w:rsidRPr="00113864" w:rsidRDefault="00113864" w:rsidP="00113864">
      <w:pPr>
        <w:jc w:val="both"/>
      </w:pPr>
      <w:r w:rsidRPr="00113864">
        <w:t>Integra cinco áreas:</w:t>
      </w:r>
    </w:p>
    <w:p w14:paraId="1E2DE543" w14:textId="77777777" w:rsidR="00113864" w:rsidRPr="00113864" w:rsidRDefault="00113864" w:rsidP="00113864">
      <w:pPr>
        <w:numPr>
          <w:ilvl w:val="0"/>
          <w:numId w:val="771"/>
        </w:numPr>
        <w:jc w:val="both"/>
      </w:pPr>
      <w:r w:rsidRPr="00113864">
        <w:t>Nutrición basada en alimentos reales</w:t>
      </w:r>
    </w:p>
    <w:p w14:paraId="61C0F39D" w14:textId="77777777" w:rsidR="00113864" w:rsidRPr="00113864" w:rsidRDefault="00113864" w:rsidP="00113864">
      <w:pPr>
        <w:numPr>
          <w:ilvl w:val="0"/>
          <w:numId w:val="771"/>
        </w:numPr>
        <w:jc w:val="both"/>
      </w:pPr>
      <w:r w:rsidRPr="00113864">
        <w:t>Sueño regular</w:t>
      </w:r>
    </w:p>
    <w:p w14:paraId="424EA853" w14:textId="77777777" w:rsidR="00113864" w:rsidRPr="00113864" w:rsidRDefault="00113864" w:rsidP="00113864">
      <w:pPr>
        <w:numPr>
          <w:ilvl w:val="0"/>
          <w:numId w:val="771"/>
        </w:numPr>
        <w:jc w:val="both"/>
      </w:pPr>
      <w:r w:rsidRPr="00113864">
        <w:t>Manejo del estrés</w:t>
      </w:r>
    </w:p>
    <w:p w14:paraId="5E9C4D45" w14:textId="77777777" w:rsidR="00113864" w:rsidRPr="00113864" w:rsidRDefault="00113864" w:rsidP="00113864">
      <w:pPr>
        <w:numPr>
          <w:ilvl w:val="0"/>
          <w:numId w:val="771"/>
        </w:numPr>
        <w:jc w:val="both"/>
      </w:pPr>
      <w:r w:rsidRPr="00113864">
        <w:t xml:space="preserve">Apoyo </w:t>
      </w:r>
      <w:proofErr w:type="gramStart"/>
      <w:r w:rsidRPr="00113864">
        <w:t>a la microbiota</w:t>
      </w:r>
      <w:proofErr w:type="gramEnd"/>
    </w:p>
    <w:p w14:paraId="2D4D3718" w14:textId="77777777" w:rsidR="00113864" w:rsidRPr="00113864" w:rsidRDefault="00113864" w:rsidP="00113864">
      <w:pPr>
        <w:numPr>
          <w:ilvl w:val="0"/>
          <w:numId w:val="771"/>
        </w:numPr>
        <w:jc w:val="both"/>
      </w:pPr>
      <w:r w:rsidRPr="00113864">
        <w:t xml:space="preserve">Actividad física diaria combinando ejercicio aeróbico y de fuerza. </w:t>
      </w:r>
    </w:p>
    <w:p w14:paraId="06476432" w14:textId="77777777" w:rsidR="00113864" w:rsidRPr="00113864" w:rsidRDefault="00113864" w:rsidP="00113864">
      <w:pPr>
        <w:numPr>
          <w:ilvl w:val="0"/>
          <w:numId w:val="771"/>
        </w:numPr>
        <w:jc w:val="both"/>
      </w:pPr>
      <w:r w:rsidRPr="00113864">
        <w:t>La suplementación se añade sólo cuando hay indicación.</w:t>
      </w:r>
    </w:p>
    <w:p w14:paraId="7BDB88C9" w14:textId="77777777" w:rsidR="00113864" w:rsidRPr="00113864" w:rsidRDefault="00113864" w:rsidP="00113864">
      <w:pPr>
        <w:jc w:val="both"/>
        <w:rPr>
          <w:b/>
        </w:rPr>
      </w:pPr>
      <w:r w:rsidRPr="00113864">
        <w:rPr>
          <w:b/>
        </w:rPr>
        <w:t>Seguimiento profesional</w:t>
      </w:r>
    </w:p>
    <w:p w14:paraId="301B70D2" w14:textId="77777777" w:rsidR="00113864" w:rsidRPr="00113864" w:rsidRDefault="00113864" w:rsidP="00113864">
      <w:pPr>
        <w:jc w:val="both"/>
      </w:pPr>
      <w:r w:rsidRPr="00113864">
        <w:t>La actuación del profesional de enfermería es esencial para ajustar intervenciones, reforzar logros y asegurar la correcta adherencia.</w:t>
      </w:r>
    </w:p>
    <w:p w14:paraId="27C3EE0D" w14:textId="77777777" w:rsidR="00113864" w:rsidRPr="00113864" w:rsidRDefault="00113864" w:rsidP="00113864">
      <w:pPr>
        <w:jc w:val="both"/>
        <w:rPr>
          <w:b/>
        </w:rPr>
      </w:pPr>
      <w:r w:rsidRPr="00113864">
        <w:rPr>
          <w:b/>
        </w:rPr>
        <w:t>Modelo Integrador de Regulación de la Inflamación (MIRI)</w:t>
      </w:r>
    </w:p>
    <w:p w14:paraId="22902052" w14:textId="77777777" w:rsidR="00113864" w:rsidRPr="00113864" w:rsidRDefault="00113864" w:rsidP="00113864">
      <w:pPr>
        <w:jc w:val="both"/>
      </w:pPr>
      <w:r w:rsidRPr="00113864">
        <w:t>El MIRI propone cuatro pilares interdependientes:</w:t>
      </w:r>
    </w:p>
    <w:p w14:paraId="0E34BB17" w14:textId="77777777" w:rsidR="00113864" w:rsidRPr="00113864" w:rsidRDefault="00113864" w:rsidP="00113864">
      <w:pPr>
        <w:jc w:val="both"/>
        <w:rPr>
          <w:b/>
        </w:rPr>
      </w:pPr>
      <w:r w:rsidRPr="00113864">
        <w:rPr>
          <w:b/>
        </w:rPr>
        <w:t>Pilar metabólico</w:t>
      </w:r>
    </w:p>
    <w:p w14:paraId="17FA17E8" w14:textId="77777777" w:rsidR="00113864" w:rsidRPr="00113864" w:rsidRDefault="00113864" w:rsidP="00113864">
      <w:pPr>
        <w:jc w:val="both"/>
      </w:pPr>
      <w:r w:rsidRPr="00113864">
        <w:t>Busca restaurar la flexibilidad metabólica, el control glucémico y la función mitocondrial mediante la nutrición antiinflamatoria y el ejercicio físico.</w:t>
      </w:r>
    </w:p>
    <w:p w14:paraId="7073DBBF" w14:textId="77777777" w:rsidR="00113864" w:rsidRPr="00113864" w:rsidRDefault="00113864" w:rsidP="00113864">
      <w:pPr>
        <w:jc w:val="both"/>
        <w:rPr>
          <w:b/>
        </w:rPr>
      </w:pPr>
      <w:r w:rsidRPr="00113864">
        <w:rPr>
          <w:b/>
        </w:rPr>
        <w:t>Pilar intestino–microbiota</w:t>
      </w:r>
    </w:p>
    <w:p w14:paraId="27C21EA2" w14:textId="77777777" w:rsidR="00113864" w:rsidRPr="00113864" w:rsidRDefault="00113864" w:rsidP="00113864">
      <w:pPr>
        <w:jc w:val="both"/>
      </w:pPr>
      <w:r w:rsidRPr="00113864">
        <w:lastRenderedPageBreak/>
        <w:t xml:space="preserve">Promueve la diversidad bacteriana, la barrera intestinal íntegra, la digestión eficiente y la producción adecuada de </w:t>
      </w:r>
      <w:proofErr w:type="spellStart"/>
      <w:r w:rsidRPr="00113864">
        <w:t>SCFAs</w:t>
      </w:r>
      <w:proofErr w:type="spellEnd"/>
      <w:r w:rsidRPr="00113864">
        <w:t>.</w:t>
      </w:r>
    </w:p>
    <w:p w14:paraId="5D1DE439" w14:textId="77777777" w:rsidR="00113864" w:rsidRPr="00113864" w:rsidRDefault="00113864" w:rsidP="00113864">
      <w:pPr>
        <w:jc w:val="both"/>
        <w:rPr>
          <w:b/>
        </w:rPr>
      </w:pPr>
      <w:r w:rsidRPr="00113864">
        <w:rPr>
          <w:b/>
        </w:rPr>
        <w:t xml:space="preserve">Pilar </w:t>
      </w:r>
      <w:proofErr w:type="spellStart"/>
      <w:r w:rsidRPr="00113864">
        <w:rPr>
          <w:b/>
        </w:rPr>
        <w:t>neuroemocional</w:t>
      </w:r>
      <w:proofErr w:type="spellEnd"/>
    </w:p>
    <w:p w14:paraId="5EC94176" w14:textId="77777777" w:rsidR="00113864" w:rsidRPr="00113864" w:rsidRDefault="00113864" w:rsidP="00113864">
      <w:pPr>
        <w:jc w:val="both"/>
      </w:pPr>
      <w:r w:rsidRPr="00113864">
        <w:t>Integra la regulación del sistema nervioso autónomo y estrategias cognitivo-emocionales para reducir estrés y cortisol.</w:t>
      </w:r>
    </w:p>
    <w:p w14:paraId="69E13524" w14:textId="77777777" w:rsidR="00113864" w:rsidRPr="00113864" w:rsidRDefault="00113864" w:rsidP="00113864">
      <w:pPr>
        <w:jc w:val="both"/>
      </w:pPr>
      <w:r w:rsidRPr="00113864">
        <w:rPr>
          <w:b/>
        </w:rPr>
        <w:t>7.4 Pilar circadiano</w:t>
      </w:r>
    </w:p>
    <w:p w14:paraId="7FC087C8" w14:textId="77777777" w:rsidR="00113864" w:rsidRPr="00113864" w:rsidRDefault="00113864" w:rsidP="00113864">
      <w:pPr>
        <w:jc w:val="both"/>
      </w:pPr>
      <w:r w:rsidRPr="00113864">
        <w:t xml:space="preserve">Se enfoca en conseguir un sueño profundo, horarios regulares, luz natural y </w:t>
      </w:r>
      <w:proofErr w:type="spellStart"/>
      <w:r w:rsidRPr="00113864">
        <w:t>crononutrición</w:t>
      </w:r>
      <w:proofErr w:type="spellEnd"/>
      <w:r w:rsidRPr="00113864">
        <w:t>.</w:t>
      </w:r>
    </w:p>
    <w:p w14:paraId="1825FE77" w14:textId="77777777" w:rsidR="00113864" w:rsidRPr="00113864" w:rsidRDefault="00113864" w:rsidP="00113864">
      <w:pPr>
        <w:jc w:val="both"/>
        <w:rPr>
          <w:b/>
        </w:rPr>
      </w:pPr>
      <w:r w:rsidRPr="00113864">
        <w:rPr>
          <w:b/>
        </w:rPr>
        <w:t>Sinergia</w:t>
      </w:r>
    </w:p>
    <w:p w14:paraId="049FE9FC" w14:textId="77777777" w:rsidR="00113864" w:rsidRPr="00113864" w:rsidRDefault="00113864" w:rsidP="00113864">
      <w:pPr>
        <w:jc w:val="both"/>
      </w:pPr>
      <w:r w:rsidRPr="00113864">
        <w:t xml:space="preserve">Los cuatro pilares interactúan constantemente: la mejora </w:t>
      </w:r>
      <w:proofErr w:type="gramStart"/>
      <w:r w:rsidRPr="00113864">
        <w:t>e</w:t>
      </w:r>
      <w:proofErr w:type="gramEnd"/>
      <w:r w:rsidRPr="00113864">
        <w:t xml:space="preserve"> uno mejora los demás. Es un modelo práctico y comprensible para guiar la intervención clínica.</w:t>
      </w:r>
    </w:p>
    <w:p w14:paraId="05E0185B" w14:textId="77777777" w:rsidR="00113864" w:rsidRPr="00113864" w:rsidRDefault="00113864" w:rsidP="00113864">
      <w:pPr>
        <w:jc w:val="both"/>
        <w:rPr>
          <w:b/>
        </w:rPr>
      </w:pPr>
      <w:r w:rsidRPr="00113864">
        <w:rPr>
          <w:b/>
        </w:rPr>
        <w:t>Discusión y conclusiones</w:t>
      </w:r>
    </w:p>
    <w:p w14:paraId="01130A31" w14:textId="77777777" w:rsidR="00113864" w:rsidRPr="00113864" w:rsidRDefault="00113864" w:rsidP="00113864">
      <w:pPr>
        <w:jc w:val="both"/>
      </w:pPr>
      <w:r w:rsidRPr="00113864">
        <w:t>La inflamación persistente de bajo grado constituye un proceso central en la fisiopatología moderna. Su naturaleza silenciosa explica la aparición de síntomas inespecíficos, deterioro metabólico y vulnerabilidad emocional incluso en personas jóvenes.</w:t>
      </w:r>
    </w:p>
    <w:p w14:paraId="527AB6F1" w14:textId="77777777" w:rsidR="00113864" w:rsidRPr="00113864" w:rsidRDefault="00113864" w:rsidP="00113864">
      <w:pPr>
        <w:jc w:val="both"/>
      </w:pPr>
      <w:r w:rsidRPr="00113864">
        <w:t xml:space="preserve">La evidencia demuestra que es altamente modulable: la alimentación, el movimiento, el sueño, </w:t>
      </w:r>
      <w:proofErr w:type="gramStart"/>
      <w:r w:rsidRPr="00113864">
        <w:t>la microbiota</w:t>
      </w:r>
      <w:proofErr w:type="gramEnd"/>
      <w:r w:rsidRPr="00113864">
        <w:t xml:space="preserve"> y la gestión emocional influyen de forma directa en los marcadores inflamatorios.</w:t>
      </w:r>
    </w:p>
    <w:p w14:paraId="48C91DC8" w14:textId="77777777" w:rsidR="00113864" w:rsidRPr="00113864" w:rsidRDefault="00113864" w:rsidP="00113864">
      <w:pPr>
        <w:jc w:val="both"/>
      </w:pPr>
      <w:r w:rsidRPr="00113864">
        <w:t>El MIRI proporciona un marco aplicado que facilita comprender la interacción entre sistemas y construir intervenciones realistas y sostenibles. La inflamación no debe entenderse como un enemigo, sino como una señal que refleja la relación entre biología y estilo de vida. Modificarla implica recuperar una forma de vivir más alineada con nuestra fisiología.</w:t>
      </w:r>
    </w:p>
    <w:p w14:paraId="66886BFA" w14:textId="77777777" w:rsidR="00113864" w:rsidRPr="00113864" w:rsidRDefault="00113864" w:rsidP="00113864">
      <w:pPr>
        <w:jc w:val="both"/>
        <w:rPr>
          <w:b/>
        </w:rPr>
      </w:pPr>
      <w:r w:rsidRPr="00113864">
        <w:rPr>
          <w:b/>
        </w:rPr>
        <w:t>Referencias</w:t>
      </w:r>
    </w:p>
    <w:p w14:paraId="1AA34C5C" w14:textId="77777777" w:rsidR="00113864" w:rsidRPr="00113864" w:rsidRDefault="00113864" w:rsidP="00113864">
      <w:pPr>
        <w:jc w:val="both"/>
      </w:pPr>
      <w:proofErr w:type="spellStart"/>
      <w:r w:rsidRPr="00113864">
        <w:rPr>
          <w:i/>
        </w:rPr>
        <w:t>Akkermans</w:t>
      </w:r>
      <w:proofErr w:type="spellEnd"/>
      <w:r w:rsidRPr="00113864">
        <w:rPr>
          <w:i/>
        </w:rPr>
        <w:t xml:space="preserve">, L. M. A. (2017). </w:t>
      </w:r>
      <w:proofErr w:type="spellStart"/>
      <w:r w:rsidRPr="00113864">
        <w:rPr>
          <w:i/>
        </w:rPr>
        <w:t>The</w:t>
      </w:r>
      <w:proofErr w:type="spellEnd"/>
      <w:r w:rsidRPr="00113864">
        <w:rPr>
          <w:i/>
        </w:rPr>
        <w:t xml:space="preserve"> role </w:t>
      </w:r>
      <w:proofErr w:type="spellStart"/>
      <w:r w:rsidRPr="00113864">
        <w:rPr>
          <w:i/>
        </w:rPr>
        <w:t>of</w:t>
      </w:r>
      <w:proofErr w:type="spellEnd"/>
      <w:r w:rsidRPr="00113864">
        <w:rPr>
          <w:i/>
        </w:rPr>
        <w:t xml:space="preserve"> </w:t>
      </w:r>
      <w:proofErr w:type="spellStart"/>
      <w:r w:rsidRPr="00113864">
        <w:rPr>
          <w:i/>
        </w:rPr>
        <w:t>the</w:t>
      </w:r>
      <w:proofErr w:type="spellEnd"/>
      <w:r w:rsidRPr="00113864">
        <w:rPr>
          <w:i/>
        </w:rPr>
        <w:t xml:space="preserve"> </w:t>
      </w:r>
      <w:proofErr w:type="spellStart"/>
      <w:r w:rsidRPr="00113864">
        <w:rPr>
          <w:i/>
        </w:rPr>
        <w:t>gut</w:t>
      </w:r>
      <w:proofErr w:type="spellEnd"/>
      <w:r w:rsidRPr="00113864">
        <w:rPr>
          <w:i/>
        </w:rPr>
        <w:t xml:space="preserve"> microbiota in </w:t>
      </w:r>
      <w:proofErr w:type="spellStart"/>
      <w:r w:rsidRPr="00113864">
        <w:rPr>
          <w:i/>
        </w:rPr>
        <w:t>metabolic</w:t>
      </w:r>
      <w:proofErr w:type="spellEnd"/>
      <w:r w:rsidRPr="00113864">
        <w:rPr>
          <w:i/>
        </w:rPr>
        <w:t xml:space="preserve"> </w:t>
      </w:r>
      <w:proofErr w:type="spellStart"/>
      <w:r w:rsidRPr="00113864">
        <w:rPr>
          <w:i/>
        </w:rPr>
        <w:t>health</w:t>
      </w:r>
      <w:proofErr w:type="spellEnd"/>
      <w:r w:rsidRPr="00113864">
        <w:rPr>
          <w:i/>
        </w:rPr>
        <w:t xml:space="preserve">. </w:t>
      </w:r>
      <w:proofErr w:type="spellStart"/>
      <w:r w:rsidRPr="00113864">
        <w:rPr>
          <w:i/>
        </w:rPr>
        <w:t>Science</w:t>
      </w:r>
      <w:proofErr w:type="spellEnd"/>
      <w:r w:rsidRPr="00113864">
        <w:rPr>
          <w:i/>
        </w:rPr>
        <w:t xml:space="preserve">, </w:t>
      </w:r>
    </w:p>
    <w:p w14:paraId="05B5268A" w14:textId="77777777" w:rsidR="00113864" w:rsidRPr="00113864" w:rsidRDefault="00113864" w:rsidP="00113864">
      <w:pPr>
        <w:jc w:val="both"/>
      </w:pPr>
      <w:r w:rsidRPr="00113864">
        <w:rPr>
          <w:i/>
        </w:rPr>
        <w:t xml:space="preserve">357(6351), 548–559. </w:t>
      </w:r>
      <w:hyperlink r:id="rId112" w:history="1">
        <w:r w:rsidRPr="00113864">
          <w:rPr>
            <w:rStyle w:val="Hipervnculo"/>
            <w:i/>
          </w:rPr>
          <w:t>https://doi.or</w:t>
        </w:r>
      </w:hyperlink>
      <w:hyperlink r:id="rId113" w:history="1">
        <w:r w:rsidRPr="00113864">
          <w:rPr>
            <w:rStyle w:val="Hipervnculo"/>
            <w:i/>
          </w:rPr>
          <w:t>g</w:t>
        </w:r>
      </w:hyperlink>
      <w:hyperlink r:id="rId114" w:history="1">
        <w:r w:rsidRPr="00113864">
          <w:rPr>
            <w:rStyle w:val="Hipervnculo"/>
            <w:i/>
          </w:rPr>
          <w:t>/10.1126/</w:t>
        </w:r>
        <w:proofErr w:type="gramStart"/>
        <w:r w:rsidRPr="00113864">
          <w:rPr>
            <w:rStyle w:val="Hipervnculo"/>
            <w:i/>
          </w:rPr>
          <w:t>science.aam</w:t>
        </w:r>
        <w:proofErr w:type="gramEnd"/>
        <w:r w:rsidRPr="00113864">
          <w:rPr>
            <w:rStyle w:val="Hipervnculo"/>
            <w:i/>
          </w:rPr>
          <w:t>6624</w:t>
        </w:r>
      </w:hyperlink>
    </w:p>
    <w:p w14:paraId="119429B1" w14:textId="77777777" w:rsidR="00113864" w:rsidRPr="00113864" w:rsidRDefault="00113864" w:rsidP="00113864">
      <w:pPr>
        <w:jc w:val="both"/>
      </w:pPr>
      <w:r w:rsidRPr="00113864">
        <w:rPr>
          <w:i/>
        </w:rPr>
        <w:t>Baker, J. M., Al-</w:t>
      </w:r>
      <w:proofErr w:type="spellStart"/>
      <w:r w:rsidRPr="00113864">
        <w:rPr>
          <w:i/>
        </w:rPr>
        <w:t>Nakkash</w:t>
      </w:r>
      <w:proofErr w:type="spellEnd"/>
      <w:r w:rsidRPr="00113864">
        <w:rPr>
          <w:i/>
        </w:rPr>
        <w:t>, L., &amp; Herbst-</w:t>
      </w:r>
      <w:proofErr w:type="spellStart"/>
      <w:r w:rsidRPr="00113864">
        <w:rPr>
          <w:i/>
        </w:rPr>
        <w:t>Kralovetz</w:t>
      </w:r>
      <w:proofErr w:type="spellEnd"/>
      <w:r w:rsidRPr="00113864">
        <w:rPr>
          <w:i/>
        </w:rPr>
        <w:t xml:space="preserve">, M. M. (2017). </w:t>
      </w:r>
      <w:proofErr w:type="spellStart"/>
      <w:r w:rsidRPr="00113864">
        <w:rPr>
          <w:i/>
        </w:rPr>
        <w:t>Estrobolome</w:t>
      </w:r>
      <w:proofErr w:type="spellEnd"/>
      <w:r w:rsidRPr="00113864">
        <w:rPr>
          <w:i/>
        </w:rPr>
        <w:t xml:space="preserve"> and </w:t>
      </w:r>
      <w:proofErr w:type="spellStart"/>
      <w:r w:rsidRPr="00113864">
        <w:rPr>
          <w:i/>
        </w:rPr>
        <w:t>metabolism</w:t>
      </w:r>
      <w:proofErr w:type="spellEnd"/>
      <w:r w:rsidRPr="00113864">
        <w:rPr>
          <w:i/>
        </w:rPr>
        <w:t xml:space="preserve">: </w:t>
      </w:r>
      <w:proofErr w:type="spellStart"/>
      <w:r w:rsidRPr="00113864">
        <w:rPr>
          <w:i/>
        </w:rPr>
        <w:t>The</w:t>
      </w:r>
      <w:proofErr w:type="spellEnd"/>
      <w:r w:rsidRPr="00113864">
        <w:rPr>
          <w:i/>
        </w:rPr>
        <w:t xml:space="preserve"> role </w:t>
      </w:r>
      <w:proofErr w:type="spellStart"/>
      <w:r w:rsidRPr="00113864">
        <w:rPr>
          <w:i/>
        </w:rPr>
        <w:t>of</w:t>
      </w:r>
      <w:proofErr w:type="spellEnd"/>
      <w:r w:rsidRPr="00113864">
        <w:rPr>
          <w:i/>
        </w:rPr>
        <w:t xml:space="preserve"> </w:t>
      </w:r>
      <w:proofErr w:type="spellStart"/>
      <w:r w:rsidRPr="00113864">
        <w:rPr>
          <w:i/>
        </w:rPr>
        <w:t>the</w:t>
      </w:r>
      <w:proofErr w:type="spellEnd"/>
      <w:r w:rsidRPr="00113864">
        <w:rPr>
          <w:i/>
        </w:rPr>
        <w:t xml:space="preserve"> </w:t>
      </w:r>
      <w:proofErr w:type="spellStart"/>
      <w:r w:rsidRPr="00113864">
        <w:rPr>
          <w:i/>
        </w:rPr>
        <w:t>gut</w:t>
      </w:r>
      <w:proofErr w:type="spellEnd"/>
      <w:r w:rsidRPr="00113864">
        <w:rPr>
          <w:i/>
        </w:rPr>
        <w:t xml:space="preserve"> </w:t>
      </w:r>
      <w:proofErr w:type="spellStart"/>
      <w:r w:rsidRPr="00113864">
        <w:rPr>
          <w:i/>
        </w:rPr>
        <w:t>microbiome</w:t>
      </w:r>
      <w:proofErr w:type="spellEnd"/>
      <w:r w:rsidRPr="00113864">
        <w:rPr>
          <w:i/>
        </w:rPr>
        <w:t xml:space="preserve"> in hormonal </w:t>
      </w:r>
      <w:proofErr w:type="spellStart"/>
      <w:r w:rsidRPr="00113864">
        <w:rPr>
          <w:i/>
        </w:rPr>
        <w:t>regulation</w:t>
      </w:r>
      <w:proofErr w:type="spellEnd"/>
      <w:r w:rsidRPr="00113864">
        <w:rPr>
          <w:i/>
        </w:rPr>
        <w:t xml:space="preserve">. </w:t>
      </w:r>
      <w:proofErr w:type="spellStart"/>
      <w:r w:rsidRPr="00113864">
        <w:rPr>
          <w:i/>
        </w:rPr>
        <w:t>mSystems</w:t>
      </w:r>
      <w:proofErr w:type="spellEnd"/>
      <w:r w:rsidRPr="00113864">
        <w:rPr>
          <w:i/>
        </w:rPr>
        <w:t xml:space="preserve">, 2(4), e00090–17. </w:t>
      </w:r>
      <w:hyperlink r:id="rId115" w:history="1">
        <w:r w:rsidRPr="00113864">
          <w:rPr>
            <w:rStyle w:val="Hipervnculo"/>
            <w:i/>
          </w:rPr>
          <w:t>https://doi.or</w:t>
        </w:r>
      </w:hyperlink>
      <w:hyperlink r:id="rId116" w:history="1">
        <w:r w:rsidRPr="00113864">
          <w:rPr>
            <w:rStyle w:val="Hipervnculo"/>
            <w:i/>
          </w:rPr>
          <w:t>g</w:t>
        </w:r>
      </w:hyperlink>
      <w:hyperlink r:id="rId117" w:history="1">
        <w:r w:rsidRPr="00113864">
          <w:rPr>
            <w:rStyle w:val="Hipervnculo"/>
            <w:i/>
          </w:rPr>
          <w:t>/10.1128/mS</w:t>
        </w:r>
      </w:hyperlink>
      <w:hyperlink r:id="rId118" w:history="1">
        <w:r w:rsidRPr="00113864">
          <w:rPr>
            <w:rStyle w:val="Hipervnculo"/>
            <w:i/>
          </w:rPr>
          <w:t>y</w:t>
        </w:r>
      </w:hyperlink>
      <w:hyperlink r:id="rId119" w:history="1">
        <w:r w:rsidRPr="00113864">
          <w:rPr>
            <w:rStyle w:val="Hipervnculo"/>
            <w:i/>
          </w:rPr>
          <w:t>stems.00090-17</w:t>
        </w:r>
      </w:hyperlink>
    </w:p>
    <w:p w14:paraId="7C102F8F" w14:textId="77777777" w:rsidR="00113864" w:rsidRPr="00113864" w:rsidRDefault="00113864" w:rsidP="00113864">
      <w:pPr>
        <w:jc w:val="both"/>
      </w:pPr>
      <w:r w:rsidRPr="00113864">
        <w:rPr>
          <w:i/>
        </w:rPr>
        <w:t xml:space="preserve">Bengtsson, T., &amp; </w:t>
      </w:r>
      <w:proofErr w:type="spellStart"/>
      <w:r w:rsidRPr="00113864">
        <w:rPr>
          <w:i/>
        </w:rPr>
        <w:t>Persson</w:t>
      </w:r>
      <w:proofErr w:type="spellEnd"/>
      <w:r w:rsidRPr="00113864">
        <w:rPr>
          <w:i/>
        </w:rPr>
        <w:t xml:space="preserve">, A. (2020). </w:t>
      </w:r>
      <w:proofErr w:type="spellStart"/>
      <w:r w:rsidRPr="00113864">
        <w:rPr>
          <w:i/>
        </w:rPr>
        <w:t>Chronic</w:t>
      </w:r>
      <w:proofErr w:type="spellEnd"/>
      <w:r w:rsidRPr="00113864">
        <w:rPr>
          <w:i/>
        </w:rPr>
        <w:t xml:space="preserve"> </w:t>
      </w:r>
      <w:proofErr w:type="spellStart"/>
      <w:r w:rsidRPr="00113864">
        <w:rPr>
          <w:i/>
        </w:rPr>
        <w:t>low</w:t>
      </w:r>
      <w:proofErr w:type="spellEnd"/>
      <w:r w:rsidRPr="00113864">
        <w:rPr>
          <w:i/>
        </w:rPr>
        <w:t xml:space="preserve">-grade </w:t>
      </w:r>
      <w:proofErr w:type="spellStart"/>
      <w:r w:rsidRPr="00113864">
        <w:rPr>
          <w:i/>
        </w:rPr>
        <w:t>inflammation</w:t>
      </w:r>
      <w:proofErr w:type="spellEnd"/>
      <w:r w:rsidRPr="00113864">
        <w:rPr>
          <w:i/>
        </w:rPr>
        <w:t xml:space="preserve"> and </w:t>
      </w:r>
      <w:proofErr w:type="spellStart"/>
      <w:r w:rsidRPr="00113864">
        <w:rPr>
          <w:i/>
        </w:rPr>
        <w:t>metabolic</w:t>
      </w:r>
      <w:proofErr w:type="spellEnd"/>
      <w:r w:rsidRPr="00113864">
        <w:rPr>
          <w:i/>
        </w:rPr>
        <w:t xml:space="preserve"> </w:t>
      </w:r>
      <w:proofErr w:type="spellStart"/>
      <w:r w:rsidRPr="00113864">
        <w:rPr>
          <w:i/>
        </w:rPr>
        <w:t>disease</w:t>
      </w:r>
      <w:proofErr w:type="spellEnd"/>
      <w:r w:rsidRPr="00113864">
        <w:rPr>
          <w:i/>
        </w:rPr>
        <w:t xml:space="preserve">. </w:t>
      </w:r>
      <w:proofErr w:type="spellStart"/>
      <w:r w:rsidRPr="00113864">
        <w:rPr>
          <w:i/>
        </w:rPr>
        <w:t>Nature</w:t>
      </w:r>
      <w:proofErr w:type="spellEnd"/>
      <w:r w:rsidRPr="00113864">
        <w:rPr>
          <w:i/>
        </w:rPr>
        <w:t xml:space="preserve"> </w:t>
      </w:r>
      <w:proofErr w:type="spellStart"/>
      <w:r w:rsidRPr="00113864">
        <w:rPr>
          <w:i/>
        </w:rPr>
        <w:t>Reviews</w:t>
      </w:r>
      <w:proofErr w:type="spellEnd"/>
      <w:r w:rsidRPr="00113864">
        <w:rPr>
          <w:i/>
        </w:rPr>
        <w:t xml:space="preserve"> </w:t>
      </w:r>
      <w:proofErr w:type="spellStart"/>
      <w:r w:rsidRPr="00113864">
        <w:rPr>
          <w:i/>
        </w:rPr>
        <w:t>Endocrinology</w:t>
      </w:r>
      <w:proofErr w:type="spellEnd"/>
      <w:r w:rsidRPr="00113864">
        <w:rPr>
          <w:i/>
        </w:rPr>
        <w:t xml:space="preserve">, 16, 161–175. </w:t>
      </w:r>
      <w:hyperlink r:id="rId120" w:history="1">
        <w:r w:rsidRPr="00113864">
          <w:rPr>
            <w:rStyle w:val="Hipervnculo"/>
            <w:i/>
          </w:rPr>
          <w:t>https://doi.or</w:t>
        </w:r>
      </w:hyperlink>
      <w:hyperlink r:id="rId121" w:history="1">
        <w:r w:rsidRPr="00113864">
          <w:rPr>
            <w:rStyle w:val="Hipervnculo"/>
            <w:i/>
          </w:rPr>
          <w:t>g</w:t>
        </w:r>
      </w:hyperlink>
      <w:hyperlink r:id="rId122" w:history="1">
        <w:r w:rsidRPr="00113864">
          <w:rPr>
            <w:rStyle w:val="Hipervnculo"/>
            <w:i/>
          </w:rPr>
          <w:t>/10.1038/s41574-019</w:t>
        </w:r>
      </w:hyperlink>
      <w:hyperlink r:id="rId123" w:history="1">
        <w:r w:rsidRPr="00113864">
          <w:rPr>
            <w:rStyle w:val="Hipervnculo"/>
            <w:i/>
          </w:rPr>
          <w:t>0310-5</w:t>
        </w:r>
      </w:hyperlink>
    </w:p>
    <w:p w14:paraId="13FD6D00" w14:textId="77777777" w:rsidR="00113864" w:rsidRPr="00113864" w:rsidRDefault="00113864" w:rsidP="00113864">
      <w:pPr>
        <w:jc w:val="both"/>
      </w:pPr>
      <w:r w:rsidRPr="00113864">
        <w:rPr>
          <w:i/>
        </w:rPr>
        <w:t xml:space="preserve">Berni </w:t>
      </w:r>
      <w:proofErr w:type="spellStart"/>
      <w:r w:rsidRPr="00113864">
        <w:rPr>
          <w:i/>
        </w:rPr>
        <w:t>Canani</w:t>
      </w:r>
      <w:proofErr w:type="spellEnd"/>
      <w:r w:rsidRPr="00113864">
        <w:rPr>
          <w:i/>
        </w:rPr>
        <w:t xml:space="preserve">, R., et al. (2019). </w:t>
      </w:r>
      <w:proofErr w:type="spellStart"/>
      <w:r w:rsidRPr="00113864">
        <w:rPr>
          <w:i/>
        </w:rPr>
        <w:t>Gut</w:t>
      </w:r>
      <w:proofErr w:type="spellEnd"/>
      <w:r w:rsidRPr="00113864">
        <w:rPr>
          <w:i/>
        </w:rPr>
        <w:t xml:space="preserve"> microbiota, </w:t>
      </w:r>
      <w:proofErr w:type="spellStart"/>
      <w:r w:rsidRPr="00113864">
        <w:rPr>
          <w:i/>
        </w:rPr>
        <w:t>immune</w:t>
      </w:r>
      <w:proofErr w:type="spellEnd"/>
      <w:r w:rsidRPr="00113864">
        <w:rPr>
          <w:i/>
        </w:rPr>
        <w:t xml:space="preserve"> </w:t>
      </w:r>
      <w:proofErr w:type="spellStart"/>
      <w:r w:rsidRPr="00113864">
        <w:rPr>
          <w:i/>
        </w:rPr>
        <w:t>system</w:t>
      </w:r>
      <w:proofErr w:type="spellEnd"/>
      <w:r w:rsidRPr="00113864">
        <w:rPr>
          <w:i/>
        </w:rPr>
        <w:t xml:space="preserve">, and </w:t>
      </w:r>
      <w:proofErr w:type="spellStart"/>
      <w:r w:rsidRPr="00113864">
        <w:rPr>
          <w:i/>
        </w:rPr>
        <w:t>chronic</w:t>
      </w:r>
      <w:proofErr w:type="spellEnd"/>
      <w:r w:rsidRPr="00113864">
        <w:rPr>
          <w:i/>
        </w:rPr>
        <w:t xml:space="preserve"> </w:t>
      </w:r>
      <w:proofErr w:type="spellStart"/>
      <w:r w:rsidRPr="00113864">
        <w:rPr>
          <w:i/>
        </w:rPr>
        <w:t>disease</w:t>
      </w:r>
      <w:proofErr w:type="spellEnd"/>
      <w:r w:rsidRPr="00113864">
        <w:rPr>
          <w:i/>
        </w:rPr>
        <w:t xml:space="preserve">. </w:t>
      </w:r>
    </w:p>
    <w:p w14:paraId="7C4B49C6" w14:textId="77777777" w:rsidR="00113864" w:rsidRPr="00113864" w:rsidRDefault="00113864" w:rsidP="00113864">
      <w:pPr>
        <w:jc w:val="both"/>
      </w:pPr>
      <w:proofErr w:type="spellStart"/>
      <w:r w:rsidRPr="00113864">
        <w:rPr>
          <w:i/>
        </w:rPr>
        <w:t>Nutrients</w:t>
      </w:r>
      <w:proofErr w:type="spellEnd"/>
      <w:r w:rsidRPr="00113864">
        <w:rPr>
          <w:i/>
        </w:rPr>
        <w:t xml:space="preserve">, 11(8), 1841. </w:t>
      </w:r>
      <w:hyperlink r:id="rId124" w:history="1">
        <w:r w:rsidRPr="00113864">
          <w:rPr>
            <w:rStyle w:val="Hipervnculo"/>
            <w:i/>
          </w:rPr>
          <w:t>https://doi.or</w:t>
        </w:r>
      </w:hyperlink>
      <w:hyperlink r:id="rId125" w:history="1">
        <w:r w:rsidRPr="00113864">
          <w:rPr>
            <w:rStyle w:val="Hipervnculo"/>
            <w:i/>
          </w:rPr>
          <w:t>g</w:t>
        </w:r>
      </w:hyperlink>
      <w:hyperlink r:id="rId126" w:history="1">
        <w:r w:rsidRPr="00113864">
          <w:rPr>
            <w:rStyle w:val="Hipervnculo"/>
            <w:i/>
          </w:rPr>
          <w:t>/10.3390/nu11081841</w:t>
        </w:r>
      </w:hyperlink>
    </w:p>
    <w:p w14:paraId="6F5A3AA5" w14:textId="77777777" w:rsidR="00113864" w:rsidRPr="00113864" w:rsidRDefault="00113864" w:rsidP="00113864">
      <w:pPr>
        <w:jc w:val="both"/>
      </w:pPr>
      <w:proofErr w:type="spellStart"/>
      <w:r w:rsidRPr="00113864">
        <w:rPr>
          <w:i/>
        </w:rPr>
        <w:t>Bhasin</w:t>
      </w:r>
      <w:proofErr w:type="spellEnd"/>
      <w:r w:rsidRPr="00113864">
        <w:rPr>
          <w:i/>
        </w:rPr>
        <w:t xml:space="preserve">, M. K., et al. (2013). </w:t>
      </w:r>
      <w:proofErr w:type="spellStart"/>
      <w:r w:rsidRPr="00113864">
        <w:rPr>
          <w:i/>
        </w:rPr>
        <w:t>Relaxation</w:t>
      </w:r>
      <w:proofErr w:type="spellEnd"/>
      <w:r w:rsidRPr="00113864">
        <w:rPr>
          <w:i/>
        </w:rPr>
        <w:t xml:space="preserve"> response induces temporal </w:t>
      </w:r>
      <w:proofErr w:type="spellStart"/>
      <w:r w:rsidRPr="00113864">
        <w:rPr>
          <w:i/>
        </w:rPr>
        <w:t>transcriptome</w:t>
      </w:r>
      <w:proofErr w:type="spellEnd"/>
      <w:r w:rsidRPr="00113864">
        <w:rPr>
          <w:i/>
        </w:rPr>
        <w:t xml:space="preserve"> </w:t>
      </w:r>
      <w:proofErr w:type="spellStart"/>
      <w:r w:rsidRPr="00113864">
        <w:rPr>
          <w:i/>
        </w:rPr>
        <w:t>changes</w:t>
      </w:r>
      <w:proofErr w:type="spellEnd"/>
      <w:r w:rsidRPr="00113864">
        <w:rPr>
          <w:i/>
        </w:rPr>
        <w:t xml:space="preserve"> in </w:t>
      </w:r>
      <w:proofErr w:type="spellStart"/>
      <w:r w:rsidRPr="00113864">
        <w:rPr>
          <w:i/>
        </w:rPr>
        <w:t>energy</w:t>
      </w:r>
      <w:proofErr w:type="spellEnd"/>
      <w:r w:rsidRPr="00113864">
        <w:rPr>
          <w:i/>
        </w:rPr>
        <w:t xml:space="preserve"> </w:t>
      </w:r>
      <w:proofErr w:type="spellStart"/>
      <w:r w:rsidRPr="00113864">
        <w:rPr>
          <w:i/>
        </w:rPr>
        <w:t>metabolism</w:t>
      </w:r>
      <w:proofErr w:type="spellEnd"/>
      <w:r w:rsidRPr="00113864">
        <w:rPr>
          <w:i/>
        </w:rPr>
        <w:t xml:space="preserve">, </w:t>
      </w:r>
      <w:proofErr w:type="spellStart"/>
      <w:r w:rsidRPr="00113864">
        <w:rPr>
          <w:i/>
        </w:rPr>
        <w:t>insulin</w:t>
      </w:r>
      <w:proofErr w:type="spellEnd"/>
      <w:r w:rsidRPr="00113864">
        <w:rPr>
          <w:i/>
        </w:rPr>
        <w:t xml:space="preserve"> </w:t>
      </w:r>
      <w:proofErr w:type="spellStart"/>
      <w:r w:rsidRPr="00113864">
        <w:rPr>
          <w:i/>
        </w:rPr>
        <w:t>secretion</w:t>
      </w:r>
      <w:proofErr w:type="spellEnd"/>
      <w:r w:rsidRPr="00113864">
        <w:rPr>
          <w:i/>
        </w:rPr>
        <w:t xml:space="preserve">, and </w:t>
      </w:r>
      <w:proofErr w:type="spellStart"/>
      <w:r w:rsidRPr="00113864">
        <w:rPr>
          <w:i/>
        </w:rPr>
        <w:t>inflammatory</w:t>
      </w:r>
      <w:proofErr w:type="spellEnd"/>
      <w:r w:rsidRPr="00113864">
        <w:rPr>
          <w:i/>
        </w:rPr>
        <w:t xml:space="preserve"> </w:t>
      </w:r>
      <w:proofErr w:type="spellStart"/>
      <w:r w:rsidRPr="00113864">
        <w:rPr>
          <w:i/>
        </w:rPr>
        <w:t>pathways</w:t>
      </w:r>
      <w:proofErr w:type="spellEnd"/>
      <w:r w:rsidRPr="00113864">
        <w:rPr>
          <w:i/>
        </w:rPr>
        <w:t xml:space="preserve">. </w:t>
      </w:r>
      <w:proofErr w:type="spellStart"/>
      <w:r w:rsidRPr="00113864">
        <w:rPr>
          <w:i/>
        </w:rPr>
        <w:t>PLoS</w:t>
      </w:r>
      <w:proofErr w:type="spellEnd"/>
      <w:r w:rsidRPr="00113864">
        <w:rPr>
          <w:i/>
        </w:rPr>
        <w:t xml:space="preserve"> ONE, 8(5), e62817. </w:t>
      </w:r>
      <w:hyperlink r:id="rId127" w:history="1">
        <w:r w:rsidRPr="00113864">
          <w:rPr>
            <w:rStyle w:val="Hipervnculo"/>
            <w:i/>
          </w:rPr>
          <w:t>https://doi.or</w:t>
        </w:r>
      </w:hyperlink>
      <w:hyperlink r:id="rId128" w:history="1">
        <w:r w:rsidRPr="00113864">
          <w:rPr>
            <w:rStyle w:val="Hipervnculo"/>
            <w:i/>
          </w:rPr>
          <w:t>g</w:t>
        </w:r>
      </w:hyperlink>
      <w:hyperlink r:id="rId129" w:history="1">
        <w:r w:rsidRPr="00113864">
          <w:rPr>
            <w:rStyle w:val="Hipervnculo"/>
            <w:i/>
          </w:rPr>
          <w:t>/10.1371</w:t>
        </w:r>
      </w:hyperlink>
      <w:hyperlink r:id="rId130" w:history="1">
        <w:r w:rsidRPr="00113864">
          <w:rPr>
            <w:rStyle w:val="Hipervnculo"/>
            <w:i/>
          </w:rPr>
          <w:t>/j</w:t>
        </w:r>
      </w:hyperlink>
      <w:hyperlink r:id="rId131" w:history="1">
        <w:r w:rsidRPr="00113864">
          <w:rPr>
            <w:rStyle w:val="Hipervnculo"/>
            <w:i/>
          </w:rPr>
          <w:t>ournal.pone.0062817</w:t>
        </w:r>
      </w:hyperlink>
    </w:p>
    <w:p w14:paraId="7388C6BF" w14:textId="77777777" w:rsidR="00113864" w:rsidRPr="00113864" w:rsidRDefault="00113864" w:rsidP="00113864">
      <w:pPr>
        <w:jc w:val="both"/>
      </w:pPr>
      <w:r w:rsidRPr="00113864">
        <w:rPr>
          <w:i/>
        </w:rPr>
        <w:t xml:space="preserve">Calder, P. C. (2015). Marine omega-3 </w:t>
      </w:r>
      <w:proofErr w:type="spellStart"/>
      <w:r w:rsidRPr="00113864">
        <w:rPr>
          <w:i/>
        </w:rPr>
        <w:t>fatty</w:t>
      </w:r>
      <w:proofErr w:type="spellEnd"/>
      <w:r w:rsidRPr="00113864">
        <w:rPr>
          <w:i/>
        </w:rPr>
        <w:t xml:space="preserve"> </w:t>
      </w:r>
      <w:proofErr w:type="spellStart"/>
      <w:r w:rsidRPr="00113864">
        <w:rPr>
          <w:i/>
        </w:rPr>
        <w:t>acids</w:t>
      </w:r>
      <w:proofErr w:type="spellEnd"/>
      <w:r w:rsidRPr="00113864">
        <w:rPr>
          <w:i/>
        </w:rPr>
        <w:t xml:space="preserve"> and </w:t>
      </w:r>
      <w:proofErr w:type="spellStart"/>
      <w:r w:rsidRPr="00113864">
        <w:rPr>
          <w:i/>
        </w:rPr>
        <w:t>inflammation</w:t>
      </w:r>
      <w:proofErr w:type="spellEnd"/>
      <w:r w:rsidRPr="00113864">
        <w:rPr>
          <w:i/>
        </w:rPr>
        <w:t xml:space="preserve">. </w:t>
      </w:r>
      <w:proofErr w:type="spellStart"/>
      <w:r w:rsidRPr="00113864">
        <w:rPr>
          <w:i/>
        </w:rPr>
        <w:t>Proceedings</w:t>
      </w:r>
      <w:proofErr w:type="spellEnd"/>
      <w:r w:rsidRPr="00113864">
        <w:rPr>
          <w:i/>
        </w:rPr>
        <w:t xml:space="preserve"> </w:t>
      </w:r>
      <w:proofErr w:type="spellStart"/>
      <w:r w:rsidRPr="00113864">
        <w:rPr>
          <w:i/>
        </w:rPr>
        <w:t>of</w:t>
      </w:r>
      <w:proofErr w:type="spellEnd"/>
      <w:r w:rsidRPr="00113864">
        <w:rPr>
          <w:i/>
        </w:rPr>
        <w:t xml:space="preserve"> </w:t>
      </w:r>
      <w:proofErr w:type="spellStart"/>
      <w:r w:rsidRPr="00113864">
        <w:rPr>
          <w:i/>
        </w:rPr>
        <w:t>the</w:t>
      </w:r>
      <w:proofErr w:type="spellEnd"/>
      <w:r w:rsidRPr="00113864">
        <w:rPr>
          <w:i/>
        </w:rPr>
        <w:t xml:space="preserve"> </w:t>
      </w:r>
    </w:p>
    <w:p w14:paraId="613D827F" w14:textId="77777777" w:rsidR="00113864" w:rsidRPr="00113864" w:rsidRDefault="00113864" w:rsidP="00113864">
      <w:pPr>
        <w:jc w:val="both"/>
      </w:pPr>
      <w:proofErr w:type="spellStart"/>
      <w:r w:rsidRPr="00113864">
        <w:rPr>
          <w:i/>
        </w:rPr>
        <w:lastRenderedPageBreak/>
        <w:t>Nutrition</w:t>
      </w:r>
      <w:proofErr w:type="spellEnd"/>
      <w:r w:rsidRPr="00113864">
        <w:rPr>
          <w:i/>
        </w:rPr>
        <w:t xml:space="preserve"> </w:t>
      </w:r>
      <w:proofErr w:type="spellStart"/>
      <w:r w:rsidRPr="00113864">
        <w:rPr>
          <w:i/>
        </w:rPr>
        <w:t>Society</w:t>
      </w:r>
      <w:proofErr w:type="spellEnd"/>
      <w:r w:rsidRPr="00113864">
        <w:rPr>
          <w:i/>
        </w:rPr>
        <w:t xml:space="preserve">, 74(3), 315–332. </w:t>
      </w:r>
      <w:hyperlink r:id="rId132" w:history="1">
        <w:r w:rsidRPr="00113864">
          <w:rPr>
            <w:rStyle w:val="Hipervnculo"/>
            <w:i/>
          </w:rPr>
          <w:t>https://doi.or</w:t>
        </w:r>
      </w:hyperlink>
      <w:hyperlink r:id="rId133" w:history="1">
        <w:r w:rsidRPr="00113864">
          <w:rPr>
            <w:rStyle w:val="Hipervnculo"/>
            <w:i/>
          </w:rPr>
          <w:t>g</w:t>
        </w:r>
      </w:hyperlink>
      <w:hyperlink r:id="rId134" w:history="1">
        <w:r w:rsidRPr="00113864">
          <w:rPr>
            <w:rStyle w:val="Hipervnculo"/>
            <w:i/>
          </w:rPr>
          <w:t>/10.1017/S0029665115003079</w:t>
        </w:r>
      </w:hyperlink>
    </w:p>
    <w:p w14:paraId="0FC43EBF" w14:textId="77777777" w:rsidR="00113864" w:rsidRPr="00113864" w:rsidRDefault="00113864" w:rsidP="00113864">
      <w:pPr>
        <w:jc w:val="both"/>
      </w:pPr>
      <w:r w:rsidRPr="00113864">
        <w:rPr>
          <w:i/>
        </w:rPr>
        <w:t xml:space="preserve">Cani, P. D. (2017). </w:t>
      </w:r>
      <w:proofErr w:type="spellStart"/>
      <w:r w:rsidRPr="00113864">
        <w:rPr>
          <w:i/>
        </w:rPr>
        <w:t>Gut</w:t>
      </w:r>
      <w:proofErr w:type="spellEnd"/>
      <w:r w:rsidRPr="00113864">
        <w:rPr>
          <w:i/>
        </w:rPr>
        <w:t xml:space="preserve"> </w:t>
      </w:r>
      <w:proofErr w:type="spellStart"/>
      <w:r w:rsidRPr="00113864">
        <w:rPr>
          <w:i/>
        </w:rPr>
        <w:t>cell</w:t>
      </w:r>
      <w:proofErr w:type="spellEnd"/>
      <w:r w:rsidRPr="00113864">
        <w:rPr>
          <w:i/>
        </w:rPr>
        <w:t xml:space="preserve"> </w:t>
      </w:r>
      <w:proofErr w:type="spellStart"/>
      <w:r w:rsidRPr="00113864">
        <w:rPr>
          <w:i/>
        </w:rPr>
        <w:t>metabolism</w:t>
      </w:r>
      <w:proofErr w:type="spellEnd"/>
      <w:r w:rsidRPr="00113864">
        <w:rPr>
          <w:i/>
        </w:rPr>
        <w:t xml:space="preserve"> </w:t>
      </w:r>
      <w:proofErr w:type="spellStart"/>
      <w:r w:rsidRPr="00113864">
        <w:rPr>
          <w:i/>
        </w:rPr>
        <w:t>shapes</w:t>
      </w:r>
      <w:proofErr w:type="spellEnd"/>
      <w:r w:rsidRPr="00113864">
        <w:rPr>
          <w:i/>
        </w:rPr>
        <w:t xml:space="preserve"> </w:t>
      </w:r>
      <w:proofErr w:type="spellStart"/>
      <w:r w:rsidRPr="00113864">
        <w:rPr>
          <w:i/>
        </w:rPr>
        <w:t>the</w:t>
      </w:r>
      <w:proofErr w:type="spellEnd"/>
      <w:r w:rsidRPr="00113864">
        <w:rPr>
          <w:i/>
        </w:rPr>
        <w:t xml:space="preserve"> </w:t>
      </w:r>
      <w:proofErr w:type="spellStart"/>
      <w:r w:rsidRPr="00113864">
        <w:rPr>
          <w:i/>
        </w:rPr>
        <w:t>microbiome</w:t>
      </w:r>
      <w:proofErr w:type="spellEnd"/>
      <w:r w:rsidRPr="00113864">
        <w:rPr>
          <w:i/>
        </w:rPr>
        <w:t xml:space="preserve">. </w:t>
      </w:r>
      <w:proofErr w:type="spellStart"/>
      <w:r w:rsidRPr="00113864">
        <w:rPr>
          <w:i/>
        </w:rPr>
        <w:t>Science</w:t>
      </w:r>
      <w:proofErr w:type="spellEnd"/>
      <w:r w:rsidRPr="00113864">
        <w:rPr>
          <w:i/>
        </w:rPr>
        <w:t xml:space="preserve">, 357(6351), 548– 549. </w:t>
      </w:r>
      <w:hyperlink r:id="rId135" w:history="1">
        <w:r w:rsidRPr="00113864">
          <w:rPr>
            <w:rStyle w:val="Hipervnculo"/>
            <w:i/>
          </w:rPr>
          <w:t>https://doi.or</w:t>
        </w:r>
      </w:hyperlink>
      <w:hyperlink r:id="rId136" w:history="1">
        <w:r w:rsidRPr="00113864">
          <w:rPr>
            <w:rStyle w:val="Hipervnculo"/>
            <w:i/>
          </w:rPr>
          <w:t>g</w:t>
        </w:r>
      </w:hyperlink>
      <w:hyperlink r:id="rId137" w:history="1">
        <w:r w:rsidRPr="00113864">
          <w:rPr>
            <w:rStyle w:val="Hipervnculo"/>
            <w:i/>
          </w:rPr>
          <w:t>/10.1126/</w:t>
        </w:r>
        <w:proofErr w:type="gramStart"/>
        <w:r w:rsidRPr="00113864">
          <w:rPr>
            <w:rStyle w:val="Hipervnculo"/>
            <w:i/>
          </w:rPr>
          <w:t>science.aao</w:t>
        </w:r>
        <w:proofErr w:type="gramEnd"/>
        <w:r w:rsidRPr="00113864">
          <w:rPr>
            <w:rStyle w:val="Hipervnculo"/>
            <w:i/>
          </w:rPr>
          <w:t>2202</w:t>
        </w:r>
      </w:hyperlink>
    </w:p>
    <w:p w14:paraId="76A7DB7B" w14:textId="77777777" w:rsidR="00113864" w:rsidRPr="00113864" w:rsidRDefault="00113864" w:rsidP="00113864">
      <w:pPr>
        <w:jc w:val="both"/>
      </w:pPr>
      <w:r w:rsidRPr="00113864">
        <w:rPr>
          <w:i/>
        </w:rPr>
        <w:t xml:space="preserve">Castro-Barquero, S., et al. (2020). </w:t>
      </w:r>
      <w:proofErr w:type="spellStart"/>
      <w:r w:rsidRPr="00113864">
        <w:rPr>
          <w:i/>
        </w:rPr>
        <w:t>Dietary</w:t>
      </w:r>
      <w:proofErr w:type="spellEnd"/>
      <w:r w:rsidRPr="00113864">
        <w:rPr>
          <w:i/>
        </w:rPr>
        <w:t xml:space="preserve"> </w:t>
      </w:r>
      <w:proofErr w:type="spellStart"/>
      <w:r w:rsidRPr="00113864">
        <w:rPr>
          <w:i/>
        </w:rPr>
        <w:t>strategies</w:t>
      </w:r>
      <w:proofErr w:type="spellEnd"/>
      <w:r w:rsidRPr="00113864">
        <w:rPr>
          <w:i/>
        </w:rPr>
        <w:t xml:space="preserve"> </w:t>
      </w:r>
      <w:proofErr w:type="spellStart"/>
      <w:r w:rsidRPr="00113864">
        <w:rPr>
          <w:i/>
        </w:rPr>
        <w:t>for</w:t>
      </w:r>
      <w:proofErr w:type="spellEnd"/>
      <w:r w:rsidRPr="00113864">
        <w:rPr>
          <w:i/>
        </w:rPr>
        <w:t xml:space="preserve"> </w:t>
      </w:r>
      <w:proofErr w:type="spellStart"/>
      <w:r w:rsidRPr="00113864">
        <w:rPr>
          <w:i/>
        </w:rPr>
        <w:t>metabolic</w:t>
      </w:r>
      <w:proofErr w:type="spellEnd"/>
      <w:r w:rsidRPr="00113864">
        <w:rPr>
          <w:i/>
        </w:rPr>
        <w:t xml:space="preserve"> </w:t>
      </w:r>
      <w:proofErr w:type="spellStart"/>
      <w:r w:rsidRPr="00113864">
        <w:rPr>
          <w:i/>
        </w:rPr>
        <w:t>syndrome</w:t>
      </w:r>
      <w:proofErr w:type="spellEnd"/>
      <w:r w:rsidRPr="00113864">
        <w:rPr>
          <w:i/>
        </w:rPr>
        <w:t xml:space="preserve">: A comprehensive </w:t>
      </w:r>
      <w:proofErr w:type="spellStart"/>
      <w:r w:rsidRPr="00113864">
        <w:rPr>
          <w:i/>
        </w:rPr>
        <w:t>review</w:t>
      </w:r>
      <w:proofErr w:type="spellEnd"/>
      <w:r w:rsidRPr="00113864">
        <w:rPr>
          <w:i/>
        </w:rPr>
        <w:t xml:space="preserve">. </w:t>
      </w:r>
      <w:proofErr w:type="spellStart"/>
      <w:r w:rsidRPr="00113864">
        <w:rPr>
          <w:i/>
        </w:rPr>
        <w:t>Nutrients</w:t>
      </w:r>
      <w:proofErr w:type="spellEnd"/>
      <w:r w:rsidRPr="00113864">
        <w:rPr>
          <w:i/>
        </w:rPr>
        <w:t xml:space="preserve">, 12(10), 2981. </w:t>
      </w:r>
      <w:hyperlink r:id="rId138" w:history="1">
        <w:r w:rsidRPr="00113864">
          <w:rPr>
            <w:rStyle w:val="Hipervnculo"/>
            <w:i/>
          </w:rPr>
          <w:t>https://doi.or</w:t>
        </w:r>
      </w:hyperlink>
      <w:hyperlink r:id="rId139" w:history="1">
        <w:r w:rsidRPr="00113864">
          <w:rPr>
            <w:rStyle w:val="Hipervnculo"/>
            <w:i/>
          </w:rPr>
          <w:t>g</w:t>
        </w:r>
      </w:hyperlink>
      <w:hyperlink r:id="rId140" w:history="1">
        <w:r w:rsidRPr="00113864">
          <w:rPr>
            <w:rStyle w:val="Hipervnculo"/>
            <w:i/>
          </w:rPr>
          <w:t>/10.3390/nu12102981</w:t>
        </w:r>
      </w:hyperlink>
    </w:p>
    <w:p w14:paraId="209C036F" w14:textId="77777777" w:rsidR="00113864" w:rsidRPr="00113864" w:rsidRDefault="00113864" w:rsidP="00113864">
      <w:pPr>
        <w:jc w:val="both"/>
      </w:pPr>
      <w:proofErr w:type="spellStart"/>
      <w:r w:rsidRPr="00113864">
        <w:rPr>
          <w:i/>
        </w:rPr>
        <w:t>Chakaroun</w:t>
      </w:r>
      <w:proofErr w:type="spellEnd"/>
      <w:r w:rsidRPr="00113864">
        <w:rPr>
          <w:i/>
        </w:rPr>
        <w:t xml:space="preserve">, R. M., et al. (2020). </w:t>
      </w:r>
      <w:proofErr w:type="spellStart"/>
      <w:r w:rsidRPr="00113864">
        <w:rPr>
          <w:i/>
        </w:rPr>
        <w:t>The</w:t>
      </w:r>
      <w:proofErr w:type="spellEnd"/>
      <w:r w:rsidRPr="00113864">
        <w:rPr>
          <w:i/>
        </w:rPr>
        <w:t xml:space="preserve"> </w:t>
      </w:r>
      <w:proofErr w:type="spellStart"/>
      <w:r w:rsidRPr="00113864">
        <w:rPr>
          <w:i/>
        </w:rPr>
        <w:t>gut</w:t>
      </w:r>
      <w:proofErr w:type="spellEnd"/>
      <w:r w:rsidRPr="00113864">
        <w:rPr>
          <w:i/>
        </w:rPr>
        <w:t xml:space="preserve"> </w:t>
      </w:r>
      <w:proofErr w:type="spellStart"/>
      <w:r w:rsidRPr="00113864">
        <w:rPr>
          <w:i/>
        </w:rPr>
        <w:t>microbiome</w:t>
      </w:r>
      <w:proofErr w:type="spellEnd"/>
      <w:r w:rsidRPr="00113864">
        <w:rPr>
          <w:i/>
        </w:rPr>
        <w:t xml:space="preserve"> and </w:t>
      </w:r>
      <w:proofErr w:type="spellStart"/>
      <w:r w:rsidRPr="00113864">
        <w:rPr>
          <w:i/>
        </w:rPr>
        <w:t>metabolic</w:t>
      </w:r>
      <w:proofErr w:type="spellEnd"/>
      <w:r w:rsidRPr="00113864">
        <w:rPr>
          <w:i/>
        </w:rPr>
        <w:t xml:space="preserve"> </w:t>
      </w:r>
      <w:proofErr w:type="spellStart"/>
      <w:r w:rsidRPr="00113864">
        <w:rPr>
          <w:i/>
        </w:rPr>
        <w:t>inflammation</w:t>
      </w:r>
      <w:proofErr w:type="spellEnd"/>
      <w:r w:rsidRPr="00113864">
        <w:rPr>
          <w:i/>
        </w:rPr>
        <w:t xml:space="preserve">. Cell </w:t>
      </w:r>
    </w:p>
    <w:p w14:paraId="1C3C75A5" w14:textId="77777777" w:rsidR="00113864" w:rsidRPr="00113864" w:rsidRDefault="00113864" w:rsidP="00113864">
      <w:pPr>
        <w:jc w:val="both"/>
      </w:pPr>
      <w:proofErr w:type="spellStart"/>
      <w:r w:rsidRPr="00113864">
        <w:rPr>
          <w:i/>
        </w:rPr>
        <w:t>Metabolism</w:t>
      </w:r>
      <w:proofErr w:type="spellEnd"/>
      <w:r w:rsidRPr="00113864">
        <w:rPr>
          <w:i/>
        </w:rPr>
        <w:t xml:space="preserve">, 32(4), 556–574. </w:t>
      </w:r>
      <w:hyperlink r:id="rId141" w:history="1">
        <w:r w:rsidRPr="00113864">
          <w:rPr>
            <w:rStyle w:val="Hipervnculo"/>
            <w:i/>
          </w:rPr>
          <w:t>https://doi.or</w:t>
        </w:r>
      </w:hyperlink>
      <w:hyperlink r:id="rId142" w:history="1">
        <w:r w:rsidRPr="00113864">
          <w:rPr>
            <w:rStyle w:val="Hipervnculo"/>
            <w:i/>
          </w:rPr>
          <w:t>g</w:t>
        </w:r>
      </w:hyperlink>
      <w:hyperlink r:id="rId143" w:history="1">
        <w:r w:rsidRPr="00113864">
          <w:rPr>
            <w:rStyle w:val="Hipervnculo"/>
            <w:i/>
          </w:rPr>
          <w:t>/10.1016</w:t>
        </w:r>
      </w:hyperlink>
      <w:hyperlink r:id="rId144" w:history="1">
        <w:r w:rsidRPr="00113864">
          <w:rPr>
            <w:rStyle w:val="Hipervnculo"/>
            <w:i/>
          </w:rPr>
          <w:t>/j</w:t>
        </w:r>
      </w:hyperlink>
      <w:hyperlink r:id="rId145" w:history="1">
        <w:r w:rsidRPr="00113864">
          <w:rPr>
            <w:rStyle w:val="Hipervnculo"/>
            <w:i/>
          </w:rPr>
          <w:t>.cmet.2020.09.004</w:t>
        </w:r>
      </w:hyperlink>
    </w:p>
    <w:p w14:paraId="5679F6E2" w14:textId="77777777" w:rsidR="00113864" w:rsidRPr="00113864" w:rsidRDefault="00113864" w:rsidP="00113864">
      <w:pPr>
        <w:jc w:val="both"/>
      </w:pPr>
      <w:r w:rsidRPr="00113864">
        <w:rPr>
          <w:i/>
        </w:rPr>
        <w:t xml:space="preserve">Craig, J. M., et al. (2020). </w:t>
      </w:r>
      <w:proofErr w:type="spellStart"/>
      <w:r w:rsidRPr="00113864">
        <w:rPr>
          <w:i/>
        </w:rPr>
        <w:t>Sleep</w:t>
      </w:r>
      <w:proofErr w:type="spellEnd"/>
      <w:r w:rsidRPr="00113864">
        <w:rPr>
          <w:i/>
        </w:rPr>
        <w:t xml:space="preserve"> </w:t>
      </w:r>
      <w:proofErr w:type="spellStart"/>
      <w:r w:rsidRPr="00113864">
        <w:rPr>
          <w:i/>
        </w:rPr>
        <w:t>disruption</w:t>
      </w:r>
      <w:proofErr w:type="spellEnd"/>
      <w:r w:rsidRPr="00113864">
        <w:rPr>
          <w:i/>
        </w:rPr>
        <w:t xml:space="preserve"> and </w:t>
      </w:r>
      <w:proofErr w:type="spellStart"/>
      <w:r w:rsidRPr="00113864">
        <w:rPr>
          <w:i/>
        </w:rPr>
        <w:t>inflammation</w:t>
      </w:r>
      <w:proofErr w:type="spellEnd"/>
      <w:r w:rsidRPr="00113864">
        <w:rPr>
          <w:i/>
        </w:rPr>
        <w:t xml:space="preserve">: </w:t>
      </w:r>
      <w:proofErr w:type="spellStart"/>
      <w:r w:rsidRPr="00113864">
        <w:rPr>
          <w:i/>
        </w:rPr>
        <w:t>Clinical</w:t>
      </w:r>
      <w:proofErr w:type="spellEnd"/>
      <w:r w:rsidRPr="00113864">
        <w:rPr>
          <w:i/>
        </w:rPr>
        <w:t xml:space="preserve"> </w:t>
      </w:r>
      <w:proofErr w:type="spellStart"/>
      <w:r w:rsidRPr="00113864">
        <w:rPr>
          <w:i/>
        </w:rPr>
        <w:t>implications</w:t>
      </w:r>
      <w:proofErr w:type="spellEnd"/>
      <w:r w:rsidRPr="00113864">
        <w:rPr>
          <w:i/>
        </w:rPr>
        <w:t xml:space="preserve">. </w:t>
      </w:r>
      <w:proofErr w:type="spellStart"/>
      <w:r w:rsidRPr="00113864">
        <w:rPr>
          <w:i/>
        </w:rPr>
        <w:t>The</w:t>
      </w:r>
      <w:proofErr w:type="spellEnd"/>
      <w:r w:rsidRPr="00113864">
        <w:rPr>
          <w:i/>
        </w:rPr>
        <w:t xml:space="preserve"> </w:t>
      </w:r>
    </w:p>
    <w:p w14:paraId="200121EE" w14:textId="77777777" w:rsidR="00113864" w:rsidRPr="00113864" w:rsidRDefault="00113864" w:rsidP="00113864">
      <w:pPr>
        <w:jc w:val="both"/>
      </w:pPr>
      <w:r w:rsidRPr="00113864">
        <w:rPr>
          <w:i/>
        </w:rPr>
        <w:t xml:space="preserve">Lancet </w:t>
      </w:r>
      <w:proofErr w:type="spellStart"/>
      <w:r w:rsidRPr="00113864">
        <w:rPr>
          <w:i/>
        </w:rPr>
        <w:t>Respiratory</w:t>
      </w:r>
      <w:proofErr w:type="spellEnd"/>
      <w:r w:rsidRPr="00113864">
        <w:rPr>
          <w:i/>
        </w:rPr>
        <w:t xml:space="preserve"> Medicine, 8(8), 795–806. </w:t>
      </w:r>
      <w:hyperlink r:id="rId146" w:history="1">
        <w:r w:rsidRPr="00113864">
          <w:rPr>
            <w:rStyle w:val="Hipervnculo"/>
            <w:i/>
          </w:rPr>
          <w:t>https://doi.or</w:t>
        </w:r>
      </w:hyperlink>
      <w:hyperlink r:id="rId147" w:history="1">
        <w:r w:rsidRPr="00113864">
          <w:rPr>
            <w:rStyle w:val="Hipervnculo"/>
            <w:i/>
          </w:rPr>
          <w:t>g</w:t>
        </w:r>
      </w:hyperlink>
      <w:hyperlink r:id="rId148" w:history="1">
        <w:r w:rsidRPr="00113864">
          <w:rPr>
            <w:rStyle w:val="Hipervnculo"/>
            <w:i/>
          </w:rPr>
          <w:t>/10.1016/S2213-2600</w:t>
        </w:r>
      </w:hyperlink>
      <w:hyperlink r:id="rId149" w:history="1">
        <w:r w:rsidRPr="00113864">
          <w:rPr>
            <w:rStyle w:val="Hipervnculo"/>
            <w:i/>
          </w:rPr>
          <w:t>(</w:t>
        </w:r>
      </w:hyperlink>
      <w:hyperlink r:id="rId150" w:history="1">
        <w:r w:rsidRPr="00113864">
          <w:rPr>
            <w:rStyle w:val="Hipervnculo"/>
            <w:i/>
          </w:rPr>
          <w:t>20</w:t>
        </w:r>
      </w:hyperlink>
      <w:hyperlink r:id="rId151" w:history="1">
        <w:r w:rsidRPr="00113864">
          <w:rPr>
            <w:rStyle w:val="Hipervnculo"/>
            <w:i/>
          </w:rPr>
          <w:t>)</w:t>
        </w:r>
      </w:hyperlink>
      <w:hyperlink r:id="rId152" w:history="1">
        <w:r w:rsidRPr="00113864">
          <w:rPr>
            <w:rStyle w:val="Hipervnculo"/>
            <w:i/>
          </w:rPr>
          <w:t>30078</w:t>
        </w:r>
      </w:hyperlink>
      <w:hyperlink r:id="rId153" w:history="1">
        <w:r w:rsidRPr="00113864">
          <w:rPr>
            <w:rStyle w:val="Hipervnculo"/>
            <w:i/>
          </w:rPr>
          <w:t>4</w:t>
        </w:r>
      </w:hyperlink>
    </w:p>
    <w:p w14:paraId="667F7B87" w14:textId="77777777" w:rsidR="00113864" w:rsidRPr="00113864" w:rsidRDefault="00113864" w:rsidP="00113864">
      <w:pPr>
        <w:jc w:val="both"/>
      </w:pPr>
      <w:proofErr w:type="spellStart"/>
      <w:r w:rsidRPr="00113864">
        <w:rPr>
          <w:i/>
        </w:rPr>
        <w:t>Després</w:t>
      </w:r>
      <w:proofErr w:type="spellEnd"/>
      <w:r w:rsidRPr="00113864">
        <w:rPr>
          <w:i/>
        </w:rPr>
        <w:t xml:space="preserve">, J. P. (2016). Abdominal </w:t>
      </w:r>
      <w:proofErr w:type="spellStart"/>
      <w:r w:rsidRPr="00113864">
        <w:rPr>
          <w:i/>
        </w:rPr>
        <w:t>obesity</w:t>
      </w:r>
      <w:proofErr w:type="spellEnd"/>
      <w:r w:rsidRPr="00113864">
        <w:rPr>
          <w:i/>
        </w:rPr>
        <w:t xml:space="preserve"> and </w:t>
      </w:r>
      <w:proofErr w:type="spellStart"/>
      <w:r w:rsidRPr="00113864">
        <w:rPr>
          <w:i/>
        </w:rPr>
        <w:t>metabolic</w:t>
      </w:r>
      <w:proofErr w:type="spellEnd"/>
      <w:r w:rsidRPr="00113864">
        <w:rPr>
          <w:i/>
        </w:rPr>
        <w:t xml:space="preserve"> </w:t>
      </w:r>
      <w:proofErr w:type="spellStart"/>
      <w:r w:rsidRPr="00113864">
        <w:rPr>
          <w:i/>
        </w:rPr>
        <w:t>inflammation</w:t>
      </w:r>
      <w:proofErr w:type="spellEnd"/>
      <w:r w:rsidRPr="00113864">
        <w:rPr>
          <w:i/>
        </w:rPr>
        <w:t xml:space="preserve">. </w:t>
      </w:r>
      <w:proofErr w:type="spellStart"/>
      <w:r w:rsidRPr="00113864">
        <w:rPr>
          <w:i/>
        </w:rPr>
        <w:t>Nature</w:t>
      </w:r>
      <w:proofErr w:type="spellEnd"/>
      <w:r w:rsidRPr="00113864">
        <w:rPr>
          <w:i/>
        </w:rPr>
        <w:t xml:space="preserve"> </w:t>
      </w:r>
      <w:proofErr w:type="spellStart"/>
      <w:r w:rsidRPr="00113864">
        <w:rPr>
          <w:i/>
        </w:rPr>
        <w:t>Reviews</w:t>
      </w:r>
      <w:proofErr w:type="spellEnd"/>
      <w:r w:rsidRPr="00113864">
        <w:rPr>
          <w:i/>
        </w:rPr>
        <w:t xml:space="preserve"> </w:t>
      </w:r>
    </w:p>
    <w:p w14:paraId="43B2E29A" w14:textId="77777777" w:rsidR="00113864" w:rsidRPr="00113864" w:rsidRDefault="00113864" w:rsidP="00113864">
      <w:pPr>
        <w:jc w:val="both"/>
      </w:pPr>
      <w:proofErr w:type="spellStart"/>
      <w:r w:rsidRPr="00113864">
        <w:rPr>
          <w:i/>
        </w:rPr>
        <w:t>Cardiology</w:t>
      </w:r>
      <w:proofErr w:type="spellEnd"/>
      <w:r w:rsidRPr="00113864">
        <w:rPr>
          <w:i/>
        </w:rPr>
        <w:t xml:space="preserve">, 13, 52–67. </w:t>
      </w:r>
      <w:hyperlink r:id="rId154" w:history="1">
        <w:r w:rsidRPr="00113864">
          <w:rPr>
            <w:rStyle w:val="Hipervnculo"/>
            <w:i/>
          </w:rPr>
          <w:t>https://doi.or</w:t>
        </w:r>
      </w:hyperlink>
      <w:hyperlink r:id="rId155" w:history="1">
        <w:r w:rsidRPr="00113864">
          <w:rPr>
            <w:rStyle w:val="Hipervnculo"/>
            <w:i/>
          </w:rPr>
          <w:t>g</w:t>
        </w:r>
      </w:hyperlink>
      <w:hyperlink r:id="rId156" w:history="1">
        <w:r w:rsidRPr="00113864">
          <w:rPr>
            <w:rStyle w:val="Hipervnculo"/>
            <w:i/>
          </w:rPr>
          <w:t>/10.1038/nrcardio.2015.185</w:t>
        </w:r>
      </w:hyperlink>
    </w:p>
    <w:p w14:paraId="40AC11C0" w14:textId="77777777" w:rsidR="00113864" w:rsidRPr="00113864" w:rsidRDefault="00113864" w:rsidP="00113864">
      <w:pPr>
        <w:jc w:val="both"/>
      </w:pPr>
      <w:r w:rsidRPr="00113864">
        <w:rPr>
          <w:i/>
        </w:rPr>
        <w:t xml:space="preserve">Franceschi, C., et al. (2018). </w:t>
      </w:r>
      <w:proofErr w:type="spellStart"/>
      <w:r w:rsidRPr="00113864">
        <w:rPr>
          <w:i/>
        </w:rPr>
        <w:t>Inflammaging</w:t>
      </w:r>
      <w:proofErr w:type="spellEnd"/>
      <w:r w:rsidRPr="00113864">
        <w:rPr>
          <w:i/>
        </w:rPr>
        <w:t xml:space="preserve"> and </w:t>
      </w:r>
      <w:proofErr w:type="spellStart"/>
      <w:r w:rsidRPr="00113864">
        <w:rPr>
          <w:i/>
        </w:rPr>
        <w:t>immunosenescence</w:t>
      </w:r>
      <w:proofErr w:type="spellEnd"/>
      <w:r w:rsidRPr="00113864">
        <w:rPr>
          <w:i/>
        </w:rPr>
        <w:t xml:space="preserve">: A </w:t>
      </w:r>
      <w:proofErr w:type="spellStart"/>
      <w:r w:rsidRPr="00113864">
        <w:rPr>
          <w:i/>
        </w:rPr>
        <w:t>systemic</w:t>
      </w:r>
      <w:proofErr w:type="spellEnd"/>
      <w:r w:rsidRPr="00113864">
        <w:rPr>
          <w:i/>
        </w:rPr>
        <w:t xml:space="preserve"> </w:t>
      </w:r>
      <w:proofErr w:type="spellStart"/>
      <w:r w:rsidRPr="00113864">
        <w:rPr>
          <w:i/>
        </w:rPr>
        <w:t>perspective</w:t>
      </w:r>
      <w:proofErr w:type="spellEnd"/>
      <w:r w:rsidRPr="00113864">
        <w:rPr>
          <w:i/>
        </w:rPr>
        <w:t xml:space="preserve">. </w:t>
      </w:r>
      <w:proofErr w:type="spellStart"/>
      <w:r w:rsidRPr="00113864">
        <w:rPr>
          <w:i/>
        </w:rPr>
        <w:t>Nature</w:t>
      </w:r>
      <w:proofErr w:type="spellEnd"/>
      <w:r w:rsidRPr="00113864">
        <w:rPr>
          <w:i/>
        </w:rPr>
        <w:t xml:space="preserve"> </w:t>
      </w:r>
      <w:proofErr w:type="spellStart"/>
      <w:r w:rsidRPr="00113864">
        <w:rPr>
          <w:i/>
        </w:rPr>
        <w:t>Reviews</w:t>
      </w:r>
      <w:proofErr w:type="spellEnd"/>
      <w:r w:rsidRPr="00113864">
        <w:rPr>
          <w:i/>
        </w:rPr>
        <w:t xml:space="preserve"> </w:t>
      </w:r>
      <w:proofErr w:type="spellStart"/>
      <w:r w:rsidRPr="00113864">
        <w:rPr>
          <w:i/>
        </w:rPr>
        <w:t>Endocrinology</w:t>
      </w:r>
      <w:proofErr w:type="spellEnd"/>
      <w:r w:rsidRPr="00113864">
        <w:rPr>
          <w:i/>
        </w:rPr>
        <w:t xml:space="preserve">, 14(12), 576–590. </w:t>
      </w:r>
    </w:p>
    <w:p w14:paraId="2431CA7E" w14:textId="77777777" w:rsidR="00113864" w:rsidRPr="00113864" w:rsidRDefault="00113864" w:rsidP="00113864">
      <w:pPr>
        <w:jc w:val="both"/>
      </w:pPr>
      <w:hyperlink r:id="rId157" w:history="1">
        <w:r w:rsidRPr="00113864">
          <w:rPr>
            <w:rStyle w:val="Hipervnculo"/>
            <w:i/>
          </w:rPr>
          <w:t>https://doi.or</w:t>
        </w:r>
      </w:hyperlink>
      <w:hyperlink r:id="rId158" w:history="1">
        <w:r w:rsidRPr="00113864">
          <w:rPr>
            <w:rStyle w:val="Hipervnculo"/>
            <w:i/>
          </w:rPr>
          <w:t>g</w:t>
        </w:r>
      </w:hyperlink>
      <w:hyperlink r:id="rId159" w:history="1">
        <w:r w:rsidRPr="00113864">
          <w:rPr>
            <w:rStyle w:val="Hipervnculo"/>
            <w:i/>
          </w:rPr>
          <w:t>/10.1038/s41574-018-0059-4</w:t>
        </w:r>
      </w:hyperlink>
    </w:p>
    <w:p w14:paraId="25321227" w14:textId="77777777" w:rsidR="00113864" w:rsidRPr="00113864" w:rsidRDefault="00113864" w:rsidP="00113864">
      <w:pPr>
        <w:jc w:val="both"/>
      </w:pPr>
      <w:proofErr w:type="spellStart"/>
      <w:r w:rsidRPr="00113864">
        <w:rPr>
          <w:i/>
        </w:rPr>
        <w:t>Fritzen</w:t>
      </w:r>
      <w:proofErr w:type="spellEnd"/>
      <w:r w:rsidRPr="00113864">
        <w:rPr>
          <w:i/>
        </w:rPr>
        <w:t xml:space="preserve">, A. M., et al. (2020). </w:t>
      </w:r>
      <w:proofErr w:type="spellStart"/>
      <w:r w:rsidRPr="00113864">
        <w:rPr>
          <w:i/>
        </w:rPr>
        <w:t>Muscle</w:t>
      </w:r>
      <w:proofErr w:type="spellEnd"/>
      <w:r w:rsidRPr="00113864">
        <w:rPr>
          <w:i/>
        </w:rPr>
        <w:t xml:space="preserve"> </w:t>
      </w:r>
      <w:proofErr w:type="spellStart"/>
      <w:r w:rsidRPr="00113864">
        <w:rPr>
          <w:i/>
        </w:rPr>
        <w:t>mitochondrial</w:t>
      </w:r>
      <w:proofErr w:type="spellEnd"/>
      <w:r w:rsidRPr="00113864">
        <w:rPr>
          <w:i/>
        </w:rPr>
        <w:t xml:space="preserve"> </w:t>
      </w:r>
      <w:proofErr w:type="spellStart"/>
      <w:r w:rsidRPr="00113864">
        <w:rPr>
          <w:i/>
        </w:rPr>
        <w:t>function</w:t>
      </w:r>
      <w:proofErr w:type="spellEnd"/>
      <w:r w:rsidRPr="00113864">
        <w:rPr>
          <w:i/>
        </w:rPr>
        <w:t xml:space="preserve"> and </w:t>
      </w:r>
      <w:proofErr w:type="spellStart"/>
      <w:r w:rsidRPr="00113864">
        <w:rPr>
          <w:i/>
        </w:rPr>
        <w:t>metabolic</w:t>
      </w:r>
      <w:proofErr w:type="spellEnd"/>
      <w:r w:rsidRPr="00113864">
        <w:rPr>
          <w:i/>
        </w:rPr>
        <w:t xml:space="preserve"> </w:t>
      </w:r>
      <w:proofErr w:type="spellStart"/>
      <w:r w:rsidRPr="00113864">
        <w:rPr>
          <w:i/>
        </w:rPr>
        <w:t>flexibility</w:t>
      </w:r>
      <w:proofErr w:type="spellEnd"/>
      <w:r w:rsidRPr="00113864">
        <w:rPr>
          <w:i/>
        </w:rPr>
        <w:t xml:space="preserve">. Acta </w:t>
      </w:r>
    </w:p>
    <w:p w14:paraId="0CEF157F" w14:textId="77777777" w:rsidR="00113864" w:rsidRPr="00113864" w:rsidRDefault="00113864" w:rsidP="00113864">
      <w:pPr>
        <w:jc w:val="both"/>
      </w:pPr>
      <w:proofErr w:type="spellStart"/>
      <w:r w:rsidRPr="00113864">
        <w:rPr>
          <w:i/>
        </w:rPr>
        <w:t>Physiologica</w:t>
      </w:r>
      <w:proofErr w:type="spellEnd"/>
      <w:r w:rsidRPr="00113864">
        <w:rPr>
          <w:i/>
        </w:rPr>
        <w:t xml:space="preserve">, 228(2), e13356. </w:t>
      </w:r>
      <w:hyperlink r:id="rId160" w:history="1">
        <w:r w:rsidRPr="00113864">
          <w:rPr>
            <w:rStyle w:val="Hipervnculo"/>
            <w:i/>
          </w:rPr>
          <w:t>https://doi.or</w:t>
        </w:r>
      </w:hyperlink>
      <w:hyperlink r:id="rId161" w:history="1">
        <w:r w:rsidRPr="00113864">
          <w:rPr>
            <w:rStyle w:val="Hipervnculo"/>
            <w:i/>
          </w:rPr>
          <w:t>g</w:t>
        </w:r>
      </w:hyperlink>
      <w:hyperlink r:id="rId162" w:history="1">
        <w:r w:rsidRPr="00113864">
          <w:rPr>
            <w:rStyle w:val="Hipervnculo"/>
            <w:i/>
          </w:rPr>
          <w:t>/10.1111/apha.13356</w:t>
        </w:r>
      </w:hyperlink>
    </w:p>
    <w:p w14:paraId="4B186CDF" w14:textId="77777777" w:rsidR="00113864" w:rsidRPr="00113864" w:rsidRDefault="00113864" w:rsidP="00113864">
      <w:pPr>
        <w:jc w:val="both"/>
      </w:pPr>
      <w:r w:rsidRPr="00113864">
        <w:rPr>
          <w:i/>
        </w:rPr>
        <w:t xml:space="preserve">Fung, T. T., et al. (2015). </w:t>
      </w:r>
      <w:proofErr w:type="spellStart"/>
      <w:r w:rsidRPr="00113864">
        <w:rPr>
          <w:i/>
        </w:rPr>
        <w:t>Dietary</w:t>
      </w:r>
      <w:proofErr w:type="spellEnd"/>
      <w:r w:rsidRPr="00113864">
        <w:rPr>
          <w:i/>
        </w:rPr>
        <w:t xml:space="preserve"> </w:t>
      </w:r>
      <w:proofErr w:type="spellStart"/>
      <w:r w:rsidRPr="00113864">
        <w:rPr>
          <w:i/>
        </w:rPr>
        <w:t>patterns</w:t>
      </w:r>
      <w:proofErr w:type="spellEnd"/>
      <w:r w:rsidRPr="00113864">
        <w:rPr>
          <w:i/>
        </w:rPr>
        <w:t xml:space="preserve"> and </w:t>
      </w:r>
      <w:proofErr w:type="spellStart"/>
      <w:r w:rsidRPr="00113864">
        <w:rPr>
          <w:i/>
        </w:rPr>
        <w:t>inflammation</w:t>
      </w:r>
      <w:proofErr w:type="spellEnd"/>
      <w:r w:rsidRPr="00113864">
        <w:rPr>
          <w:i/>
        </w:rPr>
        <w:t xml:space="preserve">. </w:t>
      </w:r>
      <w:proofErr w:type="spellStart"/>
      <w:r w:rsidRPr="00113864">
        <w:rPr>
          <w:i/>
        </w:rPr>
        <w:t>Journal</w:t>
      </w:r>
      <w:proofErr w:type="spellEnd"/>
      <w:r w:rsidRPr="00113864">
        <w:rPr>
          <w:i/>
        </w:rPr>
        <w:t xml:space="preserve"> </w:t>
      </w:r>
      <w:proofErr w:type="spellStart"/>
      <w:r w:rsidRPr="00113864">
        <w:rPr>
          <w:i/>
        </w:rPr>
        <w:t>of</w:t>
      </w:r>
      <w:proofErr w:type="spellEnd"/>
      <w:r w:rsidRPr="00113864">
        <w:rPr>
          <w:i/>
        </w:rPr>
        <w:t xml:space="preserve"> </w:t>
      </w:r>
      <w:proofErr w:type="spellStart"/>
      <w:r w:rsidRPr="00113864">
        <w:rPr>
          <w:i/>
        </w:rPr>
        <w:t>Nutrition</w:t>
      </w:r>
      <w:proofErr w:type="spellEnd"/>
      <w:r w:rsidRPr="00113864">
        <w:rPr>
          <w:i/>
        </w:rPr>
        <w:t xml:space="preserve">, 145(5), </w:t>
      </w:r>
    </w:p>
    <w:p w14:paraId="031588A6" w14:textId="77777777" w:rsidR="00113864" w:rsidRPr="00113864" w:rsidRDefault="00113864" w:rsidP="00113864">
      <w:pPr>
        <w:jc w:val="both"/>
      </w:pPr>
      <w:r w:rsidRPr="00113864">
        <w:rPr>
          <w:i/>
        </w:rPr>
        <w:t xml:space="preserve">1061–1069. </w:t>
      </w:r>
      <w:hyperlink r:id="rId163" w:history="1">
        <w:r w:rsidRPr="00113864">
          <w:rPr>
            <w:rStyle w:val="Hipervnculo"/>
            <w:i/>
          </w:rPr>
          <w:t>https://doi.or</w:t>
        </w:r>
      </w:hyperlink>
      <w:hyperlink r:id="rId164" w:history="1">
        <w:r w:rsidRPr="00113864">
          <w:rPr>
            <w:rStyle w:val="Hipervnculo"/>
            <w:i/>
          </w:rPr>
          <w:t>g</w:t>
        </w:r>
      </w:hyperlink>
      <w:hyperlink r:id="rId165" w:history="1">
        <w:r w:rsidRPr="00113864">
          <w:rPr>
            <w:rStyle w:val="Hipervnculo"/>
            <w:i/>
          </w:rPr>
          <w:t>/10.3945</w:t>
        </w:r>
      </w:hyperlink>
      <w:hyperlink r:id="rId166" w:history="1">
        <w:r w:rsidRPr="00113864">
          <w:rPr>
            <w:rStyle w:val="Hipervnculo"/>
            <w:i/>
          </w:rPr>
          <w:t>/j</w:t>
        </w:r>
      </w:hyperlink>
      <w:hyperlink r:id="rId167" w:history="1">
        <w:r w:rsidRPr="00113864">
          <w:rPr>
            <w:rStyle w:val="Hipervnculo"/>
            <w:i/>
          </w:rPr>
          <w:t>n.114.204255</w:t>
        </w:r>
      </w:hyperlink>
    </w:p>
    <w:p w14:paraId="6C27EF6A" w14:textId="77777777" w:rsidR="00113864" w:rsidRPr="00113864" w:rsidRDefault="00113864" w:rsidP="00113864">
      <w:pPr>
        <w:jc w:val="both"/>
      </w:pPr>
      <w:proofErr w:type="spellStart"/>
      <w:r w:rsidRPr="00113864">
        <w:rPr>
          <w:i/>
        </w:rPr>
        <w:t>Husted</w:t>
      </w:r>
      <w:proofErr w:type="spellEnd"/>
      <w:r w:rsidRPr="00113864">
        <w:rPr>
          <w:i/>
        </w:rPr>
        <w:t xml:space="preserve">, A. S., et al. (2017). </w:t>
      </w:r>
      <w:proofErr w:type="spellStart"/>
      <w:r w:rsidRPr="00113864">
        <w:rPr>
          <w:i/>
        </w:rPr>
        <w:t>Gut-brain</w:t>
      </w:r>
      <w:proofErr w:type="spellEnd"/>
      <w:r w:rsidRPr="00113864">
        <w:rPr>
          <w:i/>
        </w:rPr>
        <w:t xml:space="preserve"> axis and </w:t>
      </w:r>
      <w:proofErr w:type="spellStart"/>
      <w:r w:rsidRPr="00113864">
        <w:rPr>
          <w:i/>
        </w:rPr>
        <w:t>metabolism</w:t>
      </w:r>
      <w:proofErr w:type="spellEnd"/>
      <w:r w:rsidRPr="00113864">
        <w:rPr>
          <w:i/>
        </w:rPr>
        <w:t xml:space="preserve">. Cell </w:t>
      </w:r>
      <w:proofErr w:type="spellStart"/>
      <w:r w:rsidRPr="00113864">
        <w:rPr>
          <w:i/>
        </w:rPr>
        <w:t>Metabolism</w:t>
      </w:r>
      <w:proofErr w:type="spellEnd"/>
      <w:r w:rsidRPr="00113864">
        <w:rPr>
          <w:i/>
        </w:rPr>
        <w:t xml:space="preserve">, 25(6), 1195– 1207. </w:t>
      </w:r>
      <w:hyperlink r:id="rId168" w:history="1">
        <w:r w:rsidRPr="00113864">
          <w:rPr>
            <w:rStyle w:val="Hipervnculo"/>
            <w:i/>
          </w:rPr>
          <w:t>https://doi.or</w:t>
        </w:r>
      </w:hyperlink>
      <w:hyperlink r:id="rId169" w:history="1">
        <w:r w:rsidRPr="00113864">
          <w:rPr>
            <w:rStyle w:val="Hipervnculo"/>
            <w:i/>
          </w:rPr>
          <w:t>g</w:t>
        </w:r>
      </w:hyperlink>
      <w:hyperlink r:id="rId170" w:history="1">
        <w:r w:rsidRPr="00113864">
          <w:rPr>
            <w:rStyle w:val="Hipervnculo"/>
            <w:i/>
          </w:rPr>
          <w:t>/10.1016</w:t>
        </w:r>
      </w:hyperlink>
      <w:hyperlink r:id="rId171" w:history="1">
        <w:r w:rsidRPr="00113864">
          <w:rPr>
            <w:rStyle w:val="Hipervnculo"/>
            <w:i/>
          </w:rPr>
          <w:t>/j</w:t>
        </w:r>
      </w:hyperlink>
      <w:hyperlink r:id="rId172" w:history="1">
        <w:r w:rsidRPr="00113864">
          <w:rPr>
            <w:rStyle w:val="Hipervnculo"/>
            <w:i/>
          </w:rPr>
          <w:t>.cmet.2017.04.012</w:t>
        </w:r>
      </w:hyperlink>
    </w:p>
    <w:p w14:paraId="5318AEAB" w14:textId="77777777" w:rsidR="00113864" w:rsidRPr="00113864" w:rsidRDefault="00113864" w:rsidP="00113864">
      <w:pPr>
        <w:jc w:val="both"/>
      </w:pPr>
      <w:proofErr w:type="spellStart"/>
      <w:r w:rsidRPr="00113864">
        <w:rPr>
          <w:i/>
        </w:rPr>
        <w:t>Kiecolt</w:t>
      </w:r>
      <w:proofErr w:type="spellEnd"/>
      <w:r w:rsidRPr="00113864">
        <w:rPr>
          <w:i/>
        </w:rPr>
        <w:t xml:space="preserve">-Glaser, J. K., et al. (2015). Stress, </w:t>
      </w:r>
      <w:proofErr w:type="spellStart"/>
      <w:r w:rsidRPr="00113864">
        <w:rPr>
          <w:i/>
        </w:rPr>
        <w:t>inflammation</w:t>
      </w:r>
      <w:proofErr w:type="spellEnd"/>
      <w:r w:rsidRPr="00113864">
        <w:rPr>
          <w:i/>
        </w:rPr>
        <w:t xml:space="preserve">, and </w:t>
      </w:r>
      <w:proofErr w:type="spellStart"/>
      <w:r w:rsidRPr="00113864">
        <w:rPr>
          <w:i/>
        </w:rPr>
        <w:t>metabolism</w:t>
      </w:r>
      <w:proofErr w:type="spellEnd"/>
      <w:r w:rsidRPr="00113864">
        <w:rPr>
          <w:i/>
        </w:rPr>
        <w:t xml:space="preserve">. PNAS, 112(49), </w:t>
      </w:r>
    </w:p>
    <w:p w14:paraId="74F1BBF2" w14:textId="77777777" w:rsidR="00113864" w:rsidRPr="00113864" w:rsidRDefault="00113864" w:rsidP="00113864">
      <w:pPr>
        <w:jc w:val="both"/>
      </w:pPr>
      <w:r w:rsidRPr="00113864">
        <w:rPr>
          <w:i/>
        </w:rPr>
        <w:t xml:space="preserve">14911–14916. </w:t>
      </w:r>
      <w:hyperlink r:id="rId173" w:history="1">
        <w:r w:rsidRPr="00113864">
          <w:rPr>
            <w:rStyle w:val="Hipervnculo"/>
            <w:i/>
          </w:rPr>
          <w:t>https://doi.or</w:t>
        </w:r>
      </w:hyperlink>
      <w:hyperlink r:id="rId174" w:history="1">
        <w:r w:rsidRPr="00113864">
          <w:rPr>
            <w:rStyle w:val="Hipervnculo"/>
            <w:i/>
          </w:rPr>
          <w:t>g</w:t>
        </w:r>
      </w:hyperlink>
      <w:hyperlink r:id="rId175" w:history="1">
        <w:r w:rsidRPr="00113864">
          <w:rPr>
            <w:rStyle w:val="Hipervnculo"/>
            <w:i/>
          </w:rPr>
          <w:t>/10.1073/pnas.1518410112</w:t>
        </w:r>
      </w:hyperlink>
    </w:p>
    <w:p w14:paraId="78C42D58" w14:textId="77777777" w:rsidR="00113864" w:rsidRPr="00113864" w:rsidRDefault="00113864" w:rsidP="00113864">
      <w:pPr>
        <w:jc w:val="both"/>
      </w:pPr>
      <w:r w:rsidRPr="00113864">
        <w:rPr>
          <w:i/>
        </w:rPr>
        <w:t xml:space="preserve">Koch, L. (2019). </w:t>
      </w:r>
      <w:proofErr w:type="spellStart"/>
      <w:r w:rsidRPr="00113864">
        <w:rPr>
          <w:i/>
        </w:rPr>
        <w:t>Circadian</w:t>
      </w:r>
      <w:proofErr w:type="spellEnd"/>
      <w:r w:rsidRPr="00113864">
        <w:rPr>
          <w:i/>
        </w:rPr>
        <w:t xml:space="preserve"> </w:t>
      </w:r>
      <w:proofErr w:type="spellStart"/>
      <w:r w:rsidRPr="00113864">
        <w:rPr>
          <w:i/>
        </w:rPr>
        <w:t>rhythms</w:t>
      </w:r>
      <w:proofErr w:type="spellEnd"/>
      <w:r w:rsidRPr="00113864">
        <w:rPr>
          <w:i/>
        </w:rPr>
        <w:t xml:space="preserve"> and </w:t>
      </w:r>
      <w:proofErr w:type="spellStart"/>
      <w:r w:rsidRPr="00113864">
        <w:rPr>
          <w:i/>
        </w:rPr>
        <w:t>metabolism</w:t>
      </w:r>
      <w:proofErr w:type="spellEnd"/>
      <w:r w:rsidRPr="00113864">
        <w:rPr>
          <w:i/>
        </w:rPr>
        <w:t xml:space="preserve">. </w:t>
      </w:r>
      <w:proofErr w:type="spellStart"/>
      <w:r w:rsidRPr="00113864">
        <w:rPr>
          <w:i/>
        </w:rPr>
        <w:t>Nature</w:t>
      </w:r>
      <w:proofErr w:type="spellEnd"/>
      <w:r w:rsidRPr="00113864">
        <w:rPr>
          <w:i/>
        </w:rPr>
        <w:t xml:space="preserve"> </w:t>
      </w:r>
      <w:proofErr w:type="spellStart"/>
      <w:r w:rsidRPr="00113864">
        <w:rPr>
          <w:i/>
        </w:rPr>
        <w:t>Reviews</w:t>
      </w:r>
      <w:proofErr w:type="spellEnd"/>
      <w:r w:rsidRPr="00113864">
        <w:rPr>
          <w:i/>
        </w:rPr>
        <w:t xml:space="preserve"> </w:t>
      </w:r>
      <w:proofErr w:type="spellStart"/>
      <w:r w:rsidRPr="00113864">
        <w:rPr>
          <w:i/>
        </w:rPr>
        <w:t>Endocrinology</w:t>
      </w:r>
      <w:proofErr w:type="spellEnd"/>
      <w:r w:rsidRPr="00113864">
        <w:rPr>
          <w:i/>
        </w:rPr>
        <w:t xml:space="preserve">, 15(3), </w:t>
      </w:r>
    </w:p>
    <w:p w14:paraId="190C81AE" w14:textId="77777777" w:rsidR="00113864" w:rsidRPr="00113864" w:rsidRDefault="00113864" w:rsidP="00113864">
      <w:pPr>
        <w:jc w:val="both"/>
      </w:pPr>
      <w:r w:rsidRPr="00113864">
        <w:rPr>
          <w:i/>
        </w:rPr>
        <w:t xml:space="preserve">127. </w:t>
      </w:r>
      <w:hyperlink r:id="rId176" w:history="1">
        <w:r w:rsidRPr="00113864">
          <w:rPr>
            <w:rStyle w:val="Hipervnculo"/>
            <w:i/>
          </w:rPr>
          <w:t>https://doi.or</w:t>
        </w:r>
      </w:hyperlink>
      <w:hyperlink r:id="rId177" w:history="1">
        <w:r w:rsidRPr="00113864">
          <w:rPr>
            <w:rStyle w:val="Hipervnculo"/>
            <w:i/>
          </w:rPr>
          <w:t>g</w:t>
        </w:r>
      </w:hyperlink>
      <w:hyperlink r:id="rId178" w:history="1">
        <w:r w:rsidRPr="00113864">
          <w:rPr>
            <w:rStyle w:val="Hipervnculo"/>
            <w:i/>
          </w:rPr>
          <w:t>/10.1038/s41574-019-0179-9</w:t>
        </w:r>
      </w:hyperlink>
    </w:p>
    <w:p w14:paraId="0FD7BBAB" w14:textId="77777777" w:rsidR="00113864" w:rsidRPr="00113864" w:rsidRDefault="00113864" w:rsidP="00113864">
      <w:pPr>
        <w:jc w:val="both"/>
      </w:pPr>
      <w:proofErr w:type="spellStart"/>
      <w:r w:rsidRPr="00113864">
        <w:rPr>
          <w:i/>
        </w:rPr>
        <w:t>Lassale</w:t>
      </w:r>
      <w:proofErr w:type="spellEnd"/>
      <w:r w:rsidRPr="00113864">
        <w:rPr>
          <w:i/>
        </w:rPr>
        <w:t xml:space="preserve">, C., et al. (2016). </w:t>
      </w:r>
      <w:proofErr w:type="spellStart"/>
      <w:r w:rsidRPr="00113864">
        <w:rPr>
          <w:i/>
        </w:rPr>
        <w:t>Ultra-processed</w:t>
      </w:r>
      <w:proofErr w:type="spellEnd"/>
      <w:r w:rsidRPr="00113864">
        <w:rPr>
          <w:i/>
        </w:rPr>
        <w:t xml:space="preserve"> </w:t>
      </w:r>
      <w:proofErr w:type="spellStart"/>
      <w:r w:rsidRPr="00113864">
        <w:rPr>
          <w:i/>
        </w:rPr>
        <w:t>food</w:t>
      </w:r>
      <w:proofErr w:type="spellEnd"/>
      <w:r w:rsidRPr="00113864">
        <w:rPr>
          <w:i/>
        </w:rPr>
        <w:t xml:space="preserve"> </w:t>
      </w:r>
      <w:proofErr w:type="spellStart"/>
      <w:r w:rsidRPr="00113864">
        <w:rPr>
          <w:i/>
        </w:rPr>
        <w:t>intake</w:t>
      </w:r>
      <w:proofErr w:type="spellEnd"/>
      <w:r w:rsidRPr="00113864">
        <w:rPr>
          <w:i/>
        </w:rPr>
        <w:t xml:space="preserve"> and </w:t>
      </w:r>
      <w:proofErr w:type="spellStart"/>
      <w:r w:rsidRPr="00113864">
        <w:rPr>
          <w:i/>
        </w:rPr>
        <w:t>biomarkers</w:t>
      </w:r>
      <w:proofErr w:type="spellEnd"/>
      <w:r w:rsidRPr="00113864">
        <w:rPr>
          <w:i/>
        </w:rPr>
        <w:t xml:space="preserve"> </w:t>
      </w:r>
      <w:proofErr w:type="spellStart"/>
      <w:r w:rsidRPr="00113864">
        <w:rPr>
          <w:i/>
        </w:rPr>
        <w:t>of</w:t>
      </w:r>
      <w:proofErr w:type="spellEnd"/>
      <w:r w:rsidRPr="00113864">
        <w:rPr>
          <w:i/>
        </w:rPr>
        <w:t xml:space="preserve"> </w:t>
      </w:r>
      <w:proofErr w:type="spellStart"/>
      <w:r w:rsidRPr="00113864">
        <w:rPr>
          <w:i/>
        </w:rPr>
        <w:t>inflammation</w:t>
      </w:r>
      <w:proofErr w:type="spellEnd"/>
      <w:r w:rsidRPr="00113864">
        <w:rPr>
          <w:i/>
        </w:rPr>
        <w:t xml:space="preserve">. </w:t>
      </w:r>
    </w:p>
    <w:p w14:paraId="62473F39" w14:textId="77777777" w:rsidR="00113864" w:rsidRPr="00113864" w:rsidRDefault="00113864" w:rsidP="00113864">
      <w:pPr>
        <w:jc w:val="both"/>
      </w:pPr>
      <w:r w:rsidRPr="00113864">
        <w:rPr>
          <w:i/>
        </w:rPr>
        <w:t xml:space="preserve">American </w:t>
      </w:r>
      <w:proofErr w:type="spellStart"/>
      <w:r w:rsidRPr="00113864">
        <w:rPr>
          <w:i/>
        </w:rPr>
        <w:t>Journal</w:t>
      </w:r>
      <w:proofErr w:type="spellEnd"/>
      <w:r w:rsidRPr="00113864">
        <w:rPr>
          <w:i/>
        </w:rPr>
        <w:t xml:space="preserve"> </w:t>
      </w:r>
      <w:proofErr w:type="spellStart"/>
      <w:r w:rsidRPr="00113864">
        <w:rPr>
          <w:i/>
        </w:rPr>
        <w:t>of</w:t>
      </w:r>
      <w:proofErr w:type="spellEnd"/>
      <w:r w:rsidRPr="00113864">
        <w:rPr>
          <w:i/>
        </w:rPr>
        <w:t xml:space="preserve"> </w:t>
      </w:r>
      <w:proofErr w:type="spellStart"/>
      <w:r w:rsidRPr="00113864">
        <w:rPr>
          <w:i/>
        </w:rPr>
        <w:t>Clinical</w:t>
      </w:r>
      <w:proofErr w:type="spellEnd"/>
      <w:r w:rsidRPr="00113864">
        <w:rPr>
          <w:i/>
        </w:rPr>
        <w:t xml:space="preserve"> </w:t>
      </w:r>
      <w:proofErr w:type="spellStart"/>
      <w:r w:rsidRPr="00113864">
        <w:rPr>
          <w:i/>
        </w:rPr>
        <w:t>Nutrition</w:t>
      </w:r>
      <w:proofErr w:type="spellEnd"/>
      <w:r w:rsidRPr="00113864">
        <w:rPr>
          <w:i/>
        </w:rPr>
        <w:t xml:space="preserve">, 103(1), 127–134. </w:t>
      </w:r>
    </w:p>
    <w:p w14:paraId="62515F12" w14:textId="77777777" w:rsidR="00113864" w:rsidRPr="00113864" w:rsidRDefault="00113864" w:rsidP="00113864">
      <w:pPr>
        <w:jc w:val="both"/>
      </w:pPr>
      <w:hyperlink r:id="rId179" w:history="1">
        <w:r w:rsidRPr="00113864">
          <w:rPr>
            <w:rStyle w:val="Hipervnculo"/>
            <w:i/>
          </w:rPr>
          <w:t>https://doi.or</w:t>
        </w:r>
      </w:hyperlink>
      <w:hyperlink r:id="rId180" w:history="1">
        <w:r w:rsidRPr="00113864">
          <w:rPr>
            <w:rStyle w:val="Hipervnculo"/>
            <w:i/>
          </w:rPr>
          <w:t>g</w:t>
        </w:r>
      </w:hyperlink>
      <w:hyperlink r:id="rId181" w:history="1">
        <w:r w:rsidRPr="00113864">
          <w:rPr>
            <w:rStyle w:val="Hipervnculo"/>
            <w:i/>
          </w:rPr>
          <w:t>/10.3945/a</w:t>
        </w:r>
      </w:hyperlink>
      <w:hyperlink r:id="rId182" w:history="1">
        <w:r w:rsidRPr="00113864">
          <w:rPr>
            <w:rStyle w:val="Hipervnculo"/>
            <w:i/>
          </w:rPr>
          <w:t>j</w:t>
        </w:r>
      </w:hyperlink>
      <w:hyperlink r:id="rId183" w:history="1">
        <w:r w:rsidRPr="00113864">
          <w:rPr>
            <w:rStyle w:val="Hipervnculo"/>
            <w:i/>
          </w:rPr>
          <w:t>cn.115.110777</w:t>
        </w:r>
      </w:hyperlink>
    </w:p>
    <w:p w14:paraId="66B92EEC" w14:textId="77777777" w:rsidR="00113864" w:rsidRPr="00113864" w:rsidRDefault="00113864" w:rsidP="00113864">
      <w:pPr>
        <w:jc w:val="both"/>
      </w:pPr>
      <w:r w:rsidRPr="00113864">
        <w:rPr>
          <w:i/>
        </w:rPr>
        <w:t xml:space="preserve">Liu, R. T., et al. (2021). </w:t>
      </w:r>
      <w:proofErr w:type="spellStart"/>
      <w:r w:rsidRPr="00113864">
        <w:rPr>
          <w:i/>
        </w:rPr>
        <w:t>Gut</w:t>
      </w:r>
      <w:proofErr w:type="spellEnd"/>
      <w:r w:rsidRPr="00113864">
        <w:rPr>
          <w:i/>
        </w:rPr>
        <w:t xml:space="preserve"> </w:t>
      </w:r>
      <w:proofErr w:type="spellStart"/>
      <w:r w:rsidRPr="00113864">
        <w:rPr>
          <w:i/>
        </w:rPr>
        <w:t>microbiome</w:t>
      </w:r>
      <w:proofErr w:type="spellEnd"/>
      <w:r w:rsidRPr="00113864">
        <w:rPr>
          <w:i/>
        </w:rPr>
        <w:t xml:space="preserve"> and </w:t>
      </w:r>
      <w:proofErr w:type="spellStart"/>
      <w:r w:rsidRPr="00113864">
        <w:rPr>
          <w:i/>
        </w:rPr>
        <w:t>depression</w:t>
      </w:r>
      <w:proofErr w:type="spellEnd"/>
      <w:r w:rsidRPr="00113864">
        <w:rPr>
          <w:i/>
        </w:rPr>
        <w:t>: A meta-</w:t>
      </w:r>
      <w:proofErr w:type="spellStart"/>
      <w:r w:rsidRPr="00113864">
        <w:rPr>
          <w:i/>
        </w:rPr>
        <w:t>analysis</w:t>
      </w:r>
      <w:proofErr w:type="spellEnd"/>
      <w:r w:rsidRPr="00113864">
        <w:rPr>
          <w:i/>
        </w:rPr>
        <w:t xml:space="preserve">. </w:t>
      </w:r>
      <w:proofErr w:type="spellStart"/>
      <w:r w:rsidRPr="00113864">
        <w:rPr>
          <w:i/>
        </w:rPr>
        <w:t>Translational</w:t>
      </w:r>
      <w:proofErr w:type="spellEnd"/>
      <w:r w:rsidRPr="00113864">
        <w:rPr>
          <w:i/>
        </w:rPr>
        <w:t xml:space="preserve"> </w:t>
      </w:r>
    </w:p>
    <w:p w14:paraId="6949F776" w14:textId="77777777" w:rsidR="00113864" w:rsidRPr="00113864" w:rsidRDefault="00113864" w:rsidP="00113864">
      <w:pPr>
        <w:jc w:val="both"/>
      </w:pPr>
      <w:proofErr w:type="spellStart"/>
      <w:r w:rsidRPr="00113864">
        <w:rPr>
          <w:i/>
        </w:rPr>
        <w:t>Psychiatry</w:t>
      </w:r>
      <w:proofErr w:type="spellEnd"/>
      <w:r w:rsidRPr="00113864">
        <w:rPr>
          <w:i/>
        </w:rPr>
        <w:t xml:space="preserve">, 11, 175. </w:t>
      </w:r>
      <w:hyperlink r:id="rId184" w:history="1">
        <w:r w:rsidRPr="00113864">
          <w:rPr>
            <w:rStyle w:val="Hipervnculo"/>
            <w:i/>
          </w:rPr>
          <w:t>https://doi.or</w:t>
        </w:r>
      </w:hyperlink>
      <w:hyperlink r:id="rId185" w:history="1">
        <w:r w:rsidRPr="00113864">
          <w:rPr>
            <w:rStyle w:val="Hipervnculo"/>
            <w:i/>
          </w:rPr>
          <w:t>g</w:t>
        </w:r>
      </w:hyperlink>
      <w:hyperlink r:id="rId186" w:history="1">
        <w:r w:rsidRPr="00113864">
          <w:rPr>
            <w:rStyle w:val="Hipervnculo"/>
            <w:i/>
          </w:rPr>
          <w:t>/10.1038/s41398-021-01283-7</w:t>
        </w:r>
      </w:hyperlink>
    </w:p>
    <w:p w14:paraId="55A76101" w14:textId="77777777" w:rsidR="00113864" w:rsidRPr="00113864" w:rsidRDefault="00113864" w:rsidP="00113864">
      <w:pPr>
        <w:jc w:val="both"/>
      </w:pPr>
      <w:r w:rsidRPr="00113864">
        <w:rPr>
          <w:i/>
        </w:rPr>
        <w:t xml:space="preserve">Martínez-González, M. A., et al. (2019). </w:t>
      </w:r>
      <w:proofErr w:type="spellStart"/>
      <w:r w:rsidRPr="00113864">
        <w:rPr>
          <w:i/>
        </w:rPr>
        <w:t>Mediterranean</w:t>
      </w:r>
      <w:proofErr w:type="spellEnd"/>
      <w:r w:rsidRPr="00113864">
        <w:rPr>
          <w:i/>
        </w:rPr>
        <w:t xml:space="preserve"> </w:t>
      </w:r>
      <w:proofErr w:type="spellStart"/>
      <w:r w:rsidRPr="00113864">
        <w:rPr>
          <w:i/>
        </w:rPr>
        <w:t>diet</w:t>
      </w:r>
      <w:proofErr w:type="spellEnd"/>
      <w:r w:rsidRPr="00113864">
        <w:rPr>
          <w:i/>
        </w:rPr>
        <w:t xml:space="preserve"> and </w:t>
      </w:r>
      <w:proofErr w:type="spellStart"/>
      <w:r w:rsidRPr="00113864">
        <w:rPr>
          <w:i/>
        </w:rPr>
        <w:t>health</w:t>
      </w:r>
      <w:proofErr w:type="spellEnd"/>
      <w:r w:rsidRPr="00113864">
        <w:rPr>
          <w:i/>
        </w:rPr>
        <w:t xml:space="preserve"> </w:t>
      </w:r>
      <w:proofErr w:type="spellStart"/>
      <w:r w:rsidRPr="00113864">
        <w:rPr>
          <w:i/>
        </w:rPr>
        <w:t>outcomes</w:t>
      </w:r>
      <w:proofErr w:type="spellEnd"/>
      <w:r w:rsidRPr="00113864">
        <w:rPr>
          <w:i/>
        </w:rPr>
        <w:t xml:space="preserve">. </w:t>
      </w:r>
      <w:proofErr w:type="spellStart"/>
      <w:r w:rsidRPr="00113864">
        <w:rPr>
          <w:i/>
        </w:rPr>
        <w:t>Nutrients</w:t>
      </w:r>
      <w:proofErr w:type="spellEnd"/>
      <w:r w:rsidRPr="00113864">
        <w:rPr>
          <w:i/>
        </w:rPr>
        <w:t xml:space="preserve">, </w:t>
      </w:r>
    </w:p>
    <w:p w14:paraId="114135DD" w14:textId="77777777" w:rsidR="00113864" w:rsidRPr="00113864" w:rsidRDefault="00113864" w:rsidP="00113864">
      <w:pPr>
        <w:jc w:val="both"/>
      </w:pPr>
      <w:r w:rsidRPr="00113864">
        <w:rPr>
          <w:i/>
        </w:rPr>
        <w:t xml:space="preserve">11(12), 3067. </w:t>
      </w:r>
      <w:hyperlink r:id="rId187" w:history="1">
        <w:r w:rsidRPr="00113864">
          <w:rPr>
            <w:rStyle w:val="Hipervnculo"/>
            <w:i/>
          </w:rPr>
          <w:t>https://doi.or</w:t>
        </w:r>
      </w:hyperlink>
      <w:hyperlink r:id="rId188" w:history="1">
        <w:r w:rsidRPr="00113864">
          <w:rPr>
            <w:rStyle w:val="Hipervnculo"/>
            <w:i/>
          </w:rPr>
          <w:t>g</w:t>
        </w:r>
      </w:hyperlink>
      <w:hyperlink r:id="rId189" w:history="1">
        <w:r w:rsidRPr="00113864">
          <w:rPr>
            <w:rStyle w:val="Hipervnculo"/>
            <w:i/>
          </w:rPr>
          <w:t>/10.3390/nu11123067</w:t>
        </w:r>
      </w:hyperlink>
    </w:p>
    <w:p w14:paraId="0DBC123D" w14:textId="77777777" w:rsidR="00113864" w:rsidRPr="00113864" w:rsidRDefault="00113864" w:rsidP="00113864">
      <w:pPr>
        <w:jc w:val="both"/>
      </w:pPr>
      <w:r w:rsidRPr="00113864">
        <w:rPr>
          <w:i/>
        </w:rPr>
        <w:t xml:space="preserve">Müller, T. D., et al. (2020). Energy </w:t>
      </w:r>
      <w:proofErr w:type="spellStart"/>
      <w:r w:rsidRPr="00113864">
        <w:rPr>
          <w:i/>
        </w:rPr>
        <w:t>metabolism</w:t>
      </w:r>
      <w:proofErr w:type="spellEnd"/>
      <w:r w:rsidRPr="00113864">
        <w:rPr>
          <w:i/>
        </w:rPr>
        <w:t xml:space="preserve"> and </w:t>
      </w:r>
      <w:proofErr w:type="spellStart"/>
      <w:r w:rsidRPr="00113864">
        <w:rPr>
          <w:i/>
        </w:rPr>
        <w:t>inflammation</w:t>
      </w:r>
      <w:proofErr w:type="spellEnd"/>
      <w:r w:rsidRPr="00113864">
        <w:rPr>
          <w:i/>
        </w:rPr>
        <w:t xml:space="preserve"> in </w:t>
      </w:r>
      <w:proofErr w:type="spellStart"/>
      <w:r w:rsidRPr="00113864">
        <w:rPr>
          <w:i/>
        </w:rPr>
        <w:t>obesity</w:t>
      </w:r>
      <w:proofErr w:type="spellEnd"/>
      <w:r w:rsidRPr="00113864">
        <w:rPr>
          <w:i/>
        </w:rPr>
        <w:t xml:space="preserve">. Cell, 184(1), </w:t>
      </w:r>
    </w:p>
    <w:p w14:paraId="0314756C" w14:textId="77777777" w:rsidR="00113864" w:rsidRPr="00113864" w:rsidRDefault="00113864" w:rsidP="00113864">
      <w:pPr>
        <w:jc w:val="both"/>
      </w:pPr>
      <w:r w:rsidRPr="00113864">
        <w:rPr>
          <w:i/>
        </w:rPr>
        <w:lastRenderedPageBreak/>
        <w:t xml:space="preserve">151–171. </w:t>
      </w:r>
      <w:hyperlink r:id="rId190" w:history="1">
        <w:r w:rsidRPr="00113864">
          <w:rPr>
            <w:rStyle w:val="Hipervnculo"/>
            <w:i/>
          </w:rPr>
          <w:t>https://doi.or</w:t>
        </w:r>
      </w:hyperlink>
      <w:hyperlink r:id="rId191" w:history="1">
        <w:r w:rsidRPr="00113864">
          <w:rPr>
            <w:rStyle w:val="Hipervnculo"/>
            <w:i/>
          </w:rPr>
          <w:t>g</w:t>
        </w:r>
      </w:hyperlink>
      <w:hyperlink r:id="rId192" w:history="1">
        <w:r w:rsidRPr="00113864">
          <w:rPr>
            <w:rStyle w:val="Hipervnculo"/>
            <w:i/>
          </w:rPr>
          <w:t>/10.1016</w:t>
        </w:r>
      </w:hyperlink>
      <w:hyperlink r:id="rId193" w:history="1">
        <w:r w:rsidRPr="00113864">
          <w:rPr>
            <w:rStyle w:val="Hipervnculo"/>
            <w:i/>
          </w:rPr>
          <w:t>/j</w:t>
        </w:r>
      </w:hyperlink>
      <w:hyperlink r:id="rId194" w:history="1">
        <w:r w:rsidRPr="00113864">
          <w:rPr>
            <w:rStyle w:val="Hipervnculo"/>
            <w:i/>
          </w:rPr>
          <w:t>.cell.2020.11.016</w:t>
        </w:r>
      </w:hyperlink>
    </w:p>
    <w:p w14:paraId="42E959BF" w14:textId="77777777" w:rsidR="00113864" w:rsidRPr="00113864" w:rsidRDefault="00113864" w:rsidP="00113864">
      <w:pPr>
        <w:jc w:val="both"/>
      </w:pPr>
      <w:proofErr w:type="spellStart"/>
      <w:r w:rsidRPr="00113864">
        <w:rPr>
          <w:i/>
        </w:rPr>
        <w:t>O’Mahony</w:t>
      </w:r>
      <w:proofErr w:type="spellEnd"/>
      <w:r w:rsidRPr="00113864">
        <w:rPr>
          <w:i/>
        </w:rPr>
        <w:t xml:space="preserve">, S. M., et al. (2015). </w:t>
      </w:r>
      <w:proofErr w:type="spellStart"/>
      <w:r w:rsidRPr="00113864">
        <w:rPr>
          <w:i/>
        </w:rPr>
        <w:t>The</w:t>
      </w:r>
      <w:proofErr w:type="spellEnd"/>
      <w:r w:rsidRPr="00113864">
        <w:rPr>
          <w:i/>
        </w:rPr>
        <w:t xml:space="preserve"> </w:t>
      </w:r>
      <w:proofErr w:type="spellStart"/>
      <w:r w:rsidRPr="00113864">
        <w:rPr>
          <w:i/>
        </w:rPr>
        <w:t>microbiome</w:t>
      </w:r>
      <w:proofErr w:type="spellEnd"/>
      <w:r w:rsidRPr="00113864">
        <w:rPr>
          <w:i/>
        </w:rPr>
        <w:t xml:space="preserve"> and </w:t>
      </w:r>
      <w:proofErr w:type="spellStart"/>
      <w:r w:rsidRPr="00113864">
        <w:rPr>
          <w:i/>
        </w:rPr>
        <w:t>brain</w:t>
      </w:r>
      <w:proofErr w:type="spellEnd"/>
      <w:r w:rsidRPr="00113864">
        <w:rPr>
          <w:i/>
        </w:rPr>
        <w:t xml:space="preserve"> </w:t>
      </w:r>
      <w:proofErr w:type="spellStart"/>
      <w:r w:rsidRPr="00113864">
        <w:rPr>
          <w:i/>
        </w:rPr>
        <w:t>function</w:t>
      </w:r>
      <w:proofErr w:type="spellEnd"/>
      <w:r w:rsidRPr="00113864">
        <w:rPr>
          <w:i/>
        </w:rPr>
        <w:t xml:space="preserve">. </w:t>
      </w:r>
      <w:proofErr w:type="spellStart"/>
      <w:r w:rsidRPr="00113864">
        <w:rPr>
          <w:i/>
        </w:rPr>
        <w:t>Biological</w:t>
      </w:r>
      <w:proofErr w:type="spellEnd"/>
      <w:r w:rsidRPr="00113864">
        <w:rPr>
          <w:i/>
        </w:rPr>
        <w:t xml:space="preserve"> </w:t>
      </w:r>
      <w:proofErr w:type="spellStart"/>
      <w:r w:rsidRPr="00113864">
        <w:rPr>
          <w:i/>
        </w:rPr>
        <w:t>Psychiatry</w:t>
      </w:r>
      <w:proofErr w:type="spellEnd"/>
      <w:r w:rsidRPr="00113864">
        <w:rPr>
          <w:i/>
        </w:rPr>
        <w:t xml:space="preserve">, </w:t>
      </w:r>
    </w:p>
    <w:p w14:paraId="0D24BFFF" w14:textId="77777777" w:rsidR="00113864" w:rsidRPr="00113864" w:rsidRDefault="00113864" w:rsidP="00113864">
      <w:pPr>
        <w:jc w:val="both"/>
      </w:pPr>
      <w:r w:rsidRPr="00113864">
        <w:rPr>
          <w:i/>
        </w:rPr>
        <w:t xml:space="preserve">78(4), 318–326. </w:t>
      </w:r>
      <w:hyperlink r:id="rId195" w:history="1">
        <w:r w:rsidRPr="00113864">
          <w:rPr>
            <w:rStyle w:val="Hipervnculo"/>
            <w:i/>
          </w:rPr>
          <w:t>https://doi.or</w:t>
        </w:r>
      </w:hyperlink>
      <w:hyperlink r:id="rId196" w:history="1">
        <w:r w:rsidRPr="00113864">
          <w:rPr>
            <w:rStyle w:val="Hipervnculo"/>
            <w:i/>
          </w:rPr>
          <w:t>g</w:t>
        </w:r>
      </w:hyperlink>
      <w:hyperlink r:id="rId197" w:history="1">
        <w:r w:rsidRPr="00113864">
          <w:rPr>
            <w:rStyle w:val="Hipervnculo"/>
            <w:i/>
          </w:rPr>
          <w:t>/10.1016</w:t>
        </w:r>
      </w:hyperlink>
      <w:hyperlink r:id="rId198" w:history="1">
        <w:r w:rsidRPr="00113864">
          <w:rPr>
            <w:rStyle w:val="Hipervnculo"/>
            <w:i/>
          </w:rPr>
          <w:t>/j</w:t>
        </w:r>
      </w:hyperlink>
      <w:hyperlink r:id="rId199" w:history="1">
        <w:r w:rsidRPr="00113864">
          <w:rPr>
            <w:rStyle w:val="Hipervnculo"/>
            <w:i/>
          </w:rPr>
          <w:t>.biops</w:t>
        </w:r>
      </w:hyperlink>
      <w:hyperlink r:id="rId200" w:history="1">
        <w:r w:rsidRPr="00113864">
          <w:rPr>
            <w:rStyle w:val="Hipervnculo"/>
            <w:i/>
          </w:rPr>
          <w:t>y</w:t>
        </w:r>
      </w:hyperlink>
      <w:hyperlink r:id="rId201" w:history="1">
        <w:r w:rsidRPr="00113864">
          <w:rPr>
            <w:rStyle w:val="Hipervnculo"/>
            <w:i/>
          </w:rPr>
          <w:t>ch.2014.05.032</w:t>
        </w:r>
      </w:hyperlink>
    </w:p>
    <w:p w14:paraId="55E64851" w14:textId="77777777" w:rsidR="00113864" w:rsidRPr="00113864" w:rsidRDefault="00113864" w:rsidP="00113864">
      <w:pPr>
        <w:jc w:val="both"/>
      </w:pPr>
      <w:proofErr w:type="spellStart"/>
      <w:r w:rsidRPr="00113864">
        <w:rPr>
          <w:i/>
        </w:rPr>
        <w:t>Pontzer</w:t>
      </w:r>
      <w:proofErr w:type="spellEnd"/>
      <w:r w:rsidRPr="00113864">
        <w:rPr>
          <w:i/>
        </w:rPr>
        <w:t xml:space="preserve">, H. (2021). </w:t>
      </w:r>
      <w:proofErr w:type="spellStart"/>
      <w:r w:rsidRPr="00113864">
        <w:rPr>
          <w:i/>
        </w:rPr>
        <w:t>Daily</w:t>
      </w:r>
      <w:proofErr w:type="spellEnd"/>
      <w:r w:rsidRPr="00113864">
        <w:rPr>
          <w:i/>
        </w:rPr>
        <w:t xml:space="preserve"> </w:t>
      </w:r>
      <w:proofErr w:type="spellStart"/>
      <w:r w:rsidRPr="00113864">
        <w:rPr>
          <w:i/>
        </w:rPr>
        <w:t>energy</w:t>
      </w:r>
      <w:proofErr w:type="spellEnd"/>
      <w:r w:rsidRPr="00113864">
        <w:rPr>
          <w:i/>
        </w:rPr>
        <w:t xml:space="preserve"> </w:t>
      </w:r>
      <w:proofErr w:type="spellStart"/>
      <w:r w:rsidRPr="00113864">
        <w:rPr>
          <w:i/>
        </w:rPr>
        <w:t>expenditure</w:t>
      </w:r>
      <w:proofErr w:type="spellEnd"/>
      <w:r w:rsidRPr="00113864">
        <w:rPr>
          <w:i/>
        </w:rPr>
        <w:t xml:space="preserve"> and </w:t>
      </w:r>
      <w:proofErr w:type="spellStart"/>
      <w:r w:rsidRPr="00113864">
        <w:rPr>
          <w:i/>
        </w:rPr>
        <w:t>inflammation</w:t>
      </w:r>
      <w:proofErr w:type="spellEnd"/>
      <w:r w:rsidRPr="00113864">
        <w:rPr>
          <w:i/>
        </w:rPr>
        <w:t xml:space="preserve">. </w:t>
      </w:r>
      <w:proofErr w:type="spellStart"/>
      <w:r w:rsidRPr="00113864">
        <w:rPr>
          <w:i/>
        </w:rPr>
        <w:t>Science</w:t>
      </w:r>
      <w:proofErr w:type="spellEnd"/>
      <w:r w:rsidRPr="00113864">
        <w:rPr>
          <w:i/>
        </w:rPr>
        <w:t>, 372(6542), 601–</w:t>
      </w:r>
    </w:p>
    <w:p w14:paraId="7E712B7B" w14:textId="77777777" w:rsidR="00113864" w:rsidRPr="00113864" w:rsidRDefault="00113864" w:rsidP="00113864">
      <w:pPr>
        <w:jc w:val="both"/>
      </w:pPr>
      <w:r w:rsidRPr="00113864">
        <w:rPr>
          <w:i/>
        </w:rPr>
        <w:t xml:space="preserve">602. </w:t>
      </w:r>
      <w:hyperlink r:id="rId202" w:history="1">
        <w:r w:rsidRPr="00113864">
          <w:rPr>
            <w:rStyle w:val="Hipervnculo"/>
            <w:i/>
          </w:rPr>
          <w:t>https://doi.or</w:t>
        </w:r>
      </w:hyperlink>
      <w:hyperlink r:id="rId203" w:history="1">
        <w:r w:rsidRPr="00113864">
          <w:rPr>
            <w:rStyle w:val="Hipervnculo"/>
            <w:i/>
          </w:rPr>
          <w:t>g</w:t>
        </w:r>
      </w:hyperlink>
      <w:hyperlink r:id="rId204" w:history="1">
        <w:r w:rsidRPr="00113864">
          <w:rPr>
            <w:rStyle w:val="Hipervnculo"/>
            <w:i/>
          </w:rPr>
          <w:t>/10.1126/science.abc601</w:t>
        </w:r>
      </w:hyperlink>
    </w:p>
    <w:p w14:paraId="569E08A4" w14:textId="77777777" w:rsidR="00113864" w:rsidRPr="00113864" w:rsidRDefault="00113864" w:rsidP="00113864">
      <w:pPr>
        <w:jc w:val="both"/>
      </w:pPr>
      <w:proofErr w:type="spellStart"/>
      <w:r w:rsidRPr="00113864">
        <w:rPr>
          <w:i/>
        </w:rPr>
        <w:t>Raison</w:t>
      </w:r>
      <w:proofErr w:type="spellEnd"/>
      <w:r w:rsidRPr="00113864">
        <w:rPr>
          <w:i/>
        </w:rPr>
        <w:t xml:space="preserve">, C. L., &amp; Miller, A. H. (2017). </w:t>
      </w:r>
      <w:proofErr w:type="spellStart"/>
      <w:r w:rsidRPr="00113864">
        <w:rPr>
          <w:i/>
        </w:rPr>
        <w:t>The</w:t>
      </w:r>
      <w:proofErr w:type="spellEnd"/>
      <w:r w:rsidRPr="00113864">
        <w:rPr>
          <w:i/>
        </w:rPr>
        <w:t xml:space="preserve"> </w:t>
      </w:r>
      <w:proofErr w:type="spellStart"/>
      <w:r w:rsidRPr="00113864">
        <w:rPr>
          <w:i/>
        </w:rPr>
        <w:t>biology</w:t>
      </w:r>
      <w:proofErr w:type="spellEnd"/>
      <w:r w:rsidRPr="00113864">
        <w:rPr>
          <w:i/>
        </w:rPr>
        <w:t xml:space="preserve"> </w:t>
      </w:r>
      <w:proofErr w:type="spellStart"/>
      <w:r w:rsidRPr="00113864">
        <w:rPr>
          <w:i/>
        </w:rPr>
        <w:t>of</w:t>
      </w:r>
      <w:proofErr w:type="spellEnd"/>
      <w:r w:rsidRPr="00113864">
        <w:rPr>
          <w:i/>
        </w:rPr>
        <w:t xml:space="preserve"> </w:t>
      </w:r>
      <w:proofErr w:type="spellStart"/>
      <w:r w:rsidRPr="00113864">
        <w:rPr>
          <w:i/>
        </w:rPr>
        <w:t>inflammation</w:t>
      </w:r>
      <w:proofErr w:type="spellEnd"/>
      <w:r w:rsidRPr="00113864">
        <w:rPr>
          <w:i/>
        </w:rPr>
        <w:t xml:space="preserve"> and </w:t>
      </w:r>
      <w:proofErr w:type="spellStart"/>
      <w:r w:rsidRPr="00113864">
        <w:rPr>
          <w:i/>
        </w:rPr>
        <w:t>depression</w:t>
      </w:r>
      <w:proofErr w:type="spellEnd"/>
      <w:r w:rsidRPr="00113864">
        <w:rPr>
          <w:i/>
        </w:rPr>
        <w:t xml:space="preserve">. JAMA </w:t>
      </w:r>
    </w:p>
    <w:p w14:paraId="07BE5845" w14:textId="77777777" w:rsidR="00113864" w:rsidRPr="00113864" w:rsidRDefault="00113864" w:rsidP="00113864">
      <w:pPr>
        <w:jc w:val="both"/>
      </w:pPr>
      <w:proofErr w:type="spellStart"/>
      <w:r w:rsidRPr="00113864">
        <w:rPr>
          <w:i/>
        </w:rPr>
        <w:t>Psychiatry</w:t>
      </w:r>
      <w:proofErr w:type="spellEnd"/>
      <w:r w:rsidRPr="00113864">
        <w:rPr>
          <w:i/>
        </w:rPr>
        <w:t xml:space="preserve">, 74(5), 465–466. </w:t>
      </w:r>
      <w:hyperlink r:id="rId205" w:history="1">
        <w:r w:rsidRPr="00113864">
          <w:rPr>
            <w:rStyle w:val="Hipervnculo"/>
            <w:i/>
          </w:rPr>
          <w:t>https://doi.or</w:t>
        </w:r>
      </w:hyperlink>
      <w:hyperlink r:id="rId206" w:history="1">
        <w:r w:rsidRPr="00113864">
          <w:rPr>
            <w:rStyle w:val="Hipervnculo"/>
            <w:i/>
          </w:rPr>
          <w:t>g</w:t>
        </w:r>
      </w:hyperlink>
      <w:hyperlink r:id="rId207" w:history="1">
        <w:r w:rsidRPr="00113864">
          <w:rPr>
            <w:rStyle w:val="Hipervnculo"/>
            <w:i/>
          </w:rPr>
          <w:t>/10.1001</w:t>
        </w:r>
      </w:hyperlink>
      <w:hyperlink r:id="rId208" w:history="1">
        <w:r w:rsidRPr="00113864">
          <w:rPr>
            <w:rStyle w:val="Hipervnculo"/>
            <w:i/>
          </w:rPr>
          <w:t>/j</w:t>
        </w:r>
      </w:hyperlink>
      <w:hyperlink r:id="rId209" w:history="1">
        <w:r w:rsidRPr="00113864">
          <w:rPr>
            <w:rStyle w:val="Hipervnculo"/>
            <w:i/>
          </w:rPr>
          <w:t>amaps</w:t>
        </w:r>
      </w:hyperlink>
      <w:hyperlink r:id="rId210" w:history="1">
        <w:r w:rsidRPr="00113864">
          <w:rPr>
            <w:rStyle w:val="Hipervnculo"/>
            <w:i/>
          </w:rPr>
          <w:t>y</w:t>
        </w:r>
      </w:hyperlink>
      <w:hyperlink r:id="rId211" w:history="1">
        <w:r w:rsidRPr="00113864">
          <w:rPr>
            <w:rStyle w:val="Hipervnculo"/>
            <w:i/>
          </w:rPr>
          <w:t>chiatr</w:t>
        </w:r>
      </w:hyperlink>
      <w:hyperlink r:id="rId212" w:history="1">
        <w:r w:rsidRPr="00113864">
          <w:rPr>
            <w:rStyle w:val="Hipervnculo"/>
            <w:i/>
          </w:rPr>
          <w:t>y</w:t>
        </w:r>
      </w:hyperlink>
      <w:hyperlink r:id="rId213" w:history="1">
        <w:r w:rsidRPr="00113864">
          <w:rPr>
            <w:rStyle w:val="Hipervnculo"/>
            <w:i/>
          </w:rPr>
          <w:t>.2016.4540</w:t>
        </w:r>
      </w:hyperlink>
    </w:p>
    <w:p w14:paraId="2C4CF6A1" w14:textId="77777777" w:rsidR="00113864" w:rsidRPr="00113864" w:rsidRDefault="00113864" w:rsidP="00113864">
      <w:pPr>
        <w:jc w:val="both"/>
      </w:pPr>
      <w:r w:rsidRPr="00113864">
        <w:rPr>
          <w:i/>
        </w:rPr>
        <w:t xml:space="preserve">Reid, K. J., et al. (2017). </w:t>
      </w:r>
      <w:proofErr w:type="spellStart"/>
      <w:r w:rsidRPr="00113864">
        <w:rPr>
          <w:i/>
        </w:rPr>
        <w:t>Sleep</w:t>
      </w:r>
      <w:proofErr w:type="spellEnd"/>
      <w:r w:rsidRPr="00113864">
        <w:rPr>
          <w:i/>
        </w:rPr>
        <w:t xml:space="preserve">, </w:t>
      </w:r>
      <w:proofErr w:type="spellStart"/>
      <w:r w:rsidRPr="00113864">
        <w:rPr>
          <w:i/>
        </w:rPr>
        <w:t>circadian</w:t>
      </w:r>
      <w:proofErr w:type="spellEnd"/>
      <w:r w:rsidRPr="00113864">
        <w:rPr>
          <w:i/>
        </w:rPr>
        <w:t xml:space="preserve"> </w:t>
      </w:r>
      <w:proofErr w:type="spellStart"/>
      <w:r w:rsidRPr="00113864">
        <w:rPr>
          <w:i/>
        </w:rPr>
        <w:t>disruption</w:t>
      </w:r>
      <w:proofErr w:type="spellEnd"/>
      <w:r w:rsidRPr="00113864">
        <w:rPr>
          <w:i/>
        </w:rPr>
        <w:t xml:space="preserve">, and </w:t>
      </w:r>
      <w:proofErr w:type="spellStart"/>
      <w:r w:rsidRPr="00113864">
        <w:rPr>
          <w:i/>
        </w:rPr>
        <w:t>metabolic</w:t>
      </w:r>
      <w:proofErr w:type="spellEnd"/>
      <w:r w:rsidRPr="00113864">
        <w:rPr>
          <w:i/>
        </w:rPr>
        <w:t xml:space="preserve"> </w:t>
      </w:r>
      <w:proofErr w:type="spellStart"/>
      <w:r w:rsidRPr="00113864">
        <w:rPr>
          <w:i/>
        </w:rPr>
        <w:t>health</w:t>
      </w:r>
      <w:proofErr w:type="spellEnd"/>
      <w:r w:rsidRPr="00113864">
        <w:rPr>
          <w:i/>
        </w:rPr>
        <w:t xml:space="preserve">. </w:t>
      </w:r>
      <w:proofErr w:type="spellStart"/>
      <w:r w:rsidRPr="00113864">
        <w:rPr>
          <w:i/>
        </w:rPr>
        <w:t>Proceedings</w:t>
      </w:r>
      <w:proofErr w:type="spellEnd"/>
      <w:r w:rsidRPr="00113864">
        <w:rPr>
          <w:i/>
        </w:rPr>
        <w:t xml:space="preserve"> </w:t>
      </w:r>
      <w:proofErr w:type="spellStart"/>
      <w:r w:rsidRPr="00113864">
        <w:rPr>
          <w:i/>
        </w:rPr>
        <w:t>of</w:t>
      </w:r>
      <w:proofErr w:type="spellEnd"/>
      <w:r w:rsidRPr="00113864">
        <w:rPr>
          <w:i/>
        </w:rPr>
        <w:t xml:space="preserve"> </w:t>
      </w:r>
      <w:proofErr w:type="spellStart"/>
      <w:r w:rsidRPr="00113864">
        <w:rPr>
          <w:i/>
        </w:rPr>
        <w:t>the</w:t>
      </w:r>
      <w:proofErr w:type="spellEnd"/>
      <w:r w:rsidRPr="00113864">
        <w:rPr>
          <w:i/>
        </w:rPr>
        <w:t xml:space="preserve"> </w:t>
      </w:r>
      <w:proofErr w:type="spellStart"/>
      <w:r w:rsidRPr="00113864">
        <w:rPr>
          <w:i/>
        </w:rPr>
        <w:t>Nutrition</w:t>
      </w:r>
      <w:proofErr w:type="spellEnd"/>
      <w:r w:rsidRPr="00113864">
        <w:rPr>
          <w:i/>
        </w:rPr>
        <w:t xml:space="preserve"> </w:t>
      </w:r>
      <w:proofErr w:type="spellStart"/>
      <w:r w:rsidRPr="00113864">
        <w:rPr>
          <w:i/>
        </w:rPr>
        <w:t>Society</w:t>
      </w:r>
      <w:proofErr w:type="spellEnd"/>
      <w:r w:rsidRPr="00113864">
        <w:rPr>
          <w:i/>
        </w:rPr>
        <w:t xml:space="preserve">, 76(3), 353–362. </w:t>
      </w:r>
      <w:hyperlink r:id="rId214" w:history="1">
        <w:r w:rsidRPr="00113864">
          <w:rPr>
            <w:rStyle w:val="Hipervnculo"/>
            <w:i/>
          </w:rPr>
          <w:t>https://doi.or</w:t>
        </w:r>
      </w:hyperlink>
      <w:hyperlink r:id="rId215" w:history="1">
        <w:r w:rsidRPr="00113864">
          <w:rPr>
            <w:rStyle w:val="Hipervnculo"/>
            <w:i/>
          </w:rPr>
          <w:t>g</w:t>
        </w:r>
      </w:hyperlink>
      <w:hyperlink r:id="rId216" w:history="1">
        <w:r w:rsidRPr="00113864">
          <w:rPr>
            <w:rStyle w:val="Hipervnculo"/>
            <w:i/>
          </w:rPr>
          <w:t>/10.1017/S0029665116002950</w:t>
        </w:r>
      </w:hyperlink>
    </w:p>
    <w:p w14:paraId="1F9E54BC" w14:textId="77777777" w:rsidR="00113864" w:rsidRPr="00113864" w:rsidRDefault="00113864" w:rsidP="00113864">
      <w:pPr>
        <w:jc w:val="both"/>
      </w:pPr>
      <w:r w:rsidRPr="00113864">
        <w:rPr>
          <w:i/>
        </w:rPr>
        <w:t xml:space="preserve">Ruiz-Núñez, B., et al. (2015). </w:t>
      </w:r>
      <w:proofErr w:type="spellStart"/>
      <w:r w:rsidRPr="00113864">
        <w:rPr>
          <w:i/>
        </w:rPr>
        <w:t>Subclinical</w:t>
      </w:r>
      <w:proofErr w:type="spellEnd"/>
      <w:r w:rsidRPr="00113864">
        <w:rPr>
          <w:i/>
        </w:rPr>
        <w:t xml:space="preserve"> </w:t>
      </w:r>
      <w:proofErr w:type="spellStart"/>
      <w:r w:rsidRPr="00113864">
        <w:rPr>
          <w:i/>
        </w:rPr>
        <w:t>hypothyroidism</w:t>
      </w:r>
      <w:proofErr w:type="spellEnd"/>
      <w:r w:rsidRPr="00113864">
        <w:rPr>
          <w:i/>
        </w:rPr>
        <w:t xml:space="preserve"> and </w:t>
      </w:r>
      <w:proofErr w:type="spellStart"/>
      <w:r w:rsidRPr="00113864">
        <w:rPr>
          <w:i/>
        </w:rPr>
        <w:t>inflammation</w:t>
      </w:r>
      <w:proofErr w:type="spellEnd"/>
      <w:r w:rsidRPr="00113864">
        <w:rPr>
          <w:i/>
        </w:rPr>
        <w:t xml:space="preserve">. </w:t>
      </w:r>
      <w:proofErr w:type="spellStart"/>
      <w:r w:rsidRPr="00113864">
        <w:rPr>
          <w:i/>
        </w:rPr>
        <w:t>Endocrinology</w:t>
      </w:r>
      <w:proofErr w:type="spellEnd"/>
      <w:r w:rsidRPr="00113864">
        <w:rPr>
          <w:i/>
        </w:rPr>
        <w:t xml:space="preserve">, </w:t>
      </w:r>
    </w:p>
    <w:p w14:paraId="18256666" w14:textId="77777777" w:rsidR="00113864" w:rsidRPr="00113864" w:rsidRDefault="00113864" w:rsidP="00113864">
      <w:pPr>
        <w:jc w:val="both"/>
      </w:pPr>
      <w:r w:rsidRPr="00113864">
        <w:rPr>
          <w:i/>
        </w:rPr>
        <w:t xml:space="preserve">156(7), 2503–2512. </w:t>
      </w:r>
      <w:hyperlink r:id="rId217" w:history="1">
        <w:r w:rsidRPr="00113864">
          <w:rPr>
            <w:rStyle w:val="Hipervnculo"/>
            <w:i/>
          </w:rPr>
          <w:t>https://doi.or</w:t>
        </w:r>
      </w:hyperlink>
      <w:hyperlink r:id="rId218" w:history="1">
        <w:r w:rsidRPr="00113864">
          <w:rPr>
            <w:rStyle w:val="Hipervnculo"/>
            <w:i/>
          </w:rPr>
          <w:t>g</w:t>
        </w:r>
      </w:hyperlink>
      <w:hyperlink r:id="rId219" w:history="1">
        <w:r w:rsidRPr="00113864">
          <w:rPr>
            <w:rStyle w:val="Hipervnculo"/>
            <w:i/>
          </w:rPr>
          <w:t>/10.1210/en.2015-1106</w:t>
        </w:r>
      </w:hyperlink>
    </w:p>
    <w:p w14:paraId="6DD61013" w14:textId="77777777" w:rsidR="00113864" w:rsidRPr="00113864" w:rsidRDefault="00113864" w:rsidP="00113864">
      <w:pPr>
        <w:jc w:val="both"/>
      </w:pPr>
      <w:proofErr w:type="spellStart"/>
      <w:r w:rsidRPr="00113864">
        <w:rPr>
          <w:i/>
        </w:rPr>
        <w:t>Shoelson</w:t>
      </w:r>
      <w:proofErr w:type="spellEnd"/>
      <w:r w:rsidRPr="00113864">
        <w:rPr>
          <w:i/>
        </w:rPr>
        <w:t xml:space="preserve">, S. E., Herrero, L., &amp; </w:t>
      </w:r>
      <w:proofErr w:type="spellStart"/>
      <w:r w:rsidRPr="00113864">
        <w:rPr>
          <w:i/>
        </w:rPr>
        <w:t>Naaz</w:t>
      </w:r>
      <w:proofErr w:type="spellEnd"/>
      <w:r w:rsidRPr="00113864">
        <w:rPr>
          <w:i/>
        </w:rPr>
        <w:t xml:space="preserve">, A. (2007). </w:t>
      </w:r>
      <w:proofErr w:type="spellStart"/>
      <w:r w:rsidRPr="00113864">
        <w:rPr>
          <w:i/>
        </w:rPr>
        <w:t>Chronic</w:t>
      </w:r>
      <w:proofErr w:type="spellEnd"/>
      <w:r w:rsidRPr="00113864">
        <w:rPr>
          <w:i/>
        </w:rPr>
        <w:t xml:space="preserve"> </w:t>
      </w:r>
      <w:proofErr w:type="spellStart"/>
      <w:r w:rsidRPr="00113864">
        <w:rPr>
          <w:i/>
        </w:rPr>
        <w:t>inflammation</w:t>
      </w:r>
      <w:proofErr w:type="spellEnd"/>
      <w:r w:rsidRPr="00113864">
        <w:rPr>
          <w:i/>
        </w:rPr>
        <w:t xml:space="preserve"> and </w:t>
      </w:r>
      <w:proofErr w:type="spellStart"/>
      <w:r w:rsidRPr="00113864">
        <w:rPr>
          <w:i/>
        </w:rPr>
        <w:t>insulin</w:t>
      </w:r>
      <w:proofErr w:type="spellEnd"/>
      <w:r w:rsidRPr="00113864">
        <w:rPr>
          <w:i/>
        </w:rPr>
        <w:t xml:space="preserve"> </w:t>
      </w:r>
      <w:proofErr w:type="spellStart"/>
      <w:r w:rsidRPr="00113864">
        <w:rPr>
          <w:i/>
        </w:rPr>
        <w:t>resistance</w:t>
      </w:r>
      <w:proofErr w:type="spellEnd"/>
      <w:r w:rsidRPr="00113864">
        <w:rPr>
          <w:i/>
        </w:rPr>
        <w:t xml:space="preserve">. </w:t>
      </w:r>
      <w:proofErr w:type="spellStart"/>
      <w:r w:rsidRPr="00113864">
        <w:rPr>
          <w:i/>
        </w:rPr>
        <w:t>Journal</w:t>
      </w:r>
      <w:proofErr w:type="spellEnd"/>
      <w:r w:rsidRPr="00113864">
        <w:rPr>
          <w:i/>
        </w:rPr>
        <w:t xml:space="preserve"> </w:t>
      </w:r>
      <w:proofErr w:type="spellStart"/>
      <w:r w:rsidRPr="00113864">
        <w:rPr>
          <w:i/>
        </w:rPr>
        <w:t>of</w:t>
      </w:r>
      <w:proofErr w:type="spellEnd"/>
      <w:r w:rsidRPr="00113864">
        <w:rPr>
          <w:i/>
        </w:rPr>
        <w:t xml:space="preserve"> </w:t>
      </w:r>
      <w:proofErr w:type="spellStart"/>
      <w:r w:rsidRPr="00113864">
        <w:rPr>
          <w:i/>
        </w:rPr>
        <w:t>Clinical</w:t>
      </w:r>
      <w:proofErr w:type="spellEnd"/>
      <w:r w:rsidRPr="00113864">
        <w:rPr>
          <w:i/>
        </w:rPr>
        <w:t xml:space="preserve"> </w:t>
      </w:r>
      <w:proofErr w:type="spellStart"/>
      <w:r w:rsidRPr="00113864">
        <w:rPr>
          <w:i/>
        </w:rPr>
        <w:t>Investigation</w:t>
      </w:r>
      <w:proofErr w:type="spellEnd"/>
      <w:r w:rsidRPr="00113864">
        <w:rPr>
          <w:i/>
        </w:rPr>
        <w:t xml:space="preserve">, 116(7), 1793–1801. </w:t>
      </w:r>
    </w:p>
    <w:p w14:paraId="48338B82" w14:textId="77777777" w:rsidR="00113864" w:rsidRPr="00113864" w:rsidRDefault="00113864" w:rsidP="00113864">
      <w:pPr>
        <w:jc w:val="both"/>
      </w:pPr>
      <w:hyperlink r:id="rId220" w:history="1">
        <w:r w:rsidRPr="00113864">
          <w:rPr>
            <w:rStyle w:val="Hipervnculo"/>
            <w:i/>
          </w:rPr>
          <w:t>https://doi.or</w:t>
        </w:r>
      </w:hyperlink>
      <w:hyperlink r:id="rId221" w:history="1">
        <w:r w:rsidRPr="00113864">
          <w:rPr>
            <w:rStyle w:val="Hipervnculo"/>
            <w:i/>
          </w:rPr>
          <w:t>g</w:t>
        </w:r>
      </w:hyperlink>
      <w:hyperlink r:id="rId222" w:history="1">
        <w:r w:rsidRPr="00113864">
          <w:rPr>
            <w:rStyle w:val="Hipervnculo"/>
            <w:i/>
          </w:rPr>
          <w:t>/10.1172/JCI30535</w:t>
        </w:r>
      </w:hyperlink>
    </w:p>
    <w:p w14:paraId="7C7BD590" w14:textId="77777777" w:rsidR="00113864" w:rsidRPr="00113864" w:rsidRDefault="00113864" w:rsidP="00113864">
      <w:pPr>
        <w:jc w:val="both"/>
      </w:pPr>
      <w:proofErr w:type="spellStart"/>
      <w:r w:rsidRPr="00113864">
        <w:rPr>
          <w:i/>
        </w:rPr>
        <w:t>Tilg</w:t>
      </w:r>
      <w:proofErr w:type="spellEnd"/>
      <w:r w:rsidRPr="00113864">
        <w:rPr>
          <w:i/>
        </w:rPr>
        <w:t xml:space="preserve">, H., &amp; </w:t>
      </w:r>
      <w:proofErr w:type="spellStart"/>
      <w:r w:rsidRPr="00113864">
        <w:rPr>
          <w:i/>
        </w:rPr>
        <w:t>Moschen</w:t>
      </w:r>
      <w:proofErr w:type="spellEnd"/>
      <w:r w:rsidRPr="00113864">
        <w:rPr>
          <w:i/>
        </w:rPr>
        <w:t xml:space="preserve">, A. R. (2015). Microbiota and </w:t>
      </w:r>
      <w:proofErr w:type="spellStart"/>
      <w:r w:rsidRPr="00113864">
        <w:rPr>
          <w:i/>
        </w:rPr>
        <w:t>metabolic</w:t>
      </w:r>
      <w:proofErr w:type="spellEnd"/>
      <w:r w:rsidRPr="00113864">
        <w:rPr>
          <w:i/>
        </w:rPr>
        <w:t xml:space="preserve"> </w:t>
      </w:r>
      <w:proofErr w:type="spellStart"/>
      <w:r w:rsidRPr="00113864">
        <w:rPr>
          <w:i/>
        </w:rPr>
        <w:t>inflammation</w:t>
      </w:r>
      <w:proofErr w:type="spellEnd"/>
      <w:r w:rsidRPr="00113864">
        <w:rPr>
          <w:i/>
        </w:rPr>
        <w:t xml:space="preserve">. </w:t>
      </w:r>
      <w:proofErr w:type="spellStart"/>
      <w:r w:rsidRPr="00113864">
        <w:rPr>
          <w:i/>
        </w:rPr>
        <w:t>Nature</w:t>
      </w:r>
      <w:proofErr w:type="spellEnd"/>
      <w:r w:rsidRPr="00113864">
        <w:rPr>
          <w:i/>
        </w:rPr>
        <w:t xml:space="preserve"> </w:t>
      </w:r>
      <w:proofErr w:type="spellStart"/>
      <w:r w:rsidRPr="00113864">
        <w:rPr>
          <w:i/>
        </w:rPr>
        <w:t>Reviews</w:t>
      </w:r>
      <w:proofErr w:type="spellEnd"/>
      <w:r w:rsidRPr="00113864">
        <w:rPr>
          <w:i/>
        </w:rPr>
        <w:t xml:space="preserve"> </w:t>
      </w:r>
      <w:proofErr w:type="spellStart"/>
      <w:r w:rsidRPr="00113864">
        <w:rPr>
          <w:i/>
        </w:rPr>
        <w:t>Immunology</w:t>
      </w:r>
      <w:proofErr w:type="spellEnd"/>
      <w:r w:rsidRPr="00113864">
        <w:rPr>
          <w:i/>
        </w:rPr>
        <w:t xml:space="preserve">, 15(12), 761–774. </w:t>
      </w:r>
      <w:hyperlink r:id="rId223" w:history="1">
        <w:r w:rsidRPr="00113864">
          <w:rPr>
            <w:rStyle w:val="Hipervnculo"/>
            <w:i/>
          </w:rPr>
          <w:t>https://doi.or</w:t>
        </w:r>
      </w:hyperlink>
      <w:hyperlink r:id="rId224" w:history="1">
        <w:r w:rsidRPr="00113864">
          <w:rPr>
            <w:rStyle w:val="Hipervnculo"/>
            <w:i/>
          </w:rPr>
          <w:t>g</w:t>
        </w:r>
      </w:hyperlink>
      <w:hyperlink r:id="rId225" w:history="1">
        <w:r w:rsidRPr="00113864">
          <w:rPr>
            <w:rStyle w:val="Hipervnculo"/>
            <w:i/>
          </w:rPr>
          <w:t>/10.1038/nri3929</w:t>
        </w:r>
      </w:hyperlink>
    </w:p>
    <w:p w14:paraId="35BCDF43" w14:textId="77777777" w:rsidR="00113864" w:rsidRPr="00113864" w:rsidRDefault="00113864" w:rsidP="00113864">
      <w:pPr>
        <w:jc w:val="both"/>
      </w:pPr>
      <w:proofErr w:type="spellStart"/>
      <w:r w:rsidRPr="00113864">
        <w:rPr>
          <w:i/>
        </w:rPr>
        <w:t>Vgontzas</w:t>
      </w:r>
      <w:proofErr w:type="spellEnd"/>
      <w:r w:rsidRPr="00113864">
        <w:rPr>
          <w:i/>
        </w:rPr>
        <w:t xml:space="preserve">, A. N., et al. (2019). </w:t>
      </w:r>
      <w:proofErr w:type="spellStart"/>
      <w:r w:rsidRPr="00113864">
        <w:rPr>
          <w:i/>
        </w:rPr>
        <w:t>Sleep</w:t>
      </w:r>
      <w:proofErr w:type="spellEnd"/>
      <w:r w:rsidRPr="00113864">
        <w:rPr>
          <w:i/>
        </w:rPr>
        <w:t xml:space="preserve"> and </w:t>
      </w:r>
      <w:proofErr w:type="spellStart"/>
      <w:r w:rsidRPr="00113864">
        <w:rPr>
          <w:i/>
        </w:rPr>
        <w:t>systemic</w:t>
      </w:r>
      <w:proofErr w:type="spellEnd"/>
      <w:r w:rsidRPr="00113864">
        <w:rPr>
          <w:i/>
        </w:rPr>
        <w:t xml:space="preserve"> </w:t>
      </w:r>
      <w:proofErr w:type="spellStart"/>
      <w:r w:rsidRPr="00113864">
        <w:rPr>
          <w:i/>
        </w:rPr>
        <w:t>inflammation</w:t>
      </w:r>
      <w:proofErr w:type="spellEnd"/>
      <w:r w:rsidRPr="00113864">
        <w:rPr>
          <w:i/>
        </w:rPr>
        <w:t xml:space="preserve">. </w:t>
      </w:r>
      <w:proofErr w:type="spellStart"/>
      <w:r w:rsidRPr="00113864">
        <w:rPr>
          <w:i/>
        </w:rPr>
        <w:t>Sleep</w:t>
      </w:r>
      <w:proofErr w:type="spellEnd"/>
      <w:r w:rsidRPr="00113864">
        <w:rPr>
          <w:i/>
        </w:rPr>
        <w:t xml:space="preserve"> Medicine </w:t>
      </w:r>
      <w:proofErr w:type="spellStart"/>
      <w:r w:rsidRPr="00113864">
        <w:rPr>
          <w:i/>
        </w:rPr>
        <w:t>Reviews</w:t>
      </w:r>
      <w:proofErr w:type="spellEnd"/>
      <w:r w:rsidRPr="00113864">
        <w:rPr>
          <w:i/>
        </w:rPr>
        <w:t xml:space="preserve">, </w:t>
      </w:r>
    </w:p>
    <w:p w14:paraId="29CDE130" w14:textId="77777777" w:rsidR="00113864" w:rsidRPr="00113864" w:rsidRDefault="00113864" w:rsidP="00113864">
      <w:pPr>
        <w:jc w:val="both"/>
      </w:pPr>
      <w:r w:rsidRPr="00113864">
        <w:rPr>
          <w:i/>
        </w:rPr>
        <w:t xml:space="preserve">43, 100–111. </w:t>
      </w:r>
      <w:hyperlink r:id="rId226" w:history="1">
        <w:r w:rsidRPr="00113864">
          <w:rPr>
            <w:rStyle w:val="Hipervnculo"/>
            <w:i/>
          </w:rPr>
          <w:t>https://doi.or</w:t>
        </w:r>
      </w:hyperlink>
      <w:hyperlink r:id="rId227" w:history="1">
        <w:r w:rsidRPr="00113864">
          <w:rPr>
            <w:rStyle w:val="Hipervnculo"/>
            <w:i/>
          </w:rPr>
          <w:t>g</w:t>
        </w:r>
      </w:hyperlink>
      <w:hyperlink r:id="rId228" w:history="1">
        <w:r w:rsidRPr="00113864">
          <w:rPr>
            <w:rStyle w:val="Hipervnculo"/>
            <w:i/>
          </w:rPr>
          <w:t>/10.1016</w:t>
        </w:r>
      </w:hyperlink>
      <w:hyperlink r:id="rId229" w:history="1">
        <w:r w:rsidRPr="00113864">
          <w:rPr>
            <w:rStyle w:val="Hipervnculo"/>
            <w:i/>
          </w:rPr>
          <w:t>/j</w:t>
        </w:r>
      </w:hyperlink>
      <w:hyperlink r:id="rId230" w:history="1">
        <w:r w:rsidRPr="00113864">
          <w:rPr>
            <w:rStyle w:val="Hipervnculo"/>
            <w:i/>
          </w:rPr>
          <w:t>.smrv.2018.10.005</w:t>
        </w:r>
      </w:hyperlink>
    </w:p>
    <w:p w14:paraId="5A44ABBA" w14:textId="77777777" w:rsidR="00113864" w:rsidRPr="00113864" w:rsidRDefault="00113864" w:rsidP="00113864">
      <w:pPr>
        <w:jc w:val="both"/>
      </w:pPr>
      <w:r w:rsidRPr="00113864">
        <w:rPr>
          <w:i/>
        </w:rPr>
        <w:t xml:space="preserve">Wang, X., et al. (2016). </w:t>
      </w:r>
      <w:proofErr w:type="spellStart"/>
      <w:r w:rsidRPr="00113864">
        <w:rPr>
          <w:i/>
        </w:rPr>
        <w:t>Chronic</w:t>
      </w:r>
      <w:proofErr w:type="spellEnd"/>
      <w:r w:rsidRPr="00113864">
        <w:rPr>
          <w:i/>
        </w:rPr>
        <w:t xml:space="preserve"> stress and </w:t>
      </w:r>
      <w:proofErr w:type="spellStart"/>
      <w:r w:rsidRPr="00113864">
        <w:rPr>
          <w:i/>
        </w:rPr>
        <w:t>metabolic</w:t>
      </w:r>
      <w:proofErr w:type="spellEnd"/>
      <w:r w:rsidRPr="00113864">
        <w:rPr>
          <w:i/>
        </w:rPr>
        <w:t xml:space="preserve"> </w:t>
      </w:r>
      <w:proofErr w:type="spellStart"/>
      <w:r w:rsidRPr="00113864">
        <w:rPr>
          <w:i/>
        </w:rPr>
        <w:t>dysfunction</w:t>
      </w:r>
      <w:proofErr w:type="spellEnd"/>
      <w:r w:rsidRPr="00113864">
        <w:rPr>
          <w:i/>
        </w:rPr>
        <w:t xml:space="preserve">. </w:t>
      </w:r>
      <w:proofErr w:type="spellStart"/>
      <w:r w:rsidRPr="00113864">
        <w:rPr>
          <w:i/>
        </w:rPr>
        <w:t>Endocrinology</w:t>
      </w:r>
      <w:proofErr w:type="spellEnd"/>
      <w:r w:rsidRPr="00113864">
        <w:rPr>
          <w:i/>
        </w:rPr>
        <w:t xml:space="preserve">, 157(5), </w:t>
      </w:r>
    </w:p>
    <w:p w14:paraId="177CEEBE" w14:textId="77777777" w:rsidR="00113864" w:rsidRPr="00113864" w:rsidRDefault="00113864" w:rsidP="00113864">
      <w:pPr>
        <w:jc w:val="both"/>
      </w:pPr>
      <w:r w:rsidRPr="00113864">
        <w:rPr>
          <w:i/>
        </w:rPr>
        <w:t xml:space="preserve">175–185. </w:t>
      </w:r>
      <w:hyperlink r:id="rId231" w:history="1">
        <w:r w:rsidRPr="00113864">
          <w:rPr>
            <w:rStyle w:val="Hipervnculo"/>
            <w:i/>
          </w:rPr>
          <w:t>https://doi.or</w:t>
        </w:r>
      </w:hyperlink>
      <w:hyperlink r:id="rId232" w:history="1">
        <w:r w:rsidRPr="00113864">
          <w:rPr>
            <w:rStyle w:val="Hipervnculo"/>
            <w:i/>
          </w:rPr>
          <w:t>g</w:t>
        </w:r>
      </w:hyperlink>
      <w:hyperlink r:id="rId233" w:history="1">
        <w:r w:rsidRPr="00113864">
          <w:rPr>
            <w:rStyle w:val="Hipervnculo"/>
            <w:i/>
          </w:rPr>
          <w:t>/10.1210/en.2015-1990</w:t>
        </w:r>
      </w:hyperlink>
    </w:p>
    <w:p w14:paraId="2EDF9F47" w14:textId="77777777" w:rsidR="00113864" w:rsidRPr="00113864" w:rsidRDefault="00113864" w:rsidP="00113864">
      <w:pPr>
        <w:jc w:val="both"/>
      </w:pPr>
      <w:proofErr w:type="spellStart"/>
      <w:r w:rsidRPr="00113864">
        <w:rPr>
          <w:i/>
        </w:rPr>
        <w:t>World</w:t>
      </w:r>
      <w:proofErr w:type="spellEnd"/>
      <w:r w:rsidRPr="00113864">
        <w:rPr>
          <w:i/>
        </w:rPr>
        <w:t xml:space="preserve"> </w:t>
      </w:r>
      <w:proofErr w:type="spellStart"/>
      <w:r w:rsidRPr="00113864">
        <w:rPr>
          <w:i/>
        </w:rPr>
        <w:t>Health</w:t>
      </w:r>
      <w:proofErr w:type="spellEnd"/>
      <w:r w:rsidRPr="00113864">
        <w:rPr>
          <w:i/>
        </w:rPr>
        <w:t xml:space="preserve"> </w:t>
      </w:r>
      <w:proofErr w:type="spellStart"/>
      <w:r w:rsidRPr="00113864">
        <w:rPr>
          <w:i/>
        </w:rPr>
        <w:t>Organization</w:t>
      </w:r>
      <w:proofErr w:type="spellEnd"/>
      <w:r w:rsidRPr="00113864">
        <w:rPr>
          <w:i/>
        </w:rPr>
        <w:t xml:space="preserve">. (2020). </w:t>
      </w:r>
      <w:proofErr w:type="spellStart"/>
      <w:r w:rsidRPr="00113864">
        <w:rPr>
          <w:i/>
        </w:rPr>
        <w:t>Healthy</w:t>
      </w:r>
      <w:proofErr w:type="spellEnd"/>
      <w:r w:rsidRPr="00113864">
        <w:rPr>
          <w:i/>
        </w:rPr>
        <w:t xml:space="preserve"> </w:t>
      </w:r>
      <w:proofErr w:type="spellStart"/>
      <w:r w:rsidRPr="00113864">
        <w:rPr>
          <w:i/>
        </w:rPr>
        <w:t>diet</w:t>
      </w:r>
      <w:proofErr w:type="spellEnd"/>
      <w:r w:rsidRPr="00113864">
        <w:rPr>
          <w:i/>
        </w:rPr>
        <w:t>. WHO.</w:t>
      </w:r>
    </w:p>
    <w:p w14:paraId="0C44A352" w14:textId="77777777" w:rsidR="000D597B" w:rsidRDefault="000D597B" w:rsidP="001905EE">
      <w:pPr>
        <w:jc w:val="both"/>
      </w:pPr>
    </w:p>
    <w:p w14:paraId="124C521F" w14:textId="77777777" w:rsidR="00AC2334" w:rsidRDefault="00AC2334" w:rsidP="001905EE">
      <w:pPr>
        <w:jc w:val="both"/>
      </w:pPr>
    </w:p>
    <w:p w14:paraId="67500617" w14:textId="77777777" w:rsidR="00AC2334" w:rsidRDefault="00AC2334" w:rsidP="001905EE">
      <w:pPr>
        <w:jc w:val="both"/>
      </w:pPr>
    </w:p>
    <w:p w14:paraId="0A08C521" w14:textId="77777777" w:rsidR="00AC2334" w:rsidRDefault="00AC2334" w:rsidP="001905EE">
      <w:pPr>
        <w:jc w:val="both"/>
      </w:pPr>
    </w:p>
    <w:p w14:paraId="65283B97" w14:textId="77777777" w:rsidR="00AC2334" w:rsidRDefault="00AC2334" w:rsidP="001905EE">
      <w:pPr>
        <w:jc w:val="both"/>
      </w:pPr>
    </w:p>
    <w:p w14:paraId="61C1D286" w14:textId="77777777" w:rsidR="00AC2334" w:rsidRDefault="00AC2334" w:rsidP="001905EE">
      <w:pPr>
        <w:jc w:val="both"/>
      </w:pPr>
    </w:p>
    <w:p w14:paraId="60C5966F" w14:textId="77777777" w:rsidR="00AC2334" w:rsidRDefault="00AC2334" w:rsidP="001905EE">
      <w:pPr>
        <w:jc w:val="both"/>
      </w:pPr>
    </w:p>
    <w:p w14:paraId="1E1700A2" w14:textId="77777777" w:rsidR="00AC2334" w:rsidRDefault="00AC2334" w:rsidP="001905EE">
      <w:pPr>
        <w:jc w:val="both"/>
      </w:pPr>
    </w:p>
    <w:p w14:paraId="12C11704" w14:textId="77777777" w:rsidR="00AC2334" w:rsidRDefault="00AC2334" w:rsidP="001905EE">
      <w:pPr>
        <w:jc w:val="both"/>
      </w:pPr>
    </w:p>
    <w:p w14:paraId="5795B622" w14:textId="77777777" w:rsidR="00AC2334" w:rsidRDefault="00AC2334" w:rsidP="001905EE">
      <w:pPr>
        <w:jc w:val="both"/>
      </w:pPr>
    </w:p>
    <w:p w14:paraId="33041BBB" w14:textId="77777777" w:rsidR="00AC2334" w:rsidRDefault="00AC2334" w:rsidP="001905EE">
      <w:pPr>
        <w:jc w:val="both"/>
      </w:pPr>
    </w:p>
    <w:p w14:paraId="1D120429" w14:textId="77777777" w:rsidR="00AC2334" w:rsidRPr="00AC2334" w:rsidRDefault="00AC2334" w:rsidP="00AC2334">
      <w:pPr>
        <w:jc w:val="both"/>
      </w:pPr>
      <w:r w:rsidRPr="00AC2334">
        <w:rPr>
          <w:b/>
        </w:rPr>
        <w:lastRenderedPageBreak/>
        <w:t xml:space="preserve">Higiene de Manos: Evidencia Científica, </w:t>
      </w:r>
    </w:p>
    <w:p w14:paraId="573669BE" w14:textId="77777777" w:rsidR="00AC2334" w:rsidRPr="00AC2334" w:rsidRDefault="00AC2334" w:rsidP="00AC2334">
      <w:pPr>
        <w:jc w:val="both"/>
      </w:pPr>
      <w:r w:rsidRPr="00AC2334">
        <w:rPr>
          <w:b/>
        </w:rPr>
        <w:t>Impacto y Desafíos en la Prevención de Infecciones</w:t>
      </w:r>
    </w:p>
    <w:p w14:paraId="5D83777D" w14:textId="77777777" w:rsidR="00AC2334" w:rsidRPr="00AC2334" w:rsidRDefault="00AC2334" w:rsidP="00AC2334">
      <w:pPr>
        <w:jc w:val="both"/>
      </w:pPr>
      <w:r w:rsidRPr="00AC2334">
        <w:t>La higiene de manos es una de las intervenciones más eficaces, económicas y sencillas para prevenir las infecciones asociadas a la atención sanitaria (IAAS). Desde la perspectiva científica, su importancia radica en la interrupción de la cadena de transmisión de microorganismos patógenos entre pacientes, profesionales de la salud y superficies del entorno clínico. A pesar de su aparente simplicidad, la adherencia a esta práctica continúa siendo un desafío global, lo que subraya la necesidad de comprender sus fundamentos microbiológicos, epidemiológicos y conductuales.</w:t>
      </w:r>
    </w:p>
    <w:p w14:paraId="178BCB9B" w14:textId="77777777" w:rsidR="00AC2334" w:rsidRPr="00AC2334" w:rsidRDefault="00AC2334" w:rsidP="00AC2334">
      <w:pPr>
        <w:jc w:val="both"/>
      </w:pPr>
      <w:r w:rsidRPr="00AC2334">
        <w:t xml:space="preserve">En términos microbiológicos, las manos actúan como vehículos de transporte para bacterias, virus y hongos, entre ellos </w:t>
      </w:r>
      <w:proofErr w:type="spellStart"/>
      <w:r w:rsidRPr="00AC2334">
        <w:rPr>
          <w:i/>
        </w:rPr>
        <w:t>Staphylococcus</w:t>
      </w:r>
      <w:proofErr w:type="spellEnd"/>
      <w:r w:rsidRPr="00AC2334">
        <w:rPr>
          <w:i/>
        </w:rPr>
        <w:t xml:space="preserve"> </w:t>
      </w:r>
      <w:proofErr w:type="spellStart"/>
      <w:r w:rsidRPr="00AC2334">
        <w:rPr>
          <w:i/>
        </w:rPr>
        <w:t>aureus</w:t>
      </w:r>
      <w:proofErr w:type="spellEnd"/>
      <w:r w:rsidRPr="00AC2334">
        <w:t xml:space="preserve">, </w:t>
      </w:r>
      <w:proofErr w:type="spellStart"/>
      <w:r w:rsidRPr="00AC2334">
        <w:rPr>
          <w:i/>
        </w:rPr>
        <w:t>Clostridioides</w:t>
      </w:r>
      <w:proofErr w:type="spellEnd"/>
      <w:r w:rsidRPr="00AC2334">
        <w:rPr>
          <w:i/>
        </w:rPr>
        <w:t xml:space="preserve"> </w:t>
      </w:r>
      <w:proofErr w:type="spellStart"/>
      <w:r w:rsidRPr="00AC2334">
        <w:rPr>
          <w:i/>
        </w:rPr>
        <w:t>difficile</w:t>
      </w:r>
      <w:proofErr w:type="spellEnd"/>
      <w:r w:rsidRPr="00AC2334">
        <w:t>, norovirus y otros agentes implicados en brotes hospitalarios. Diversos estudios han demostrado que los microorganismos pueden sobrevivir en la piel durante minutos u horas, facilitando la propagación de infecciones si no se realiza una limpieza adecuada. La fricción, el tiempo de exposición al agente limpiador y la cobertura completa de las superficies de las manos son factores determinantes en la efectividad del lavado.</w:t>
      </w:r>
    </w:p>
    <w:p w14:paraId="690EC0F0" w14:textId="77777777" w:rsidR="00AC2334" w:rsidRPr="00AC2334" w:rsidRDefault="00AC2334" w:rsidP="00AC2334">
      <w:pPr>
        <w:jc w:val="both"/>
      </w:pPr>
      <w:r w:rsidRPr="00AC2334">
        <w:t>Desde el punto de vista epidemiológico, la Organización Mundial de la Salud (OMS) establece que la higiene de manos puede reducir significativamente la incidencia de IAAS, estimadas en millones de casos anuales a nivel mundial. La adopción de la estrategia “</w:t>
      </w:r>
      <w:proofErr w:type="spellStart"/>
      <w:r w:rsidRPr="00AC2334">
        <w:t>My</w:t>
      </w:r>
      <w:proofErr w:type="spellEnd"/>
      <w:r w:rsidRPr="00AC2334">
        <w:t xml:space="preserve"> Five </w:t>
      </w:r>
      <w:proofErr w:type="spellStart"/>
      <w:r w:rsidRPr="00AC2334">
        <w:t>Moments</w:t>
      </w:r>
      <w:proofErr w:type="spellEnd"/>
      <w:r w:rsidRPr="00AC2334">
        <w:t xml:space="preserve"> </w:t>
      </w:r>
      <w:proofErr w:type="spellStart"/>
      <w:r w:rsidRPr="00AC2334">
        <w:t>for</w:t>
      </w:r>
      <w:proofErr w:type="spellEnd"/>
      <w:r w:rsidRPr="00AC2334">
        <w:t xml:space="preserve"> Hand </w:t>
      </w:r>
      <w:proofErr w:type="spellStart"/>
      <w:r w:rsidRPr="00AC2334">
        <w:t>Hygiene</w:t>
      </w:r>
      <w:proofErr w:type="spellEnd"/>
      <w:r w:rsidRPr="00AC2334">
        <w:t>”—que incluye momentos clave como antes del contacto con el paciente y después de la exposición a fluidos corporales—ha demostrado mejorar la adherencia del personal sanitario y reducir eventos adversos. Asimismo, la pandemia por COVID-19 reforzó la relevancia del lavado de manos en entornos comunitarios y hospitalarios, evidenciando su impacto en la disminución de enfermedades respiratorias y gastrointestinales.</w:t>
      </w:r>
    </w:p>
    <w:p w14:paraId="760CA9E6" w14:textId="77777777" w:rsidR="00AC2334" w:rsidRPr="00AC2334" w:rsidRDefault="00AC2334" w:rsidP="00AC2334">
      <w:pPr>
        <w:jc w:val="both"/>
      </w:pPr>
      <w:r w:rsidRPr="00AC2334">
        <w:t xml:space="preserve">Desde la perspectiva de la salud pública, los preparados a base de alcohol (PBA) se consideran el estándar de referencia por su alta eficacia, rapidez de acción y tolerancia dermatológica. No obstante, el lavado con agua y jabón sigue siendo indispensable en situaciones de suciedad visible o contaminación con microorganismos resistentes al alcohol, como </w:t>
      </w:r>
      <w:r w:rsidRPr="00AC2334">
        <w:rPr>
          <w:i/>
        </w:rPr>
        <w:t xml:space="preserve">C. </w:t>
      </w:r>
      <w:proofErr w:type="spellStart"/>
      <w:r w:rsidRPr="00AC2334">
        <w:rPr>
          <w:i/>
        </w:rPr>
        <w:t>difficile</w:t>
      </w:r>
      <w:proofErr w:type="spellEnd"/>
      <w:r w:rsidRPr="00AC2334">
        <w:t>. La selección del método adecuado depende del contexto clínico y del tipo de patógeno involucrado.</w:t>
      </w:r>
    </w:p>
    <w:p w14:paraId="5EDEE047" w14:textId="77777777" w:rsidR="00AC2334" w:rsidRPr="00AC2334" w:rsidRDefault="00AC2334" w:rsidP="00AC2334">
      <w:pPr>
        <w:jc w:val="both"/>
      </w:pPr>
      <w:r w:rsidRPr="00AC2334">
        <w:t>Pese a la sólida evidencia científica, la adherencia del personal sanitario sigue siendo subóptima. Factores como la sobrecarga laboral, la falta de insumos, la baja percepción de riesgo, el desconocimiento y la ausencia de una cultura institucional de seguridad influyen negativamente en el cumplimiento. La literatura reciente destaca la importancia de intervenciones multifactoriales: campañas educativas, recordatorios visuales, retroalimentación continua, disponibilidad estratégica de PBA y liderazgo clínico comprometido. Estas estrategias han demostrado aumentar significativamente el cumplimiento y consolidar hábitos de prevención.</w:t>
      </w:r>
    </w:p>
    <w:p w14:paraId="274EEA39" w14:textId="77777777" w:rsidR="00AC2334" w:rsidRPr="00AC2334" w:rsidRDefault="00AC2334" w:rsidP="00AC2334">
      <w:pPr>
        <w:jc w:val="both"/>
      </w:pPr>
      <w:r w:rsidRPr="00AC2334">
        <w:t xml:space="preserve">La innovación tecnológica también ha comenzado a desempeñar un papel clave. Sistemas electrónicos de monitoreo, sensores de proximidad, dispositivos automatizados de dispensación y soluciones </w:t>
      </w:r>
      <w:proofErr w:type="spellStart"/>
      <w:r w:rsidRPr="00AC2334">
        <w:t>gamificadas</w:t>
      </w:r>
      <w:proofErr w:type="spellEnd"/>
      <w:r w:rsidRPr="00AC2334">
        <w:t xml:space="preserve"> permiten medir la adherencia en tiempo real y promover la mejora continua. Sin embargo, su implementación requiere evaluar costos, privacidad y aceptabilidad entre los profesionales.</w:t>
      </w:r>
    </w:p>
    <w:p w14:paraId="197C4BCD" w14:textId="77777777" w:rsidR="00AC2334" w:rsidRPr="00AC2334" w:rsidRDefault="00AC2334" w:rsidP="00AC2334">
      <w:pPr>
        <w:jc w:val="both"/>
      </w:pPr>
      <w:r w:rsidRPr="00AC2334">
        <w:lastRenderedPageBreak/>
        <w:t xml:space="preserve">En conclusión, la higiene de manos constituye un pilar fundamental en la prevención de IAAS y en la seguridad del paciente. Aunque la evidencia científica es contundente, el reto principal radica en transformar el conocimiento en práctica sostenida. La combinación de educación, cultura institucional, infraestructura adecuada e innovación representa la vía más efectiva para mejorar la adherencia y reducir la carga global de infecciones prevenibles. </w:t>
      </w:r>
    </w:p>
    <w:p w14:paraId="5074A8B3" w14:textId="77777777" w:rsidR="00AC2334" w:rsidRPr="00AC2334" w:rsidRDefault="00AC2334" w:rsidP="00AC2334">
      <w:pPr>
        <w:jc w:val="both"/>
      </w:pPr>
      <w:r w:rsidRPr="00AC2334">
        <w:rPr>
          <w:b/>
        </w:rPr>
        <w:t>Bibliografía</w:t>
      </w:r>
    </w:p>
    <w:p w14:paraId="2678C1D5" w14:textId="77777777" w:rsidR="00AC2334" w:rsidRPr="00AC2334" w:rsidRDefault="00AC2334" w:rsidP="00AC2334">
      <w:pPr>
        <w:numPr>
          <w:ilvl w:val="0"/>
          <w:numId w:val="772"/>
        </w:numPr>
        <w:jc w:val="both"/>
      </w:pPr>
      <w:proofErr w:type="spellStart"/>
      <w:r w:rsidRPr="00AC2334">
        <w:t>World</w:t>
      </w:r>
      <w:proofErr w:type="spellEnd"/>
      <w:r w:rsidRPr="00AC2334">
        <w:t xml:space="preserve"> </w:t>
      </w:r>
      <w:proofErr w:type="spellStart"/>
      <w:r w:rsidRPr="00AC2334">
        <w:t>Health</w:t>
      </w:r>
      <w:proofErr w:type="spellEnd"/>
      <w:r w:rsidRPr="00AC2334">
        <w:t xml:space="preserve"> </w:t>
      </w:r>
      <w:proofErr w:type="spellStart"/>
      <w:r w:rsidRPr="00AC2334">
        <w:t>Organization</w:t>
      </w:r>
      <w:proofErr w:type="spellEnd"/>
      <w:r w:rsidRPr="00AC2334">
        <w:t xml:space="preserve">. (2009). </w:t>
      </w:r>
      <w:r w:rsidRPr="00AC2334">
        <w:rPr>
          <w:i/>
        </w:rPr>
        <w:t xml:space="preserve">WHO </w:t>
      </w:r>
      <w:proofErr w:type="spellStart"/>
      <w:r w:rsidRPr="00AC2334">
        <w:rPr>
          <w:i/>
        </w:rPr>
        <w:t>Guidelines</w:t>
      </w:r>
      <w:proofErr w:type="spellEnd"/>
      <w:r w:rsidRPr="00AC2334">
        <w:rPr>
          <w:i/>
        </w:rPr>
        <w:t xml:space="preserve"> </w:t>
      </w:r>
      <w:proofErr w:type="spellStart"/>
      <w:r w:rsidRPr="00AC2334">
        <w:rPr>
          <w:i/>
        </w:rPr>
        <w:t>on</w:t>
      </w:r>
      <w:proofErr w:type="spellEnd"/>
      <w:r w:rsidRPr="00AC2334">
        <w:rPr>
          <w:i/>
        </w:rPr>
        <w:t xml:space="preserve"> Hand </w:t>
      </w:r>
      <w:proofErr w:type="spellStart"/>
      <w:r w:rsidRPr="00AC2334">
        <w:rPr>
          <w:i/>
        </w:rPr>
        <w:t>Hygiene</w:t>
      </w:r>
      <w:proofErr w:type="spellEnd"/>
      <w:r w:rsidRPr="00AC2334">
        <w:rPr>
          <w:i/>
        </w:rPr>
        <w:t xml:space="preserve"> in </w:t>
      </w:r>
      <w:proofErr w:type="spellStart"/>
      <w:r w:rsidRPr="00AC2334">
        <w:rPr>
          <w:i/>
        </w:rPr>
        <w:t>Health</w:t>
      </w:r>
      <w:proofErr w:type="spellEnd"/>
      <w:r w:rsidRPr="00AC2334">
        <w:rPr>
          <w:i/>
        </w:rPr>
        <w:t xml:space="preserve"> Care</w:t>
      </w:r>
      <w:r w:rsidRPr="00AC2334">
        <w:t>.</w:t>
      </w:r>
    </w:p>
    <w:p w14:paraId="01B0C3F3" w14:textId="77777777" w:rsidR="00AC2334" w:rsidRPr="00AC2334" w:rsidRDefault="00AC2334" w:rsidP="00AC2334">
      <w:pPr>
        <w:numPr>
          <w:ilvl w:val="0"/>
          <w:numId w:val="772"/>
        </w:numPr>
        <w:jc w:val="both"/>
      </w:pPr>
      <w:proofErr w:type="spellStart"/>
      <w:r w:rsidRPr="00AC2334">
        <w:t>Pittet</w:t>
      </w:r>
      <w:proofErr w:type="spellEnd"/>
      <w:r w:rsidRPr="00AC2334">
        <w:t>, D., et al. (2000). “</w:t>
      </w:r>
      <w:proofErr w:type="spellStart"/>
      <w:r w:rsidRPr="00AC2334">
        <w:t>Effectiveness</w:t>
      </w:r>
      <w:proofErr w:type="spellEnd"/>
      <w:r w:rsidRPr="00AC2334">
        <w:t xml:space="preserve"> </w:t>
      </w:r>
      <w:proofErr w:type="spellStart"/>
      <w:r w:rsidRPr="00AC2334">
        <w:t>of</w:t>
      </w:r>
      <w:proofErr w:type="spellEnd"/>
      <w:r w:rsidRPr="00AC2334">
        <w:t xml:space="preserve"> a hospital-</w:t>
      </w:r>
      <w:proofErr w:type="spellStart"/>
      <w:r w:rsidRPr="00AC2334">
        <w:t>wide</w:t>
      </w:r>
      <w:proofErr w:type="spellEnd"/>
      <w:r w:rsidRPr="00AC2334">
        <w:t xml:space="preserve"> </w:t>
      </w:r>
      <w:proofErr w:type="spellStart"/>
      <w:r w:rsidRPr="00AC2334">
        <w:t>programme</w:t>
      </w:r>
      <w:proofErr w:type="spellEnd"/>
      <w:r w:rsidRPr="00AC2334">
        <w:t xml:space="preserve"> </w:t>
      </w:r>
      <w:proofErr w:type="spellStart"/>
      <w:r w:rsidRPr="00AC2334">
        <w:t>to</w:t>
      </w:r>
      <w:proofErr w:type="spellEnd"/>
      <w:r w:rsidRPr="00AC2334">
        <w:t xml:space="preserve"> </w:t>
      </w:r>
      <w:proofErr w:type="spellStart"/>
      <w:r w:rsidRPr="00AC2334">
        <w:t>improve</w:t>
      </w:r>
      <w:proofErr w:type="spellEnd"/>
      <w:r w:rsidRPr="00AC2334">
        <w:t xml:space="preserve"> </w:t>
      </w:r>
      <w:proofErr w:type="spellStart"/>
      <w:r w:rsidRPr="00AC2334">
        <w:t>compliance</w:t>
      </w:r>
      <w:proofErr w:type="spellEnd"/>
      <w:r w:rsidRPr="00AC2334">
        <w:t xml:space="preserve"> </w:t>
      </w:r>
      <w:proofErr w:type="spellStart"/>
      <w:r w:rsidRPr="00AC2334">
        <w:t>with</w:t>
      </w:r>
      <w:proofErr w:type="spellEnd"/>
      <w:r w:rsidRPr="00AC2334">
        <w:t xml:space="preserve"> </w:t>
      </w:r>
      <w:proofErr w:type="spellStart"/>
      <w:r w:rsidRPr="00AC2334">
        <w:t>hand</w:t>
      </w:r>
      <w:proofErr w:type="spellEnd"/>
      <w:r w:rsidRPr="00AC2334">
        <w:t xml:space="preserve"> </w:t>
      </w:r>
      <w:proofErr w:type="spellStart"/>
      <w:r w:rsidRPr="00AC2334">
        <w:t>hygiene</w:t>
      </w:r>
      <w:proofErr w:type="spellEnd"/>
      <w:r w:rsidRPr="00AC2334">
        <w:t xml:space="preserve">.” </w:t>
      </w:r>
      <w:proofErr w:type="spellStart"/>
      <w:r w:rsidRPr="00AC2334">
        <w:rPr>
          <w:i/>
        </w:rPr>
        <w:t>The</w:t>
      </w:r>
      <w:proofErr w:type="spellEnd"/>
      <w:r w:rsidRPr="00AC2334">
        <w:rPr>
          <w:i/>
        </w:rPr>
        <w:t xml:space="preserve"> Lancet</w:t>
      </w:r>
      <w:r w:rsidRPr="00AC2334">
        <w:t>.</w:t>
      </w:r>
    </w:p>
    <w:p w14:paraId="755A0443" w14:textId="77777777" w:rsidR="00AC2334" w:rsidRPr="00AC2334" w:rsidRDefault="00AC2334" w:rsidP="00AC2334">
      <w:pPr>
        <w:numPr>
          <w:ilvl w:val="0"/>
          <w:numId w:val="772"/>
        </w:numPr>
        <w:jc w:val="both"/>
      </w:pPr>
      <w:r w:rsidRPr="00AC2334">
        <w:t xml:space="preserve">Boyce, J. M., &amp; </w:t>
      </w:r>
      <w:proofErr w:type="spellStart"/>
      <w:r w:rsidRPr="00AC2334">
        <w:t>Pittet</w:t>
      </w:r>
      <w:proofErr w:type="spellEnd"/>
      <w:r w:rsidRPr="00AC2334">
        <w:t>, D. (2002). “</w:t>
      </w:r>
      <w:proofErr w:type="spellStart"/>
      <w:r w:rsidRPr="00AC2334">
        <w:t>Guideline</w:t>
      </w:r>
      <w:proofErr w:type="spellEnd"/>
      <w:r w:rsidRPr="00AC2334">
        <w:t xml:space="preserve"> </w:t>
      </w:r>
      <w:proofErr w:type="spellStart"/>
      <w:r w:rsidRPr="00AC2334">
        <w:t>for</w:t>
      </w:r>
      <w:proofErr w:type="spellEnd"/>
      <w:r w:rsidRPr="00AC2334">
        <w:t xml:space="preserve"> Hand </w:t>
      </w:r>
      <w:proofErr w:type="spellStart"/>
      <w:r w:rsidRPr="00AC2334">
        <w:t>Hygiene</w:t>
      </w:r>
      <w:proofErr w:type="spellEnd"/>
      <w:r w:rsidRPr="00AC2334">
        <w:t xml:space="preserve"> in </w:t>
      </w:r>
      <w:proofErr w:type="spellStart"/>
      <w:r w:rsidRPr="00AC2334">
        <w:t>Health</w:t>
      </w:r>
      <w:proofErr w:type="spellEnd"/>
      <w:r w:rsidRPr="00AC2334">
        <w:t xml:space="preserve">-Care </w:t>
      </w:r>
      <w:proofErr w:type="spellStart"/>
      <w:r w:rsidRPr="00AC2334">
        <w:t>Settings</w:t>
      </w:r>
      <w:proofErr w:type="spellEnd"/>
      <w:r w:rsidRPr="00AC2334">
        <w:t xml:space="preserve">.” </w:t>
      </w:r>
    </w:p>
    <w:p w14:paraId="19626705" w14:textId="77777777" w:rsidR="00AC2334" w:rsidRPr="00AC2334" w:rsidRDefault="00AC2334" w:rsidP="00AC2334">
      <w:pPr>
        <w:jc w:val="both"/>
      </w:pPr>
      <w:r w:rsidRPr="00AC2334">
        <w:rPr>
          <w:i/>
        </w:rPr>
        <w:t>MMWR</w:t>
      </w:r>
      <w:r w:rsidRPr="00AC2334">
        <w:t>.</w:t>
      </w:r>
    </w:p>
    <w:p w14:paraId="6F16EBC7" w14:textId="77777777" w:rsidR="00AC2334" w:rsidRPr="00AC2334" w:rsidRDefault="00AC2334" w:rsidP="00AC2334">
      <w:pPr>
        <w:numPr>
          <w:ilvl w:val="0"/>
          <w:numId w:val="772"/>
        </w:numPr>
        <w:jc w:val="both"/>
      </w:pPr>
      <w:proofErr w:type="spellStart"/>
      <w:r w:rsidRPr="00AC2334">
        <w:t>Allegranzi</w:t>
      </w:r>
      <w:proofErr w:type="spellEnd"/>
      <w:r w:rsidRPr="00AC2334">
        <w:t xml:space="preserve">, B., &amp; </w:t>
      </w:r>
      <w:proofErr w:type="spellStart"/>
      <w:r w:rsidRPr="00AC2334">
        <w:t>Pittet</w:t>
      </w:r>
      <w:proofErr w:type="spellEnd"/>
      <w:r w:rsidRPr="00AC2334">
        <w:t xml:space="preserve">, D. (2009). “Role </w:t>
      </w:r>
      <w:proofErr w:type="spellStart"/>
      <w:r w:rsidRPr="00AC2334">
        <w:t>of</w:t>
      </w:r>
      <w:proofErr w:type="spellEnd"/>
      <w:r w:rsidRPr="00AC2334">
        <w:t xml:space="preserve"> </w:t>
      </w:r>
      <w:proofErr w:type="spellStart"/>
      <w:r w:rsidRPr="00AC2334">
        <w:t>hand</w:t>
      </w:r>
      <w:proofErr w:type="spellEnd"/>
      <w:r w:rsidRPr="00AC2334">
        <w:t xml:space="preserve"> </w:t>
      </w:r>
      <w:proofErr w:type="spellStart"/>
      <w:r w:rsidRPr="00AC2334">
        <w:t>hygiene</w:t>
      </w:r>
      <w:proofErr w:type="spellEnd"/>
      <w:r w:rsidRPr="00AC2334">
        <w:t xml:space="preserve"> in </w:t>
      </w:r>
      <w:proofErr w:type="spellStart"/>
      <w:r w:rsidRPr="00AC2334">
        <w:t>healthcare-associated</w:t>
      </w:r>
      <w:proofErr w:type="spellEnd"/>
      <w:r w:rsidRPr="00AC2334">
        <w:t xml:space="preserve"> </w:t>
      </w:r>
      <w:proofErr w:type="spellStart"/>
      <w:r w:rsidRPr="00AC2334">
        <w:t>infection</w:t>
      </w:r>
      <w:proofErr w:type="spellEnd"/>
      <w:r w:rsidRPr="00AC2334">
        <w:t xml:space="preserve"> </w:t>
      </w:r>
      <w:proofErr w:type="spellStart"/>
      <w:r w:rsidRPr="00AC2334">
        <w:t>prevention</w:t>
      </w:r>
      <w:proofErr w:type="spellEnd"/>
      <w:r w:rsidRPr="00AC2334">
        <w:t xml:space="preserve">.” </w:t>
      </w:r>
      <w:proofErr w:type="spellStart"/>
      <w:r w:rsidRPr="00AC2334">
        <w:rPr>
          <w:i/>
        </w:rPr>
        <w:t>Journal</w:t>
      </w:r>
      <w:proofErr w:type="spellEnd"/>
      <w:r w:rsidRPr="00AC2334">
        <w:rPr>
          <w:i/>
        </w:rPr>
        <w:t xml:space="preserve"> </w:t>
      </w:r>
      <w:proofErr w:type="spellStart"/>
      <w:r w:rsidRPr="00AC2334">
        <w:rPr>
          <w:i/>
        </w:rPr>
        <w:t>of</w:t>
      </w:r>
      <w:proofErr w:type="spellEnd"/>
      <w:r w:rsidRPr="00AC2334">
        <w:rPr>
          <w:i/>
        </w:rPr>
        <w:t xml:space="preserve"> Hospital </w:t>
      </w:r>
      <w:proofErr w:type="spellStart"/>
      <w:r w:rsidRPr="00AC2334">
        <w:rPr>
          <w:i/>
        </w:rPr>
        <w:t>Infection</w:t>
      </w:r>
      <w:proofErr w:type="spellEnd"/>
      <w:r w:rsidRPr="00AC2334">
        <w:t>.</w:t>
      </w:r>
    </w:p>
    <w:p w14:paraId="5D601DA3" w14:textId="77777777" w:rsidR="00AC2334" w:rsidRPr="00AC2334" w:rsidRDefault="00AC2334" w:rsidP="00AC2334">
      <w:pPr>
        <w:numPr>
          <w:ilvl w:val="0"/>
          <w:numId w:val="772"/>
        </w:numPr>
        <w:jc w:val="both"/>
      </w:pPr>
      <w:proofErr w:type="spellStart"/>
      <w:r w:rsidRPr="00AC2334">
        <w:t>Kampf</w:t>
      </w:r>
      <w:proofErr w:type="spellEnd"/>
      <w:r w:rsidRPr="00AC2334">
        <w:t>, G. (2018). “</w:t>
      </w:r>
      <w:proofErr w:type="spellStart"/>
      <w:r w:rsidRPr="00AC2334">
        <w:t>Efficacy</w:t>
      </w:r>
      <w:proofErr w:type="spellEnd"/>
      <w:r w:rsidRPr="00AC2334">
        <w:t xml:space="preserve"> </w:t>
      </w:r>
      <w:proofErr w:type="spellStart"/>
      <w:r w:rsidRPr="00AC2334">
        <w:t>of</w:t>
      </w:r>
      <w:proofErr w:type="spellEnd"/>
      <w:r w:rsidRPr="00AC2334">
        <w:t xml:space="preserve"> alcohol-</w:t>
      </w:r>
      <w:proofErr w:type="spellStart"/>
      <w:r w:rsidRPr="00AC2334">
        <w:t>based</w:t>
      </w:r>
      <w:proofErr w:type="spellEnd"/>
      <w:r w:rsidRPr="00AC2334">
        <w:t xml:space="preserve"> </w:t>
      </w:r>
      <w:proofErr w:type="spellStart"/>
      <w:r w:rsidRPr="00AC2334">
        <w:t>hand</w:t>
      </w:r>
      <w:proofErr w:type="spellEnd"/>
      <w:r w:rsidRPr="00AC2334">
        <w:t xml:space="preserve"> </w:t>
      </w:r>
      <w:proofErr w:type="spellStart"/>
      <w:r w:rsidRPr="00AC2334">
        <w:t>rubs</w:t>
      </w:r>
      <w:proofErr w:type="spellEnd"/>
      <w:r w:rsidRPr="00AC2334">
        <w:t xml:space="preserve"> </w:t>
      </w:r>
      <w:proofErr w:type="spellStart"/>
      <w:r w:rsidRPr="00AC2334">
        <w:t>against</w:t>
      </w:r>
      <w:proofErr w:type="spellEnd"/>
      <w:r w:rsidRPr="00AC2334">
        <w:t xml:space="preserve"> </w:t>
      </w:r>
      <w:proofErr w:type="spellStart"/>
      <w:r w:rsidRPr="00AC2334">
        <w:t>viruses</w:t>
      </w:r>
      <w:proofErr w:type="spellEnd"/>
      <w:r w:rsidRPr="00AC2334">
        <w:t xml:space="preserve">.” </w:t>
      </w:r>
      <w:proofErr w:type="spellStart"/>
      <w:r w:rsidRPr="00AC2334">
        <w:rPr>
          <w:i/>
        </w:rPr>
        <w:t>Journal</w:t>
      </w:r>
      <w:proofErr w:type="spellEnd"/>
      <w:r w:rsidRPr="00AC2334">
        <w:rPr>
          <w:i/>
        </w:rPr>
        <w:t xml:space="preserve"> </w:t>
      </w:r>
      <w:proofErr w:type="spellStart"/>
      <w:r w:rsidRPr="00AC2334">
        <w:rPr>
          <w:i/>
        </w:rPr>
        <w:t>of</w:t>
      </w:r>
      <w:proofErr w:type="spellEnd"/>
      <w:r w:rsidRPr="00AC2334">
        <w:rPr>
          <w:i/>
        </w:rPr>
        <w:t xml:space="preserve"> Hospital </w:t>
      </w:r>
      <w:proofErr w:type="spellStart"/>
      <w:r w:rsidRPr="00AC2334">
        <w:rPr>
          <w:i/>
        </w:rPr>
        <w:t>Infection</w:t>
      </w:r>
      <w:proofErr w:type="spellEnd"/>
      <w:r w:rsidRPr="00AC2334">
        <w:t>.</w:t>
      </w:r>
    </w:p>
    <w:p w14:paraId="4123E332" w14:textId="77777777" w:rsidR="00AC2334" w:rsidRDefault="00AC2334" w:rsidP="001905EE">
      <w:pPr>
        <w:jc w:val="both"/>
      </w:pPr>
    </w:p>
    <w:p w14:paraId="058AF265" w14:textId="77777777" w:rsidR="00B56987" w:rsidRDefault="00B56987" w:rsidP="001905EE">
      <w:pPr>
        <w:jc w:val="both"/>
      </w:pPr>
    </w:p>
    <w:p w14:paraId="1411D3A6" w14:textId="77777777" w:rsidR="00B56987" w:rsidRDefault="00B56987" w:rsidP="001905EE">
      <w:pPr>
        <w:jc w:val="both"/>
      </w:pPr>
    </w:p>
    <w:p w14:paraId="635A7CF9" w14:textId="77777777" w:rsidR="00B56987" w:rsidRDefault="00B56987" w:rsidP="001905EE">
      <w:pPr>
        <w:jc w:val="both"/>
      </w:pPr>
    </w:p>
    <w:p w14:paraId="452A107E" w14:textId="77777777" w:rsidR="00B56987" w:rsidRDefault="00B56987" w:rsidP="001905EE">
      <w:pPr>
        <w:jc w:val="both"/>
      </w:pPr>
    </w:p>
    <w:p w14:paraId="77CAF1A0" w14:textId="77777777" w:rsidR="00B56987" w:rsidRDefault="00B56987" w:rsidP="001905EE">
      <w:pPr>
        <w:jc w:val="both"/>
      </w:pPr>
    </w:p>
    <w:p w14:paraId="25923725" w14:textId="77777777" w:rsidR="00B56987" w:rsidRDefault="00B56987" w:rsidP="001905EE">
      <w:pPr>
        <w:jc w:val="both"/>
      </w:pPr>
    </w:p>
    <w:p w14:paraId="23AE840D" w14:textId="77777777" w:rsidR="00B56987" w:rsidRDefault="00B56987" w:rsidP="001905EE">
      <w:pPr>
        <w:jc w:val="both"/>
      </w:pPr>
    </w:p>
    <w:p w14:paraId="75CECDD0" w14:textId="77777777" w:rsidR="00B56987" w:rsidRDefault="00B56987" w:rsidP="001905EE">
      <w:pPr>
        <w:jc w:val="both"/>
      </w:pPr>
    </w:p>
    <w:p w14:paraId="28C2BFC7" w14:textId="77777777" w:rsidR="00B56987" w:rsidRDefault="00B56987" w:rsidP="001905EE">
      <w:pPr>
        <w:jc w:val="both"/>
      </w:pPr>
    </w:p>
    <w:p w14:paraId="174A856F" w14:textId="77777777" w:rsidR="00B56987" w:rsidRDefault="00B56987" w:rsidP="001905EE">
      <w:pPr>
        <w:jc w:val="both"/>
      </w:pPr>
    </w:p>
    <w:p w14:paraId="57F9BA15" w14:textId="77777777" w:rsidR="00B56987" w:rsidRDefault="00B56987" w:rsidP="001905EE">
      <w:pPr>
        <w:jc w:val="both"/>
      </w:pPr>
    </w:p>
    <w:p w14:paraId="0A9FF291" w14:textId="77777777" w:rsidR="00B56987" w:rsidRDefault="00B56987" w:rsidP="001905EE">
      <w:pPr>
        <w:jc w:val="both"/>
      </w:pPr>
    </w:p>
    <w:p w14:paraId="0E360132" w14:textId="77777777" w:rsidR="00B56987" w:rsidRDefault="00B56987" w:rsidP="001905EE">
      <w:pPr>
        <w:jc w:val="both"/>
      </w:pPr>
    </w:p>
    <w:p w14:paraId="397CFD60" w14:textId="77777777" w:rsidR="00B56987" w:rsidRDefault="00B56987" w:rsidP="001905EE">
      <w:pPr>
        <w:jc w:val="both"/>
      </w:pPr>
    </w:p>
    <w:p w14:paraId="2CE083A5" w14:textId="77777777" w:rsidR="00B56987" w:rsidRDefault="00B56987" w:rsidP="001905EE">
      <w:pPr>
        <w:jc w:val="both"/>
      </w:pPr>
    </w:p>
    <w:p w14:paraId="0843295A" w14:textId="77777777" w:rsidR="00E97B71" w:rsidRPr="00E97B71" w:rsidRDefault="00E97B71" w:rsidP="00E97B71">
      <w:pPr>
        <w:jc w:val="both"/>
      </w:pPr>
      <w:r w:rsidRPr="00E97B71">
        <w:rPr>
          <w:b/>
        </w:rPr>
        <w:lastRenderedPageBreak/>
        <w:t>El Síndrome de Burnout: Marco Conceptual, Evidencia y Relevancia Actual</w:t>
      </w:r>
    </w:p>
    <w:p w14:paraId="1396285B" w14:textId="77777777" w:rsidR="00E97B71" w:rsidRPr="00E97B71" w:rsidRDefault="00E97B71" w:rsidP="00E97B71">
      <w:pPr>
        <w:jc w:val="both"/>
      </w:pPr>
      <w:r w:rsidRPr="00E97B71">
        <w:t xml:space="preserve">El síndrome de </w:t>
      </w:r>
      <w:r w:rsidRPr="00E97B71">
        <w:rPr>
          <w:i/>
        </w:rPr>
        <w:t>burnout</w:t>
      </w:r>
      <w:r w:rsidRPr="00E97B71">
        <w:t xml:space="preserve">, también denominado desgaste profesional, se ha consolidado en las últimas décadas como uno de los principales riesgos psicosociales asociados al entorno laboral. Originalmente descrito por </w:t>
      </w:r>
      <w:proofErr w:type="spellStart"/>
      <w:r w:rsidRPr="00E97B71">
        <w:t>Freudenberger</w:t>
      </w:r>
      <w:proofErr w:type="spellEnd"/>
      <w:r w:rsidRPr="00E97B71">
        <w:t xml:space="preserve"> en 1974, el </w:t>
      </w:r>
      <w:r w:rsidRPr="00E97B71">
        <w:rPr>
          <w:i/>
        </w:rPr>
        <w:t>burnout</w:t>
      </w:r>
      <w:r w:rsidRPr="00E97B71">
        <w:t xml:space="preserve"> se conceptualiza hoy como una respuesta crónica al estrés laboral prolongado, caracterizada por agotamiento emocional, despersonalización y disminución de la realización personal. Su estudio ha cobrado relevancia debido al impacto que ejerce tanto en la salud física y mental de los trabajadores como en la productividad de las organizaciones.</w:t>
      </w:r>
    </w:p>
    <w:p w14:paraId="0296E98E" w14:textId="77777777" w:rsidR="00E97B71" w:rsidRPr="00E97B71" w:rsidRDefault="00E97B71" w:rsidP="00E97B71">
      <w:pPr>
        <w:jc w:val="both"/>
      </w:pPr>
      <w:r w:rsidRPr="00E97B71">
        <w:t>El agotamiento emocional constituye el eje central del síndrome y se refiere a la sensación de estar exhausto, sin recursos emocionales para afrontar las demandas laborales. Diversos estudios han demostrado que el agotamiento emocional se correlaciona positivamente con síntomas de ansiedad, depresión y trastornos del sueño. La despersonalización, por su parte, implica actitudes negativas, distantes o cínicas hacia los usuarios del servicio o compañeros de trabajo, y se considera una respuesta defensiva ante la sobrecarga emocional. Finalmente, la baja realización personal se manifiesta en sentimientos de incompetencia y falta de logro en el desempeño profesional.</w:t>
      </w:r>
    </w:p>
    <w:p w14:paraId="728A8C6D" w14:textId="77777777" w:rsidR="00E97B71" w:rsidRPr="00E97B71" w:rsidRDefault="00E97B71" w:rsidP="00E97B71">
      <w:pPr>
        <w:jc w:val="both"/>
      </w:pPr>
      <w:r w:rsidRPr="00E97B71">
        <w:t xml:space="preserve">En el ámbito organizacional, el </w:t>
      </w:r>
      <w:r w:rsidRPr="00E97B71">
        <w:rPr>
          <w:i/>
        </w:rPr>
        <w:t>burnout</w:t>
      </w:r>
      <w:r w:rsidRPr="00E97B71">
        <w:t xml:space="preserve"> no solo afecta el bienestar del trabajador, sino que incrementa el ausentismo, disminuye la calidad del servicio y genera mayores costos operativos. La literatura señala que las profesiones de alta demanda emocional —como la docencia, la enfermería, el trabajo social o los servicios de emergencia— presentan mayor prevalencia de </w:t>
      </w:r>
      <w:r w:rsidRPr="00E97B71">
        <w:rPr>
          <w:i/>
        </w:rPr>
        <w:t>burnout</w:t>
      </w:r>
      <w:r w:rsidRPr="00E97B71">
        <w:t>. Sin embargo, en los últimos años se ha observado un incremento significativo en sectores como la tecnología, impulsado por ritmos acelerados, competitividad extrema y la cultura del “siempre disponible”.</w:t>
      </w:r>
    </w:p>
    <w:p w14:paraId="483A395F" w14:textId="77777777" w:rsidR="00E97B71" w:rsidRPr="00E97B71" w:rsidRDefault="00E97B71" w:rsidP="00E97B71">
      <w:pPr>
        <w:jc w:val="both"/>
      </w:pPr>
      <w:r w:rsidRPr="00E97B71">
        <w:t>Los factores que contribuyen al desarrollo del síndrome pueden dividirse en individuales, organizacionales y sociales. Entre los factores individuales destacan el perfeccionismo, la baja tolerancia al estrés y determinadas estrategias de afrontamiento poco adaptativas. En el plano organizacional, la evidencia señala la sobrecarga de trabajo, la ambigüedad de rol, la falta de apoyo de supervisores y compañeros, y la escasa autonomía en la toma de decisiones. A nivel social, la precarización laboral, la presión por la productividad y la falta de reconocimiento influyen en la cronificación del estrés.</w:t>
      </w:r>
    </w:p>
    <w:p w14:paraId="7CB7C128" w14:textId="77777777" w:rsidR="00E97B71" w:rsidRPr="00E97B71" w:rsidRDefault="00E97B71" w:rsidP="00E97B71">
      <w:pPr>
        <w:jc w:val="both"/>
      </w:pPr>
      <w:r w:rsidRPr="00E97B71">
        <w:t xml:space="preserve">Las estrategias de intervención para prevenir o reducir el </w:t>
      </w:r>
      <w:r w:rsidRPr="00E97B71">
        <w:rPr>
          <w:i/>
        </w:rPr>
        <w:t>burnout</w:t>
      </w:r>
      <w:r w:rsidRPr="00E97B71">
        <w:t xml:space="preserve"> suelen estructurarse en tres niveles. A nivel individual, se promueve el entrenamiento en habilidades de regulación emocional, técnicas de relajación, mindfulness y fortalecimiento del autocuidado. En el ámbito organizacional, se recomiendan mejoras en la gestión del clima laboral, programas de apoyo psicológico, flexibilización de horarios y redistribución de cargas. Finalmente, en el nivel institucional y gubernamental, se enfatiza la necesidad de políticas de salud laboral que regulen jornadas, garanticen condiciones dignas y promuevan culturas laborales saludables.</w:t>
      </w:r>
    </w:p>
    <w:p w14:paraId="307A1EF5" w14:textId="77777777" w:rsidR="00E97B71" w:rsidRPr="00E97B71" w:rsidRDefault="00E97B71" w:rsidP="00E97B71">
      <w:pPr>
        <w:jc w:val="both"/>
      </w:pPr>
      <w:r w:rsidRPr="00E97B71">
        <w:t xml:space="preserve">En conclusión, el síndrome de </w:t>
      </w:r>
      <w:r w:rsidRPr="00E97B71">
        <w:rPr>
          <w:i/>
        </w:rPr>
        <w:t>burnout</w:t>
      </w:r>
      <w:r w:rsidRPr="00E97B71">
        <w:t xml:space="preserve"> es un fenómeno complejo que requiere un abordaje integral. Su creciente prevalencia subraya la importancia de desarrollar estrategias preventivas y de intervención que consideren tanto los factores individuales como los organizacionales. Comprender su dinámica permite no solo proteger la salud mental de los trabajadores, sino también fortalecer el funcionamiento global de las instituciones. </w:t>
      </w:r>
    </w:p>
    <w:p w14:paraId="5802678E" w14:textId="77777777" w:rsidR="00E97B71" w:rsidRPr="00E97B71" w:rsidRDefault="00E97B71" w:rsidP="00E97B71">
      <w:pPr>
        <w:jc w:val="both"/>
      </w:pPr>
      <w:r w:rsidRPr="00E97B71">
        <w:rPr>
          <w:b/>
        </w:rPr>
        <w:t>Bibliografía</w:t>
      </w:r>
    </w:p>
    <w:p w14:paraId="6F4BA885" w14:textId="77777777" w:rsidR="00E97B71" w:rsidRPr="00E97B71" w:rsidRDefault="00E97B71" w:rsidP="00E97B71">
      <w:pPr>
        <w:numPr>
          <w:ilvl w:val="0"/>
          <w:numId w:val="773"/>
        </w:numPr>
        <w:jc w:val="both"/>
      </w:pPr>
      <w:proofErr w:type="spellStart"/>
      <w:r w:rsidRPr="00E97B71">
        <w:lastRenderedPageBreak/>
        <w:t>Freudenberger</w:t>
      </w:r>
      <w:proofErr w:type="spellEnd"/>
      <w:r w:rsidRPr="00E97B71">
        <w:t xml:space="preserve">, H. J. (1974). </w:t>
      </w:r>
      <w:r w:rsidRPr="00E97B71">
        <w:rPr>
          <w:i/>
        </w:rPr>
        <w:t>Staff burnout</w:t>
      </w:r>
      <w:r w:rsidRPr="00E97B71">
        <w:t xml:space="preserve">. </w:t>
      </w:r>
      <w:proofErr w:type="spellStart"/>
      <w:r w:rsidRPr="00E97B71">
        <w:t>Journal</w:t>
      </w:r>
      <w:proofErr w:type="spellEnd"/>
      <w:r w:rsidRPr="00E97B71">
        <w:t xml:space="preserve"> </w:t>
      </w:r>
      <w:proofErr w:type="spellStart"/>
      <w:r w:rsidRPr="00E97B71">
        <w:t>of</w:t>
      </w:r>
      <w:proofErr w:type="spellEnd"/>
      <w:r w:rsidRPr="00E97B71">
        <w:t xml:space="preserve"> Social Issues, 30(1), 159–165.</w:t>
      </w:r>
    </w:p>
    <w:p w14:paraId="448CF2C6" w14:textId="77777777" w:rsidR="00E97B71" w:rsidRPr="00E97B71" w:rsidRDefault="00E97B71" w:rsidP="00E97B71">
      <w:pPr>
        <w:numPr>
          <w:ilvl w:val="0"/>
          <w:numId w:val="773"/>
        </w:numPr>
        <w:jc w:val="both"/>
      </w:pPr>
      <w:r w:rsidRPr="00E97B71">
        <w:t xml:space="preserve">Maslach, C., &amp; Jackson, S. E. (1981). </w:t>
      </w:r>
      <w:proofErr w:type="spellStart"/>
      <w:r w:rsidRPr="00E97B71">
        <w:rPr>
          <w:i/>
        </w:rPr>
        <w:t>The</w:t>
      </w:r>
      <w:proofErr w:type="spellEnd"/>
      <w:r w:rsidRPr="00E97B71">
        <w:rPr>
          <w:i/>
        </w:rPr>
        <w:t xml:space="preserve"> </w:t>
      </w:r>
      <w:proofErr w:type="spellStart"/>
      <w:r w:rsidRPr="00E97B71">
        <w:rPr>
          <w:i/>
        </w:rPr>
        <w:t>measurement</w:t>
      </w:r>
      <w:proofErr w:type="spellEnd"/>
      <w:r w:rsidRPr="00E97B71">
        <w:rPr>
          <w:i/>
        </w:rPr>
        <w:t xml:space="preserve"> </w:t>
      </w:r>
      <w:proofErr w:type="spellStart"/>
      <w:r w:rsidRPr="00E97B71">
        <w:rPr>
          <w:i/>
        </w:rPr>
        <w:t>of</w:t>
      </w:r>
      <w:proofErr w:type="spellEnd"/>
      <w:r w:rsidRPr="00E97B71">
        <w:rPr>
          <w:i/>
        </w:rPr>
        <w:t xml:space="preserve"> </w:t>
      </w:r>
      <w:proofErr w:type="spellStart"/>
      <w:r w:rsidRPr="00E97B71">
        <w:rPr>
          <w:i/>
        </w:rPr>
        <w:t>experienced</w:t>
      </w:r>
      <w:proofErr w:type="spellEnd"/>
      <w:r w:rsidRPr="00E97B71">
        <w:rPr>
          <w:i/>
        </w:rPr>
        <w:t xml:space="preserve"> burnout</w:t>
      </w:r>
      <w:r w:rsidRPr="00E97B71">
        <w:t xml:space="preserve">. </w:t>
      </w:r>
      <w:proofErr w:type="spellStart"/>
      <w:r w:rsidRPr="00E97B71">
        <w:t>Journal</w:t>
      </w:r>
      <w:proofErr w:type="spellEnd"/>
      <w:r w:rsidRPr="00E97B71">
        <w:t xml:space="preserve"> </w:t>
      </w:r>
      <w:proofErr w:type="spellStart"/>
      <w:r w:rsidRPr="00E97B71">
        <w:t>of</w:t>
      </w:r>
      <w:proofErr w:type="spellEnd"/>
      <w:r w:rsidRPr="00E97B71">
        <w:t xml:space="preserve"> </w:t>
      </w:r>
      <w:proofErr w:type="spellStart"/>
      <w:r w:rsidRPr="00E97B71">
        <w:t>Occupational</w:t>
      </w:r>
      <w:proofErr w:type="spellEnd"/>
      <w:r w:rsidRPr="00E97B71">
        <w:t xml:space="preserve"> </w:t>
      </w:r>
      <w:proofErr w:type="spellStart"/>
      <w:r w:rsidRPr="00E97B71">
        <w:t>Behavior</w:t>
      </w:r>
      <w:proofErr w:type="spellEnd"/>
      <w:r w:rsidRPr="00E97B71">
        <w:t>, 2(2), 99–113.</w:t>
      </w:r>
    </w:p>
    <w:p w14:paraId="6E4A6487" w14:textId="77777777" w:rsidR="00E97B71" w:rsidRPr="00E97B71" w:rsidRDefault="00E97B71" w:rsidP="00E97B71">
      <w:pPr>
        <w:numPr>
          <w:ilvl w:val="0"/>
          <w:numId w:val="773"/>
        </w:numPr>
        <w:jc w:val="both"/>
      </w:pPr>
      <w:r w:rsidRPr="00E97B71">
        <w:t xml:space="preserve">Maslach, C., </w:t>
      </w:r>
      <w:proofErr w:type="spellStart"/>
      <w:r w:rsidRPr="00E97B71">
        <w:t>Schaufeli</w:t>
      </w:r>
      <w:proofErr w:type="spellEnd"/>
      <w:r w:rsidRPr="00E97B71">
        <w:t xml:space="preserve">, W. B., &amp; Leiter, M. P. (2001). </w:t>
      </w:r>
      <w:r w:rsidRPr="00E97B71">
        <w:rPr>
          <w:i/>
        </w:rPr>
        <w:t>Job burnout</w:t>
      </w:r>
      <w:r w:rsidRPr="00E97B71">
        <w:t xml:space="preserve">. </w:t>
      </w:r>
      <w:proofErr w:type="spellStart"/>
      <w:r w:rsidRPr="00E97B71">
        <w:t>Annual</w:t>
      </w:r>
      <w:proofErr w:type="spellEnd"/>
      <w:r w:rsidRPr="00E97B71">
        <w:t xml:space="preserve"> </w:t>
      </w:r>
      <w:proofErr w:type="spellStart"/>
      <w:r w:rsidRPr="00E97B71">
        <w:t>Review</w:t>
      </w:r>
      <w:proofErr w:type="spellEnd"/>
      <w:r w:rsidRPr="00E97B71">
        <w:t xml:space="preserve"> </w:t>
      </w:r>
      <w:proofErr w:type="spellStart"/>
      <w:r w:rsidRPr="00E97B71">
        <w:t>of</w:t>
      </w:r>
      <w:proofErr w:type="spellEnd"/>
      <w:r w:rsidRPr="00E97B71">
        <w:t xml:space="preserve"> </w:t>
      </w:r>
      <w:proofErr w:type="spellStart"/>
      <w:r w:rsidRPr="00E97B71">
        <w:t>Psychology</w:t>
      </w:r>
      <w:proofErr w:type="spellEnd"/>
      <w:r w:rsidRPr="00E97B71">
        <w:t>, 52, 397–422.</w:t>
      </w:r>
    </w:p>
    <w:p w14:paraId="36FF7DA3" w14:textId="77777777" w:rsidR="00E97B71" w:rsidRPr="00E97B71" w:rsidRDefault="00E97B71" w:rsidP="00E97B71">
      <w:pPr>
        <w:numPr>
          <w:ilvl w:val="0"/>
          <w:numId w:val="773"/>
        </w:numPr>
        <w:jc w:val="both"/>
      </w:pPr>
      <w:proofErr w:type="spellStart"/>
      <w:r w:rsidRPr="00E97B71">
        <w:t>Schaufeli</w:t>
      </w:r>
      <w:proofErr w:type="spellEnd"/>
      <w:r w:rsidRPr="00E97B71">
        <w:t xml:space="preserve">, W. B., &amp; </w:t>
      </w:r>
      <w:proofErr w:type="spellStart"/>
      <w:r w:rsidRPr="00E97B71">
        <w:t>Enzmann</w:t>
      </w:r>
      <w:proofErr w:type="spellEnd"/>
      <w:r w:rsidRPr="00E97B71">
        <w:t xml:space="preserve">, D. (1998). </w:t>
      </w:r>
      <w:proofErr w:type="spellStart"/>
      <w:r w:rsidRPr="00E97B71">
        <w:rPr>
          <w:i/>
        </w:rPr>
        <w:t>The</w:t>
      </w:r>
      <w:proofErr w:type="spellEnd"/>
      <w:r w:rsidRPr="00E97B71">
        <w:rPr>
          <w:i/>
        </w:rPr>
        <w:t xml:space="preserve"> Burnout </w:t>
      </w:r>
      <w:proofErr w:type="spellStart"/>
      <w:r w:rsidRPr="00E97B71">
        <w:rPr>
          <w:i/>
        </w:rPr>
        <w:t>Companion</w:t>
      </w:r>
      <w:proofErr w:type="spellEnd"/>
      <w:r w:rsidRPr="00E97B71">
        <w:rPr>
          <w:i/>
        </w:rPr>
        <w:t xml:space="preserve"> </w:t>
      </w:r>
      <w:proofErr w:type="spellStart"/>
      <w:r w:rsidRPr="00E97B71">
        <w:rPr>
          <w:i/>
        </w:rPr>
        <w:t>to</w:t>
      </w:r>
      <w:proofErr w:type="spellEnd"/>
      <w:r w:rsidRPr="00E97B71">
        <w:rPr>
          <w:i/>
        </w:rPr>
        <w:t xml:space="preserve"> </w:t>
      </w:r>
      <w:proofErr w:type="spellStart"/>
      <w:r w:rsidRPr="00E97B71">
        <w:rPr>
          <w:i/>
        </w:rPr>
        <w:t>Study</w:t>
      </w:r>
      <w:proofErr w:type="spellEnd"/>
      <w:r w:rsidRPr="00E97B71">
        <w:rPr>
          <w:i/>
        </w:rPr>
        <w:t xml:space="preserve"> and </w:t>
      </w:r>
      <w:proofErr w:type="spellStart"/>
      <w:r w:rsidRPr="00E97B71">
        <w:rPr>
          <w:i/>
        </w:rPr>
        <w:t>Practice</w:t>
      </w:r>
      <w:proofErr w:type="spellEnd"/>
      <w:r w:rsidRPr="00E97B71">
        <w:t>. Taylor &amp; Francis.</w:t>
      </w:r>
    </w:p>
    <w:p w14:paraId="0283B3F4" w14:textId="77777777" w:rsidR="00E97B71" w:rsidRPr="00E97B71" w:rsidRDefault="00E97B71" w:rsidP="00E97B71">
      <w:pPr>
        <w:numPr>
          <w:ilvl w:val="0"/>
          <w:numId w:val="773"/>
        </w:numPr>
        <w:jc w:val="both"/>
      </w:pPr>
      <w:proofErr w:type="spellStart"/>
      <w:r w:rsidRPr="00E97B71">
        <w:t>World</w:t>
      </w:r>
      <w:proofErr w:type="spellEnd"/>
      <w:r w:rsidRPr="00E97B71">
        <w:t xml:space="preserve"> </w:t>
      </w:r>
      <w:proofErr w:type="spellStart"/>
      <w:r w:rsidRPr="00E97B71">
        <w:t>Health</w:t>
      </w:r>
      <w:proofErr w:type="spellEnd"/>
      <w:r w:rsidRPr="00E97B71">
        <w:t xml:space="preserve"> </w:t>
      </w:r>
      <w:proofErr w:type="spellStart"/>
      <w:r w:rsidRPr="00E97B71">
        <w:t>Organization</w:t>
      </w:r>
      <w:proofErr w:type="spellEnd"/>
      <w:r w:rsidRPr="00E97B71">
        <w:t xml:space="preserve">. (2019). </w:t>
      </w:r>
      <w:proofErr w:type="spellStart"/>
      <w:r w:rsidRPr="00E97B71">
        <w:rPr>
          <w:i/>
        </w:rPr>
        <w:t>Burn-out</w:t>
      </w:r>
      <w:proofErr w:type="spellEnd"/>
      <w:r w:rsidRPr="00E97B71">
        <w:rPr>
          <w:i/>
        </w:rPr>
        <w:t xml:space="preserve"> </w:t>
      </w:r>
      <w:proofErr w:type="spellStart"/>
      <w:r w:rsidRPr="00E97B71">
        <w:rPr>
          <w:i/>
        </w:rPr>
        <w:t>an</w:t>
      </w:r>
      <w:proofErr w:type="spellEnd"/>
      <w:r w:rsidRPr="00E97B71">
        <w:rPr>
          <w:i/>
        </w:rPr>
        <w:t xml:space="preserve"> “</w:t>
      </w:r>
      <w:proofErr w:type="spellStart"/>
      <w:r w:rsidRPr="00E97B71">
        <w:rPr>
          <w:i/>
        </w:rPr>
        <w:t>occupational</w:t>
      </w:r>
      <w:proofErr w:type="spellEnd"/>
      <w:r w:rsidRPr="00E97B71">
        <w:rPr>
          <w:i/>
        </w:rPr>
        <w:t xml:space="preserve"> </w:t>
      </w:r>
      <w:proofErr w:type="spellStart"/>
      <w:r w:rsidRPr="00E97B71">
        <w:rPr>
          <w:i/>
        </w:rPr>
        <w:t>phenomenon</w:t>
      </w:r>
      <w:proofErr w:type="spellEnd"/>
      <w:r w:rsidRPr="00E97B71">
        <w:rPr>
          <w:i/>
        </w:rPr>
        <w:t>”</w:t>
      </w:r>
      <w:r w:rsidRPr="00E97B71">
        <w:t>. WHO.</w:t>
      </w:r>
    </w:p>
    <w:p w14:paraId="4256D239" w14:textId="77777777" w:rsidR="00B56987" w:rsidRDefault="00B56987" w:rsidP="001905EE">
      <w:pPr>
        <w:jc w:val="both"/>
      </w:pPr>
    </w:p>
    <w:p w14:paraId="46D5A92B" w14:textId="77777777" w:rsidR="007718D4" w:rsidRDefault="007718D4" w:rsidP="001905EE">
      <w:pPr>
        <w:jc w:val="both"/>
      </w:pPr>
    </w:p>
    <w:p w14:paraId="42E0187C" w14:textId="77777777" w:rsidR="007718D4" w:rsidRDefault="007718D4" w:rsidP="001905EE">
      <w:pPr>
        <w:jc w:val="both"/>
      </w:pPr>
    </w:p>
    <w:p w14:paraId="7BA4239E" w14:textId="77777777" w:rsidR="007718D4" w:rsidRDefault="007718D4" w:rsidP="001905EE">
      <w:pPr>
        <w:jc w:val="both"/>
      </w:pPr>
    </w:p>
    <w:p w14:paraId="455196EB" w14:textId="77777777" w:rsidR="007718D4" w:rsidRDefault="007718D4" w:rsidP="001905EE">
      <w:pPr>
        <w:jc w:val="both"/>
      </w:pPr>
    </w:p>
    <w:p w14:paraId="33701EAD" w14:textId="77777777" w:rsidR="007718D4" w:rsidRDefault="007718D4" w:rsidP="001905EE">
      <w:pPr>
        <w:jc w:val="both"/>
      </w:pPr>
    </w:p>
    <w:p w14:paraId="414AF617" w14:textId="77777777" w:rsidR="007718D4" w:rsidRDefault="007718D4" w:rsidP="001905EE">
      <w:pPr>
        <w:jc w:val="both"/>
      </w:pPr>
    </w:p>
    <w:p w14:paraId="7E87EB70" w14:textId="77777777" w:rsidR="007718D4" w:rsidRDefault="007718D4" w:rsidP="001905EE">
      <w:pPr>
        <w:jc w:val="both"/>
      </w:pPr>
    </w:p>
    <w:p w14:paraId="68629680" w14:textId="77777777" w:rsidR="007718D4" w:rsidRDefault="007718D4" w:rsidP="001905EE">
      <w:pPr>
        <w:jc w:val="both"/>
      </w:pPr>
    </w:p>
    <w:p w14:paraId="64C3E7B5" w14:textId="77777777" w:rsidR="007718D4" w:rsidRDefault="007718D4" w:rsidP="001905EE">
      <w:pPr>
        <w:jc w:val="both"/>
      </w:pPr>
    </w:p>
    <w:p w14:paraId="02FFAA1B" w14:textId="77777777" w:rsidR="007718D4" w:rsidRDefault="007718D4" w:rsidP="001905EE">
      <w:pPr>
        <w:jc w:val="both"/>
      </w:pPr>
    </w:p>
    <w:p w14:paraId="5E4CB91D" w14:textId="77777777" w:rsidR="007718D4" w:rsidRDefault="007718D4" w:rsidP="001905EE">
      <w:pPr>
        <w:jc w:val="both"/>
      </w:pPr>
    </w:p>
    <w:p w14:paraId="36B1FBDB" w14:textId="77777777" w:rsidR="007718D4" w:rsidRDefault="007718D4" w:rsidP="001905EE">
      <w:pPr>
        <w:jc w:val="both"/>
      </w:pPr>
    </w:p>
    <w:p w14:paraId="5B56B870" w14:textId="77777777" w:rsidR="007718D4" w:rsidRDefault="007718D4" w:rsidP="001905EE">
      <w:pPr>
        <w:jc w:val="both"/>
      </w:pPr>
    </w:p>
    <w:p w14:paraId="61944B0E" w14:textId="77777777" w:rsidR="007718D4" w:rsidRDefault="007718D4" w:rsidP="001905EE">
      <w:pPr>
        <w:jc w:val="both"/>
      </w:pPr>
    </w:p>
    <w:p w14:paraId="3923B70F" w14:textId="77777777" w:rsidR="007718D4" w:rsidRDefault="007718D4" w:rsidP="001905EE">
      <w:pPr>
        <w:jc w:val="both"/>
      </w:pPr>
    </w:p>
    <w:p w14:paraId="6F9841C3" w14:textId="77777777" w:rsidR="007718D4" w:rsidRDefault="007718D4" w:rsidP="001905EE">
      <w:pPr>
        <w:jc w:val="both"/>
      </w:pPr>
    </w:p>
    <w:p w14:paraId="411E8FDE" w14:textId="77777777" w:rsidR="007718D4" w:rsidRDefault="007718D4" w:rsidP="001905EE">
      <w:pPr>
        <w:jc w:val="both"/>
      </w:pPr>
    </w:p>
    <w:p w14:paraId="342522BF" w14:textId="77777777" w:rsidR="007718D4" w:rsidRDefault="007718D4" w:rsidP="001905EE">
      <w:pPr>
        <w:jc w:val="both"/>
      </w:pPr>
    </w:p>
    <w:p w14:paraId="5B6F3D74" w14:textId="77777777" w:rsidR="007718D4" w:rsidRDefault="007718D4" w:rsidP="001905EE">
      <w:pPr>
        <w:jc w:val="both"/>
      </w:pPr>
    </w:p>
    <w:p w14:paraId="63D06EFE" w14:textId="77777777" w:rsidR="007718D4" w:rsidRDefault="007718D4" w:rsidP="001905EE">
      <w:pPr>
        <w:jc w:val="both"/>
      </w:pPr>
    </w:p>
    <w:p w14:paraId="6266EDCF" w14:textId="77777777" w:rsidR="007718D4" w:rsidRDefault="007718D4" w:rsidP="001905EE">
      <w:pPr>
        <w:jc w:val="both"/>
      </w:pPr>
    </w:p>
    <w:p w14:paraId="4D59F5E0" w14:textId="77777777" w:rsidR="007718D4" w:rsidRDefault="007718D4" w:rsidP="001905EE">
      <w:pPr>
        <w:jc w:val="both"/>
      </w:pPr>
    </w:p>
    <w:p w14:paraId="71538D8D" w14:textId="77777777" w:rsidR="007718D4" w:rsidRPr="007718D4" w:rsidRDefault="007718D4" w:rsidP="007718D4">
      <w:pPr>
        <w:jc w:val="both"/>
        <w:rPr>
          <w:b/>
        </w:rPr>
      </w:pPr>
      <w:r w:rsidRPr="007718D4">
        <w:rPr>
          <w:b/>
        </w:rPr>
        <w:lastRenderedPageBreak/>
        <w:t>Violencia de género: un análisis desde la salud pública y las ciencias sociales</w:t>
      </w:r>
    </w:p>
    <w:p w14:paraId="2D6A5CF9" w14:textId="77777777" w:rsidR="007718D4" w:rsidRPr="007718D4" w:rsidRDefault="007718D4" w:rsidP="007718D4">
      <w:pPr>
        <w:jc w:val="both"/>
      </w:pPr>
      <w:r w:rsidRPr="007718D4">
        <w:t>La violencia de género constituye uno de los problemas más persistentes y complejos en las sociedades contemporáneas. Se define como cualquier acto de violencia basado en el género que tiene como consecuencia, o es susceptible de tener, daño físico, sexual o psicológico hacia las mujeres, incluidas amenazas, coerción o privación arbitraria de la libertad. Su origen es multifactorial, pero está profundamente arraigado en estructuras socioculturales que perpetúan desigualdades históricas entre hombres y mujeres.</w:t>
      </w:r>
    </w:p>
    <w:p w14:paraId="647D94F2" w14:textId="77777777" w:rsidR="007718D4" w:rsidRPr="007718D4" w:rsidRDefault="007718D4" w:rsidP="007718D4">
      <w:pPr>
        <w:jc w:val="both"/>
      </w:pPr>
      <w:r w:rsidRPr="007718D4">
        <w:t>Desde una perspectiva epidemiológica, la violencia de género ha sido ampliamente reconocida como un determinante social de la salud. Según organismos internacionales como la OMS, una de cada tres mujeres en el mundo ha sufrido violencia física o sexual por parte de su pareja o violencia sexual por terceros en algún momento de su vida. Este patrón global revela que la violencia de género no es un fenómeno aislado ni circunstancial, sino un problema sistémico con impacto directo en la salud física y mental de las mujeres. Se ha demostrado su asociación con enfermedades crónicas, trastornos de ansiedad, depresión, abuso de sustancias, riesgo aumentado de embarazo no deseado y complicaciones obstétricas.</w:t>
      </w:r>
    </w:p>
    <w:p w14:paraId="40C7F59C" w14:textId="77777777" w:rsidR="007718D4" w:rsidRPr="007718D4" w:rsidRDefault="007718D4" w:rsidP="007718D4">
      <w:pPr>
        <w:jc w:val="both"/>
      </w:pPr>
      <w:r w:rsidRPr="007718D4">
        <w:t>Las ciencias sociales aportan un marco interpretativo que permite entender las raíces estructurales de este fenómeno. La teoría de género señala que los roles asignados socialmente contribuyen a naturalizar comportamientos violentos, a la vez que limitan la autonomía de las mujeres en ámbitos como la economía, la política y la vida privada. La socialización tradicional masculina, basada en la dominación y el control, se vincula directamente con comportamientos de agresión hacia las mujeres. Por otra parte, la precariedad económica, la falta de redes de apoyo, la normalización cultural de la violencia y la ausencia de políticas efectivas de prevención conforman un entorno propicio para la continuidad del problema.</w:t>
      </w:r>
    </w:p>
    <w:p w14:paraId="52263883" w14:textId="77777777" w:rsidR="007718D4" w:rsidRPr="007718D4" w:rsidRDefault="007718D4" w:rsidP="007718D4">
      <w:pPr>
        <w:jc w:val="both"/>
      </w:pPr>
      <w:r w:rsidRPr="007718D4">
        <w:t>En el ámbito jurídico, numerosos países han implementado marcos normativos para combatir la violencia de género, aunque su eficacia varía considerablemente. La existencia de leyes por sí sola no asegura la disminución de la violencia; es necesaria una articulación efectiva entre el sistema judicial, sanitario, policial y educativo. Además, la sensibilización de la sociedad y la formación profesional en detección y manejo de casos siguen siendo retos cruciales. La revictimización en procesos legales o sanitarios constituye otro obstáculo significativo, especialmente para mujeres en situaciones de vulnerabilidad.</w:t>
      </w:r>
    </w:p>
    <w:p w14:paraId="1F52E770" w14:textId="77777777" w:rsidR="007718D4" w:rsidRPr="007718D4" w:rsidRDefault="007718D4" w:rsidP="007718D4">
      <w:pPr>
        <w:jc w:val="both"/>
      </w:pPr>
      <w:r w:rsidRPr="007718D4">
        <w:t>La prevención primaria se reconoce como la estrategia más efectiva a largo plazo. Esta incluye programas educativos que promuevan relaciones igualitarias, el cuestionamiento de estereotipos de género y la capacitación en resolución no violenta de conflictos. Asimismo, la educación temprana en igualdad y el fortalecimiento del empoderamiento femenino han mostrado resultados positivos en diversos contextos. Paralelamente, los programas de intervención con agresores han comenzado a adquirir relevancia como parte de un enfoque integral.</w:t>
      </w:r>
    </w:p>
    <w:p w14:paraId="4A85721A" w14:textId="77777777" w:rsidR="007718D4" w:rsidRPr="007718D4" w:rsidRDefault="007718D4" w:rsidP="007718D4">
      <w:pPr>
        <w:jc w:val="both"/>
      </w:pPr>
      <w:r w:rsidRPr="007718D4">
        <w:t>En conclusión, la violencia de género es un fenómeno multidimensional que requiere respuestas interdisciplinarias y sostenidas en el tiempo. Las acciones deben orientarse tanto a la atención de las víctimas como a la transformación de las estructuras sociales que perpetúan la desigualdad. Solo mediante una estrategia coordinada entre salud pública, educación, justicia y políticas sociales será posible avanzar hacia una sociedad libre de violencia.</w:t>
      </w:r>
    </w:p>
    <w:p w14:paraId="7C77350B" w14:textId="77777777" w:rsidR="007718D4" w:rsidRPr="007718D4" w:rsidRDefault="007718D4" w:rsidP="007718D4">
      <w:pPr>
        <w:jc w:val="both"/>
        <w:rPr>
          <w:b/>
        </w:rPr>
      </w:pPr>
      <w:r w:rsidRPr="007718D4">
        <w:rPr>
          <w:b/>
        </w:rPr>
        <w:lastRenderedPageBreak/>
        <w:t>Bibliografía</w:t>
      </w:r>
    </w:p>
    <w:p w14:paraId="043AF2E4" w14:textId="77777777" w:rsidR="007718D4" w:rsidRPr="007718D4" w:rsidRDefault="007718D4" w:rsidP="007718D4">
      <w:pPr>
        <w:numPr>
          <w:ilvl w:val="0"/>
          <w:numId w:val="774"/>
        </w:numPr>
        <w:jc w:val="both"/>
      </w:pPr>
      <w:r w:rsidRPr="007718D4">
        <w:t xml:space="preserve">Organización Mundial de la Salud (OMS). (2021). </w:t>
      </w:r>
      <w:proofErr w:type="spellStart"/>
      <w:r w:rsidRPr="007718D4">
        <w:rPr>
          <w:i/>
        </w:rPr>
        <w:t>Violence</w:t>
      </w:r>
      <w:proofErr w:type="spellEnd"/>
      <w:r w:rsidRPr="007718D4">
        <w:rPr>
          <w:i/>
        </w:rPr>
        <w:t xml:space="preserve"> </w:t>
      </w:r>
      <w:proofErr w:type="spellStart"/>
      <w:r w:rsidRPr="007718D4">
        <w:rPr>
          <w:i/>
        </w:rPr>
        <w:t>Against</w:t>
      </w:r>
      <w:proofErr w:type="spellEnd"/>
      <w:r w:rsidRPr="007718D4">
        <w:rPr>
          <w:i/>
        </w:rPr>
        <w:t xml:space="preserve"> </w:t>
      </w:r>
      <w:proofErr w:type="spellStart"/>
      <w:r w:rsidRPr="007718D4">
        <w:rPr>
          <w:i/>
        </w:rPr>
        <w:t>Women</w:t>
      </w:r>
      <w:proofErr w:type="spellEnd"/>
      <w:r w:rsidRPr="007718D4">
        <w:rPr>
          <w:i/>
        </w:rPr>
        <w:t xml:space="preserve">: </w:t>
      </w:r>
      <w:proofErr w:type="spellStart"/>
      <w:r w:rsidRPr="007718D4">
        <w:rPr>
          <w:i/>
        </w:rPr>
        <w:t>Prevalence</w:t>
      </w:r>
      <w:proofErr w:type="spellEnd"/>
      <w:r w:rsidRPr="007718D4">
        <w:rPr>
          <w:i/>
        </w:rPr>
        <w:t xml:space="preserve"> </w:t>
      </w:r>
      <w:proofErr w:type="spellStart"/>
      <w:r w:rsidRPr="007718D4">
        <w:rPr>
          <w:i/>
        </w:rPr>
        <w:t>Estimates</w:t>
      </w:r>
      <w:proofErr w:type="spellEnd"/>
      <w:r w:rsidRPr="007718D4">
        <w:rPr>
          <w:i/>
        </w:rPr>
        <w:t xml:space="preserve"> 2018</w:t>
      </w:r>
      <w:r w:rsidRPr="007718D4">
        <w:t>.</w:t>
      </w:r>
    </w:p>
    <w:p w14:paraId="6484CD19" w14:textId="77777777" w:rsidR="007718D4" w:rsidRPr="007718D4" w:rsidRDefault="007718D4" w:rsidP="007718D4">
      <w:pPr>
        <w:numPr>
          <w:ilvl w:val="0"/>
          <w:numId w:val="774"/>
        </w:numPr>
        <w:jc w:val="both"/>
      </w:pPr>
      <w:proofErr w:type="spellStart"/>
      <w:r w:rsidRPr="007718D4">
        <w:t>Heise</w:t>
      </w:r>
      <w:proofErr w:type="spellEnd"/>
      <w:r w:rsidRPr="007718D4">
        <w:t xml:space="preserve">, L. (1998). </w:t>
      </w:r>
      <w:proofErr w:type="spellStart"/>
      <w:r w:rsidRPr="007718D4">
        <w:rPr>
          <w:i/>
        </w:rPr>
        <w:t>Violence</w:t>
      </w:r>
      <w:proofErr w:type="spellEnd"/>
      <w:r w:rsidRPr="007718D4">
        <w:rPr>
          <w:i/>
        </w:rPr>
        <w:t xml:space="preserve"> </w:t>
      </w:r>
      <w:proofErr w:type="spellStart"/>
      <w:r w:rsidRPr="007718D4">
        <w:rPr>
          <w:i/>
        </w:rPr>
        <w:t>Against</w:t>
      </w:r>
      <w:proofErr w:type="spellEnd"/>
      <w:r w:rsidRPr="007718D4">
        <w:rPr>
          <w:i/>
        </w:rPr>
        <w:t xml:space="preserve"> </w:t>
      </w:r>
      <w:proofErr w:type="spellStart"/>
      <w:r w:rsidRPr="007718D4">
        <w:rPr>
          <w:i/>
        </w:rPr>
        <w:t>Women</w:t>
      </w:r>
      <w:proofErr w:type="spellEnd"/>
      <w:r w:rsidRPr="007718D4">
        <w:rPr>
          <w:i/>
        </w:rPr>
        <w:t xml:space="preserve">: </w:t>
      </w:r>
      <w:proofErr w:type="spellStart"/>
      <w:r w:rsidRPr="007718D4">
        <w:rPr>
          <w:i/>
        </w:rPr>
        <w:t>An</w:t>
      </w:r>
      <w:proofErr w:type="spellEnd"/>
      <w:r w:rsidRPr="007718D4">
        <w:rPr>
          <w:i/>
        </w:rPr>
        <w:t xml:space="preserve"> </w:t>
      </w:r>
      <w:proofErr w:type="spellStart"/>
      <w:r w:rsidRPr="007718D4">
        <w:rPr>
          <w:i/>
        </w:rPr>
        <w:t>Integrated</w:t>
      </w:r>
      <w:proofErr w:type="spellEnd"/>
      <w:r w:rsidRPr="007718D4">
        <w:rPr>
          <w:i/>
        </w:rPr>
        <w:t xml:space="preserve">, </w:t>
      </w:r>
      <w:proofErr w:type="spellStart"/>
      <w:r w:rsidRPr="007718D4">
        <w:rPr>
          <w:i/>
        </w:rPr>
        <w:t>Ecological</w:t>
      </w:r>
      <w:proofErr w:type="spellEnd"/>
      <w:r w:rsidRPr="007718D4">
        <w:rPr>
          <w:i/>
        </w:rPr>
        <w:t xml:space="preserve"> Framework</w:t>
      </w:r>
      <w:r w:rsidRPr="007718D4">
        <w:t xml:space="preserve">. </w:t>
      </w:r>
      <w:proofErr w:type="spellStart"/>
      <w:r w:rsidRPr="007718D4">
        <w:t>Violence</w:t>
      </w:r>
      <w:proofErr w:type="spellEnd"/>
      <w:r w:rsidRPr="007718D4">
        <w:t xml:space="preserve"> </w:t>
      </w:r>
      <w:proofErr w:type="spellStart"/>
      <w:r w:rsidRPr="007718D4">
        <w:t>Against</w:t>
      </w:r>
      <w:proofErr w:type="spellEnd"/>
      <w:r w:rsidRPr="007718D4">
        <w:t xml:space="preserve"> </w:t>
      </w:r>
      <w:proofErr w:type="spellStart"/>
      <w:r w:rsidRPr="007718D4">
        <w:t>Women</w:t>
      </w:r>
      <w:proofErr w:type="spellEnd"/>
      <w:r w:rsidRPr="007718D4">
        <w:t>, 4(3), 262–290.</w:t>
      </w:r>
    </w:p>
    <w:p w14:paraId="55BD21BB" w14:textId="77777777" w:rsidR="007718D4" w:rsidRPr="007718D4" w:rsidRDefault="007718D4" w:rsidP="007718D4">
      <w:pPr>
        <w:numPr>
          <w:ilvl w:val="0"/>
          <w:numId w:val="774"/>
        </w:numPr>
        <w:jc w:val="both"/>
      </w:pPr>
      <w:r w:rsidRPr="007718D4">
        <w:t xml:space="preserve">García-Moreno, C., et al. (2015). </w:t>
      </w:r>
      <w:r w:rsidRPr="007718D4">
        <w:rPr>
          <w:i/>
        </w:rPr>
        <w:t xml:space="preserve">Global and regional </w:t>
      </w:r>
      <w:proofErr w:type="spellStart"/>
      <w:r w:rsidRPr="007718D4">
        <w:rPr>
          <w:i/>
        </w:rPr>
        <w:t>estimates</w:t>
      </w:r>
      <w:proofErr w:type="spellEnd"/>
      <w:r w:rsidRPr="007718D4">
        <w:rPr>
          <w:i/>
        </w:rPr>
        <w:t xml:space="preserve"> </w:t>
      </w:r>
      <w:proofErr w:type="spellStart"/>
      <w:r w:rsidRPr="007718D4">
        <w:rPr>
          <w:i/>
        </w:rPr>
        <w:t>of</w:t>
      </w:r>
      <w:proofErr w:type="spellEnd"/>
      <w:r w:rsidRPr="007718D4">
        <w:rPr>
          <w:i/>
        </w:rPr>
        <w:t xml:space="preserve"> </w:t>
      </w:r>
      <w:proofErr w:type="spellStart"/>
      <w:r w:rsidRPr="007718D4">
        <w:rPr>
          <w:i/>
        </w:rPr>
        <w:t>violence</w:t>
      </w:r>
      <w:proofErr w:type="spellEnd"/>
      <w:r w:rsidRPr="007718D4">
        <w:rPr>
          <w:i/>
        </w:rPr>
        <w:t xml:space="preserve"> </w:t>
      </w:r>
      <w:proofErr w:type="spellStart"/>
      <w:r w:rsidRPr="007718D4">
        <w:rPr>
          <w:i/>
        </w:rPr>
        <w:t>against</w:t>
      </w:r>
      <w:proofErr w:type="spellEnd"/>
      <w:r w:rsidRPr="007718D4">
        <w:rPr>
          <w:i/>
        </w:rPr>
        <w:t xml:space="preserve"> </w:t>
      </w:r>
      <w:proofErr w:type="spellStart"/>
      <w:r w:rsidRPr="007718D4">
        <w:rPr>
          <w:i/>
        </w:rPr>
        <w:t>women</w:t>
      </w:r>
      <w:proofErr w:type="spellEnd"/>
      <w:r w:rsidRPr="007718D4">
        <w:t>. Lancet, 385(9977), 1115–1123.</w:t>
      </w:r>
    </w:p>
    <w:p w14:paraId="0D920847" w14:textId="53C3E11E" w:rsidR="007718D4" w:rsidRDefault="007718D4" w:rsidP="007718D4">
      <w:pPr>
        <w:jc w:val="both"/>
      </w:pPr>
      <w:r w:rsidRPr="007718D4">
        <w:t xml:space="preserve">Lagarde, M. (2010). </w:t>
      </w:r>
      <w:r w:rsidRPr="007718D4">
        <w:rPr>
          <w:i/>
        </w:rPr>
        <w:t>Los cautiverios de las mujeres</w:t>
      </w:r>
      <w:r w:rsidRPr="007718D4">
        <w:t>. UNAM</w:t>
      </w:r>
    </w:p>
    <w:p w14:paraId="694918AC" w14:textId="77777777" w:rsidR="007718D4" w:rsidRDefault="007718D4" w:rsidP="007718D4">
      <w:pPr>
        <w:jc w:val="both"/>
      </w:pPr>
    </w:p>
    <w:p w14:paraId="40FF6BA8" w14:textId="77777777" w:rsidR="007718D4" w:rsidRDefault="007718D4" w:rsidP="007718D4">
      <w:pPr>
        <w:jc w:val="both"/>
      </w:pPr>
    </w:p>
    <w:p w14:paraId="0A58A59D" w14:textId="77777777" w:rsidR="007718D4" w:rsidRDefault="007718D4" w:rsidP="007718D4">
      <w:pPr>
        <w:jc w:val="both"/>
      </w:pPr>
    </w:p>
    <w:p w14:paraId="0383FB73" w14:textId="77777777" w:rsidR="007718D4" w:rsidRDefault="007718D4" w:rsidP="007718D4">
      <w:pPr>
        <w:jc w:val="both"/>
      </w:pPr>
    </w:p>
    <w:p w14:paraId="5C292EC3" w14:textId="77777777" w:rsidR="007718D4" w:rsidRDefault="007718D4" w:rsidP="007718D4">
      <w:pPr>
        <w:jc w:val="both"/>
      </w:pPr>
    </w:p>
    <w:p w14:paraId="4E46C2CB" w14:textId="77777777" w:rsidR="007718D4" w:rsidRDefault="007718D4" w:rsidP="007718D4">
      <w:pPr>
        <w:jc w:val="both"/>
      </w:pPr>
    </w:p>
    <w:p w14:paraId="5A6286D0" w14:textId="77777777" w:rsidR="007718D4" w:rsidRDefault="007718D4" w:rsidP="007718D4">
      <w:pPr>
        <w:jc w:val="both"/>
      </w:pPr>
    </w:p>
    <w:p w14:paraId="33D8E8CB" w14:textId="77777777" w:rsidR="007718D4" w:rsidRDefault="007718D4" w:rsidP="007718D4">
      <w:pPr>
        <w:jc w:val="both"/>
      </w:pPr>
    </w:p>
    <w:p w14:paraId="56A405AE" w14:textId="77777777" w:rsidR="007718D4" w:rsidRDefault="007718D4" w:rsidP="007718D4">
      <w:pPr>
        <w:jc w:val="both"/>
      </w:pPr>
    </w:p>
    <w:p w14:paraId="1B40EEB9" w14:textId="77777777" w:rsidR="007718D4" w:rsidRDefault="007718D4" w:rsidP="007718D4">
      <w:pPr>
        <w:jc w:val="both"/>
      </w:pPr>
    </w:p>
    <w:p w14:paraId="608F253F" w14:textId="77777777" w:rsidR="007718D4" w:rsidRDefault="007718D4" w:rsidP="007718D4">
      <w:pPr>
        <w:jc w:val="both"/>
      </w:pPr>
    </w:p>
    <w:p w14:paraId="5AE16104" w14:textId="77777777" w:rsidR="007718D4" w:rsidRDefault="007718D4" w:rsidP="007718D4">
      <w:pPr>
        <w:jc w:val="both"/>
      </w:pPr>
    </w:p>
    <w:p w14:paraId="10425505" w14:textId="77777777" w:rsidR="007718D4" w:rsidRDefault="007718D4" w:rsidP="007718D4">
      <w:pPr>
        <w:jc w:val="both"/>
      </w:pPr>
    </w:p>
    <w:p w14:paraId="16F0C6C4" w14:textId="77777777" w:rsidR="007718D4" w:rsidRDefault="007718D4" w:rsidP="007718D4">
      <w:pPr>
        <w:jc w:val="both"/>
      </w:pPr>
    </w:p>
    <w:p w14:paraId="36B3EC20" w14:textId="77777777" w:rsidR="007718D4" w:rsidRDefault="007718D4" w:rsidP="007718D4">
      <w:pPr>
        <w:jc w:val="both"/>
      </w:pPr>
    </w:p>
    <w:p w14:paraId="6B8BA3A4" w14:textId="77777777" w:rsidR="007718D4" w:rsidRDefault="007718D4" w:rsidP="007718D4">
      <w:pPr>
        <w:jc w:val="both"/>
      </w:pPr>
    </w:p>
    <w:p w14:paraId="2F4FBB68" w14:textId="77777777" w:rsidR="007718D4" w:rsidRDefault="007718D4" w:rsidP="007718D4">
      <w:pPr>
        <w:jc w:val="both"/>
      </w:pPr>
    </w:p>
    <w:p w14:paraId="327C83E1" w14:textId="77777777" w:rsidR="007718D4" w:rsidRDefault="007718D4" w:rsidP="007718D4">
      <w:pPr>
        <w:jc w:val="both"/>
      </w:pPr>
    </w:p>
    <w:p w14:paraId="2DFA1662" w14:textId="77777777" w:rsidR="007718D4" w:rsidRDefault="007718D4" w:rsidP="007718D4">
      <w:pPr>
        <w:jc w:val="both"/>
      </w:pPr>
    </w:p>
    <w:p w14:paraId="2FF6CCC2" w14:textId="77777777" w:rsidR="007718D4" w:rsidRDefault="007718D4" w:rsidP="007718D4">
      <w:pPr>
        <w:jc w:val="both"/>
      </w:pPr>
    </w:p>
    <w:p w14:paraId="42E366ED" w14:textId="77777777" w:rsidR="007718D4" w:rsidRDefault="007718D4" w:rsidP="007718D4">
      <w:pPr>
        <w:jc w:val="both"/>
      </w:pPr>
    </w:p>
    <w:p w14:paraId="2B49DDC6" w14:textId="77777777" w:rsidR="007718D4" w:rsidRDefault="007718D4" w:rsidP="007718D4">
      <w:pPr>
        <w:jc w:val="both"/>
      </w:pPr>
    </w:p>
    <w:p w14:paraId="2F43471B" w14:textId="77777777" w:rsidR="007718D4" w:rsidRDefault="007718D4" w:rsidP="007718D4">
      <w:pPr>
        <w:jc w:val="both"/>
      </w:pPr>
    </w:p>
    <w:p w14:paraId="2F7C84E5" w14:textId="77777777" w:rsidR="007718D4" w:rsidRDefault="007718D4" w:rsidP="007718D4">
      <w:pPr>
        <w:jc w:val="both"/>
      </w:pPr>
    </w:p>
    <w:p w14:paraId="0FE9042A" w14:textId="77777777" w:rsidR="00D40C41" w:rsidRPr="00D40C41" w:rsidRDefault="00D40C41" w:rsidP="00D40C41">
      <w:pPr>
        <w:jc w:val="both"/>
        <w:rPr>
          <w:b/>
        </w:rPr>
      </w:pPr>
      <w:r w:rsidRPr="00D40C41">
        <w:rPr>
          <w:b/>
        </w:rPr>
        <w:lastRenderedPageBreak/>
        <w:t>Violencia de género: un análisis desde la salud pública y las ciencias sociales</w:t>
      </w:r>
    </w:p>
    <w:p w14:paraId="79517222" w14:textId="77777777" w:rsidR="00D40C41" w:rsidRPr="00D40C41" w:rsidRDefault="00D40C41" w:rsidP="00D40C41">
      <w:pPr>
        <w:jc w:val="both"/>
      </w:pPr>
      <w:r w:rsidRPr="00D40C41">
        <w:t>La violencia de género constituye uno de los problemas más persistentes y complejos en las sociedades contemporáneas. Se define como cualquier acto de violencia basado en el género que tiene como consecuencia, o es susceptible de tener, daño físico, sexual o psicológico hacia las mujeres, incluidas amenazas, coerción o privación arbitraria de la libertad. Su origen es multifactorial, pero está profundamente arraigado en estructuras socioculturales que perpetúan desigualdades históricas entre hombres y mujeres.</w:t>
      </w:r>
    </w:p>
    <w:p w14:paraId="44946901" w14:textId="77777777" w:rsidR="00D40C41" w:rsidRPr="00D40C41" w:rsidRDefault="00D40C41" w:rsidP="00D40C41">
      <w:pPr>
        <w:jc w:val="both"/>
      </w:pPr>
      <w:r w:rsidRPr="00D40C41">
        <w:t>Desde una perspectiva epidemiológica, la violencia de género ha sido ampliamente reconocida como un determinante social de la salud. Según organismos internacionales como la OMS, una de cada tres mujeres en el mundo ha sufrido violencia física o sexual por parte de su pareja o violencia sexual por terceros en algún momento de su vida. Este patrón global revela que la violencia de género no es un fenómeno aislado ni circunstancial, sino un problema sistémico con impacto directo en la salud física y mental de las mujeres. Se ha demostrado su asociación con enfermedades crónicas, trastornos de ansiedad, depresión, abuso de sustancias, riesgo aumentado de embarazo no deseado y complicaciones obstétricas.</w:t>
      </w:r>
    </w:p>
    <w:p w14:paraId="0C8D1F83" w14:textId="77777777" w:rsidR="00D40C41" w:rsidRPr="00D40C41" w:rsidRDefault="00D40C41" w:rsidP="00D40C41">
      <w:pPr>
        <w:jc w:val="both"/>
      </w:pPr>
      <w:r w:rsidRPr="00D40C41">
        <w:t>Las ciencias sociales aportan un marco interpretativo que permite entender las raíces estructurales de este fenómeno. La teoría de género señala que los roles asignados socialmente contribuyen a naturalizar comportamientos violentos, a la vez que limitan la autonomía de las mujeres en ámbitos como la economía, la política y la vida privada. La socialización tradicional masculina, basada en la dominación y el control, se vincula directamente con comportamientos de agresión hacia las mujeres. Por otra parte, la precariedad económica, la falta de redes de apoyo, la normalización cultural de la violencia y la ausencia de políticas efectivas de prevención conforman un entorno propicio para la continuidad del problema.</w:t>
      </w:r>
    </w:p>
    <w:p w14:paraId="1CFE9765" w14:textId="77777777" w:rsidR="00D40C41" w:rsidRPr="00D40C41" w:rsidRDefault="00D40C41" w:rsidP="00D40C41">
      <w:pPr>
        <w:jc w:val="both"/>
      </w:pPr>
      <w:r w:rsidRPr="00D40C41">
        <w:t>En el ámbito jurídico, numerosos países han implementado marcos normativos para combatir la violencia de género, aunque su eficacia varía considerablemente. La existencia de leyes por sí sola no asegura la disminución de la violencia; es necesaria una articulación efectiva entre el sistema judicial, sanitario, policial y educativo. Además, la sensibilización de la sociedad y la formación profesional en detección y manejo de casos siguen siendo retos cruciales. La revictimización en procesos legales o sanitarios constituye otro obstáculo significativo, especialmente para mujeres en situaciones de vulnerabilidad.</w:t>
      </w:r>
    </w:p>
    <w:p w14:paraId="6E02B702" w14:textId="77777777" w:rsidR="00D40C41" w:rsidRPr="00D40C41" w:rsidRDefault="00D40C41" w:rsidP="00D40C41">
      <w:pPr>
        <w:jc w:val="both"/>
      </w:pPr>
      <w:r w:rsidRPr="00D40C41">
        <w:t>La prevención primaria se reconoce como la estrategia más efectiva a largo plazo. Esta incluye programas educativos que promuevan relaciones igualitarias, el cuestionamiento de estereotipos de género y la capacitación en resolución no violenta de conflictos. Asimismo, la educación temprana en igualdad y el fortalecimiento del empoderamiento femenino han mostrado resultados positivos en diversos contextos. Paralelamente, los programas de intervención con agresores han comenzado a adquirir relevancia como parte de un enfoque integral.</w:t>
      </w:r>
    </w:p>
    <w:p w14:paraId="7933C634" w14:textId="77777777" w:rsidR="00D40C41" w:rsidRPr="00D40C41" w:rsidRDefault="00D40C41" w:rsidP="00D40C41">
      <w:pPr>
        <w:jc w:val="both"/>
      </w:pPr>
      <w:r w:rsidRPr="00D40C41">
        <w:t>En conclusión, la violencia de género es un fenómeno multidimensional que requiere respuestas interdisciplinarias y sostenidas en el tiempo. Las acciones deben orientarse tanto a la atención de las víctimas como a la transformación de las estructuras sociales que perpetúan la desigualdad. Solo mediante una estrategia coordinada entre salud pública, educación, justicia y políticas sociales será posible avanzar hacia una sociedad libre de violencia.</w:t>
      </w:r>
    </w:p>
    <w:p w14:paraId="5247AA1B" w14:textId="77777777" w:rsidR="00D40C41" w:rsidRPr="00D40C41" w:rsidRDefault="00D40C41" w:rsidP="00D40C41">
      <w:pPr>
        <w:jc w:val="both"/>
        <w:rPr>
          <w:b/>
        </w:rPr>
      </w:pPr>
      <w:r w:rsidRPr="00D40C41">
        <w:rPr>
          <w:b/>
        </w:rPr>
        <w:lastRenderedPageBreak/>
        <w:t>Bibliografía</w:t>
      </w:r>
    </w:p>
    <w:p w14:paraId="2255B955" w14:textId="77777777" w:rsidR="00D40C41" w:rsidRPr="00D40C41" w:rsidRDefault="00D40C41" w:rsidP="00D40C41">
      <w:pPr>
        <w:numPr>
          <w:ilvl w:val="0"/>
          <w:numId w:val="774"/>
        </w:numPr>
        <w:jc w:val="both"/>
      </w:pPr>
      <w:r w:rsidRPr="00D40C41">
        <w:t xml:space="preserve">Organización Mundial de la Salud (OMS). (2021). </w:t>
      </w:r>
      <w:proofErr w:type="spellStart"/>
      <w:r w:rsidRPr="00D40C41">
        <w:rPr>
          <w:i/>
        </w:rPr>
        <w:t>Violence</w:t>
      </w:r>
      <w:proofErr w:type="spellEnd"/>
      <w:r w:rsidRPr="00D40C41">
        <w:rPr>
          <w:i/>
        </w:rPr>
        <w:t xml:space="preserve"> </w:t>
      </w:r>
      <w:proofErr w:type="spellStart"/>
      <w:r w:rsidRPr="00D40C41">
        <w:rPr>
          <w:i/>
        </w:rPr>
        <w:t>Against</w:t>
      </w:r>
      <w:proofErr w:type="spellEnd"/>
      <w:r w:rsidRPr="00D40C41">
        <w:rPr>
          <w:i/>
        </w:rPr>
        <w:t xml:space="preserve"> </w:t>
      </w:r>
      <w:proofErr w:type="spellStart"/>
      <w:r w:rsidRPr="00D40C41">
        <w:rPr>
          <w:i/>
        </w:rPr>
        <w:t>Women</w:t>
      </w:r>
      <w:proofErr w:type="spellEnd"/>
      <w:r w:rsidRPr="00D40C41">
        <w:rPr>
          <w:i/>
        </w:rPr>
        <w:t xml:space="preserve">: </w:t>
      </w:r>
      <w:proofErr w:type="spellStart"/>
      <w:r w:rsidRPr="00D40C41">
        <w:rPr>
          <w:i/>
        </w:rPr>
        <w:t>Prevalence</w:t>
      </w:r>
      <w:proofErr w:type="spellEnd"/>
      <w:r w:rsidRPr="00D40C41">
        <w:rPr>
          <w:i/>
        </w:rPr>
        <w:t xml:space="preserve"> </w:t>
      </w:r>
      <w:proofErr w:type="spellStart"/>
      <w:r w:rsidRPr="00D40C41">
        <w:rPr>
          <w:i/>
        </w:rPr>
        <w:t>Estimates</w:t>
      </w:r>
      <w:proofErr w:type="spellEnd"/>
      <w:r w:rsidRPr="00D40C41">
        <w:rPr>
          <w:i/>
        </w:rPr>
        <w:t xml:space="preserve"> 2018</w:t>
      </w:r>
      <w:r w:rsidRPr="00D40C41">
        <w:t>.</w:t>
      </w:r>
    </w:p>
    <w:p w14:paraId="4DB3BE75" w14:textId="77777777" w:rsidR="00D40C41" w:rsidRPr="00D40C41" w:rsidRDefault="00D40C41" w:rsidP="00D40C41">
      <w:pPr>
        <w:numPr>
          <w:ilvl w:val="0"/>
          <w:numId w:val="774"/>
        </w:numPr>
        <w:jc w:val="both"/>
      </w:pPr>
      <w:proofErr w:type="spellStart"/>
      <w:r w:rsidRPr="00D40C41">
        <w:t>Heise</w:t>
      </w:r>
      <w:proofErr w:type="spellEnd"/>
      <w:r w:rsidRPr="00D40C41">
        <w:t xml:space="preserve">, L. (1998). </w:t>
      </w:r>
      <w:proofErr w:type="spellStart"/>
      <w:r w:rsidRPr="00D40C41">
        <w:rPr>
          <w:i/>
        </w:rPr>
        <w:t>Violence</w:t>
      </w:r>
      <w:proofErr w:type="spellEnd"/>
      <w:r w:rsidRPr="00D40C41">
        <w:rPr>
          <w:i/>
        </w:rPr>
        <w:t xml:space="preserve"> </w:t>
      </w:r>
      <w:proofErr w:type="spellStart"/>
      <w:r w:rsidRPr="00D40C41">
        <w:rPr>
          <w:i/>
        </w:rPr>
        <w:t>Against</w:t>
      </w:r>
      <w:proofErr w:type="spellEnd"/>
      <w:r w:rsidRPr="00D40C41">
        <w:rPr>
          <w:i/>
        </w:rPr>
        <w:t xml:space="preserve"> </w:t>
      </w:r>
      <w:proofErr w:type="spellStart"/>
      <w:r w:rsidRPr="00D40C41">
        <w:rPr>
          <w:i/>
        </w:rPr>
        <w:t>Women</w:t>
      </w:r>
      <w:proofErr w:type="spellEnd"/>
      <w:r w:rsidRPr="00D40C41">
        <w:rPr>
          <w:i/>
        </w:rPr>
        <w:t xml:space="preserve">: </w:t>
      </w:r>
      <w:proofErr w:type="spellStart"/>
      <w:r w:rsidRPr="00D40C41">
        <w:rPr>
          <w:i/>
        </w:rPr>
        <w:t>An</w:t>
      </w:r>
      <w:proofErr w:type="spellEnd"/>
      <w:r w:rsidRPr="00D40C41">
        <w:rPr>
          <w:i/>
        </w:rPr>
        <w:t xml:space="preserve"> </w:t>
      </w:r>
      <w:proofErr w:type="spellStart"/>
      <w:r w:rsidRPr="00D40C41">
        <w:rPr>
          <w:i/>
        </w:rPr>
        <w:t>Integrated</w:t>
      </w:r>
      <w:proofErr w:type="spellEnd"/>
      <w:r w:rsidRPr="00D40C41">
        <w:rPr>
          <w:i/>
        </w:rPr>
        <w:t xml:space="preserve">, </w:t>
      </w:r>
      <w:proofErr w:type="spellStart"/>
      <w:r w:rsidRPr="00D40C41">
        <w:rPr>
          <w:i/>
        </w:rPr>
        <w:t>Ecological</w:t>
      </w:r>
      <w:proofErr w:type="spellEnd"/>
      <w:r w:rsidRPr="00D40C41">
        <w:rPr>
          <w:i/>
        </w:rPr>
        <w:t xml:space="preserve"> Framework</w:t>
      </w:r>
      <w:r w:rsidRPr="00D40C41">
        <w:t xml:space="preserve">. </w:t>
      </w:r>
      <w:proofErr w:type="spellStart"/>
      <w:r w:rsidRPr="00D40C41">
        <w:t>Violence</w:t>
      </w:r>
      <w:proofErr w:type="spellEnd"/>
      <w:r w:rsidRPr="00D40C41">
        <w:t xml:space="preserve"> </w:t>
      </w:r>
      <w:proofErr w:type="spellStart"/>
      <w:r w:rsidRPr="00D40C41">
        <w:t>Against</w:t>
      </w:r>
      <w:proofErr w:type="spellEnd"/>
      <w:r w:rsidRPr="00D40C41">
        <w:t xml:space="preserve"> </w:t>
      </w:r>
      <w:proofErr w:type="spellStart"/>
      <w:r w:rsidRPr="00D40C41">
        <w:t>Women</w:t>
      </w:r>
      <w:proofErr w:type="spellEnd"/>
      <w:r w:rsidRPr="00D40C41">
        <w:t>, 4(3), 262–290.</w:t>
      </w:r>
    </w:p>
    <w:p w14:paraId="039E5A69" w14:textId="77777777" w:rsidR="00D40C41" w:rsidRPr="00D40C41" w:rsidRDefault="00D40C41" w:rsidP="00D40C41">
      <w:pPr>
        <w:numPr>
          <w:ilvl w:val="0"/>
          <w:numId w:val="774"/>
        </w:numPr>
        <w:jc w:val="both"/>
      </w:pPr>
      <w:r w:rsidRPr="00D40C41">
        <w:t xml:space="preserve">García-Moreno, C., et al. (2015). </w:t>
      </w:r>
      <w:r w:rsidRPr="00D40C41">
        <w:rPr>
          <w:i/>
        </w:rPr>
        <w:t xml:space="preserve">Global and regional </w:t>
      </w:r>
      <w:proofErr w:type="spellStart"/>
      <w:r w:rsidRPr="00D40C41">
        <w:rPr>
          <w:i/>
        </w:rPr>
        <w:t>estimates</w:t>
      </w:r>
      <w:proofErr w:type="spellEnd"/>
      <w:r w:rsidRPr="00D40C41">
        <w:rPr>
          <w:i/>
        </w:rPr>
        <w:t xml:space="preserve"> </w:t>
      </w:r>
      <w:proofErr w:type="spellStart"/>
      <w:r w:rsidRPr="00D40C41">
        <w:rPr>
          <w:i/>
        </w:rPr>
        <w:t>of</w:t>
      </w:r>
      <w:proofErr w:type="spellEnd"/>
      <w:r w:rsidRPr="00D40C41">
        <w:rPr>
          <w:i/>
        </w:rPr>
        <w:t xml:space="preserve"> </w:t>
      </w:r>
      <w:proofErr w:type="spellStart"/>
      <w:r w:rsidRPr="00D40C41">
        <w:rPr>
          <w:i/>
        </w:rPr>
        <w:t>violence</w:t>
      </w:r>
      <w:proofErr w:type="spellEnd"/>
      <w:r w:rsidRPr="00D40C41">
        <w:rPr>
          <w:i/>
        </w:rPr>
        <w:t xml:space="preserve"> </w:t>
      </w:r>
      <w:proofErr w:type="spellStart"/>
      <w:r w:rsidRPr="00D40C41">
        <w:rPr>
          <w:i/>
        </w:rPr>
        <w:t>against</w:t>
      </w:r>
      <w:proofErr w:type="spellEnd"/>
      <w:r w:rsidRPr="00D40C41">
        <w:rPr>
          <w:i/>
        </w:rPr>
        <w:t xml:space="preserve"> </w:t>
      </w:r>
      <w:proofErr w:type="spellStart"/>
      <w:r w:rsidRPr="00D40C41">
        <w:rPr>
          <w:i/>
        </w:rPr>
        <w:t>women</w:t>
      </w:r>
      <w:proofErr w:type="spellEnd"/>
      <w:r w:rsidRPr="00D40C41">
        <w:t>. Lancet, 385(9977), 1115–1123.</w:t>
      </w:r>
    </w:p>
    <w:p w14:paraId="2DBEC819" w14:textId="6CFF21B1" w:rsidR="007718D4" w:rsidRDefault="00D40C41" w:rsidP="00D40C41">
      <w:pPr>
        <w:jc w:val="both"/>
      </w:pPr>
      <w:r w:rsidRPr="00D40C41">
        <w:t xml:space="preserve">Lagarde, M. (2010). </w:t>
      </w:r>
      <w:r w:rsidRPr="00D40C41">
        <w:rPr>
          <w:i/>
        </w:rPr>
        <w:t>Los cautiverios de las mujeres</w:t>
      </w:r>
      <w:r w:rsidRPr="00D40C41">
        <w:t>. UNAM</w:t>
      </w:r>
    </w:p>
    <w:p w14:paraId="09A4BFA5" w14:textId="77777777" w:rsidR="00D40C41" w:rsidRDefault="00D40C41" w:rsidP="00D40C41">
      <w:pPr>
        <w:jc w:val="both"/>
      </w:pPr>
    </w:p>
    <w:p w14:paraId="3A90E6EC" w14:textId="77777777" w:rsidR="00D40C41" w:rsidRDefault="00D40C41" w:rsidP="00D40C41">
      <w:pPr>
        <w:jc w:val="both"/>
      </w:pPr>
    </w:p>
    <w:p w14:paraId="3346AB5E" w14:textId="77777777" w:rsidR="00D40C41" w:rsidRDefault="00D40C41" w:rsidP="00D40C41">
      <w:pPr>
        <w:jc w:val="both"/>
      </w:pPr>
    </w:p>
    <w:p w14:paraId="778CCD71" w14:textId="77777777" w:rsidR="00D40C41" w:rsidRDefault="00D40C41" w:rsidP="00D40C41">
      <w:pPr>
        <w:jc w:val="both"/>
      </w:pPr>
    </w:p>
    <w:p w14:paraId="27C1351B" w14:textId="77777777" w:rsidR="00D40C41" w:rsidRDefault="00D40C41" w:rsidP="00D40C41">
      <w:pPr>
        <w:jc w:val="both"/>
      </w:pPr>
    </w:p>
    <w:p w14:paraId="576847FE" w14:textId="77777777" w:rsidR="00D40C41" w:rsidRDefault="00D40C41" w:rsidP="00D40C41">
      <w:pPr>
        <w:jc w:val="both"/>
      </w:pPr>
    </w:p>
    <w:p w14:paraId="25514046" w14:textId="77777777" w:rsidR="00D40C41" w:rsidRDefault="00D40C41" w:rsidP="00D40C41">
      <w:pPr>
        <w:jc w:val="both"/>
      </w:pPr>
    </w:p>
    <w:p w14:paraId="6EA4707C" w14:textId="77777777" w:rsidR="00D40C41" w:rsidRDefault="00D40C41" w:rsidP="00D40C41">
      <w:pPr>
        <w:jc w:val="both"/>
      </w:pPr>
    </w:p>
    <w:p w14:paraId="769FB1DD" w14:textId="77777777" w:rsidR="00D40C41" w:rsidRDefault="00D40C41" w:rsidP="00D40C41">
      <w:pPr>
        <w:jc w:val="both"/>
      </w:pPr>
    </w:p>
    <w:p w14:paraId="68F3A84B" w14:textId="77777777" w:rsidR="00D40C41" w:rsidRDefault="00D40C41" w:rsidP="00D40C41">
      <w:pPr>
        <w:jc w:val="both"/>
      </w:pPr>
    </w:p>
    <w:p w14:paraId="2C5FD4D3" w14:textId="77777777" w:rsidR="00D40C41" w:rsidRDefault="00D40C41" w:rsidP="00D40C41">
      <w:pPr>
        <w:jc w:val="both"/>
      </w:pPr>
    </w:p>
    <w:p w14:paraId="54633BC4" w14:textId="77777777" w:rsidR="00D40C41" w:rsidRDefault="00D40C41" w:rsidP="00D40C41">
      <w:pPr>
        <w:jc w:val="both"/>
      </w:pPr>
    </w:p>
    <w:p w14:paraId="4A4A5D87" w14:textId="77777777" w:rsidR="00D40C41" w:rsidRDefault="00D40C41" w:rsidP="00D40C41">
      <w:pPr>
        <w:jc w:val="both"/>
      </w:pPr>
    </w:p>
    <w:p w14:paraId="7B1A9115" w14:textId="77777777" w:rsidR="00D40C41" w:rsidRDefault="00D40C41" w:rsidP="00D40C41">
      <w:pPr>
        <w:jc w:val="both"/>
      </w:pPr>
    </w:p>
    <w:p w14:paraId="4A7F3AF8" w14:textId="77777777" w:rsidR="00D40C41" w:rsidRDefault="00D40C41" w:rsidP="00D40C41">
      <w:pPr>
        <w:jc w:val="both"/>
      </w:pPr>
    </w:p>
    <w:p w14:paraId="1AEE9EB7" w14:textId="77777777" w:rsidR="00D40C41" w:rsidRDefault="00D40C41" w:rsidP="00D40C41">
      <w:pPr>
        <w:jc w:val="both"/>
      </w:pPr>
    </w:p>
    <w:p w14:paraId="1F72F8C6" w14:textId="77777777" w:rsidR="00D40C41" w:rsidRDefault="00D40C41" w:rsidP="00D40C41">
      <w:pPr>
        <w:jc w:val="both"/>
      </w:pPr>
    </w:p>
    <w:p w14:paraId="5F5372CE" w14:textId="77777777" w:rsidR="00D40C41" w:rsidRDefault="00D40C41" w:rsidP="00D40C41">
      <w:pPr>
        <w:jc w:val="both"/>
      </w:pPr>
    </w:p>
    <w:p w14:paraId="78F8B92A" w14:textId="77777777" w:rsidR="00D40C41" w:rsidRDefault="00D40C41" w:rsidP="00D40C41">
      <w:pPr>
        <w:jc w:val="both"/>
      </w:pPr>
    </w:p>
    <w:p w14:paraId="6E667FF6" w14:textId="77777777" w:rsidR="00D40C41" w:rsidRDefault="00D40C41" w:rsidP="00D40C41">
      <w:pPr>
        <w:jc w:val="both"/>
      </w:pPr>
    </w:p>
    <w:p w14:paraId="7ED4AC93" w14:textId="77777777" w:rsidR="00D40C41" w:rsidRDefault="00D40C41" w:rsidP="00D40C41">
      <w:pPr>
        <w:jc w:val="both"/>
      </w:pPr>
    </w:p>
    <w:p w14:paraId="15F5A206" w14:textId="77777777" w:rsidR="00D40C41" w:rsidRDefault="00D40C41" w:rsidP="00D40C41">
      <w:pPr>
        <w:jc w:val="both"/>
      </w:pPr>
    </w:p>
    <w:p w14:paraId="6A0BD123" w14:textId="77777777" w:rsidR="00D40C41" w:rsidRDefault="00D40C41" w:rsidP="00D40C41">
      <w:pPr>
        <w:jc w:val="both"/>
      </w:pPr>
    </w:p>
    <w:p w14:paraId="11118E20" w14:textId="77777777" w:rsidR="00D40C41" w:rsidRDefault="00D40C41" w:rsidP="00D40C41">
      <w:pPr>
        <w:jc w:val="both"/>
      </w:pPr>
    </w:p>
    <w:p w14:paraId="76D19161" w14:textId="77777777" w:rsidR="00BA10BF" w:rsidRPr="00BA10BF" w:rsidRDefault="00BA10BF" w:rsidP="00BA10BF">
      <w:pPr>
        <w:jc w:val="both"/>
      </w:pPr>
      <w:r w:rsidRPr="00BA10BF">
        <w:rPr>
          <w:b/>
        </w:rPr>
        <w:lastRenderedPageBreak/>
        <w:t>Riesgos laborales: análisis, prevención y desafíos emergentes</w:t>
      </w:r>
    </w:p>
    <w:p w14:paraId="60C325A8" w14:textId="77777777" w:rsidR="00BA10BF" w:rsidRPr="00BA10BF" w:rsidRDefault="00BA10BF" w:rsidP="00BA10BF">
      <w:pPr>
        <w:jc w:val="both"/>
        <w:rPr>
          <w:b/>
        </w:rPr>
      </w:pPr>
      <w:r w:rsidRPr="00BA10BF">
        <w:rPr>
          <w:b/>
        </w:rPr>
        <w:t>Resumen</w:t>
      </w:r>
    </w:p>
    <w:p w14:paraId="39887BC4" w14:textId="77777777" w:rsidR="00BA10BF" w:rsidRPr="00BA10BF" w:rsidRDefault="00BA10BF" w:rsidP="00BA10BF">
      <w:pPr>
        <w:jc w:val="both"/>
      </w:pPr>
      <w:r w:rsidRPr="00BA10BF">
        <w:t>Los riesgos laborales representan una de las principales preocupaciones en el ámbito de la salud ocupacional. La identificación, evaluación y control de estos riesgos resultan esenciales para garantizar entornos de trabajo seguros y saludables. Este artículo analiza los tipos de riesgos laborales más comunes, los enfoques actuales de prevención y los desafíos emergentes derivados de nuevas formas de organización del trabajo.</w:t>
      </w:r>
    </w:p>
    <w:p w14:paraId="4400F0F5" w14:textId="77777777" w:rsidR="00BA10BF" w:rsidRPr="00BA10BF" w:rsidRDefault="00BA10BF" w:rsidP="00BA10BF">
      <w:pPr>
        <w:jc w:val="both"/>
        <w:rPr>
          <w:b/>
        </w:rPr>
      </w:pPr>
      <w:r w:rsidRPr="00BA10BF">
        <w:rPr>
          <w:b/>
        </w:rPr>
        <w:t>Introducción</w:t>
      </w:r>
    </w:p>
    <w:p w14:paraId="7328D046" w14:textId="77777777" w:rsidR="00BA10BF" w:rsidRPr="00BA10BF" w:rsidRDefault="00BA10BF" w:rsidP="00BA10BF">
      <w:pPr>
        <w:jc w:val="both"/>
      </w:pPr>
      <w:r w:rsidRPr="00BA10BF">
        <w:t>El concepto de riesgo laboral se refiere a la probabilidad de que un trabajador sufra un daño derivado de las condiciones en que desarrolla sus actividades. Dichos daños pueden ser físicos, psicológicos o sociales. La globalización, la digitalización y el aumento del trabajo remoto han modificado el panorama tradicional de la seguridad laboral, generando nuevas situaciones de vulnerabilidad que demandan estrategias de prevención más dinámicas.</w:t>
      </w:r>
    </w:p>
    <w:p w14:paraId="7FCB157F" w14:textId="77777777" w:rsidR="00BA10BF" w:rsidRPr="00BA10BF" w:rsidRDefault="00BA10BF" w:rsidP="00BA10BF">
      <w:pPr>
        <w:jc w:val="both"/>
        <w:rPr>
          <w:b/>
        </w:rPr>
      </w:pPr>
      <w:r w:rsidRPr="00BA10BF">
        <w:rPr>
          <w:b/>
        </w:rPr>
        <w:t>Tipos de riesgos laborales</w:t>
      </w:r>
    </w:p>
    <w:p w14:paraId="2D04A3F2" w14:textId="77777777" w:rsidR="00BA10BF" w:rsidRPr="00BA10BF" w:rsidRDefault="00BA10BF" w:rsidP="00BA10BF">
      <w:pPr>
        <w:jc w:val="both"/>
        <w:rPr>
          <w:b/>
        </w:rPr>
      </w:pPr>
      <w:r w:rsidRPr="00BA10BF">
        <w:rPr>
          <w:b/>
        </w:rPr>
        <w:t>1. Riesgos físicos</w:t>
      </w:r>
    </w:p>
    <w:p w14:paraId="261249AA" w14:textId="77777777" w:rsidR="00BA10BF" w:rsidRPr="00BA10BF" w:rsidRDefault="00BA10BF" w:rsidP="00BA10BF">
      <w:pPr>
        <w:jc w:val="both"/>
      </w:pPr>
      <w:r w:rsidRPr="00BA10BF">
        <w:t>Incluyen ruido, vibraciones, temperaturas extremas, radiaciones y condiciones de iluminación inadecuadas. Estos factores pueden provocar pérdida auditiva, fatiga visual, estrés térmico y lesiones musculoesqueléticas. La exposición prolongada a niveles elevados de ruido, por ejemplo, es una de las principales causas de hipoacusia ocupacional.</w:t>
      </w:r>
    </w:p>
    <w:p w14:paraId="26A0D4ED" w14:textId="77777777" w:rsidR="00BA10BF" w:rsidRPr="00BA10BF" w:rsidRDefault="00BA10BF" w:rsidP="00BA10BF">
      <w:pPr>
        <w:jc w:val="both"/>
        <w:rPr>
          <w:b/>
        </w:rPr>
      </w:pPr>
      <w:r w:rsidRPr="00BA10BF">
        <w:rPr>
          <w:b/>
        </w:rPr>
        <w:t>2. Riesgos químicos</w:t>
      </w:r>
    </w:p>
    <w:p w14:paraId="03155D98" w14:textId="77777777" w:rsidR="00BA10BF" w:rsidRPr="00BA10BF" w:rsidRDefault="00BA10BF" w:rsidP="00BA10BF">
      <w:pPr>
        <w:jc w:val="both"/>
      </w:pPr>
      <w:r w:rsidRPr="00BA10BF">
        <w:t>Surgen por la exposición a sustancias tóxicas, irritantes, inflamables o carcinógenas. Los trabajadores de industrias como la química, pintura y agricultura corren riesgos significativos de intoxicaciones o enfermedades crónicas si no se aplican controles adecuados como ventilación, equipos de protección personal (EPP) y protocolos de manipulación segura.</w:t>
      </w:r>
    </w:p>
    <w:p w14:paraId="65B44D5C" w14:textId="77777777" w:rsidR="00BA10BF" w:rsidRPr="00BA10BF" w:rsidRDefault="00BA10BF" w:rsidP="00BA10BF">
      <w:pPr>
        <w:jc w:val="both"/>
        <w:rPr>
          <w:b/>
        </w:rPr>
      </w:pPr>
      <w:r w:rsidRPr="00BA10BF">
        <w:rPr>
          <w:b/>
        </w:rPr>
        <w:t>3. Riesgos biológicos</w:t>
      </w:r>
    </w:p>
    <w:p w14:paraId="5108A4A8" w14:textId="77777777" w:rsidR="00BA10BF" w:rsidRPr="00BA10BF" w:rsidRDefault="00BA10BF" w:rsidP="00BA10BF">
      <w:pPr>
        <w:jc w:val="both"/>
      </w:pPr>
      <w:r w:rsidRPr="00BA10BF">
        <w:t>En entornos sanitarios, laboratorios o industrias alimentarias, los trabajadores pueden estar expuestos a virus, bacterias, hongos y parásitos. La pandemia de COVID-19 evidenció la importancia de medidas preventivas como el uso de mascarillas, la higiene de manos y la vacunación.</w:t>
      </w:r>
    </w:p>
    <w:p w14:paraId="53A19087" w14:textId="77777777" w:rsidR="00BA10BF" w:rsidRPr="00BA10BF" w:rsidRDefault="00BA10BF" w:rsidP="00BA10BF">
      <w:pPr>
        <w:jc w:val="both"/>
        <w:rPr>
          <w:b/>
        </w:rPr>
      </w:pPr>
      <w:r w:rsidRPr="00BA10BF">
        <w:rPr>
          <w:b/>
        </w:rPr>
        <w:t>4. Riesgos ergonómicos</w:t>
      </w:r>
    </w:p>
    <w:p w14:paraId="78328087" w14:textId="77777777" w:rsidR="00BA10BF" w:rsidRPr="00BA10BF" w:rsidRDefault="00BA10BF" w:rsidP="00BA10BF">
      <w:pPr>
        <w:jc w:val="both"/>
      </w:pPr>
      <w:r w:rsidRPr="00BA10BF">
        <w:t>Relacionados con posturas inadecuadas, movimientos repetitivos y manipulación de cargas. Son una causa principal de trastornos musculoesqueléticos, que representan uno de los mayores porcentajes de bajas laborales a nivel mundial.</w:t>
      </w:r>
    </w:p>
    <w:p w14:paraId="4479B40D" w14:textId="77777777" w:rsidR="00BA10BF" w:rsidRPr="00BA10BF" w:rsidRDefault="00BA10BF" w:rsidP="00BA10BF">
      <w:pPr>
        <w:jc w:val="both"/>
        <w:rPr>
          <w:b/>
        </w:rPr>
      </w:pPr>
      <w:r w:rsidRPr="00BA10BF">
        <w:rPr>
          <w:b/>
        </w:rPr>
        <w:t>5. Riesgos psicosociales</w:t>
      </w:r>
    </w:p>
    <w:p w14:paraId="0BFD3E0D" w14:textId="77777777" w:rsidR="00BA10BF" w:rsidRPr="00BA10BF" w:rsidRDefault="00BA10BF" w:rsidP="00BA10BF">
      <w:pPr>
        <w:jc w:val="both"/>
      </w:pPr>
      <w:r w:rsidRPr="00BA10BF">
        <w:t>Incluyen estrés, acoso laboral, sobrecarga de trabajo, jornadas extensas y falta de control sobre las tareas. El auge del teletrabajo ha exacerbado algunos de estos riesgos, como la difuminación de los límites entre vida laboral y personal, lo que puede generar agotamiento emocional.</w:t>
      </w:r>
    </w:p>
    <w:p w14:paraId="0D423EB6" w14:textId="77777777" w:rsidR="00BA10BF" w:rsidRPr="00BA10BF" w:rsidRDefault="00BA10BF" w:rsidP="00BA10BF">
      <w:pPr>
        <w:jc w:val="both"/>
        <w:rPr>
          <w:b/>
        </w:rPr>
      </w:pPr>
      <w:r w:rsidRPr="00BA10BF">
        <w:rPr>
          <w:b/>
        </w:rPr>
        <w:lastRenderedPageBreak/>
        <w:t>Prevención y gestión de los riesgos</w:t>
      </w:r>
    </w:p>
    <w:p w14:paraId="416C7242" w14:textId="77777777" w:rsidR="00BA10BF" w:rsidRPr="00BA10BF" w:rsidRDefault="00BA10BF" w:rsidP="00BA10BF">
      <w:pPr>
        <w:jc w:val="both"/>
      </w:pPr>
      <w:r w:rsidRPr="00BA10BF">
        <w:t xml:space="preserve">El enfoque preventivo se basa en la jerarquía de controles propuesta por organismos internacionales: eliminación del riesgo, sustitución, controles de ingeniería, controles administrativos y uso de EPP. Las evaluaciones periódicas de riesgo, la capacitación continua y la </w:t>
      </w:r>
      <w:proofErr w:type="gramStart"/>
      <w:r w:rsidRPr="00BA10BF">
        <w:t>participación activa</w:t>
      </w:r>
      <w:proofErr w:type="gramEnd"/>
      <w:r w:rsidRPr="00BA10BF">
        <w:t xml:space="preserve"> de los trabajadores constituyen pilares fundamentales.</w:t>
      </w:r>
    </w:p>
    <w:p w14:paraId="786812E8" w14:textId="77777777" w:rsidR="00BA10BF" w:rsidRPr="00BA10BF" w:rsidRDefault="00BA10BF" w:rsidP="00BA10BF">
      <w:pPr>
        <w:jc w:val="both"/>
      </w:pPr>
      <w:r w:rsidRPr="00BA10BF">
        <w:t>La promoción de una cultura preventiva dentro de la organización resulta determinante para reducir la incidencia de accidentes. Esto implica liderazgo, comunicación transparente y compromiso institucional.</w:t>
      </w:r>
    </w:p>
    <w:p w14:paraId="4BAA52AE" w14:textId="77777777" w:rsidR="00BA10BF" w:rsidRPr="00BA10BF" w:rsidRDefault="00BA10BF" w:rsidP="00BA10BF">
      <w:pPr>
        <w:jc w:val="both"/>
        <w:rPr>
          <w:b/>
        </w:rPr>
      </w:pPr>
      <w:r w:rsidRPr="00BA10BF">
        <w:rPr>
          <w:b/>
        </w:rPr>
        <w:t>Desafíos emergentes</w:t>
      </w:r>
    </w:p>
    <w:p w14:paraId="6032B58D" w14:textId="77777777" w:rsidR="00BA10BF" w:rsidRPr="00BA10BF" w:rsidRDefault="00BA10BF" w:rsidP="00BA10BF">
      <w:pPr>
        <w:jc w:val="both"/>
      </w:pPr>
      <w:r w:rsidRPr="00BA10BF">
        <w:t>El desarrollo tecnológico, la automatización y la economía digital generan nuevos riesgos, como fatiga visual digital, aislamiento social o ciberacoso. Las normativas deben adaptarse para abordar estas problemáticas, y las empresas deben invertir en programas de bienestar que incluyan apoyo psicológico y ergonomía digital.</w:t>
      </w:r>
    </w:p>
    <w:p w14:paraId="146BC1FC" w14:textId="77777777" w:rsidR="00BA10BF" w:rsidRPr="00BA10BF" w:rsidRDefault="00BA10BF" w:rsidP="00BA10BF">
      <w:pPr>
        <w:jc w:val="both"/>
        <w:rPr>
          <w:b/>
        </w:rPr>
      </w:pPr>
      <w:r w:rsidRPr="00BA10BF">
        <w:rPr>
          <w:b/>
        </w:rPr>
        <w:t>Conclusiones</w:t>
      </w:r>
    </w:p>
    <w:p w14:paraId="04FD9946" w14:textId="77777777" w:rsidR="00BA10BF" w:rsidRPr="00BA10BF" w:rsidRDefault="00BA10BF" w:rsidP="00BA10BF">
      <w:pPr>
        <w:jc w:val="both"/>
      </w:pPr>
      <w:r w:rsidRPr="00BA10BF">
        <w:t>La gestión de riesgos laborales es un proceso dinámico que requiere actualización constante, especialmente ante los cambios en la forma de trabajar. Un enfoque integral que combine prevención, formación y cultura organizacional puede reducir significativamente las tasas de accidentes y enfermedades profesionales.</w:t>
      </w:r>
    </w:p>
    <w:p w14:paraId="0FEDB2CD" w14:textId="77777777" w:rsidR="00BA10BF" w:rsidRPr="00BA10BF" w:rsidRDefault="00BA10BF" w:rsidP="00BA10BF">
      <w:pPr>
        <w:jc w:val="both"/>
        <w:rPr>
          <w:b/>
        </w:rPr>
      </w:pPr>
      <w:r w:rsidRPr="00BA10BF">
        <w:rPr>
          <w:b/>
        </w:rPr>
        <w:t>Bibliografía</w:t>
      </w:r>
    </w:p>
    <w:p w14:paraId="2CF127EF" w14:textId="77777777" w:rsidR="00BA10BF" w:rsidRPr="00BA10BF" w:rsidRDefault="00BA10BF" w:rsidP="00BA10BF">
      <w:pPr>
        <w:numPr>
          <w:ilvl w:val="0"/>
          <w:numId w:val="775"/>
        </w:numPr>
        <w:jc w:val="both"/>
      </w:pPr>
      <w:proofErr w:type="spellStart"/>
      <w:r w:rsidRPr="00BA10BF">
        <w:t>European</w:t>
      </w:r>
      <w:proofErr w:type="spellEnd"/>
      <w:r w:rsidRPr="00BA10BF">
        <w:t xml:space="preserve"> Agency </w:t>
      </w:r>
      <w:proofErr w:type="spellStart"/>
      <w:r w:rsidRPr="00BA10BF">
        <w:t>for</w:t>
      </w:r>
      <w:proofErr w:type="spellEnd"/>
      <w:r w:rsidRPr="00BA10BF">
        <w:t xml:space="preserve"> Safety and </w:t>
      </w:r>
      <w:proofErr w:type="spellStart"/>
      <w:r w:rsidRPr="00BA10BF">
        <w:t>Health</w:t>
      </w:r>
      <w:proofErr w:type="spellEnd"/>
      <w:r w:rsidRPr="00BA10BF">
        <w:t xml:space="preserve"> at </w:t>
      </w:r>
      <w:proofErr w:type="spellStart"/>
      <w:r w:rsidRPr="00BA10BF">
        <w:t>Work</w:t>
      </w:r>
      <w:proofErr w:type="spellEnd"/>
      <w:r w:rsidRPr="00BA10BF">
        <w:t xml:space="preserve"> (2023). </w:t>
      </w:r>
      <w:proofErr w:type="spellStart"/>
      <w:r w:rsidRPr="00BA10BF">
        <w:rPr>
          <w:i/>
        </w:rPr>
        <w:t>Occupational</w:t>
      </w:r>
      <w:proofErr w:type="spellEnd"/>
      <w:r w:rsidRPr="00BA10BF">
        <w:rPr>
          <w:i/>
        </w:rPr>
        <w:t xml:space="preserve"> safety and </w:t>
      </w:r>
      <w:proofErr w:type="spellStart"/>
      <w:r w:rsidRPr="00BA10BF">
        <w:rPr>
          <w:i/>
        </w:rPr>
        <w:t>health</w:t>
      </w:r>
      <w:proofErr w:type="spellEnd"/>
      <w:r w:rsidRPr="00BA10BF">
        <w:rPr>
          <w:i/>
        </w:rPr>
        <w:t xml:space="preserve"> in </w:t>
      </w:r>
      <w:proofErr w:type="spellStart"/>
      <w:r w:rsidRPr="00BA10BF">
        <w:rPr>
          <w:i/>
        </w:rPr>
        <w:t>Europe</w:t>
      </w:r>
      <w:proofErr w:type="spellEnd"/>
      <w:r w:rsidRPr="00BA10BF">
        <w:t>.</w:t>
      </w:r>
    </w:p>
    <w:p w14:paraId="3A95BDE9" w14:textId="77777777" w:rsidR="00BA10BF" w:rsidRPr="00BA10BF" w:rsidRDefault="00BA10BF" w:rsidP="00BA10BF">
      <w:pPr>
        <w:numPr>
          <w:ilvl w:val="0"/>
          <w:numId w:val="775"/>
        </w:numPr>
        <w:jc w:val="both"/>
      </w:pPr>
      <w:r w:rsidRPr="00BA10BF">
        <w:t xml:space="preserve">International </w:t>
      </w:r>
      <w:proofErr w:type="spellStart"/>
      <w:r w:rsidRPr="00BA10BF">
        <w:t>Labour</w:t>
      </w:r>
      <w:proofErr w:type="spellEnd"/>
      <w:r w:rsidRPr="00BA10BF">
        <w:t xml:space="preserve"> </w:t>
      </w:r>
      <w:proofErr w:type="spellStart"/>
      <w:r w:rsidRPr="00BA10BF">
        <w:t>Organization</w:t>
      </w:r>
      <w:proofErr w:type="spellEnd"/>
      <w:r w:rsidRPr="00BA10BF">
        <w:t xml:space="preserve"> (2022). </w:t>
      </w:r>
      <w:r w:rsidRPr="00BA10BF">
        <w:rPr>
          <w:i/>
        </w:rPr>
        <w:t xml:space="preserve">Safety and </w:t>
      </w:r>
      <w:proofErr w:type="spellStart"/>
      <w:r w:rsidRPr="00BA10BF">
        <w:rPr>
          <w:i/>
        </w:rPr>
        <w:t>Health</w:t>
      </w:r>
      <w:proofErr w:type="spellEnd"/>
      <w:r w:rsidRPr="00BA10BF">
        <w:rPr>
          <w:i/>
        </w:rPr>
        <w:t xml:space="preserve"> at </w:t>
      </w:r>
      <w:proofErr w:type="spellStart"/>
      <w:r w:rsidRPr="00BA10BF">
        <w:rPr>
          <w:i/>
        </w:rPr>
        <w:t>Work</w:t>
      </w:r>
      <w:proofErr w:type="spellEnd"/>
      <w:r w:rsidRPr="00BA10BF">
        <w:rPr>
          <w:i/>
        </w:rPr>
        <w:t xml:space="preserve">: A </w:t>
      </w:r>
      <w:proofErr w:type="spellStart"/>
      <w:r w:rsidRPr="00BA10BF">
        <w:rPr>
          <w:i/>
        </w:rPr>
        <w:t>Vision</w:t>
      </w:r>
      <w:proofErr w:type="spellEnd"/>
      <w:r w:rsidRPr="00BA10BF">
        <w:rPr>
          <w:i/>
        </w:rPr>
        <w:t xml:space="preserve"> </w:t>
      </w:r>
      <w:proofErr w:type="spellStart"/>
      <w:r w:rsidRPr="00BA10BF">
        <w:rPr>
          <w:i/>
        </w:rPr>
        <w:t>for</w:t>
      </w:r>
      <w:proofErr w:type="spellEnd"/>
      <w:r w:rsidRPr="00BA10BF">
        <w:rPr>
          <w:i/>
        </w:rPr>
        <w:t xml:space="preserve"> </w:t>
      </w:r>
      <w:proofErr w:type="spellStart"/>
      <w:r w:rsidRPr="00BA10BF">
        <w:rPr>
          <w:i/>
        </w:rPr>
        <w:t>the</w:t>
      </w:r>
      <w:proofErr w:type="spellEnd"/>
      <w:r w:rsidRPr="00BA10BF">
        <w:rPr>
          <w:i/>
        </w:rPr>
        <w:t xml:space="preserve"> Future</w:t>
      </w:r>
      <w:r w:rsidRPr="00BA10BF">
        <w:t>.</w:t>
      </w:r>
    </w:p>
    <w:p w14:paraId="1DA3756E" w14:textId="77777777" w:rsidR="00BA10BF" w:rsidRPr="00BA10BF" w:rsidRDefault="00BA10BF" w:rsidP="00BA10BF">
      <w:pPr>
        <w:numPr>
          <w:ilvl w:val="0"/>
          <w:numId w:val="775"/>
        </w:numPr>
        <w:jc w:val="both"/>
      </w:pPr>
      <w:r w:rsidRPr="00BA10BF">
        <w:t xml:space="preserve">Organización Mundial de la Salud (2021). </w:t>
      </w:r>
      <w:r w:rsidRPr="00BA10BF">
        <w:rPr>
          <w:i/>
        </w:rPr>
        <w:t xml:space="preserve">Global </w:t>
      </w:r>
      <w:proofErr w:type="spellStart"/>
      <w:r w:rsidRPr="00BA10BF">
        <w:rPr>
          <w:i/>
        </w:rPr>
        <w:t>strategy</w:t>
      </w:r>
      <w:proofErr w:type="spellEnd"/>
      <w:r w:rsidRPr="00BA10BF">
        <w:rPr>
          <w:i/>
        </w:rPr>
        <w:t xml:space="preserve"> </w:t>
      </w:r>
      <w:proofErr w:type="spellStart"/>
      <w:r w:rsidRPr="00BA10BF">
        <w:rPr>
          <w:i/>
        </w:rPr>
        <w:t>on</w:t>
      </w:r>
      <w:proofErr w:type="spellEnd"/>
      <w:r w:rsidRPr="00BA10BF">
        <w:rPr>
          <w:i/>
        </w:rPr>
        <w:t xml:space="preserve"> </w:t>
      </w:r>
      <w:proofErr w:type="spellStart"/>
      <w:r w:rsidRPr="00BA10BF">
        <w:rPr>
          <w:i/>
        </w:rPr>
        <w:t>occupational</w:t>
      </w:r>
      <w:proofErr w:type="spellEnd"/>
      <w:r w:rsidRPr="00BA10BF">
        <w:rPr>
          <w:i/>
        </w:rPr>
        <w:t xml:space="preserve"> </w:t>
      </w:r>
      <w:proofErr w:type="spellStart"/>
      <w:r w:rsidRPr="00BA10BF">
        <w:rPr>
          <w:i/>
        </w:rPr>
        <w:t>health</w:t>
      </w:r>
      <w:proofErr w:type="spellEnd"/>
      <w:r w:rsidRPr="00BA10BF">
        <w:rPr>
          <w:i/>
        </w:rPr>
        <w:t xml:space="preserve"> </w:t>
      </w:r>
      <w:proofErr w:type="spellStart"/>
      <w:r w:rsidRPr="00BA10BF">
        <w:rPr>
          <w:i/>
        </w:rPr>
        <w:t>for</w:t>
      </w:r>
      <w:proofErr w:type="spellEnd"/>
      <w:r w:rsidRPr="00BA10BF">
        <w:rPr>
          <w:i/>
        </w:rPr>
        <w:t xml:space="preserve"> </w:t>
      </w:r>
      <w:proofErr w:type="spellStart"/>
      <w:r w:rsidRPr="00BA10BF">
        <w:rPr>
          <w:i/>
        </w:rPr>
        <w:t>all</w:t>
      </w:r>
      <w:proofErr w:type="spellEnd"/>
      <w:r w:rsidRPr="00BA10BF">
        <w:t>.</w:t>
      </w:r>
    </w:p>
    <w:p w14:paraId="22DCB203" w14:textId="77777777" w:rsidR="00BA10BF" w:rsidRPr="00BA10BF" w:rsidRDefault="00BA10BF" w:rsidP="00BA10BF">
      <w:pPr>
        <w:numPr>
          <w:ilvl w:val="0"/>
          <w:numId w:val="775"/>
        </w:numPr>
        <w:jc w:val="both"/>
      </w:pPr>
      <w:proofErr w:type="spellStart"/>
      <w:r w:rsidRPr="00BA10BF">
        <w:t>Chaffin</w:t>
      </w:r>
      <w:proofErr w:type="spellEnd"/>
      <w:r w:rsidRPr="00BA10BF">
        <w:t xml:space="preserve">, D., Andersson, G., &amp; Martin, B. (2020). </w:t>
      </w:r>
      <w:proofErr w:type="spellStart"/>
      <w:r w:rsidRPr="00BA10BF">
        <w:rPr>
          <w:i/>
        </w:rPr>
        <w:t>Occupational</w:t>
      </w:r>
      <w:proofErr w:type="spellEnd"/>
      <w:r w:rsidRPr="00BA10BF">
        <w:rPr>
          <w:i/>
        </w:rPr>
        <w:t xml:space="preserve"> </w:t>
      </w:r>
      <w:proofErr w:type="spellStart"/>
      <w:r w:rsidRPr="00BA10BF">
        <w:rPr>
          <w:i/>
        </w:rPr>
        <w:t>Biomechanics</w:t>
      </w:r>
      <w:proofErr w:type="spellEnd"/>
      <w:r w:rsidRPr="00BA10BF">
        <w:t>. Wiley.</w:t>
      </w:r>
    </w:p>
    <w:p w14:paraId="07A5E7A6" w14:textId="77777777" w:rsidR="00BA10BF" w:rsidRPr="00BA10BF" w:rsidRDefault="00BA10BF" w:rsidP="00BA10BF">
      <w:pPr>
        <w:numPr>
          <w:ilvl w:val="0"/>
          <w:numId w:val="775"/>
        </w:numPr>
        <w:jc w:val="both"/>
      </w:pPr>
      <w:r w:rsidRPr="00BA10BF">
        <w:t xml:space="preserve">Cooper, C. &amp; Quick, J. (2017). </w:t>
      </w:r>
      <w:proofErr w:type="spellStart"/>
      <w:r w:rsidRPr="00BA10BF">
        <w:rPr>
          <w:i/>
        </w:rPr>
        <w:t>The</w:t>
      </w:r>
      <w:proofErr w:type="spellEnd"/>
      <w:r w:rsidRPr="00BA10BF">
        <w:rPr>
          <w:i/>
        </w:rPr>
        <w:t xml:space="preserve"> </w:t>
      </w:r>
      <w:proofErr w:type="spellStart"/>
      <w:r w:rsidRPr="00BA10BF">
        <w:rPr>
          <w:i/>
        </w:rPr>
        <w:t>Handbook</w:t>
      </w:r>
      <w:proofErr w:type="spellEnd"/>
      <w:r w:rsidRPr="00BA10BF">
        <w:rPr>
          <w:i/>
        </w:rPr>
        <w:t xml:space="preserve"> </w:t>
      </w:r>
      <w:proofErr w:type="spellStart"/>
      <w:r w:rsidRPr="00BA10BF">
        <w:rPr>
          <w:i/>
        </w:rPr>
        <w:t>of</w:t>
      </w:r>
      <w:proofErr w:type="spellEnd"/>
      <w:r w:rsidRPr="00BA10BF">
        <w:rPr>
          <w:i/>
        </w:rPr>
        <w:t xml:space="preserve"> Stress and </w:t>
      </w:r>
      <w:proofErr w:type="spellStart"/>
      <w:r w:rsidRPr="00BA10BF">
        <w:rPr>
          <w:i/>
        </w:rPr>
        <w:t>Health</w:t>
      </w:r>
      <w:proofErr w:type="spellEnd"/>
      <w:r w:rsidRPr="00BA10BF">
        <w:t>. Wiley-Blackwell.</w:t>
      </w:r>
    </w:p>
    <w:p w14:paraId="581AF5A9" w14:textId="77777777" w:rsidR="00D40C41" w:rsidRDefault="00D40C41" w:rsidP="00D40C41">
      <w:pPr>
        <w:jc w:val="both"/>
      </w:pPr>
    </w:p>
    <w:p w14:paraId="67A86D12" w14:textId="77777777" w:rsidR="00BA10BF" w:rsidRDefault="00BA10BF" w:rsidP="00D40C41">
      <w:pPr>
        <w:jc w:val="both"/>
      </w:pPr>
    </w:p>
    <w:p w14:paraId="510E4011" w14:textId="77777777" w:rsidR="00BA10BF" w:rsidRDefault="00BA10BF" w:rsidP="00D40C41">
      <w:pPr>
        <w:jc w:val="both"/>
      </w:pPr>
    </w:p>
    <w:p w14:paraId="2583F33C" w14:textId="77777777" w:rsidR="00BA10BF" w:rsidRDefault="00BA10BF" w:rsidP="00D40C41">
      <w:pPr>
        <w:jc w:val="both"/>
      </w:pPr>
    </w:p>
    <w:p w14:paraId="59336516" w14:textId="77777777" w:rsidR="00BA10BF" w:rsidRDefault="00BA10BF" w:rsidP="00D40C41">
      <w:pPr>
        <w:jc w:val="both"/>
      </w:pPr>
    </w:p>
    <w:p w14:paraId="2FAF2A4C" w14:textId="77777777" w:rsidR="00BA10BF" w:rsidRDefault="00BA10BF" w:rsidP="00D40C41">
      <w:pPr>
        <w:jc w:val="both"/>
      </w:pPr>
    </w:p>
    <w:p w14:paraId="2195F235" w14:textId="77777777" w:rsidR="00BA10BF" w:rsidRDefault="00BA10BF" w:rsidP="00D40C41">
      <w:pPr>
        <w:jc w:val="both"/>
      </w:pPr>
    </w:p>
    <w:p w14:paraId="228DABCC" w14:textId="77777777" w:rsidR="00BA10BF" w:rsidRDefault="00BA10BF" w:rsidP="00D40C41">
      <w:pPr>
        <w:jc w:val="both"/>
      </w:pPr>
    </w:p>
    <w:p w14:paraId="2E22F960" w14:textId="77777777" w:rsidR="00B42312" w:rsidRPr="00B42312" w:rsidRDefault="00B42312" w:rsidP="00B42312">
      <w:pPr>
        <w:jc w:val="both"/>
      </w:pPr>
      <w:r w:rsidRPr="00B42312">
        <w:rPr>
          <w:b/>
        </w:rPr>
        <w:lastRenderedPageBreak/>
        <w:t xml:space="preserve">PREVENCIÓN DEL ESTRÉS PARA PROFESIONALES DE INSTITUCIONES SANITARIAS Y SOCIOSANITARIAS. </w:t>
      </w:r>
      <w:r w:rsidRPr="00B42312">
        <w:t xml:space="preserve"> </w:t>
      </w:r>
    </w:p>
    <w:p w14:paraId="0EC5941F" w14:textId="77777777" w:rsidR="00B42312" w:rsidRPr="00B42312" w:rsidRDefault="00B42312" w:rsidP="00B42312">
      <w:pPr>
        <w:jc w:val="both"/>
      </w:pPr>
      <w:r w:rsidRPr="00B42312">
        <w:rPr>
          <w:b/>
        </w:rPr>
        <w:t>Introducción.</w:t>
      </w:r>
      <w:r w:rsidRPr="00B42312">
        <w:t xml:space="preserve"> </w:t>
      </w:r>
    </w:p>
    <w:p w14:paraId="4CD01E3C" w14:textId="77777777" w:rsidR="00B42312" w:rsidRPr="00B42312" w:rsidRDefault="00B42312" w:rsidP="00B42312">
      <w:pPr>
        <w:jc w:val="both"/>
      </w:pPr>
      <w:r w:rsidRPr="00B42312">
        <w:t xml:space="preserve">El estrés profesional constituye uno de los principales problemas psicosociales en el ámbito laboral contemporáneo. Se define como una respuesta física y emocional que aparece cuando las exigencias del trabajo superan los recursos o capacidades del trabajador. Sus consecuencias afectan tanto al individuo, generando agotamiento, ansiedad o desmotivación, como a las organizaciones, reduciendo la productividad y aumentando el absentismo. Por ello, la prevención del estrés laboral es una prioridad para garantizar la salud ocupacional y mejorar el desempeño organizacional. </w:t>
      </w:r>
    </w:p>
    <w:p w14:paraId="6724CDBE" w14:textId="77777777" w:rsidR="00B42312" w:rsidRPr="00B42312" w:rsidRDefault="00B42312" w:rsidP="00B42312">
      <w:pPr>
        <w:jc w:val="both"/>
      </w:pPr>
      <w:r w:rsidRPr="00B42312">
        <w:rPr>
          <w:b/>
        </w:rPr>
        <w:t>Metodología</w:t>
      </w:r>
      <w:r w:rsidRPr="00B42312">
        <w:t xml:space="preserve">.  </w:t>
      </w:r>
    </w:p>
    <w:p w14:paraId="09F5EC16" w14:textId="77777777" w:rsidR="00B42312" w:rsidRPr="00B42312" w:rsidRDefault="00B42312" w:rsidP="00B42312">
      <w:pPr>
        <w:jc w:val="both"/>
      </w:pPr>
      <w:r w:rsidRPr="00B42312">
        <w:t xml:space="preserve">La prevención del estrés profesional requiere un enfoque integral basado en estrategias organizacionales e individuales. En primer lugar, las empresas deben realizar evaluaciones periódicas de riesgos psicosociales para identificar factores como sobrecarga de trabajo, falta de control, ambigüedad en las tareas o deficiencias en la comunicación. Una correcta identificación permite planificar intervenciones como la redistribución de responsabilidades, el rediseño de puestos o la mejora del clima laboral. Asimismo, la promoción de estilos de liderazgo saludables es fundamental: los líderes deben fomentar la participación, ofrecer retroalimentación constructiva y reconocer los logros del equipo. </w:t>
      </w:r>
    </w:p>
    <w:p w14:paraId="3A6EB759" w14:textId="76139A2F" w:rsidR="00B42312" w:rsidRPr="00B42312" w:rsidRDefault="00B42312" w:rsidP="00B42312">
      <w:pPr>
        <w:jc w:val="both"/>
      </w:pPr>
      <w:r w:rsidRPr="00B42312">
        <mc:AlternateContent>
          <mc:Choice Requires="wpg">
            <w:drawing>
              <wp:anchor distT="0" distB="0" distL="114300" distR="114300" simplePos="0" relativeHeight="251659264" behindDoc="0" locked="0" layoutInCell="1" allowOverlap="1" wp14:anchorId="36F34821" wp14:editId="56C24666">
                <wp:simplePos x="0" y="0"/>
                <wp:positionH relativeFrom="page">
                  <wp:posOffset>720090</wp:posOffset>
                </wp:positionH>
                <wp:positionV relativeFrom="page">
                  <wp:posOffset>720725</wp:posOffset>
                </wp:positionV>
                <wp:extent cx="1270" cy="19685"/>
                <wp:effectExtent l="0" t="0" r="0" b="0"/>
                <wp:wrapTopAndBottom/>
                <wp:docPr id="1334951650" name="Grupo 156"/>
                <wp:cNvGraphicFramePr/>
                <a:graphic xmlns:a="http://schemas.openxmlformats.org/drawingml/2006/main">
                  <a:graphicData uri="http://schemas.microsoft.com/office/word/2010/wordprocessingGroup">
                    <wpg:wgp>
                      <wpg:cNvGrpSpPr/>
                      <wpg:grpSpPr>
                        <a:xfrm>
                          <a:off x="0" y="0"/>
                          <a:ext cx="1270" cy="19685"/>
                          <a:chOff x="0" y="0"/>
                          <a:chExt cx="9144" cy="19685"/>
                        </a:xfrm>
                      </wpg:grpSpPr>
                      <wps:wsp>
                        <wps:cNvPr id="1135590622" name="Shape 10550"/>
                        <wps:cNvSpPr/>
                        <wps:spPr>
                          <a:xfrm>
                            <a:off x="0" y="0"/>
                            <a:ext cx="9144" cy="19685"/>
                          </a:xfrm>
                          <a:custGeom>
                            <a:avLst/>
                            <a:gdLst/>
                            <a:ahLst/>
                            <a:cxnLst/>
                            <a:rect l="0" t="0" r="0" b="0"/>
                            <a:pathLst>
                              <a:path w="9144" h="19685">
                                <a:moveTo>
                                  <a:pt x="0" y="0"/>
                                </a:moveTo>
                                <a:lnTo>
                                  <a:pt x="9144" y="0"/>
                                </a:lnTo>
                                <a:lnTo>
                                  <a:pt x="9144" y="19685"/>
                                </a:lnTo>
                                <a:lnTo>
                                  <a:pt x="0" y="19685"/>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45F984A" id="Grupo 156" o:spid="_x0000_s1026" style="position:absolute;margin-left:56.7pt;margin-top:56.75pt;width:.1pt;height:1.55pt;z-index:251659264;mso-position-horizontal-relative:page;mso-position-vertical-relative:page" coordsize="9144,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">
                <v:shape id="Shape 10550" o:spid="_x0000_s1027" style="position:absolute;width:9144;height:19685;visibility:visible;mso-wrap-style:square;v-text-anchor:top" coordsize="9144,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" path="m,l9144,r,19685l,19685,,e" fillcolor="#a0a0a0" stroked="f" strokeweight="0">
                  <v:stroke miterlimit="83231f" joinstyle="miter"/>
                  <v:path arrowok="t" textboxrect="0,0,9144,19685"/>
                </v:shape>
                <w10:wrap type="topAndBottom" anchorx="page" anchory="page"/>
              </v:group>
            </w:pict>
          </mc:Fallback>
        </mc:AlternateContent>
      </w:r>
      <w:r w:rsidRPr="00B42312">
        <w:t xml:space="preserve">Otra medida preventiva esencial es la capacitación. La formación en habilidades como la gestión del tiempo, la resolución de conflictos y la comunicación efectiva ayuda a los trabajadores a afrontar las demandas laborales de manera más eficiente. Además, programas de bienestar y salud, como pausas activas, talleres de manejo del estrés o iniciativas de apoyo psicológico, contribuyen a desarrollar resiliencia y reducir tensiones. </w:t>
      </w:r>
    </w:p>
    <w:p w14:paraId="447CA361" w14:textId="77777777" w:rsidR="00B42312" w:rsidRPr="00B42312" w:rsidRDefault="00B42312" w:rsidP="00B42312">
      <w:pPr>
        <w:jc w:val="both"/>
      </w:pPr>
      <w:r w:rsidRPr="00B42312">
        <w:t xml:space="preserve">Desde el plano individual, es importante que cada trabajador adopte estrategias de auto cuidado. La práctica regular de actividad física, el descanso adecuado y técnicas de relajación como la respiración consciente o el mindfulness han demostrado ser eficaces para disminuir los niveles de estrés. Establecer límites entre la vida laboral y personal, especialmente en contextos de teletrabajo, también es clave para preservar el bienestar. </w:t>
      </w:r>
    </w:p>
    <w:p w14:paraId="7C94961A" w14:textId="77777777" w:rsidR="00B42312" w:rsidRPr="00B42312" w:rsidRDefault="00B42312" w:rsidP="00B42312">
      <w:pPr>
        <w:jc w:val="both"/>
      </w:pPr>
      <w:r w:rsidRPr="00B42312">
        <w:rPr>
          <w:b/>
        </w:rPr>
        <w:t xml:space="preserve">Resultados. </w:t>
      </w:r>
    </w:p>
    <w:p w14:paraId="6B4F69CA" w14:textId="77777777" w:rsidR="00B42312" w:rsidRPr="00B42312" w:rsidRDefault="00B42312" w:rsidP="00B42312">
      <w:pPr>
        <w:jc w:val="both"/>
      </w:pPr>
      <w:r w:rsidRPr="00B42312">
        <w:t xml:space="preserve">En definitiva, la prevención del estrés profesional es una responsabilidad compartida. Las organizaciones deben garantizar condiciones de trabajo saludables, mientras que los trabajadores deben cultivar hábitos que favorezcan su equilibrio emocional. </w:t>
      </w:r>
    </w:p>
    <w:p w14:paraId="609A5E72" w14:textId="77777777" w:rsidR="00B42312" w:rsidRPr="00B42312" w:rsidRDefault="00B42312" w:rsidP="00B42312">
      <w:pPr>
        <w:jc w:val="both"/>
      </w:pPr>
      <w:r w:rsidRPr="00B42312">
        <w:rPr>
          <w:b/>
        </w:rPr>
        <w:t>Conclusión.</w:t>
      </w:r>
      <w:r w:rsidRPr="00B42312">
        <w:t xml:space="preserve"> </w:t>
      </w:r>
    </w:p>
    <w:p w14:paraId="1D262331" w14:textId="77777777" w:rsidR="00B42312" w:rsidRPr="00B42312" w:rsidRDefault="00B42312" w:rsidP="00B42312">
      <w:pPr>
        <w:jc w:val="both"/>
      </w:pPr>
      <w:r w:rsidRPr="00B42312">
        <w:t xml:space="preserve">La prevención del estrés laboral se logra mediante un enfoque multidimensional que combine cambios organizativos, programas de apoyo y estrategias individuales. Un ambiente de trabajo seguro, un liderazgo positivo y el desarrollo continuo de competencias personales son elementos esenciales para reducir este problema. Implementar estas medidas no solo mejora la salud de los trabajadores, sino que también incrementa la eficiencia y sostenibilidad de las organizaciones. </w:t>
      </w:r>
    </w:p>
    <w:p w14:paraId="5B20D83B" w14:textId="77777777" w:rsidR="00B42312" w:rsidRPr="00B42312" w:rsidRDefault="00B42312" w:rsidP="00B42312">
      <w:pPr>
        <w:jc w:val="both"/>
      </w:pPr>
      <w:r w:rsidRPr="00B42312">
        <w:t xml:space="preserve"> </w:t>
      </w:r>
    </w:p>
    <w:p w14:paraId="16142993" w14:textId="77777777" w:rsidR="00B42312" w:rsidRPr="00B42312" w:rsidRDefault="00B42312" w:rsidP="00B42312">
      <w:pPr>
        <w:jc w:val="both"/>
      </w:pPr>
      <w:r w:rsidRPr="00B42312">
        <w:rPr>
          <w:b/>
        </w:rPr>
        <w:lastRenderedPageBreak/>
        <w:t>Referencias Bibliográficas:</w:t>
      </w:r>
      <w:r w:rsidRPr="00B42312">
        <w:t xml:space="preserve"> </w:t>
      </w:r>
    </w:p>
    <w:p w14:paraId="1E8BB396" w14:textId="77777777" w:rsidR="00B42312" w:rsidRPr="00B42312" w:rsidRDefault="00B42312" w:rsidP="00B42312">
      <w:pPr>
        <w:numPr>
          <w:ilvl w:val="0"/>
          <w:numId w:val="776"/>
        </w:numPr>
        <w:jc w:val="both"/>
      </w:pPr>
      <w:r w:rsidRPr="00B42312">
        <w:t xml:space="preserve">Lazarus, R. S., &amp; Folkman, S. (1984). </w:t>
      </w:r>
      <w:r w:rsidRPr="00B42312">
        <w:rPr>
          <w:i/>
        </w:rPr>
        <w:t xml:space="preserve">Stress, </w:t>
      </w:r>
      <w:proofErr w:type="spellStart"/>
      <w:r w:rsidRPr="00B42312">
        <w:rPr>
          <w:i/>
        </w:rPr>
        <w:t>Appraisal</w:t>
      </w:r>
      <w:proofErr w:type="spellEnd"/>
      <w:r w:rsidRPr="00B42312">
        <w:rPr>
          <w:i/>
        </w:rPr>
        <w:t xml:space="preserve"> and </w:t>
      </w:r>
      <w:proofErr w:type="spellStart"/>
      <w:r w:rsidRPr="00B42312">
        <w:rPr>
          <w:i/>
        </w:rPr>
        <w:t>Coping</w:t>
      </w:r>
      <w:proofErr w:type="spellEnd"/>
      <w:r w:rsidRPr="00B42312">
        <w:t xml:space="preserve">. Springer. </w:t>
      </w:r>
    </w:p>
    <w:p w14:paraId="70754A65" w14:textId="77777777" w:rsidR="00B42312" w:rsidRPr="00B42312" w:rsidRDefault="00B42312" w:rsidP="00B42312">
      <w:pPr>
        <w:numPr>
          <w:ilvl w:val="0"/>
          <w:numId w:val="776"/>
        </w:numPr>
        <w:jc w:val="both"/>
      </w:pPr>
      <w:r w:rsidRPr="00B42312">
        <w:t xml:space="preserve">Levi, L. (2000). </w:t>
      </w:r>
      <w:proofErr w:type="spellStart"/>
      <w:r w:rsidRPr="00B42312">
        <w:rPr>
          <w:i/>
        </w:rPr>
        <w:t>Guidance</w:t>
      </w:r>
      <w:proofErr w:type="spellEnd"/>
      <w:r w:rsidRPr="00B42312">
        <w:rPr>
          <w:i/>
        </w:rPr>
        <w:t xml:space="preserve"> </w:t>
      </w:r>
      <w:proofErr w:type="spellStart"/>
      <w:r w:rsidRPr="00B42312">
        <w:rPr>
          <w:i/>
        </w:rPr>
        <w:t>on</w:t>
      </w:r>
      <w:proofErr w:type="spellEnd"/>
      <w:r w:rsidRPr="00B42312">
        <w:rPr>
          <w:i/>
        </w:rPr>
        <w:t xml:space="preserve"> </w:t>
      </w:r>
      <w:proofErr w:type="spellStart"/>
      <w:r w:rsidRPr="00B42312">
        <w:rPr>
          <w:i/>
        </w:rPr>
        <w:t>Work-Related</w:t>
      </w:r>
      <w:proofErr w:type="spellEnd"/>
      <w:r w:rsidRPr="00B42312">
        <w:rPr>
          <w:i/>
        </w:rPr>
        <w:t xml:space="preserve"> Stress</w:t>
      </w:r>
      <w:r w:rsidRPr="00B42312">
        <w:t xml:space="preserve">. </w:t>
      </w:r>
      <w:proofErr w:type="spellStart"/>
      <w:r w:rsidRPr="00B42312">
        <w:t>European</w:t>
      </w:r>
      <w:proofErr w:type="spellEnd"/>
      <w:r w:rsidRPr="00B42312">
        <w:t xml:space="preserve"> Agency </w:t>
      </w:r>
      <w:proofErr w:type="spellStart"/>
      <w:r w:rsidRPr="00B42312">
        <w:t>for</w:t>
      </w:r>
      <w:proofErr w:type="spellEnd"/>
      <w:r w:rsidRPr="00B42312">
        <w:t xml:space="preserve"> Safety and </w:t>
      </w:r>
      <w:proofErr w:type="spellStart"/>
      <w:r w:rsidRPr="00B42312">
        <w:t>Health</w:t>
      </w:r>
      <w:proofErr w:type="spellEnd"/>
      <w:r w:rsidRPr="00B42312">
        <w:t xml:space="preserve"> at </w:t>
      </w:r>
      <w:proofErr w:type="spellStart"/>
      <w:r w:rsidRPr="00B42312">
        <w:t>Work</w:t>
      </w:r>
      <w:proofErr w:type="spellEnd"/>
      <w:r w:rsidRPr="00B42312">
        <w:t xml:space="preserve">. </w:t>
      </w:r>
    </w:p>
    <w:p w14:paraId="5EB3FAC7" w14:textId="77777777" w:rsidR="00B42312" w:rsidRPr="00B42312" w:rsidRDefault="00B42312" w:rsidP="00B42312">
      <w:pPr>
        <w:numPr>
          <w:ilvl w:val="0"/>
          <w:numId w:val="776"/>
        </w:numPr>
        <w:jc w:val="both"/>
      </w:pPr>
      <w:proofErr w:type="spellStart"/>
      <w:r w:rsidRPr="00B42312">
        <w:t>Sauter</w:t>
      </w:r>
      <w:proofErr w:type="spellEnd"/>
      <w:r w:rsidRPr="00B42312">
        <w:t xml:space="preserve">, S., Murphy, L., &amp; </w:t>
      </w:r>
      <w:proofErr w:type="spellStart"/>
      <w:r w:rsidRPr="00B42312">
        <w:t>Hurrell</w:t>
      </w:r>
      <w:proofErr w:type="spellEnd"/>
      <w:r w:rsidRPr="00B42312">
        <w:t xml:space="preserve">, J. (1997). </w:t>
      </w:r>
      <w:proofErr w:type="spellStart"/>
      <w:r w:rsidRPr="00B42312">
        <w:rPr>
          <w:i/>
        </w:rPr>
        <w:t>Prevention</w:t>
      </w:r>
      <w:proofErr w:type="spellEnd"/>
      <w:r w:rsidRPr="00B42312">
        <w:rPr>
          <w:i/>
        </w:rPr>
        <w:t xml:space="preserve"> </w:t>
      </w:r>
      <w:proofErr w:type="spellStart"/>
      <w:r w:rsidRPr="00B42312">
        <w:rPr>
          <w:i/>
        </w:rPr>
        <w:t>of</w:t>
      </w:r>
      <w:proofErr w:type="spellEnd"/>
      <w:r w:rsidRPr="00B42312">
        <w:rPr>
          <w:i/>
        </w:rPr>
        <w:t xml:space="preserve"> </w:t>
      </w:r>
      <w:proofErr w:type="spellStart"/>
      <w:r w:rsidRPr="00B42312">
        <w:rPr>
          <w:i/>
        </w:rPr>
        <w:t>Work-Related</w:t>
      </w:r>
      <w:proofErr w:type="spellEnd"/>
      <w:r w:rsidRPr="00B42312">
        <w:rPr>
          <w:i/>
        </w:rPr>
        <w:t xml:space="preserve"> </w:t>
      </w:r>
      <w:proofErr w:type="spellStart"/>
      <w:r w:rsidRPr="00B42312">
        <w:rPr>
          <w:i/>
        </w:rPr>
        <w:t>Psychological</w:t>
      </w:r>
      <w:proofErr w:type="spellEnd"/>
      <w:r w:rsidRPr="00B42312">
        <w:rPr>
          <w:i/>
        </w:rPr>
        <w:t xml:space="preserve"> </w:t>
      </w:r>
      <w:proofErr w:type="spellStart"/>
      <w:r w:rsidRPr="00B42312">
        <w:rPr>
          <w:i/>
        </w:rPr>
        <w:t>Disorders</w:t>
      </w:r>
      <w:proofErr w:type="spellEnd"/>
      <w:r w:rsidRPr="00B42312">
        <w:t xml:space="preserve">. American </w:t>
      </w:r>
      <w:proofErr w:type="spellStart"/>
      <w:r w:rsidRPr="00B42312">
        <w:t>Psychologist</w:t>
      </w:r>
      <w:proofErr w:type="spellEnd"/>
      <w:r w:rsidRPr="00B42312">
        <w:t xml:space="preserve">. </w:t>
      </w:r>
    </w:p>
    <w:p w14:paraId="39A88853" w14:textId="77777777" w:rsidR="00B42312" w:rsidRPr="00B42312" w:rsidRDefault="00B42312" w:rsidP="00B42312">
      <w:pPr>
        <w:numPr>
          <w:ilvl w:val="0"/>
          <w:numId w:val="776"/>
        </w:numPr>
        <w:jc w:val="both"/>
      </w:pPr>
      <w:r w:rsidRPr="00B42312">
        <w:t xml:space="preserve">Organización Internacional del Trabajo (OIT). (2016). </w:t>
      </w:r>
      <w:r w:rsidRPr="00B42312">
        <w:rPr>
          <w:i/>
        </w:rPr>
        <w:t>Estrés en el trabajo: un reto colectivo</w:t>
      </w:r>
      <w:r w:rsidRPr="00B42312">
        <w:t xml:space="preserve">. </w:t>
      </w:r>
    </w:p>
    <w:p w14:paraId="11829E70" w14:textId="77777777" w:rsidR="00B42312" w:rsidRPr="00B42312" w:rsidRDefault="00B42312" w:rsidP="00B42312">
      <w:pPr>
        <w:jc w:val="both"/>
      </w:pPr>
      <w:r w:rsidRPr="00B42312">
        <w:t xml:space="preserve"> </w:t>
      </w:r>
    </w:p>
    <w:p w14:paraId="5B04F0B3" w14:textId="77777777" w:rsidR="00B42312" w:rsidRPr="00B42312" w:rsidRDefault="00B42312" w:rsidP="00B42312">
      <w:pPr>
        <w:jc w:val="both"/>
      </w:pPr>
      <w:r w:rsidRPr="00B42312">
        <w:t xml:space="preserve"> </w:t>
      </w:r>
    </w:p>
    <w:p w14:paraId="0402BC03" w14:textId="685576B6" w:rsidR="00B42312" w:rsidRPr="00B42312" w:rsidRDefault="00B42312" w:rsidP="00B42312">
      <w:pPr>
        <w:jc w:val="both"/>
      </w:pPr>
    </w:p>
    <w:p w14:paraId="77F3757C" w14:textId="77777777" w:rsidR="00B42312" w:rsidRPr="00B42312" w:rsidRDefault="00B42312" w:rsidP="00B42312">
      <w:pPr>
        <w:jc w:val="both"/>
      </w:pPr>
      <w:r w:rsidRPr="00B42312">
        <w:t xml:space="preserve"> </w:t>
      </w:r>
    </w:p>
    <w:p w14:paraId="51EF114E" w14:textId="77777777" w:rsidR="00B42312" w:rsidRPr="00B42312" w:rsidRDefault="00B42312" w:rsidP="00B42312">
      <w:pPr>
        <w:jc w:val="both"/>
      </w:pPr>
      <w:r w:rsidRPr="00B42312">
        <w:t xml:space="preserve"> </w:t>
      </w:r>
    </w:p>
    <w:p w14:paraId="5B77AF88" w14:textId="77777777" w:rsidR="00B42312" w:rsidRPr="00B42312" w:rsidRDefault="00B42312" w:rsidP="00B42312">
      <w:pPr>
        <w:jc w:val="both"/>
      </w:pPr>
      <w:r w:rsidRPr="00B42312">
        <w:t xml:space="preserve"> </w:t>
      </w:r>
    </w:p>
    <w:p w14:paraId="1995D837" w14:textId="77777777" w:rsidR="00B42312" w:rsidRPr="00B42312" w:rsidRDefault="00B42312" w:rsidP="00B42312">
      <w:pPr>
        <w:jc w:val="both"/>
      </w:pPr>
      <w:r w:rsidRPr="00B42312">
        <w:t xml:space="preserve"> </w:t>
      </w:r>
    </w:p>
    <w:p w14:paraId="2494675C" w14:textId="77777777" w:rsidR="00B42312" w:rsidRDefault="00B42312" w:rsidP="00B42312">
      <w:pPr>
        <w:jc w:val="both"/>
      </w:pPr>
      <w:r w:rsidRPr="00B42312">
        <w:t xml:space="preserve"> </w:t>
      </w:r>
    </w:p>
    <w:p w14:paraId="5A6EB6CD" w14:textId="77777777" w:rsidR="00041D75" w:rsidRDefault="00041D75" w:rsidP="00B42312">
      <w:pPr>
        <w:jc w:val="both"/>
      </w:pPr>
    </w:p>
    <w:p w14:paraId="7A706CE2" w14:textId="77777777" w:rsidR="00041D75" w:rsidRDefault="00041D75" w:rsidP="00B42312">
      <w:pPr>
        <w:jc w:val="both"/>
      </w:pPr>
    </w:p>
    <w:p w14:paraId="27056939" w14:textId="77777777" w:rsidR="00041D75" w:rsidRDefault="00041D75" w:rsidP="00B42312">
      <w:pPr>
        <w:jc w:val="both"/>
      </w:pPr>
    </w:p>
    <w:p w14:paraId="129B6A0D" w14:textId="77777777" w:rsidR="00041D75" w:rsidRPr="00B42312" w:rsidRDefault="00041D75" w:rsidP="00B42312">
      <w:pPr>
        <w:jc w:val="both"/>
      </w:pPr>
    </w:p>
    <w:p w14:paraId="6C4E02CB" w14:textId="77777777" w:rsidR="00B42312" w:rsidRPr="00B42312" w:rsidRDefault="00B42312" w:rsidP="00B42312">
      <w:pPr>
        <w:jc w:val="both"/>
      </w:pPr>
      <w:r w:rsidRPr="00B42312">
        <w:t xml:space="preserve"> </w:t>
      </w:r>
    </w:p>
    <w:p w14:paraId="07CE25CD" w14:textId="77777777" w:rsidR="00B42312" w:rsidRPr="00B42312" w:rsidRDefault="00B42312" w:rsidP="00B42312">
      <w:pPr>
        <w:jc w:val="both"/>
      </w:pPr>
      <w:r w:rsidRPr="00B42312">
        <w:t xml:space="preserve"> </w:t>
      </w:r>
    </w:p>
    <w:p w14:paraId="0A8CED49" w14:textId="77777777" w:rsidR="00B42312" w:rsidRPr="00B42312" w:rsidRDefault="00B42312" w:rsidP="00B42312">
      <w:pPr>
        <w:jc w:val="both"/>
      </w:pPr>
      <w:r w:rsidRPr="00B42312">
        <w:t xml:space="preserve"> </w:t>
      </w:r>
    </w:p>
    <w:p w14:paraId="5B77CBC1" w14:textId="77777777" w:rsidR="00B42312" w:rsidRPr="00B42312" w:rsidRDefault="00B42312" w:rsidP="00B42312">
      <w:pPr>
        <w:jc w:val="both"/>
      </w:pPr>
      <w:r w:rsidRPr="00B42312">
        <w:t xml:space="preserve"> </w:t>
      </w:r>
    </w:p>
    <w:p w14:paraId="1DD09AD5" w14:textId="77777777" w:rsidR="00B42312" w:rsidRDefault="00B42312" w:rsidP="00B42312">
      <w:pPr>
        <w:jc w:val="both"/>
      </w:pPr>
      <w:r w:rsidRPr="00B42312">
        <w:t xml:space="preserve"> </w:t>
      </w:r>
    </w:p>
    <w:p w14:paraId="7CD277F0" w14:textId="77777777" w:rsidR="00041D75" w:rsidRDefault="00041D75" w:rsidP="00B42312">
      <w:pPr>
        <w:jc w:val="both"/>
      </w:pPr>
    </w:p>
    <w:p w14:paraId="6A6DF1BC" w14:textId="77777777" w:rsidR="00041D75" w:rsidRDefault="00041D75" w:rsidP="00B42312">
      <w:pPr>
        <w:jc w:val="both"/>
      </w:pPr>
    </w:p>
    <w:p w14:paraId="1C35FF35" w14:textId="77777777" w:rsidR="00041D75" w:rsidRDefault="00041D75" w:rsidP="00B42312">
      <w:pPr>
        <w:jc w:val="both"/>
      </w:pPr>
    </w:p>
    <w:p w14:paraId="46160933" w14:textId="77777777" w:rsidR="00041D75" w:rsidRDefault="00041D75" w:rsidP="00B42312">
      <w:pPr>
        <w:jc w:val="both"/>
      </w:pPr>
    </w:p>
    <w:p w14:paraId="01E1BFEA" w14:textId="77777777" w:rsidR="00041D75" w:rsidRDefault="00041D75" w:rsidP="00B42312">
      <w:pPr>
        <w:jc w:val="both"/>
      </w:pPr>
    </w:p>
    <w:p w14:paraId="39A25CE6" w14:textId="77777777" w:rsidR="00041D75" w:rsidRPr="00B42312" w:rsidRDefault="00041D75" w:rsidP="00B42312">
      <w:pPr>
        <w:jc w:val="both"/>
      </w:pPr>
    </w:p>
    <w:p w14:paraId="66D0B08C" w14:textId="77777777" w:rsidR="00B42312" w:rsidRPr="00B42312" w:rsidRDefault="00B42312" w:rsidP="00B42312">
      <w:pPr>
        <w:jc w:val="both"/>
      </w:pPr>
      <w:r w:rsidRPr="00B42312">
        <w:rPr>
          <w:b/>
        </w:rPr>
        <w:lastRenderedPageBreak/>
        <w:t>HIGIENE POSTURAL EN EL TRABAJO PARA PERSONAL SANITARIO Y NO SANITARIO: ESPALDA SANA.</w:t>
      </w:r>
      <w:r w:rsidRPr="00B42312">
        <w:t xml:space="preserve"> </w:t>
      </w:r>
    </w:p>
    <w:p w14:paraId="6F11DC86" w14:textId="77777777" w:rsidR="00B42312" w:rsidRPr="00B42312" w:rsidRDefault="00B42312" w:rsidP="00B42312">
      <w:pPr>
        <w:jc w:val="both"/>
      </w:pPr>
      <w:r w:rsidRPr="00B42312">
        <w:rPr>
          <w:b/>
        </w:rPr>
        <w:t>Introducción.</w:t>
      </w:r>
      <w:r w:rsidRPr="00B42312">
        <w:t xml:space="preserve"> </w:t>
      </w:r>
    </w:p>
    <w:p w14:paraId="1B45EF93" w14:textId="77777777" w:rsidR="00B42312" w:rsidRPr="00B42312" w:rsidRDefault="00B42312" w:rsidP="00B42312">
      <w:pPr>
        <w:jc w:val="both"/>
      </w:pPr>
      <w:r w:rsidRPr="00B42312">
        <w:t xml:space="preserve">La higiene postural en el trabajo es un conjunto de hábitos y técnicas destinados a mantener posiciones corporales adecuadas durante la realización de tareas laborales. Su finalidad es prevenir lesiones musculoesqueléticas, especialmente aquellas que afectan la columna vertebral. La espalda es una de las zonas más vulnerables del cuerpo humano, y su exposición a posturas mantenidas, sobreesfuerzos o movimientos repetitivos puede derivar en dolores crónicos, hernias discales y limitaciones funcionales. Por esta razón, la promoción de una “espalda sana” se ha convertido en una prioridad dentro de la salud ocupacional. </w:t>
      </w:r>
    </w:p>
    <w:p w14:paraId="6504ADA5" w14:textId="77777777" w:rsidR="00B42312" w:rsidRPr="00B42312" w:rsidRDefault="00B42312" w:rsidP="00B42312">
      <w:pPr>
        <w:jc w:val="both"/>
      </w:pPr>
      <w:r w:rsidRPr="00B42312">
        <w:rPr>
          <w:b/>
        </w:rPr>
        <w:t xml:space="preserve">Metodología. </w:t>
      </w:r>
    </w:p>
    <w:p w14:paraId="7F868B93" w14:textId="77777777" w:rsidR="00B42312" w:rsidRPr="00B42312" w:rsidRDefault="00B42312" w:rsidP="00B42312">
      <w:pPr>
        <w:jc w:val="both"/>
      </w:pPr>
      <w:r w:rsidRPr="00B42312">
        <w:t xml:space="preserve">En los entornos laborales actuales, tanto el trabajo sedentario como el que exige esfuerzo físico representan riesgos específicos. En el caso de trabajos de oficina, permanecer sentado prolongadamente provoca sobrecarga lumbar, tensión cervical y disminución de la movilidad. Para prevenir estos efectos, es fundamental ajustar correctamente el mobiliario: la silla debe permitir apoyar completamente la espalda, mantener una altura que permita colocar los pies en el suelo y favorecer un ángulo de 90 grados en las rodillas. El monitor debe situarse a la altura de los ojos para evitar la flexión del cuello. </w:t>
      </w:r>
    </w:p>
    <w:p w14:paraId="67A5712C" w14:textId="77777777" w:rsidR="00B42312" w:rsidRPr="00B42312" w:rsidRDefault="00B42312" w:rsidP="00B42312">
      <w:pPr>
        <w:jc w:val="both"/>
      </w:pPr>
      <w:r w:rsidRPr="00B42312">
        <w:t xml:space="preserve">Por otro lado, en actividades que implican levantamiento de cargas o movimientos repetitivos, es esencial aplicar técnicas ergonómicas, como flexionar las rodillas para levantar peso, mantener la carga cerca del cuerpo y evitar giros bruscos de la columna. </w:t>
      </w:r>
    </w:p>
    <w:p w14:paraId="50F39F0B" w14:textId="77777777" w:rsidR="00B42312" w:rsidRPr="00B42312" w:rsidRDefault="00B42312" w:rsidP="00B42312">
      <w:pPr>
        <w:jc w:val="both"/>
      </w:pPr>
      <w:r w:rsidRPr="00B42312">
        <w:t xml:space="preserve">La implementación de pausas activas es otra estrategia eficaz. Realizar estiramientos suaves cada 45-60 minutos ayuda a reducir la tensión muscular y mejorar la circulación. Además, promover la actividad física regular contribuye a fortalecer la musculatura del tronco, la cual es fundamental para estabilizar la columna y prevenir lesiones. </w:t>
      </w:r>
    </w:p>
    <w:p w14:paraId="2D293EB7" w14:textId="77777777" w:rsidR="00B42312" w:rsidRPr="00B42312" w:rsidRDefault="00B42312" w:rsidP="00B42312">
      <w:pPr>
        <w:jc w:val="both"/>
      </w:pPr>
      <w:r w:rsidRPr="00B42312">
        <w:rPr>
          <w:b/>
        </w:rPr>
        <w:t xml:space="preserve">Resultados. </w:t>
      </w:r>
    </w:p>
    <w:p w14:paraId="2257C487" w14:textId="77777777" w:rsidR="00B42312" w:rsidRPr="00B42312" w:rsidRDefault="00B42312" w:rsidP="00B42312">
      <w:pPr>
        <w:jc w:val="both"/>
      </w:pPr>
      <w:r w:rsidRPr="00B42312">
        <w:t xml:space="preserve">La formación y sensibilización de los trabajadores también desempeñan un papel crucial. Los programas de educación postural enseñan a identificar posturas inadecuadas y a corregirlas, fomentando la autonomía en el cuidado de la salud física. Asimismo, las empresas deben garantizar un entorno de trabajo ergonómico, realizando evaluaciones periódicas y adaptando los puestos a las necesidades de cada trabajador. </w:t>
      </w:r>
    </w:p>
    <w:p w14:paraId="1C1B44EA" w14:textId="77777777" w:rsidR="00B42312" w:rsidRPr="00B42312" w:rsidRDefault="00B42312" w:rsidP="00B42312">
      <w:pPr>
        <w:jc w:val="both"/>
      </w:pPr>
      <w:r w:rsidRPr="00B42312">
        <w:rPr>
          <w:b/>
        </w:rPr>
        <w:t>Conclusión.</w:t>
      </w:r>
      <w:r w:rsidRPr="00B42312">
        <w:t xml:space="preserve"> </w:t>
      </w:r>
    </w:p>
    <w:p w14:paraId="5D2F7EA0" w14:textId="77777777" w:rsidR="00B42312" w:rsidRPr="00B42312" w:rsidRDefault="00B42312" w:rsidP="00B42312">
      <w:pPr>
        <w:jc w:val="both"/>
      </w:pPr>
      <w:r w:rsidRPr="00B42312">
        <w:t xml:space="preserve">Mantener una espalda sana en el trabajo requiere la combinación de hábitos posturales adecuados, ergonomía, pausas activas y fortalecimiento muscular. La prevención de lesiones depende tanto de las condiciones del entorno laboral como de las prácticas individuales. Fomentar una cultura de higiene postural no solo reduce el riesgo de trastornos musculoesqueléticos, sino que también mejora el bienestar general y la productividad. </w:t>
      </w:r>
    </w:p>
    <w:p w14:paraId="0219B41E" w14:textId="77777777" w:rsidR="00B42312" w:rsidRPr="00B42312" w:rsidRDefault="00B42312" w:rsidP="00B42312">
      <w:pPr>
        <w:jc w:val="both"/>
      </w:pPr>
      <w:r w:rsidRPr="00B42312">
        <w:t xml:space="preserve"> </w:t>
      </w:r>
    </w:p>
    <w:p w14:paraId="2F1F9D45" w14:textId="77777777" w:rsidR="00B42312" w:rsidRPr="00B42312" w:rsidRDefault="00B42312" w:rsidP="00B42312">
      <w:pPr>
        <w:jc w:val="both"/>
      </w:pPr>
      <w:r w:rsidRPr="00B42312">
        <w:rPr>
          <w:b/>
        </w:rPr>
        <w:t>Referencias Bibliográficas:</w:t>
      </w:r>
      <w:r w:rsidRPr="00B42312">
        <w:t xml:space="preserve"> </w:t>
      </w:r>
    </w:p>
    <w:p w14:paraId="6AE126A6" w14:textId="77777777" w:rsidR="00B42312" w:rsidRPr="00B42312" w:rsidRDefault="00B42312" w:rsidP="00B42312">
      <w:pPr>
        <w:numPr>
          <w:ilvl w:val="0"/>
          <w:numId w:val="777"/>
        </w:numPr>
        <w:jc w:val="both"/>
      </w:pPr>
      <w:r w:rsidRPr="00B42312">
        <w:lastRenderedPageBreak/>
        <w:t xml:space="preserve">McGill, S. (2007). </w:t>
      </w:r>
      <w:r w:rsidRPr="00B42312">
        <w:rPr>
          <w:i/>
        </w:rPr>
        <w:t xml:space="preserve">Low Back </w:t>
      </w:r>
      <w:proofErr w:type="spellStart"/>
      <w:r w:rsidRPr="00B42312">
        <w:rPr>
          <w:i/>
        </w:rPr>
        <w:t>Disorders</w:t>
      </w:r>
      <w:proofErr w:type="spellEnd"/>
      <w:r w:rsidRPr="00B42312">
        <w:rPr>
          <w:i/>
        </w:rPr>
        <w:t xml:space="preserve">: </w:t>
      </w:r>
      <w:proofErr w:type="spellStart"/>
      <w:r w:rsidRPr="00B42312">
        <w:rPr>
          <w:i/>
        </w:rPr>
        <w:t>Evidence-Based</w:t>
      </w:r>
      <w:proofErr w:type="spellEnd"/>
      <w:r w:rsidRPr="00B42312">
        <w:rPr>
          <w:i/>
        </w:rPr>
        <w:t xml:space="preserve"> </w:t>
      </w:r>
      <w:proofErr w:type="spellStart"/>
      <w:r w:rsidRPr="00B42312">
        <w:rPr>
          <w:i/>
        </w:rPr>
        <w:t>Prevention</w:t>
      </w:r>
      <w:proofErr w:type="spellEnd"/>
      <w:r w:rsidRPr="00B42312">
        <w:rPr>
          <w:i/>
        </w:rPr>
        <w:t xml:space="preserve"> and </w:t>
      </w:r>
      <w:proofErr w:type="spellStart"/>
      <w:r w:rsidRPr="00B42312">
        <w:rPr>
          <w:i/>
        </w:rPr>
        <w:t>Rehabilitation</w:t>
      </w:r>
      <w:proofErr w:type="spellEnd"/>
      <w:r w:rsidRPr="00B42312">
        <w:t xml:space="preserve">. Human </w:t>
      </w:r>
      <w:proofErr w:type="spellStart"/>
      <w:r w:rsidRPr="00B42312">
        <w:t>Kinetics</w:t>
      </w:r>
      <w:proofErr w:type="spellEnd"/>
      <w:r w:rsidRPr="00B42312">
        <w:t xml:space="preserve">. </w:t>
      </w:r>
    </w:p>
    <w:p w14:paraId="5A94A331" w14:textId="77777777" w:rsidR="00B42312" w:rsidRPr="00B42312" w:rsidRDefault="00B42312" w:rsidP="00B42312">
      <w:pPr>
        <w:numPr>
          <w:ilvl w:val="0"/>
          <w:numId w:val="777"/>
        </w:numPr>
        <w:jc w:val="both"/>
      </w:pPr>
      <w:r w:rsidRPr="00B42312">
        <w:t xml:space="preserve">Organización Mundial de la Salud (OMS). (2003). </w:t>
      </w:r>
      <w:r w:rsidRPr="00B42312">
        <w:rPr>
          <w:i/>
        </w:rPr>
        <w:t>Prevención de trastornos musculoesqueléticos relacionados con el trabajo</w:t>
      </w:r>
      <w:r w:rsidRPr="00B42312">
        <w:t xml:space="preserve">. </w:t>
      </w:r>
    </w:p>
    <w:p w14:paraId="1345766E" w14:textId="77777777" w:rsidR="00B42312" w:rsidRPr="00B42312" w:rsidRDefault="00B42312" w:rsidP="00B42312">
      <w:pPr>
        <w:numPr>
          <w:ilvl w:val="0"/>
          <w:numId w:val="777"/>
        </w:numPr>
        <w:jc w:val="both"/>
      </w:pPr>
      <w:r w:rsidRPr="00B42312">
        <w:t xml:space="preserve">Grandjean, E., &amp; </w:t>
      </w:r>
      <w:proofErr w:type="spellStart"/>
      <w:r w:rsidRPr="00B42312">
        <w:t>Kroemer</w:t>
      </w:r>
      <w:proofErr w:type="spellEnd"/>
      <w:r w:rsidRPr="00B42312">
        <w:t xml:space="preserve">, K. (1997). </w:t>
      </w:r>
      <w:proofErr w:type="spellStart"/>
      <w:r w:rsidRPr="00B42312">
        <w:rPr>
          <w:i/>
        </w:rPr>
        <w:t>Fitting</w:t>
      </w:r>
      <w:proofErr w:type="spellEnd"/>
      <w:r w:rsidRPr="00B42312">
        <w:rPr>
          <w:i/>
        </w:rPr>
        <w:t xml:space="preserve"> </w:t>
      </w:r>
      <w:proofErr w:type="spellStart"/>
      <w:r w:rsidRPr="00B42312">
        <w:rPr>
          <w:i/>
        </w:rPr>
        <w:t>the</w:t>
      </w:r>
      <w:proofErr w:type="spellEnd"/>
      <w:r w:rsidRPr="00B42312">
        <w:rPr>
          <w:i/>
        </w:rPr>
        <w:t xml:space="preserve"> </w:t>
      </w:r>
      <w:proofErr w:type="spellStart"/>
      <w:r w:rsidRPr="00B42312">
        <w:rPr>
          <w:i/>
        </w:rPr>
        <w:t>Task</w:t>
      </w:r>
      <w:proofErr w:type="spellEnd"/>
      <w:r w:rsidRPr="00B42312">
        <w:rPr>
          <w:i/>
        </w:rPr>
        <w:t xml:space="preserve"> </w:t>
      </w:r>
      <w:proofErr w:type="spellStart"/>
      <w:r w:rsidRPr="00B42312">
        <w:rPr>
          <w:i/>
        </w:rPr>
        <w:t>to</w:t>
      </w:r>
      <w:proofErr w:type="spellEnd"/>
      <w:r w:rsidRPr="00B42312">
        <w:rPr>
          <w:i/>
        </w:rPr>
        <w:t xml:space="preserve"> </w:t>
      </w:r>
      <w:proofErr w:type="spellStart"/>
      <w:r w:rsidRPr="00B42312">
        <w:rPr>
          <w:i/>
        </w:rPr>
        <w:t>the</w:t>
      </w:r>
      <w:proofErr w:type="spellEnd"/>
      <w:r w:rsidRPr="00B42312">
        <w:rPr>
          <w:i/>
        </w:rPr>
        <w:t xml:space="preserve"> Human: A </w:t>
      </w:r>
      <w:proofErr w:type="spellStart"/>
      <w:r w:rsidRPr="00B42312">
        <w:rPr>
          <w:i/>
        </w:rPr>
        <w:t>Textbook</w:t>
      </w:r>
      <w:proofErr w:type="spellEnd"/>
      <w:r w:rsidRPr="00B42312">
        <w:rPr>
          <w:i/>
        </w:rPr>
        <w:t xml:space="preserve"> </w:t>
      </w:r>
      <w:proofErr w:type="spellStart"/>
      <w:r w:rsidRPr="00B42312">
        <w:rPr>
          <w:i/>
        </w:rPr>
        <w:t>of</w:t>
      </w:r>
      <w:proofErr w:type="spellEnd"/>
      <w:r w:rsidRPr="00B42312">
        <w:rPr>
          <w:i/>
        </w:rPr>
        <w:t xml:space="preserve"> </w:t>
      </w:r>
      <w:proofErr w:type="spellStart"/>
      <w:r w:rsidRPr="00B42312">
        <w:rPr>
          <w:i/>
        </w:rPr>
        <w:t>Occupational</w:t>
      </w:r>
      <w:proofErr w:type="spellEnd"/>
      <w:r w:rsidRPr="00B42312">
        <w:rPr>
          <w:i/>
        </w:rPr>
        <w:t xml:space="preserve"> </w:t>
      </w:r>
      <w:proofErr w:type="spellStart"/>
      <w:r w:rsidRPr="00B42312">
        <w:rPr>
          <w:i/>
        </w:rPr>
        <w:t>Ergonomics</w:t>
      </w:r>
      <w:proofErr w:type="spellEnd"/>
      <w:r w:rsidRPr="00B42312">
        <w:t xml:space="preserve">. Taylor &amp; Francis. </w:t>
      </w:r>
    </w:p>
    <w:p w14:paraId="6ADD1574" w14:textId="77777777" w:rsidR="00B42312" w:rsidRPr="00B42312" w:rsidRDefault="00B42312" w:rsidP="00B42312">
      <w:pPr>
        <w:numPr>
          <w:ilvl w:val="0"/>
          <w:numId w:val="777"/>
        </w:numPr>
        <w:jc w:val="both"/>
      </w:pPr>
      <w:proofErr w:type="spellStart"/>
      <w:r w:rsidRPr="00B42312">
        <w:t>National</w:t>
      </w:r>
      <w:proofErr w:type="spellEnd"/>
      <w:r w:rsidRPr="00B42312">
        <w:t xml:space="preserve"> </w:t>
      </w:r>
      <w:proofErr w:type="spellStart"/>
      <w:r w:rsidRPr="00B42312">
        <w:t>Institute</w:t>
      </w:r>
      <w:proofErr w:type="spellEnd"/>
      <w:r w:rsidRPr="00B42312">
        <w:t xml:space="preserve"> </w:t>
      </w:r>
      <w:proofErr w:type="spellStart"/>
      <w:r w:rsidRPr="00B42312">
        <w:t>for</w:t>
      </w:r>
      <w:proofErr w:type="spellEnd"/>
      <w:r w:rsidRPr="00B42312">
        <w:t xml:space="preserve"> </w:t>
      </w:r>
      <w:proofErr w:type="spellStart"/>
      <w:r w:rsidRPr="00B42312">
        <w:t>Occupational</w:t>
      </w:r>
      <w:proofErr w:type="spellEnd"/>
      <w:r w:rsidRPr="00B42312">
        <w:t xml:space="preserve"> Safety and </w:t>
      </w:r>
      <w:proofErr w:type="spellStart"/>
      <w:r w:rsidRPr="00B42312">
        <w:t>Health</w:t>
      </w:r>
      <w:proofErr w:type="spellEnd"/>
      <w:r w:rsidRPr="00B42312">
        <w:t xml:space="preserve"> (NIOSH). (2015). </w:t>
      </w:r>
      <w:proofErr w:type="spellStart"/>
      <w:r w:rsidRPr="00B42312">
        <w:rPr>
          <w:i/>
        </w:rPr>
        <w:t>Ergonomics</w:t>
      </w:r>
      <w:proofErr w:type="spellEnd"/>
      <w:r w:rsidRPr="00B42312">
        <w:rPr>
          <w:i/>
        </w:rPr>
        <w:t xml:space="preserve"> and </w:t>
      </w:r>
      <w:proofErr w:type="spellStart"/>
      <w:r w:rsidRPr="00B42312">
        <w:rPr>
          <w:i/>
        </w:rPr>
        <w:t>Musculoskeletal</w:t>
      </w:r>
      <w:proofErr w:type="spellEnd"/>
      <w:r w:rsidRPr="00B42312">
        <w:rPr>
          <w:i/>
        </w:rPr>
        <w:t xml:space="preserve"> </w:t>
      </w:r>
      <w:proofErr w:type="spellStart"/>
      <w:r w:rsidRPr="00B42312">
        <w:rPr>
          <w:i/>
        </w:rPr>
        <w:t>Disorders</w:t>
      </w:r>
      <w:proofErr w:type="spellEnd"/>
      <w:r w:rsidRPr="00B42312">
        <w:t xml:space="preserve">. </w:t>
      </w:r>
    </w:p>
    <w:p w14:paraId="3E8CE586" w14:textId="77777777" w:rsidR="00B42312" w:rsidRPr="00B42312" w:rsidRDefault="00B42312" w:rsidP="00B42312">
      <w:pPr>
        <w:jc w:val="both"/>
      </w:pPr>
      <w:r w:rsidRPr="00B42312">
        <w:rPr>
          <w:b/>
        </w:rPr>
        <w:t xml:space="preserve"> </w:t>
      </w:r>
    </w:p>
    <w:p w14:paraId="7B8E7554" w14:textId="332D5204" w:rsidR="00B42312" w:rsidRPr="00B42312" w:rsidRDefault="00B42312" w:rsidP="00B42312">
      <w:pPr>
        <w:jc w:val="both"/>
      </w:pPr>
    </w:p>
    <w:p w14:paraId="233806B6" w14:textId="77777777" w:rsidR="00B42312" w:rsidRPr="00B42312" w:rsidRDefault="00B42312" w:rsidP="00B42312">
      <w:pPr>
        <w:jc w:val="both"/>
      </w:pPr>
      <w:r w:rsidRPr="00B42312">
        <w:t xml:space="preserve"> </w:t>
      </w:r>
    </w:p>
    <w:p w14:paraId="37663CE0" w14:textId="77777777" w:rsidR="00B42312" w:rsidRPr="00B42312" w:rsidRDefault="00B42312" w:rsidP="00B42312">
      <w:pPr>
        <w:jc w:val="both"/>
      </w:pPr>
      <w:r w:rsidRPr="00B42312">
        <w:t xml:space="preserve"> </w:t>
      </w:r>
    </w:p>
    <w:p w14:paraId="683A1F29" w14:textId="77777777" w:rsidR="00B42312" w:rsidRPr="00B42312" w:rsidRDefault="00B42312" w:rsidP="00B42312">
      <w:pPr>
        <w:jc w:val="both"/>
      </w:pPr>
      <w:r w:rsidRPr="00B42312">
        <w:t xml:space="preserve"> </w:t>
      </w:r>
    </w:p>
    <w:p w14:paraId="18CA542B" w14:textId="77777777" w:rsidR="00B42312" w:rsidRPr="00B42312" w:rsidRDefault="00B42312" w:rsidP="00B42312">
      <w:pPr>
        <w:jc w:val="both"/>
      </w:pPr>
      <w:r w:rsidRPr="00B42312">
        <w:t xml:space="preserve"> </w:t>
      </w:r>
    </w:p>
    <w:p w14:paraId="250BBB28" w14:textId="77777777" w:rsidR="00B42312" w:rsidRPr="00B42312" w:rsidRDefault="00B42312" w:rsidP="00B42312">
      <w:pPr>
        <w:jc w:val="both"/>
      </w:pPr>
      <w:r w:rsidRPr="00B42312">
        <w:t xml:space="preserve"> </w:t>
      </w:r>
    </w:p>
    <w:p w14:paraId="4E17B696" w14:textId="77777777" w:rsidR="00B42312" w:rsidRPr="00B42312" w:rsidRDefault="00B42312" w:rsidP="00B42312">
      <w:pPr>
        <w:jc w:val="both"/>
      </w:pPr>
      <w:r w:rsidRPr="00B42312">
        <w:t xml:space="preserve"> </w:t>
      </w:r>
    </w:p>
    <w:p w14:paraId="7EC47626" w14:textId="77777777" w:rsidR="00B42312" w:rsidRPr="00B42312" w:rsidRDefault="00B42312" w:rsidP="00B42312">
      <w:pPr>
        <w:jc w:val="both"/>
      </w:pPr>
      <w:r w:rsidRPr="00B42312">
        <w:t xml:space="preserve"> </w:t>
      </w:r>
    </w:p>
    <w:p w14:paraId="51F591F4" w14:textId="77777777" w:rsidR="00B42312" w:rsidRPr="00B42312" w:rsidRDefault="00B42312" w:rsidP="00B42312">
      <w:pPr>
        <w:jc w:val="both"/>
      </w:pPr>
      <w:r w:rsidRPr="00B42312">
        <w:t xml:space="preserve"> </w:t>
      </w:r>
    </w:p>
    <w:p w14:paraId="54ED2B1C" w14:textId="77777777" w:rsidR="00B42312" w:rsidRDefault="00B42312" w:rsidP="00B42312">
      <w:pPr>
        <w:jc w:val="both"/>
      </w:pPr>
      <w:r w:rsidRPr="00B42312">
        <w:t xml:space="preserve"> </w:t>
      </w:r>
    </w:p>
    <w:p w14:paraId="676ED15A" w14:textId="77777777" w:rsidR="00041D75" w:rsidRDefault="00041D75" w:rsidP="00B42312">
      <w:pPr>
        <w:jc w:val="both"/>
      </w:pPr>
    </w:p>
    <w:p w14:paraId="52A8DD3A" w14:textId="77777777" w:rsidR="00041D75" w:rsidRPr="00B42312" w:rsidRDefault="00041D75" w:rsidP="00B42312">
      <w:pPr>
        <w:jc w:val="both"/>
      </w:pPr>
    </w:p>
    <w:p w14:paraId="299BB979" w14:textId="77777777" w:rsidR="00B42312" w:rsidRPr="00B42312" w:rsidRDefault="00B42312" w:rsidP="00B42312">
      <w:pPr>
        <w:jc w:val="both"/>
      </w:pPr>
      <w:r w:rsidRPr="00B42312">
        <w:t xml:space="preserve"> </w:t>
      </w:r>
    </w:p>
    <w:p w14:paraId="56272ACD" w14:textId="77777777" w:rsidR="00B42312" w:rsidRPr="00B42312" w:rsidRDefault="00B42312" w:rsidP="00B42312">
      <w:pPr>
        <w:jc w:val="both"/>
      </w:pPr>
      <w:r w:rsidRPr="00B42312">
        <w:t xml:space="preserve"> </w:t>
      </w:r>
    </w:p>
    <w:p w14:paraId="37A1DE21" w14:textId="77777777" w:rsidR="00B42312" w:rsidRPr="00B42312" w:rsidRDefault="00B42312" w:rsidP="00B42312">
      <w:pPr>
        <w:jc w:val="both"/>
      </w:pPr>
      <w:r w:rsidRPr="00B42312">
        <w:t xml:space="preserve"> </w:t>
      </w:r>
    </w:p>
    <w:p w14:paraId="57D361CB" w14:textId="77777777" w:rsidR="00B42312" w:rsidRPr="00B42312" w:rsidRDefault="00B42312" w:rsidP="00B42312">
      <w:pPr>
        <w:jc w:val="both"/>
      </w:pPr>
      <w:r w:rsidRPr="00B42312">
        <w:t xml:space="preserve"> </w:t>
      </w:r>
    </w:p>
    <w:p w14:paraId="635B7F5D" w14:textId="77777777" w:rsidR="00B42312" w:rsidRPr="00B42312" w:rsidRDefault="00B42312" w:rsidP="00B42312">
      <w:pPr>
        <w:jc w:val="both"/>
      </w:pPr>
      <w:r w:rsidRPr="00B42312">
        <w:t xml:space="preserve"> </w:t>
      </w:r>
    </w:p>
    <w:p w14:paraId="4831EBBA" w14:textId="77777777" w:rsidR="00B42312" w:rsidRPr="00B42312" w:rsidRDefault="00B42312" w:rsidP="00B42312">
      <w:pPr>
        <w:jc w:val="both"/>
      </w:pPr>
      <w:r w:rsidRPr="00B42312">
        <w:t xml:space="preserve"> </w:t>
      </w:r>
    </w:p>
    <w:p w14:paraId="3E2D0959" w14:textId="77777777" w:rsidR="00B42312" w:rsidRDefault="00B42312" w:rsidP="00B42312">
      <w:pPr>
        <w:jc w:val="both"/>
      </w:pPr>
      <w:r w:rsidRPr="00B42312">
        <w:t xml:space="preserve"> </w:t>
      </w:r>
    </w:p>
    <w:p w14:paraId="3C102740" w14:textId="77777777" w:rsidR="00041D75" w:rsidRDefault="00041D75" w:rsidP="00B42312">
      <w:pPr>
        <w:jc w:val="both"/>
      </w:pPr>
    </w:p>
    <w:p w14:paraId="77375BD9" w14:textId="77777777" w:rsidR="00041D75" w:rsidRDefault="00041D75" w:rsidP="00B42312">
      <w:pPr>
        <w:jc w:val="both"/>
      </w:pPr>
    </w:p>
    <w:p w14:paraId="1B4E1FC2" w14:textId="77777777" w:rsidR="00041D75" w:rsidRPr="00B42312" w:rsidRDefault="00041D75" w:rsidP="00B42312">
      <w:pPr>
        <w:jc w:val="both"/>
      </w:pPr>
    </w:p>
    <w:p w14:paraId="60CC7FCF" w14:textId="77777777" w:rsidR="00B42312" w:rsidRPr="00B42312" w:rsidRDefault="00B42312" w:rsidP="00B42312">
      <w:pPr>
        <w:jc w:val="both"/>
      </w:pPr>
      <w:r w:rsidRPr="00B42312">
        <w:t xml:space="preserve"> </w:t>
      </w:r>
    </w:p>
    <w:p w14:paraId="2050184B" w14:textId="77777777" w:rsidR="00B42312" w:rsidRPr="00B42312" w:rsidRDefault="00B42312" w:rsidP="00B42312">
      <w:pPr>
        <w:jc w:val="both"/>
      </w:pPr>
      <w:r w:rsidRPr="00B42312">
        <w:rPr>
          <w:b/>
        </w:rPr>
        <w:lastRenderedPageBreak/>
        <w:t>MEDIOS BÁSICOS DE PROTECCIÓN DE INCENDIOS PARA PERSONAL SANITARIO Y NO SANITARIO.</w:t>
      </w:r>
      <w:r w:rsidRPr="00B42312">
        <w:t xml:space="preserve"> </w:t>
      </w:r>
    </w:p>
    <w:p w14:paraId="3BC0C4E5" w14:textId="77777777" w:rsidR="00B42312" w:rsidRPr="00B42312" w:rsidRDefault="00B42312" w:rsidP="00B42312">
      <w:pPr>
        <w:jc w:val="both"/>
      </w:pPr>
      <w:r w:rsidRPr="00B42312">
        <w:rPr>
          <w:b/>
        </w:rPr>
        <w:t xml:space="preserve">Introducción. </w:t>
      </w:r>
    </w:p>
    <w:p w14:paraId="6D4E6240" w14:textId="77777777" w:rsidR="00B42312" w:rsidRPr="00B42312" w:rsidRDefault="00B42312" w:rsidP="00B42312">
      <w:pPr>
        <w:jc w:val="both"/>
      </w:pPr>
      <w:r w:rsidRPr="00B42312">
        <w:t xml:space="preserve">La prevención de incendios es un conjunto de medidas, acciones y recursos destinados a reducir la probabilidad de que se produzca un incendio y, en caso de que ocurra, minimizar sus consecuencias. En cualquier entorno, ya sea doméstico, industrial, educativo o pública, la prevención constituye la primera línea de defensa para proteger vidas humanas, bienes materiales y el medio ambiente. Los medios básicos de prevención de incendios se agrupan en tres grandes categorías: medidas organizativas, medidas técnicas y medidas de concienciación. La combinación adecuada de estos elementos permite crear entornos más seguros y preparados ante posibles emergencias. </w:t>
      </w:r>
    </w:p>
    <w:p w14:paraId="731C2204" w14:textId="77777777" w:rsidR="00B42312" w:rsidRPr="00B42312" w:rsidRDefault="00B42312" w:rsidP="00B42312">
      <w:pPr>
        <w:jc w:val="both"/>
      </w:pPr>
      <w:r w:rsidRPr="00B42312">
        <w:rPr>
          <w:b/>
        </w:rPr>
        <w:t xml:space="preserve">Metodología. </w:t>
      </w:r>
    </w:p>
    <w:p w14:paraId="1951DB88" w14:textId="77777777" w:rsidR="00B42312" w:rsidRPr="00B42312" w:rsidRDefault="00B42312" w:rsidP="00B42312">
      <w:pPr>
        <w:numPr>
          <w:ilvl w:val="0"/>
          <w:numId w:val="778"/>
        </w:numPr>
        <w:jc w:val="both"/>
      </w:pPr>
      <w:r w:rsidRPr="00B42312">
        <w:t xml:space="preserve">Medidas organizativas </w:t>
      </w:r>
    </w:p>
    <w:p w14:paraId="745FAF6B" w14:textId="77777777" w:rsidR="00B42312" w:rsidRPr="00B42312" w:rsidRDefault="00B42312" w:rsidP="00B42312">
      <w:pPr>
        <w:jc w:val="both"/>
      </w:pPr>
      <w:r w:rsidRPr="00B42312">
        <w:t xml:space="preserve">Las medidas organizativas tienen como objetivo establecer una estructura de trabajo que garantice que las instalaciones se usan de manera segura y que todos los ocupantes conocen los procedimientos a seguir en caso de emergencia. Una de las acciones más importantes dentro de este grupo es la elaboración de planes de emergencia y evacuación. Estos documentos establecen las rutas de escape, los puntos de encuentro y las responsabilidades de cada persona durante una evacuación. Son obligatorios en centros educativos, empresas y edificios públicos, y deben revisarse periódicamente. </w:t>
      </w:r>
    </w:p>
    <w:p w14:paraId="15D992DC" w14:textId="77777777" w:rsidR="00B42312" w:rsidRPr="00B42312" w:rsidRDefault="00B42312" w:rsidP="00B42312">
      <w:pPr>
        <w:jc w:val="both"/>
      </w:pPr>
      <w:r w:rsidRPr="00B42312">
        <w:t xml:space="preserve">Asimismo, resulta esencial definir una brigada de emergencia, integrada por personas formadas en el manejo de extintores, primeros auxilios y guía de evacuación. Estas brigadas actúan como primeros rescatadores mientras llega la ayuda profesional. Otra medida organizativa de gran relevancia es la inspección periódica de las instalaciones. Llevar un registro de mantenimiento de extintores, sistemas eléctricos, equipos de calefacción y salidas de emergencia ayuda a detectar fallos que podrían derivar en un incendio. </w:t>
      </w:r>
    </w:p>
    <w:p w14:paraId="56E3C67B" w14:textId="77777777" w:rsidR="00B42312" w:rsidRPr="00B42312" w:rsidRDefault="00B42312" w:rsidP="00B42312">
      <w:pPr>
        <w:jc w:val="both"/>
      </w:pPr>
      <w:r w:rsidRPr="00B42312">
        <w:t xml:space="preserve">Por último, las medidas organizativas incluyen el control de actividades peligrosas, como el uso de herramientas generadoras de chispas, trabajos de soldadura o manipulación de sustancias inflamables. Para este tipo de actividades debe existir un permiso especial, protocolos definidos y supervisión constante. </w:t>
      </w:r>
    </w:p>
    <w:p w14:paraId="7B423E3D" w14:textId="77777777" w:rsidR="00B42312" w:rsidRPr="00B42312" w:rsidRDefault="00B42312" w:rsidP="00B42312">
      <w:pPr>
        <w:numPr>
          <w:ilvl w:val="0"/>
          <w:numId w:val="778"/>
        </w:numPr>
        <w:jc w:val="both"/>
      </w:pPr>
      <w:r w:rsidRPr="00B42312">
        <w:t xml:space="preserve">Medidas técnicas. </w:t>
      </w:r>
    </w:p>
    <w:p w14:paraId="375A9708" w14:textId="77777777" w:rsidR="00B42312" w:rsidRPr="00B42312" w:rsidRDefault="00B42312" w:rsidP="00B42312">
      <w:pPr>
        <w:jc w:val="both"/>
      </w:pPr>
      <w:r w:rsidRPr="00B42312">
        <w:t xml:space="preserve">Las medidas técnicas se refieren a los dispositivos e instalaciones diseñados para prevenir la aparición de un incendio o para detectarlo en sus primeras fases. Entre los medios técnicos más conocidos se encuentran los detectores de humo y sensores térmicos, que alertan de manera temprana sobre la presencia de fuego o un aumento anormal de la temperatura. Su instalación es fundamental en viviendas, oficinas, colegios y naves industriales, ya que permiten una rápida respuesta antes de que el fuego se extienda. </w:t>
      </w:r>
    </w:p>
    <w:p w14:paraId="2960E4E6" w14:textId="77777777" w:rsidR="00B42312" w:rsidRPr="00B42312" w:rsidRDefault="00B42312" w:rsidP="00B42312">
      <w:pPr>
        <w:jc w:val="both"/>
      </w:pPr>
      <w:r w:rsidRPr="00B42312">
        <w:t xml:space="preserve">Otra medida técnica muy importante es la instalación de sistemas de extinción automática, como rociadores o sistemas de gas inerte. Estos mecanismos actúan automáticamente al detectar el fuego, reduciendo su propagación y aumentando las probabilidades de controlarlo antes de que se convierta en un incendio mayor. </w:t>
      </w:r>
    </w:p>
    <w:p w14:paraId="053A20FA" w14:textId="77777777" w:rsidR="00B42312" w:rsidRPr="00B42312" w:rsidRDefault="00B42312" w:rsidP="00B42312">
      <w:pPr>
        <w:jc w:val="both"/>
      </w:pPr>
      <w:r w:rsidRPr="00B42312">
        <w:lastRenderedPageBreak/>
        <w:t xml:space="preserve">Los extintores portátiles también forman parte de los medios técnicos esenciales. Es fundamental que estén distribuidos estratégicamente, sean accesibles y se mantengan en óptimas condiciones. Cada tipo de fuego requiere un tipo específico de extintor: de agua para materiales sólidos, de CO₂ para fuegos eléctricos, y de polvo químico para una variedad más amplia de situaciones. </w:t>
      </w:r>
    </w:p>
    <w:p w14:paraId="220FCCFF" w14:textId="77777777" w:rsidR="00B42312" w:rsidRPr="00B42312" w:rsidRDefault="00B42312" w:rsidP="00B42312">
      <w:pPr>
        <w:jc w:val="both"/>
      </w:pPr>
      <w:r w:rsidRPr="00B42312">
        <w:t xml:space="preserve">Además, los sistemas eléctricos deben cumplir con normativas de seguridad que eviten cortocircuitos, sobrecargas o instalaciones defectuosas. El estado de enchufes, cables y dispositivos es un factor determinante, ya que una gran parte de los incendios en hogares y oficinas se originan por fallos eléctricos. </w:t>
      </w:r>
    </w:p>
    <w:p w14:paraId="533812A0" w14:textId="77777777" w:rsidR="00B42312" w:rsidRPr="00B42312" w:rsidRDefault="00B42312" w:rsidP="00B42312">
      <w:pPr>
        <w:jc w:val="both"/>
      </w:pPr>
      <w:r w:rsidRPr="00B42312">
        <w:t xml:space="preserve">3. Medidas de concienciación y formación. </w:t>
      </w:r>
    </w:p>
    <w:p w14:paraId="292F629C" w14:textId="77777777" w:rsidR="00B42312" w:rsidRPr="00B42312" w:rsidRDefault="00B42312" w:rsidP="00B42312">
      <w:pPr>
        <w:jc w:val="both"/>
      </w:pPr>
      <w:r w:rsidRPr="00B42312">
        <w:t xml:space="preserve">Uno de los pilares fundamentales de la prevención de incendios es la educación. La concienciación de la población sobre los riesgos y las conductas seguras reduce considerablemente la probabilidad de que ocurra un incendio. Esto incluye campañas informativas, señalización clara y accesible, y formación continua para trabajadores, estudiantes y residentes. </w:t>
      </w:r>
    </w:p>
    <w:p w14:paraId="19E6D663" w14:textId="77777777" w:rsidR="00B42312" w:rsidRPr="00B42312" w:rsidRDefault="00B42312" w:rsidP="00B42312">
      <w:pPr>
        <w:jc w:val="both"/>
      </w:pPr>
      <w:r w:rsidRPr="00B42312">
        <w:rPr>
          <w:b/>
        </w:rPr>
        <w:t xml:space="preserve">Resultados. </w:t>
      </w:r>
    </w:p>
    <w:p w14:paraId="47BB5407" w14:textId="77777777" w:rsidR="00B42312" w:rsidRPr="00B42312" w:rsidRDefault="00B42312" w:rsidP="00B42312">
      <w:pPr>
        <w:jc w:val="both"/>
      </w:pPr>
      <w:r w:rsidRPr="00B42312">
        <w:t xml:space="preserve">Los simulacros de evacuación son una herramienta esencial para reforzar la formación. A través de ellos, las personas practican cómo actuar ante un incendio, lo que les permite reaccionar con rapidez y sin pánico en una situación real. Una población bien formada puede marcar la diferencia entre un incidente controlado y una tragedia mayor. </w:t>
      </w:r>
    </w:p>
    <w:p w14:paraId="789375FE" w14:textId="77777777" w:rsidR="00B42312" w:rsidRPr="00B42312" w:rsidRDefault="00B42312" w:rsidP="00B42312">
      <w:pPr>
        <w:jc w:val="both"/>
      </w:pPr>
      <w:r w:rsidRPr="00B42312">
        <w:t xml:space="preserve">Asimismo, la concienciación también abarca aspectos cotidianos como evitar la acumulación de materiales combustibles, respetar las normas de seguridad en la cocina, no sobrecargar enchufes y mantener limpias las salidas de emergencia. Estos pequeños hábitos son la base de la prevención efectiva. </w:t>
      </w:r>
    </w:p>
    <w:p w14:paraId="4C228F3A" w14:textId="77777777" w:rsidR="00B42312" w:rsidRPr="00B42312" w:rsidRDefault="00B42312" w:rsidP="00B42312">
      <w:pPr>
        <w:jc w:val="both"/>
      </w:pPr>
      <w:r w:rsidRPr="00B42312">
        <w:rPr>
          <w:b/>
        </w:rPr>
        <w:t>Conclusión.</w:t>
      </w:r>
      <w:r w:rsidRPr="00B42312">
        <w:t xml:space="preserve"> </w:t>
      </w:r>
    </w:p>
    <w:p w14:paraId="64DD8AF2" w14:textId="77777777" w:rsidR="00B42312" w:rsidRPr="00B42312" w:rsidRDefault="00B42312" w:rsidP="00B42312">
      <w:pPr>
        <w:jc w:val="both"/>
      </w:pPr>
      <w:r w:rsidRPr="00B42312">
        <w:t xml:space="preserve">Los medios básicos de prevención de incendios —organizativos, técnicos y formativos— actúan de manera complementaria para crear espacios más seguros. La prevención no depende únicamente de equipos especializados, sino también de la responsabilidad individual y colectiva. Adoptar buenas prácticas, mantener las instalaciones en buen estado y fomentar la formación continua son acciones clave para reducir el riesgo de incendios y proteger vidas. </w:t>
      </w:r>
    </w:p>
    <w:p w14:paraId="22284ED1" w14:textId="77777777" w:rsidR="00B42312" w:rsidRPr="00B42312" w:rsidRDefault="00B42312" w:rsidP="00B42312">
      <w:pPr>
        <w:jc w:val="both"/>
      </w:pPr>
      <w:r w:rsidRPr="00B42312">
        <w:rPr>
          <w:b/>
        </w:rPr>
        <w:t>Referencias bibliográficas:</w:t>
      </w:r>
      <w:r w:rsidRPr="00B42312">
        <w:t xml:space="preserve"> </w:t>
      </w:r>
    </w:p>
    <w:p w14:paraId="7F6466C9" w14:textId="77777777" w:rsidR="00B42312" w:rsidRPr="00B42312" w:rsidRDefault="00B42312" w:rsidP="00B42312">
      <w:pPr>
        <w:numPr>
          <w:ilvl w:val="0"/>
          <w:numId w:val="779"/>
        </w:numPr>
        <w:jc w:val="both"/>
      </w:pPr>
      <w:r w:rsidRPr="00B42312">
        <w:t xml:space="preserve">Asociación Española para la Protección contra Incendios (ASELF). (2018). </w:t>
      </w:r>
      <w:r w:rsidRPr="00B42312">
        <w:rPr>
          <w:i/>
        </w:rPr>
        <w:t>Manual básico de prevención y protección contra incendios</w:t>
      </w:r>
      <w:r w:rsidRPr="00B42312">
        <w:t xml:space="preserve">. Madrid: ASELF. </w:t>
      </w:r>
    </w:p>
    <w:p w14:paraId="49C83C6F" w14:textId="77777777" w:rsidR="00B42312" w:rsidRPr="00B42312" w:rsidRDefault="00B42312" w:rsidP="00B42312">
      <w:pPr>
        <w:numPr>
          <w:ilvl w:val="0"/>
          <w:numId w:val="779"/>
        </w:numPr>
        <w:jc w:val="both"/>
      </w:pPr>
      <w:r w:rsidRPr="00B42312">
        <w:t xml:space="preserve">NFPA – </w:t>
      </w:r>
      <w:proofErr w:type="spellStart"/>
      <w:r w:rsidRPr="00B42312">
        <w:t>National</w:t>
      </w:r>
      <w:proofErr w:type="spellEnd"/>
      <w:r w:rsidRPr="00B42312">
        <w:t xml:space="preserve"> </w:t>
      </w:r>
      <w:proofErr w:type="spellStart"/>
      <w:r w:rsidRPr="00B42312">
        <w:t>Fire</w:t>
      </w:r>
      <w:proofErr w:type="spellEnd"/>
      <w:r w:rsidRPr="00B42312">
        <w:t xml:space="preserve"> </w:t>
      </w:r>
      <w:proofErr w:type="spellStart"/>
      <w:r w:rsidRPr="00B42312">
        <w:t>Protection</w:t>
      </w:r>
      <w:proofErr w:type="spellEnd"/>
      <w:r w:rsidRPr="00B42312">
        <w:t xml:space="preserve"> </w:t>
      </w:r>
      <w:proofErr w:type="spellStart"/>
      <w:r w:rsidRPr="00B42312">
        <w:t>Association</w:t>
      </w:r>
      <w:proofErr w:type="spellEnd"/>
      <w:r w:rsidRPr="00B42312">
        <w:t xml:space="preserve">. (2020). </w:t>
      </w:r>
      <w:proofErr w:type="spellStart"/>
      <w:r w:rsidRPr="00B42312">
        <w:rPr>
          <w:i/>
        </w:rPr>
        <w:t>Fire</w:t>
      </w:r>
      <w:proofErr w:type="spellEnd"/>
      <w:r w:rsidRPr="00B42312">
        <w:rPr>
          <w:i/>
        </w:rPr>
        <w:t xml:space="preserve"> </w:t>
      </w:r>
      <w:proofErr w:type="spellStart"/>
      <w:r w:rsidRPr="00B42312">
        <w:rPr>
          <w:i/>
        </w:rPr>
        <w:t>Prevention</w:t>
      </w:r>
      <w:proofErr w:type="spellEnd"/>
      <w:r w:rsidRPr="00B42312">
        <w:rPr>
          <w:i/>
        </w:rPr>
        <w:t xml:space="preserve"> </w:t>
      </w:r>
      <w:proofErr w:type="spellStart"/>
      <w:r w:rsidRPr="00B42312">
        <w:rPr>
          <w:i/>
        </w:rPr>
        <w:t>Code</w:t>
      </w:r>
      <w:proofErr w:type="spellEnd"/>
      <w:r w:rsidRPr="00B42312">
        <w:rPr>
          <w:i/>
        </w:rPr>
        <w:t xml:space="preserve"> (NFPA 1)</w:t>
      </w:r>
      <w:r w:rsidRPr="00B42312">
        <w:t xml:space="preserve">. </w:t>
      </w:r>
    </w:p>
    <w:p w14:paraId="21C33B47" w14:textId="77777777" w:rsidR="00B42312" w:rsidRPr="00B42312" w:rsidRDefault="00B42312" w:rsidP="00B42312">
      <w:pPr>
        <w:numPr>
          <w:ilvl w:val="0"/>
          <w:numId w:val="779"/>
        </w:numPr>
        <w:jc w:val="both"/>
      </w:pPr>
      <w:r w:rsidRPr="00B42312">
        <w:t xml:space="preserve">Gobierno de España – Ministerio del Interior. (2017). </w:t>
      </w:r>
      <w:r w:rsidRPr="00B42312">
        <w:rPr>
          <w:i/>
        </w:rPr>
        <w:t>Guía de autoprotección para centros docentes</w:t>
      </w:r>
      <w:r w:rsidRPr="00B42312">
        <w:t xml:space="preserve">. </w:t>
      </w:r>
    </w:p>
    <w:p w14:paraId="59C5DB2C" w14:textId="77777777" w:rsidR="00B42312" w:rsidRPr="00B42312" w:rsidRDefault="00B42312" w:rsidP="00B42312">
      <w:pPr>
        <w:numPr>
          <w:ilvl w:val="0"/>
          <w:numId w:val="779"/>
        </w:numPr>
        <w:jc w:val="both"/>
      </w:pPr>
      <w:r w:rsidRPr="00B42312">
        <w:t xml:space="preserve">Coto, M. (2019). </w:t>
      </w:r>
      <w:r w:rsidRPr="00B42312">
        <w:rPr>
          <w:i/>
        </w:rPr>
        <w:t>Seguridad contra incendios: fundamentos y aplicación</w:t>
      </w:r>
      <w:r w:rsidRPr="00B42312">
        <w:t xml:space="preserve">. Barcelona: Ediciones Técnicas. </w:t>
      </w:r>
    </w:p>
    <w:p w14:paraId="167612A9" w14:textId="77777777" w:rsidR="00B42312" w:rsidRPr="00B42312" w:rsidRDefault="00B42312" w:rsidP="00B42312">
      <w:pPr>
        <w:numPr>
          <w:ilvl w:val="0"/>
          <w:numId w:val="779"/>
        </w:numPr>
        <w:jc w:val="both"/>
      </w:pPr>
      <w:proofErr w:type="spellStart"/>
      <w:r w:rsidRPr="00B42312">
        <w:lastRenderedPageBreak/>
        <w:t>European</w:t>
      </w:r>
      <w:proofErr w:type="spellEnd"/>
      <w:r w:rsidRPr="00B42312">
        <w:t xml:space="preserve"> </w:t>
      </w:r>
      <w:proofErr w:type="spellStart"/>
      <w:r w:rsidRPr="00B42312">
        <w:t>Fire</w:t>
      </w:r>
      <w:proofErr w:type="spellEnd"/>
      <w:r w:rsidRPr="00B42312">
        <w:t xml:space="preserve"> Safety Alliance. (2021). </w:t>
      </w:r>
      <w:proofErr w:type="spellStart"/>
      <w:r w:rsidRPr="00B42312">
        <w:rPr>
          <w:i/>
        </w:rPr>
        <w:t>Fire</w:t>
      </w:r>
      <w:proofErr w:type="spellEnd"/>
      <w:r w:rsidRPr="00B42312">
        <w:rPr>
          <w:i/>
        </w:rPr>
        <w:t xml:space="preserve"> Safety </w:t>
      </w:r>
      <w:proofErr w:type="spellStart"/>
      <w:r w:rsidRPr="00B42312">
        <w:rPr>
          <w:i/>
        </w:rPr>
        <w:t>Basics</w:t>
      </w:r>
      <w:proofErr w:type="spellEnd"/>
      <w:r w:rsidRPr="00B42312">
        <w:rPr>
          <w:i/>
        </w:rPr>
        <w:t xml:space="preserve"> </w:t>
      </w:r>
      <w:proofErr w:type="spellStart"/>
      <w:r w:rsidRPr="00B42312">
        <w:rPr>
          <w:i/>
        </w:rPr>
        <w:t>for</w:t>
      </w:r>
      <w:proofErr w:type="spellEnd"/>
      <w:r w:rsidRPr="00B42312">
        <w:rPr>
          <w:i/>
        </w:rPr>
        <w:t xml:space="preserve"> </w:t>
      </w:r>
      <w:proofErr w:type="spellStart"/>
      <w:r w:rsidRPr="00B42312">
        <w:rPr>
          <w:i/>
        </w:rPr>
        <w:t>Buildings</w:t>
      </w:r>
      <w:proofErr w:type="spellEnd"/>
      <w:r w:rsidRPr="00B42312">
        <w:t xml:space="preserve">. </w:t>
      </w:r>
    </w:p>
    <w:p w14:paraId="18F21F6A" w14:textId="77777777" w:rsidR="00B42312" w:rsidRPr="00B42312" w:rsidRDefault="00B42312" w:rsidP="00B42312">
      <w:pPr>
        <w:jc w:val="both"/>
      </w:pPr>
      <w:r w:rsidRPr="00B42312">
        <w:t xml:space="preserve">                    </w:t>
      </w:r>
    </w:p>
    <w:p w14:paraId="1BABF502" w14:textId="77777777" w:rsidR="00B42312" w:rsidRPr="00B42312" w:rsidRDefault="00B42312" w:rsidP="00B42312">
      <w:pPr>
        <w:jc w:val="both"/>
      </w:pPr>
      <w:r w:rsidRPr="00B42312">
        <w:t xml:space="preserve"> </w:t>
      </w:r>
    </w:p>
    <w:p w14:paraId="2EE31CDA" w14:textId="77777777" w:rsidR="00B42312" w:rsidRPr="00B42312" w:rsidRDefault="00B42312" w:rsidP="00B42312">
      <w:pPr>
        <w:jc w:val="both"/>
      </w:pPr>
      <w:r w:rsidRPr="00B42312">
        <w:t xml:space="preserve"> </w:t>
      </w:r>
    </w:p>
    <w:p w14:paraId="59D6A9D7" w14:textId="77777777" w:rsidR="00B42312" w:rsidRPr="00B42312" w:rsidRDefault="00B42312" w:rsidP="00B42312">
      <w:pPr>
        <w:jc w:val="both"/>
      </w:pPr>
      <w:r w:rsidRPr="00B42312">
        <w:t xml:space="preserve"> </w:t>
      </w:r>
    </w:p>
    <w:p w14:paraId="1B3E845C" w14:textId="77777777" w:rsidR="00B42312" w:rsidRPr="00B42312" w:rsidRDefault="00B42312" w:rsidP="00B42312">
      <w:pPr>
        <w:jc w:val="both"/>
      </w:pPr>
      <w:r w:rsidRPr="00B42312">
        <w:t xml:space="preserve"> </w:t>
      </w:r>
    </w:p>
    <w:p w14:paraId="48687C70" w14:textId="77777777" w:rsidR="00B42312" w:rsidRPr="00B42312" w:rsidRDefault="00B42312" w:rsidP="00B42312">
      <w:pPr>
        <w:jc w:val="both"/>
      </w:pPr>
      <w:r w:rsidRPr="00B42312">
        <w:t xml:space="preserve"> </w:t>
      </w:r>
    </w:p>
    <w:p w14:paraId="6B7AA54F" w14:textId="77777777" w:rsidR="00B42312" w:rsidRPr="00B42312" w:rsidRDefault="00B42312" w:rsidP="00B42312">
      <w:pPr>
        <w:jc w:val="both"/>
      </w:pPr>
      <w:r w:rsidRPr="00B42312">
        <w:t xml:space="preserve"> </w:t>
      </w:r>
    </w:p>
    <w:p w14:paraId="5B24B29F" w14:textId="77777777" w:rsidR="00B42312" w:rsidRPr="00B42312" w:rsidRDefault="00B42312" w:rsidP="00B42312">
      <w:pPr>
        <w:jc w:val="both"/>
      </w:pPr>
      <w:r w:rsidRPr="00B42312">
        <w:t xml:space="preserve"> </w:t>
      </w:r>
    </w:p>
    <w:p w14:paraId="29E55F65" w14:textId="77777777" w:rsidR="00B42312" w:rsidRPr="00B42312" w:rsidRDefault="00B42312" w:rsidP="00B42312">
      <w:pPr>
        <w:jc w:val="both"/>
      </w:pPr>
      <w:r w:rsidRPr="00B42312">
        <w:t xml:space="preserve"> </w:t>
      </w:r>
    </w:p>
    <w:p w14:paraId="5F89732A" w14:textId="77777777" w:rsidR="00B42312" w:rsidRPr="00B42312" w:rsidRDefault="00B42312" w:rsidP="00B42312">
      <w:pPr>
        <w:jc w:val="both"/>
      </w:pPr>
      <w:r w:rsidRPr="00B42312">
        <w:t xml:space="preserve"> </w:t>
      </w:r>
    </w:p>
    <w:p w14:paraId="37140B6B" w14:textId="77777777" w:rsidR="00B42312" w:rsidRPr="00B42312" w:rsidRDefault="00B42312" w:rsidP="00B42312">
      <w:pPr>
        <w:jc w:val="both"/>
      </w:pPr>
      <w:r w:rsidRPr="00B42312">
        <w:t xml:space="preserve"> </w:t>
      </w:r>
    </w:p>
    <w:p w14:paraId="1706D6B3" w14:textId="77777777" w:rsidR="00B42312" w:rsidRPr="00B42312" w:rsidRDefault="00B42312" w:rsidP="00B42312">
      <w:pPr>
        <w:jc w:val="both"/>
      </w:pPr>
      <w:r w:rsidRPr="00B42312">
        <w:t xml:space="preserve"> </w:t>
      </w:r>
    </w:p>
    <w:p w14:paraId="7C6747CC" w14:textId="77777777" w:rsidR="00B42312" w:rsidRPr="00B42312" w:rsidRDefault="00B42312" w:rsidP="00B42312">
      <w:pPr>
        <w:jc w:val="both"/>
      </w:pPr>
      <w:r w:rsidRPr="00B42312">
        <w:t xml:space="preserve"> </w:t>
      </w:r>
    </w:p>
    <w:p w14:paraId="213A54D9" w14:textId="77777777" w:rsidR="00B42312" w:rsidRPr="00B42312" w:rsidRDefault="00B42312" w:rsidP="00B42312">
      <w:pPr>
        <w:jc w:val="both"/>
      </w:pPr>
      <w:r w:rsidRPr="00B42312">
        <w:t xml:space="preserve"> </w:t>
      </w:r>
    </w:p>
    <w:p w14:paraId="55D5C67F" w14:textId="77777777" w:rsidR="00B42312" w:rsidRPr="00B42312" w:rsidRDefault="00B42312" w:rsidP="00B42312">
      <w:pPr>
        <w:jc w:val="both"/>
      </w:pPr>
      <w:r w:rsidRPr="00B42312">
        <w:t xml:space="preserve"> </w:t>
      </w:r>
    </w:p>
    <w:p w14:paraId="052CE2C9" w14:textId="77777777" w:rsidR="00B42312" w:rsidRPr="00B42312" w:rsidRDefault="00B42312" w:rsidP="00B42312">
      <w:pPr>
        <w:jc w:val="both"/>
      </w:pPr>
      <w:r w:rsidRPr="00B42312">
        <w:t xml:space="preserve"> </w:t>
      </w:r>
    </w:p>
    <w:p w14:paraId="2604FB09" w14:textId="77777777" w:rsidR="00B42312" w:rsidRPr="00B42312" w:rsidRDefault="00B42312" w:rsidP="00B42312">
      <w:pPr>
        <w:jc w:val="both"/>
      </w:pPr>
      <w:r w:rsidRPr="00B42312">
        <w:t xml:space="preserve"> </w:t>
      </w:r>
    </w:p>
    <w:p w14:paraId="281F3CB9" w14:textId="77777777" w:rsidR="00B42312" w:rsidRDefault="00B42312" w:rsidP="00B42312">
      <w:pPr>
        <w:jc w:val="both"/>
      </w:pPr>
      <w:r w:rsidRPr="00B42312">
        <w:t xml:space="preserve"> </w:t>
      </w:r>
    </w:p>
    <w:p w14:paraId="332B75AB" w14:textId="77777777" w:rsidR="00041D75" w:rsidRDefault="00041D75" w:rsidP="00B42312">
      <w:pPr>
        <w:jc w:val="both"/>
      </w:pPr>
    </w:p>
    <w:p w14:paraId="3B6243E3" w14:textId="77777777" w:rsidR="00041D75" w:rsidRDefault="00041D75" w:rsidP="00B42312">
      <w:pPr>
        <w:jc w:val="both"/>
      </w:pPr>
    </w:p>
    <w:p w14:paraId="37AC9284" w14:textId="77777777" w:rsidR="00041D75" w:rsidRDefault="00041D75" w:rsidP="00B42312">
      <w:pPr>
        <w:jc w:val="both"/>
      </w:pPr>
    </w:p>
    <w:p w14:paraId="584BB267" w14:textId="77777777" w:rsidR="00041D75" w:rsidRDefault="00041D75" w:rsidP="00B42312">
      <w:pPr>
        <w:jc w:val="both"/>
      </w:pPr>
    </w:p>
    <w:p w14:paraId="2C7BEC19" w14:textId="77777777" w:rsidR="00041D75" w:rsidRDefault="00041D75" w:rsidP="00B42312">
      <w:pPr>
        <w:jc w:val="both"/>
      </w:pPr>
    </w:p>
    <w:p w14:paraId="60F46595" w14:textId="77777777" w:rsidR="00041D75" w:rsidRDefault="00041D75" w:rsidP="00B42312">
      <w:pPr>
        <w:jc w:val="both"/>
      </w:pPr>
    </w:p>
    <w:p w14:paraId="1CF2B58A" w14:textId="77777777" w:rsidR="00041D75" w:rsidRDefault="00041D75" w:rsidP="00B42312">
      <w:pPr>
        <w:jc w:val="both"/>
      </w:pPr>
    </w:p>
    <w:p w14:paraId="14F66DF2" w14:textId="77777777" w:rsidR="00041D75" w:rsidRDefault="00041D75" w:rsidP="00B42312">
      <w:pPr>
        <w:jc w:val="both"/>
      </w:pPr>
    </w:p>
    <w:p w14:paraId="7B4432CD" w14:textId="77777777" w:rsidR="00041D75" w:rsidRPr="00B42312" w:rsidRDefault="00041D75" w:rsidP="00B42312">
      <w:pPr>
        <w:jc w:val="both"/>
      </w:pPr>
    </w:p>
    <w:p w14:paraId="51693E60" w14:textId="77777777" w:rsidR="00B42312" w:rsidRPr="00B42312" w:rsidRDefault="00B42312" w:rsidP="00B42312">
      <w:pPr>
        <w:jc w:val="both"/>
      </w:pPr>
      <w:r w:rsidRPr="00B42312">
        <w:t xml:space="preserve"> </w:t>
      </w:r>
    </w:p>
    <w:p w14:paraId="4D8AD96B" w14:textId="77777777" w:rsidR="00B42312" w:rsidRPr="00B42312" w:rsidRDefault="00B42312" w:rsidP="00B42312">
      <w:pPr>
        <w:jc w:val="both"/>
      </w:pPr>
      <w:r w:rsidRPr="00B42312">
        <w:t xml:space="preserve"> </w:t>
      </w:r>
    </w:p>
    <w:p w14:paraId="62C3B0F7" w14:textId="262B2C34" w:rsidR="00B42312" w:rsidRPr="00B42312" w:rsidRDefault="00B42312" w:rsidP="00B42312">
      <w:pPr>
        <w:jc w:val="both"/>
      </w:pPr>
      <w:r w:rsidRPr="00B42312">
        <w:rPr>
          <w:b/>
        </w:rPr>
        <w:lastRenderedPageBreak/>
        <w:t>PREVENCIÓN DE ACCIDENTES</w:t>
      </w:r>
      <w:r w:rsidR="00041D75">
        <w:rPr>
          <w:b/>
        </w:rPr>
        <w:t xml:space="preserve"> </w:t>
      </w:r>
      <w:r w:rsidRPr="00B42312">
        <w:rPr>
          <w:b/>
        </w:rPr>
        <w:t>“IN ITINERE” Y EN MISIÓN PARA TRABAJADORES DE LA SANIDAD.</w:t>
      </w:r>
      <w:r w:rsidRPr="00B42312">
        <w:t xml:space="preserve"> </w:t>
      </w:r>
    </w:p>
    <w:p w14:paraId="0868DE6F" w14:textId="77777777" w:rsidR="00B42312" w:rsidRPr="00B42312" w:rsidRDefault="00B42312" w:rsidP="00B42312">
      <w:pPr>
        <w:jc w:val="both"/>
      </w:pPr>
      <w:r w:rsidRPr="00B42312">
        <w:rPr>
          <w:b/>
        </w:rPr>
        <w:t xml:space="preserve">Introducción. </w:t>
      </w:r>
    </w:p>
    <w:p w14:paraId="3A29EE9D" w14:textId="77777777" w:rsidR="00B42312" w:rsidRPr="00B42312" w:rsidRDefault="00B42312" w:rsidP="00B42312">
      <w:pPr>
        <w:jc w:val="both"/>
      </w:pPr>
      <w:r w:rsidRPr="00B42312">
        <w:t xml:space="preserve">Los accidentes laborales representan uno de los principales riesgos asociados al desempeño profesional. Dentro de esta categoría, los accidentes “in itinere” y los accidentes en misión poseen especial relevancia porque ocurren fuera del centro de trabajo, pero están directamente vinculados con la actividad que desarrolla el trabajador. Ambos tipos de accidente están reconocidos en la legislación española, particularmente en la Ley General de la Seguridad Social, lo que permite su cobertura como accidentes laborales. </w:t>
      </w:r>
    </w:p>
    <w:p w14:paraId="75B3CFE7" w14:textId="77777777" w:rsidR="00B42312" w:rsidRPr="00B42312" w:rsidRDefault="00B42312" w:rsidP="00B42312">
      <w:pPr>
        <w:jc w:val="both"/>
      </w:pPr>
      <w:r w:rsidRPr="00B42312">
        <w:rPr>
          <w:b/>
        </w:rPr>
        <w:t xml:space="preserve">Metodología. </w:t>
      </w:r>
    </w:p>
    <w:p w14:paraId="0E3BCD14" w14:textId="77777777" w:rsidR="00B42312" w:rsidRPr="00B42312" w:rsidRDefault="00B42312" w:rsidP="00B42312">
      <w:pPr>
        <w:jc w:val="both"/>
      </w:pPr>
      <w:r w:rsidRPr="00B42312">
        <w:t xml:space="preserve">El accidente “in itinere” se entiende como aquel que sucede durante el desplazamiento del trabajador entre su domicilio y su lugar de trabajo. Para que un incidente sea considerado como tal, deben cumplirse criterios específicos: </w:t>
      </w:r>
    </w:p>
    <w:p w14:paraId="27372AFE" w14:textId="77777777" w:rsidR="00B42312" w:rsidRPr="00B42312" w:rsidRDefault="00B42312" w:rsidP="00B42312">
      <w:pPr>
        <w:numPr>
          <w:ilvl w:val="0"/>
          <w:numId w:val="780"/>
        </w:numPr>
        <w:jc w:val="both"/>
      </w:pPr>
      <w:r w:rsidRPr="00B42312">
        <w:t xml:space="preserve">El trayecto debe ser habitual y directo, sin desvíos injustificados. </w:t>
      </w:r>
    </w:p>
    <w:p w14:paraId="0A792AFE" w14:textId="77777777" w:rsidR="00B42312" w:rsidRPr="00B42312" w:rsidRDefault="00B42312" w:rsidP="00B42312">
      <w:pPr>
        <w:numPr>
          <w:ilvl w:val="0"/>
          <w:numId w:val="780"/>
        </w:numPr>
        <w:jc w:val="both"/>
      </w:pPr>
      <w:r w:rsidRPr="00B42312">
        <w:t xml:space="preserve">La finalidad del desplazamiento debe estar relacionada con el trabajo, es decir, acudir o regresar del mismo. </w:t>
      </w:r>
    </w:p>
    <w:p w14:paraId="65730825" w14:textId="77777777" w:rsidR="00B42312" w:rsidRPr="00B42312" w:rsidRDefault="00B42312" w:rsidP="00B42312">
      <w:pPr>
        <w:numPr>
          <w:ilvl w:val="0"/>
          <w:numId w:val="780"/>
        </w:numPr>
        <w:jc w:val="both"/>
      </w:pPr>
      <w:r w:rsidRPr="00B42312">
        <w:t xml:space="preserve">El medio de transporte debe ser adecuado, ya sea público o privado. </w:t>
      </w:r>
    </w:p>
    <w:p w14:paraId="090C6449" w14:textId="77777777" w:rsidR="00B42312" w:rsidRPr="00B42312" w:rsidRDefault="00B42312" w:rsidP="00B42312">
      <w:pPr>
        <w:jc w:val="both"/>
      </w:pPr>
      <w:r w:rsidRPr="00B42312">
        <w:t xml:space="preserve">Este tipo de accidente reconoce que el trabajador se expone a riesgos derivados de sus desplazamientos obligatorios, como tráfico, condiciones climáticas o saturación vial. </w:t>
      </w:r>
    </w:p>
    <w:p w14:paraId="3B700D20" w14:textId="77777777" w:rsidR="00B42312" w:rsidRPr="00B42312" w:rsidRDefault="00B42312" w:rsidP="00B42312">
      <w:pPr>
        <w:jc w:val="both"/>
      </w:pPr>
      <w:r w:rsidRPr="00B42312">
        <w:t xml:space="preserve">Por otro lado, el accidente en misión ocurre cuando el trabajador se encuentra realizando un desplazamiento o actividad fuera de su centro habitual como parte de sus funciones laborales. Esto puede incluir visitas comerciales, reuniones externas, transporte de materiales o asistencia a formaciones fuera de la empresa. Durante toda la duración de la misión, el empleado está bajo responsabilidad empresarial, lo que amplía la protección frente a posibles incidentes. </w:t>
      </w:r>
    </w:p>
    <w:p w14:paraId="54B45ED6" w14:textId="77777777" w:rsidR="00B42312" w:rsidRPr="00B42312" w:rsidRDefault="00B42312" w:rsidP="00B42312">
      <w:pPr>
        <w:jc w:val="both"/>
      </w:pPr>
      <w:r w:rsidRPr="00B42312">
        <w:rPr>
          <w:b/>
        </w:rPr>
        <w:t xml:space="preserve">Resultados. </w:t>
      </w:r>
    </w:p>
    <w:p w14:paraId="26A72C42" w14:textId="77777777" w:rsidR="00B42312" w:rsidRPr="00B42312" w:rsidRDefault="00B42312" w:rsidP="00B42312">
      <w:pPr>
        <w:jc w:val="both"/>
      </w:pPr>
      <w:r w:rsidRPr="00B42312">
        <w:t xml:space="preserve">Desde el punto de vista preventivo, ambos tipos de accidentes subrayan la importancia de que las empresas implementen medidas de movilidad segura: planificación de rutas, mantenimiento adecuado de vehículos, formación en conducción segura, promoción de pausas en trayectos largos y políticas que reduzcan el estrés y la fatiga. La prevención en carretera se convierte así en un elemento esencial de la gestión de riesgos laborales. </w:t>
      </w:r>
    </w:p>
    <w:p w14:paraId="7659A4C2" w14:textId="77777777" w:rsidR="00B42312" w:rsidRPr="00B42312" w:rsidRDefault="00B42312" w:rsidP="00B42312">
      <w:pPr>
        <w:jc w:val="both"/>
      </w:pPr>
      <w:r w:rsidRPr="00B42312">
        <w:rPr>
          <w:b/>
        </w:rPr>
        <w:t xml:space="preserve">Conclusión. </w:t>
      </w:r>
      <w:r w:rsidRPr="00B42312">
        <w:t xml:space="preserve"> </w:t>
      </w:r>
    </w:p>
    <w:p w14:paraId="68129CF0" w14:textId="77777777" w:rsidR="00B42312" w:rsidRPr="00B42312" w:rsidRDefault="00B42312" w:rsidP="00B42312">
      <w:pPr>
        <w:jc w:val="both"/>
      </w:pPr>
      <w:r w:rsidRPr="00B42312">
        <w:t xml:space="preserve">La distinción entre accidentes </w:t>
      </w:r>
      <w:r w:rsidRPr="00B42312">
        <w:rPr>
          <w:i/>
        </w:rPr>
        <w:t>in itinere</w:t>
      </w:r>
      <w:r w:rsidRPr="00B42312">
        <w:t xml:space="preserve"> y accidentes en misión resulta fundamental para garantizar la adecuada protección legal del trabajador. Ambos están estrechamente ligados a la obligación empresarial de prevenir los riesgos derivados de la movilidad laboral. Una adecuada gestión preventiva, unida a la formación del personal y a políticas de movilidad segura, contribuye significativamente a reducir la siniestralidad. Reconocer, clasificar y prevenir estos accidentes no solo protege la salud del trabajador, sino que también mejora el clima laboral y reduce los costes asociados para la organización. </w:t>
      </w:r>
    </w:p>
    <w:p w14:paraId="2D1B83C6" w14:textId="77777777" w:rsidR="00B42312" w:rsidRPr="00B42312" w:rsidRDefault="00B42312" w:rsidP="00B42312">
      <w:pPr>
        <w:jc w:val="both"/>
      </w:pPr>
      <w:r w:rsidRPr="00B42312">
        <w:lastRenderedPageBreak/>
        <w:t xml:space="preserve"> </w:t>
      </w:r>
    </w:p>
    <w:p w14:paraId="139AFB94" w14:textId="77777777" w:rsidR="00B42312" w:rsidRPr="00B42312" w:rsidRDefault="00B42312" w:rsidP="00B42312">
      <w:pPr>
        <w:jc w:val="both"/>
      </w:pPr>
      <w:r w:rsidRPr="00B42312">
        <w:rPr>
          <w:b/>
        </w:rPr>
        <w:t>Referencias bibliográficas:</w:t>
      </w:r>
      <w:r w:rsidRPr="00B42312">
        <w:t xml:space="preserve"> </w:t>
      </w:r>
    </w:p>
    <w:p w14:paraId="3BB21C88" w14:textId="77777777" w:rsidR="00B42312" w:rsidRPr="00B42312" w:rsidRDefault="00B42312" w:rsidP="00B42312">
      <w:pPr>
        <w:numPr>
          <w:ilvl w:val="0"/>
          <w:numId w:val="781"/>
        </w:numPr>
        <w:jc w:val="both"/>
      </w:pPr>
      <w:r w:rsidRPr="00B42312">
        <w:t xml:space="preserve">Instituto Nacional de Seguridad y Salud en el Trabajo (INSST). (2020). </w:t>
      </w:r>
      <w:r w:rsidRPr="00B42312">
        <w:rPr>
          <w:i/>
        </w:rPr>
        <w:t>Accidentes de trabajo: clasificación y análisis</w:t>
      </w:r>
      <w:r w:rsidRPr="00B42312">
        <w:t xml:space="preserve">. </w:t>
      </w:r>
    </w:p>
    <w:p w14:paraId="3AFD56FD" w14:textId="77777777" w:rsidR="00B42312" w:rsidRPr="00B42312" w:rsidRDefault="00B42312" w:rsidP="00B42312">
      <w:pPr>
        <w:numPr>
          <w:ilvl w:val="0"/>
          <w:numId w:val="781"/>
        </w:numPr>
        <w:jc w:val="both"/>
      </w:pPr>
      <w:r w:rsidRPr="00B42312">
        <w:t xml:space="preserve">Real Decreto Legislativo 8/2015, por el que se aprueba la Ley General de la Seguridad Social. </w:t>
      </w:r>
    </w:p>
    <w:p w14:paraId="23FEE9A0" w14:textId="77777777" w:rsidR="00B42312" w:rsidRPr="00B42312" w:rsidRDefault="00B42312" w:rsidP="00B42312">
      <w:pPr>
        <w:numPr>
          <w:ilvl w:val="0"/>
          <w:numId w:val="781"/>
        </w:numPr>
        <w:jc w:val="both"/>
      </w:pPr>
      <w:r w:rsidRPr="00B42312">
        <w:t xml:space="preserve">García Ninet, J. I. (2018). </w:t>
      </w:r>
      <w:r w:rsidRPr="00B42312">
        <w:rPr>
          <w:i/>
        </w:rPr>
        <w:t>Derecho de la Seguridad Social</w:t>
      </w:r>
      <w:r w:rsidRPr="00B42312">
        <w:t xml:space="preserve">. Thomson-Reuters Aranzadi. </w:t>
      </w:r>
    </w:p>
    <w:p w14:paraId="05555E12" w14:textId="77777777" w:rsidR="00B42312" w:rsidRPr="00B42312" w:rsidRDefault="00B42312" w:rsidP="00B42312">
      <w:pPr>
        <w:numPr>
          <w:ilvl w:val="0"/>
          <w:numId w:val="781"/>
        </w:numPr>
        <w:jc w:val="both"/>
      </w:pPr>
      <w:r w:rsidRPr="00B42312">
        <w:t xml:space="preserve">Benavides, F. G., &amp; Ruiz-Frutos, C. (2019). </w:t>
      </w:r>
      <w:r w:rsidRPr="00B42312">
        <w:rPr>
          <w:i/>
        </w:rPr>
        <w:t>Salud laboral: conceptos y técnicas para la prevención</w:t>
      </w:r>
      <w:r w:rsidRPr="00B42312">
        <w:t xml:space="preserve">. Elsevier. </w:t>
      </w:r>
    </w:p>
    <w:p w14:paraId="37067BD5" w14:textId="77777777" w:rsidR="00B42312" w:rsidRPr="00B42312" w:rsidRDefault="00B42312" w:rsidP="00B42312">
      <w:pPr>
        <w:jc w:val="both"/>
      </w:pPr>
      <w:r w:rsidRPr="00B42312">
        <w:t xml:space="preserve"> </w:t>
      </w:r>
    </w:p>
    <w:p w14:paraId="0EC96310" w14:textId="77777777" w:rsidR="00B42312" w:rsidRPr="00B42312" w:rsidRDefault="00B42312" w:rsidP="00B42312">
      <w:pPr>
        <w:jc w:val="both"/>
      </w:pPr>
      <w:r w:rsidRPr="00B42312">
        <w:t xml:space="preserve"> </w:t>
      </w:r>
    </w:p>
    <w:p w14:paraId="06DB228B" w14:textId="2E0D2DB4" w:rsidR="00B42312" w:rsidRPr="00B42312" w:rsidRDefault="00B42312" w:rsidP="00B42312">
      <w:pPr>
        <w:jc w:val="both"/>
      </w:pPr>
    </w:p>
    <w:p w14:paraId="1FC8EC17" w14:textId="77777777" w:rsidR="00B42312" w:rsidRPr="00B42312" w:rsidRDefault="00B42312" w:rsidP="00B42312">
      <w:pPr>
        <w:jc w:val="both"/>
      </w:pPr>
      <w:r w:rsidRPr="00B42312">
        <w:t xml:space="preserve"> </w:t>
      </w:r>
    </w:p>
    <w:p w14:paraId="7A15EDAB" w14:textId="77777777" w:rsidR="00B42312" w:rsidRPr="00B42312" w:rsidRDefault="00B42312" w:rsidP="00B42312">
      <w:pPr>
        <w:jc w:val="both"/>
      </w:pPr>
      <w:r w:rsidRPr="00B42312">
        <w:t xml:space="preserve"> </w:t>
      </w:r>
    </w:p>
    <w:p w14:paraId="364BA59E" w14:textId="77777777" w:rsidR="00B42312" w:rsidRPr="00B42312" w:rsidRDefault="00B42312" w:rsidP="00B42312">
      <w:pPr>
        <w:jc w:val="both"/>
      </w:pPr>
      <w:r w:rsidRPr="00B42312">
        <w:t xml:space="preserve"> </w:t>
      </w:r>
    </w:p>
    <w:p w14:paraId="0F1D78D7" w14:textId="77777777" w:rsidR="00B42312" w:rsidRPr="00B42312" w:rsidRDefault="00B42312" w:rsidP="00B42312">
      <w:pPr>
        <w:jc w:val="both"/>
      </w:pPr>
      <w:r w:rsidRPr="00B42312">
        <w:t xml:space="preserve"> </w:t>
      </w:r>
    </w:p>
    <w:p w14:paraId="78B18CCB" w14:textId="77777777" w:rsidR="00B42312" w:rsidRPr="00B42312" w:rsidRDefault="00B42312" w:rsidP="00B42312">
      <w:pPr>
        <w:jc w:val="both"/>
      </w:pPr>
      <w:r w:rsidRPr="00B42312">
        <w:t xml:space="preserve"> </w:t>
      </w:r>
    </w:p>
    <w:p w14:paraId="4E734CE5" w14:textId="77777777" w:rsidR="00B42312" w:rsidRPr="00B42312" w:rsidRDefault="00B42312" w:rsidP="00B42312">
      <w:pPr>
        <w:jc w:val="both"/>
      </w:pPr>
      <w:r w:rsidRPr="00B42312">
        <w:t xml:space="preserve"> </w:t>
      </w:r>
    </w:p>
    <w:p w14:paraId="3859BE7D" w14:textId="77777777" w:rsidR="00B42312" w:rsidRPr="00B42312" w:rsidRDefault="00B42312" w:rsidP="00B42312">
      <w:pPr>
        <w:jc w:val="both"/>
      </w:pPr>
      <w:r w:rsidRPr="00B42312">
        <w:t xml:space="preserve"> </w:t>
      </w:r>
    </w:p>
    <w:p w14:paraId="65ED9E52" w14:textId="77777777" w:rsidR="00B42312" w:rsidRPr="00B42312" w:rsidRDefault="00B42312" w:rsidP="00B42312">
      <w:pPr>
        <w:jc w:val="both"/>
      </w:pPr>
      <w:r w:rsidRPr="00B42312">
        <w:t xml:space="preserve"> </w:t>
      </w:r>
    </w:p>
    <w:p w14:paraId="67DF929E" w14:textId="77777777" w:rsidR="00B42312" w:rsidRPr="00B42312" w:rsidRDefault="00B42312" w:rsidP="00B42312">
      <w:pPr>
        <w:jc w:val="both"/>
      </w:pPr>
      <w:r w:rsidRPr="00B42312">
        <w:t xml:space="preserve"> </w:t>
      </w:r>
    </w:p>
    <w:p w14:paraId="0708A7A5" w14:textId="77777777" w:rsidR="00B42312" w:rsidRDefault="00B42312" w:rsidP="00B42312">
      <w:pPr>
        <w:jc w:val="both"/>
      </w:pPr>
      <w:r w:rsidRPr="00B42312">
        <w:t xml:space="preserve"> </w:t>
      </w:r>
    </w:p>
    <w:p w14:paraId="4990223E" w14:textId="77777777" w:rsidR="00041D75" w:rsidRDefault="00041D75" w:rsidP="00B42312">
      <w:pPr>
        <w:jc w:val="both"/>
      </w:pPr>
    </w:p>
    <w:p w14:paraId="4549A161" w14:textId="77777777" w:rsidR="00041D75" w:rsidRDefault="00041D75" w:rsidP="00B42312">
      <w:pPr>
        <w:jc w:val="both"/>
      </w:pPr>
    </w:p>
    <w:p w14:paraId="54A7C52D" w14:textId="77777777" w:rsidR="00041D75" w:rsidRDefault="00041D75" w:rsidP="00B42312">
      <w:pPr>
        <w:jc w:val="both"/>
      </w:pPr>
    </w:p>
    <w:p w14:paraId="2C8A7E78" w14:textId="77777777" w:rsidR="00041D75" w:rsidRDefault="00041D75" w:rsidP="00B42312">
      <w:pPr>
        <w:jc w:val="both"/>
      </w:pPr>
    </w:p>
    <w:p w14:paraId="660814F2" w14:textId="77777777" w:rsidR="00041D75" w:rsidRDefault="00041D75" w:rsidP="00B42312">
      <w:pPr>
        <w:jc w:val="both"/>
      </w:pPr>
    </w:p>
    <w:p w14:paraId="473F85B4" w14:textId="77777777" w:rsidR="00041D75" w:rsidRDefault="00041D75" w:rsidP="00B42312">
      <w:pPr>
        <w:jc w:val="both"/>
      </w:pPr>
    </w:p>
    <w:p w14:paraId="75AFFD6B" w14:textId="77777777" w:rsidR="00041D75" w:rsidRDefault="00041D75" w:rsidP="00B42312">
      <w:pPr>
        <w:jc w:val="both"/>
      </w:pPr>
    </w:p>
    <w:p w14:paraId="5A05AA60" w14:textId="77777777" w:rsidR="00041D75" w:rsidRPr="00B42312" w:rsidRDefault="00041D75" w:rsidP="00B42312">
      <w:pPr>
        <w:jc w:val="both"/>
      </w:pPr>
    </w:p>
    <w:p w14:paraId="72141C29" w14:textId="77777777" w:rsidR="00B42312" w:rsidRPr="00B42312" w:rsidRDefault="00B42312" w:rsidP="00B42312">
      <w:pPr>
        <w:jc w:val="both"/>
      </w:pPr>
      <w:r w:rsidRPr="00B42312">
        <w:t xml:space="preserve"> </w:t>
      </w:r>
    </w:p>
    <w:p w14:paraId="08894C15" w14:textId="77777777" w:rsidR="00B42312" w:rsidRPr="00B42312" w:rsidRDefault="00B42312" w:rsidP="00B42312">
      <w:pPr>
        <w:jc w:val="both"/>
      </w:pPr>
      <w:r w:rsidRPr="00B42312">
        <w:rPr>
          <w:b/>
        </w:rPr>
        <w:lastRenderedPageBreak/>
        <w:t>TÉCNICAS DE RESOLUCIÓN DE CONFLICTOS PARA PERSONAL SANITARIO Y NO SANITARIO.</w:t>
      </w:r>
      <w:r w:rsidRPr="00B42312">
        <w:t xml:space="preserve"> </w:t>
      </w:r>
    </w:p>
    <w:p w14:paraId="1638666C" w14:textId="77777777" w:rsidR="00B42312" w:rsidRPr="00B42312" w:rsidRDefault="00B42312" w:rsidP="00B42312">
      <w:pPr>
        <w:jc w:val="both"/>
      </w:pPr>
      <w:r w:rsidRPr="00B42312">
        <w:rPr>
          <w:b/>
        </w:rPr>
        <w:t xml:space="preserve">Introducción. </w:t>
      </w:r>
    </w:p>
    <w:p w14:paraId="0CBDF7D5" w14:textId="77777777" w:rsidR="00B42312" w:rsidRPr="00B42312" w:rsidRDefault="00B42312" w:rsidP="00B42312">
      <w:pPr>
        <w:jc w:val="both"/>
      </w:pPr>
      <w:r w:rsidRPr="00B42312">
        <w:t xml:space="preserve">La resolución de conflictos es una habilidad crucial en diferentes contextos, desde el ámbito laboral hasta las relaciones interpersonales. Los conflictos, en su mayoría, surgen cuando hay diferencias de intereses, valores o percepciones entre individuos o grupos. La forma en que se gestionan y resuelven estos conflictos tiene un impacto directo en el bienestar emocional de las personas involucradas y en el ambiente en el que se desarrollan.  </w:t>
      </w:r>
    </w:p>
    <w:p w14:paraId="6ED95B80" w14:textId="77777777" w:rsidR="00B42312" w:rsidRPr="00B42312" w:rsidRDefault="00B42312" w:rsidP="00B42312">
      <w:pPr>
        <w:jc w:val="both"/>
      </w:pPr>
      <w:r w:rsidRPr="00B42312">
        <w:rPr>
          <w:b/>
        </w:rPr>
        <w:t xml:space="preserve">Metodología. </w:t>
      </w:r>
    </w:p>
    <w:p w14:paraId="23983563" w14:textId="77777777" w:rsidR="00B42312" w:rsidRPr="00B42312" w:rsidRDefault="00B42312" w:rsidP="00B42312">
      <w:pPr>
        <w:jc w:val="both"/>
      </w:pPr>
      <w:r w:rsidRPr="00B42312">
        <w:t xml:space="preserve">Existen diversas técnicas y enfoques para la resolución de conflictos que varían según la situación, pero todas tienen en común el objetivo de llegar a una solución pacífica y equitativa para todas las partes implicadas. </w:t>
      </w:r>
    </w:p>
    <w:p w14:paraId="2144E26B" w14:textId="77777777" w:rsidR="00B42312" w:rsidRPr="00B42312" w:rsidRDefault="00B42312" w:rsidP="00B42312">
      <w:pPr>
        <w:numPr>
          <w:ilvl w:val="0"/>
          <w:numId w:val="782"/>
        </w:numPr>
        <w:jc w:val="both"/>
      </w:pPr>
      <w:r w:rsidRPr="00B42312">
        <w:t xml:space="preserve">Mediación </w:t>
      </w:r>
    </w:p>
    <w:p w14:paraId="6AAEF956" w14:textId="77777777" w:rsidR="00B42312" w:rsidRPr="00B42312" w:rsidRDefault="00B42312" w:rsidP="00B42312">
      <w:pPr>
        <w:jc w:val="both"/>
      </w:pPr>
      <w:r w:rsidRPr="00B42312">
        <w:t xml:space="preserve">Una de las técnicas más comunes en la resolución de conflictos es la mediación. En este proceso, un tercero imparcial (el mediador) facilita la comunicación entre las partes en conflicto, ayudando a que cada una pueda expresar sus puntos de vista y preocupaciones. El mediador no toma decisiones por las partes involucradas, sino que guía la conversación hacia un entendimiento mutuo. La mediación es especialmente útil cuando las partes no pueden comunicarse de manera efectiva por sí solas, pero desean llegar a una solución consensuada. Es una técnica no confrontativa, que fomenta el respeto y la colaboración. </w:t>
      </w:r>
    </w:p>
    <w:p w14:paraId="55A0499C" w14:textId="77777777" w:rsidR="00B42312" w:rsidRPr="00B42312" w:rsidRDefault="00B42312" w:rsidP="00B42312">
      <w:pPr>
        <w:numPr>
          <w:ilvl w:val="0"/>
          <w:numId w:val="782"/>
        </w:numPr>
        <w:jc w:val="both"/>
      </w:pPr>
      <w:r w:rsidRPr="00B42312">
        <w:t xml:space="preserve">Negociación </w:t>
      </w:r>
    </w:p>
    <w:p w14:paraId="0134B8B2" w14:textId="77777777" w:rsidR="00B42312" w:rsidRPr="00B42312" w:rsidRDefault="00B42312" w:rsidP="00B42312">
      <w:pPr>
        <w:jc w:val="both"/>
      </w:pPr>
      <w:r w:rsidRPr="00B42312">
        <w:t xml:space="preserve">La negociación es otro enfoque clásico de resolución de conflictos. En la negociación, las partes implicadas intentan llegar a un acuerdo en el que ambas puedan ceder en algunos puntos para obtener beneficios mutuos. A diferencia de la mediación, en la negociación las partes tienen el control sobre el proceso y el resultado final, aunque pueden ser asistidas por un tercero en algunas situaciones. Una buena negociación se basa en el respeto mutuo, la disposición a escuchar y la creatividad para encontrar soluciones que satisfagan las necesidades de todos los involucrados. </w:t>
      </w:r>
    </w:p>
    <w:p w14:paraId="5E9E4207" w14:textId="77777777" w:rsidR="00B42312" w:rsidRPr="00B42312" w:rsidRDefault="00B42312" w:rsidP="00B42312">
      <w:pPr>
        <w:numPr>
          <w:ilvl w:val="0"/>
          <w:numId w:val="782"/>
        </w:numPr>
        <w:jc w:val="both"/>
      </w:pPr>
      <w:r w:rsidRPr="00B42312">
        <w:t xml:space="preserve">Técnica de la Comunicación No Violenta (CNV) </w:t>
      </w:r>
    </w:p>
    <w:p w14:paraId="7857FDAD" w14:textId="77777777" w:rsidR="00B42312" w:rsidRPr="00B42312" w:rsidRDefault="00B42312" w:rsidP="00B42312">
      <w:pPr>
        <w:jc w:val="both"/>
      </w:pPr>
      <w:r w:rsidRPr="00B42312">
        <w:t xml:space="preserve">La Comunicación No Violenta (CNV), desarrollada por Marshall Rosenberg, es una técnica que se basa en el principio de empatía y respeto mutuo. A través de la CNV, se busca evitar el lenguaje agresivo o defensivo y se promueve un diálogo basado en la comprensión de las necesidades de la otra parte. El proceso de CNV se divide en cuatro componentes esenciales: observación sin juicio, identificación de sentimientos, expresión de necesidades y formulación de peticiones claras. Esta técnica es particularmente efectiva en conflictos personales y familiares, ya que ayuda a reducir las tensiones emocionales y promueve el entendimiento. </w:t>
      </w:r>
    </w:p>
    <w:p w14:paraId="62ABDA2B" w14:textId="77777777" w:rsidR="00B42312" w:rsidRPr="00B42312" w:rsidRDefault="00B42312" w:rsidP="00B42312">
      <w:pPr>
        <w:numPr>
          <w:ilvl w:val="0"/>
          <w:numId w:val="782"/>
        </w:numPr>
        <w:jc w:val="both"/>
      </w:pPr>
      <w:r w:rsidRPr="00B42312">
        <w:t xml:space="preserve">Arbitraje </w:t>
      </w:r>
    </w:p>
    <w:p w14:paraId="75DD9B6E" w14:textId="77777777" w:rsidR="00B42312" w:rsidRPr="00B42312" w:rsidRDefault="00B42312" w:rsidP="00B42312">
      <w:pPr>
        <w:jc w:val="both"/>
      </w:pPr>
      <w:r w:rsidRPr="00B42312">
        <w:t xml:space="preserve">El arbitraje es un proceso más formal de resolución de conflictos que se utiliza cuando las partes no pueden llegar a un acuerdo por sí solas o a través de mediación. En el arbitraje, </w:t>
      </w:r>
      <w:r w:rsidRPr="00B42312">
        <w:lastRenderedPageBreak/>
        <w:t xml:space="preserve">un tercero imparcial (el árbitro) escucha a las partes involucradas y toma una decisión vinculante, similar a la de un juez en un tribunal. Esta técnica es común en disputas comerciales o laborales, donde la rapidez y la autoridad de la decisión son clave para resolver el conflicto de manera eficaz. Aunque el arbitraje resuelve el conflicto, a veces no favorece la creación de relaciones colaborativas entre las partes, ya que la decisión no siempre se considera consensuada. </w:t>
      </w:r>
    </w:p>
    <w:p w14:paraId="51A0B5CF" w14:textId="77777777" w:rsidR="00B42312" w:rsidRPr="00B42312" w:rsidRDefault="00B42312" w:rsidP="00B42312">
      <w:pPr>
        <w:numPr>
          <w:ilvl w:val="0"/>
          <w:numId w:val="782"/>
        </w:numPr>
        <w:jc w:val="both"/>
      </w:pPr>
      <w:r w:rsidRPr="00B42312">
        <w:t>Enfoque Cooperativo (</w:t>
      </w:r>
      <w:proofErr w:type="spellStart"/>
      <w:r w:rsidRPr="00B42312">
        <w:t>Win-Win</w:t>
      </w:r>
      <w:proofErr w:type="spellEnd"/>
      <w:r w:rsidRPr="00B42312">
        <w:t xml:space="preserve">) </w:t>
      </w:r>
    </w:p>
    <w:p w14:paraId="1D6BA0F1" w14:textId="77777777" w:rsidR="00B42312" w:rsidRPr="00B42312" w:rsidRDefault="00B42312" w:rsidP="00B42312">
      <w:pPr>
        <w:jc w:val="both"/>
      </w:pPr>
      <w:r w:rsidRPr="00B42312">
        <w:t xml:space="preserve">El enfoque cooperativo de resolución de conflictos se basa en el concepto de "ganar-ganar", donde el objetivo es encontrar soluciones que beneficien a todas las partes involucradas. Este enfoque se enfoca en la colaboración, la empatía y la comprensión de las necesidades de los demás. Es particularmente útil en contextos laborales o de negociación donde las relaciones a largo plazo son importantes. Las partes trabajan juntas para identificar sus intereses comunes y generar opciones que les permitan satisfacer sus necesidades de manera equitativa. Esta técnica, aunque ideal, requiere disposición y confianza mutua. </w:t>
      </w:r>
    </w:p>
    <w:p w14:paraId="4509EFC1" w14:textId="77777777" w:rsidR="00B42312" w:rsidRPr="00B42312" w:rsidRDefault="00B42312" w:rsidP="00B42312">
      <w:pPr>
        <w:numPr>
          <w:ilvl w:val="0"/>
          <w:numId w:val="782"/>
        </w:numPr>
        <w:jc w:val="both"/>
      </w:pPr>
      <w:r w:rsidRPr="00B42312">
        <w:t xml:space="preserve">Técnicas de Desescalada </w:t>
      </w:r>
    </w:p>
    <w:p w14:paraId="293F8D6A" w14:textId="77777777" w:rsidR="00B42312" w:rsidRPr="00B42312" w:rsidRDefault="00B42312" w:rsidP="00B42312">
      <w:pPr>
        <w:jc w:val="both"/>
      </w:pPr>
      <w:r w:rsidRPr="00B42312">
        <w:t xml:space="preserve">En algunos casos, los conflictos pueden volverse muy intensos, y es necesario </w:t>
      </w:r>
      <w:proofErr w:type="spellStart"/>
      <w:r w:rsidRPr="00B42312">
        <w:t>desescalar</w:t>
      </w:r>
      <w:proofErr w:type="spellEnd"/>
      <w:r w:rsidRPr="00B42312">
        <w:t xml:space="preserve"> la situación antes de poder abordar el problema en sí. Las técnicas de desescalada incluyen mantener la calma, usar un tono de voz suave, y evitar reacciones impulsivas. También implica no tomar las emociones de la otra persona de forma personal, sino como una respuesta al conflicto. Estas técnicas son fundamentales en situaciones de conflicto en las que la confrontación puede ser física o emocionalmente dañina, como en el caso de disputas familiares o situaciones de violencia en el hogar. </w:t>
      </w:r>
    </w:p>
    <w:p w14:paraId="0620EE3C" w14:textId="77777777" w:rsidR="00B42312" w:rsidRPr="00B42312" w:rsidRDefault="00B42312" w:rsidP="00B42312">
      <w:pPr>
        <w:jc w:val="both"/>
      </w:pPr>
      <w:r w:rsidRPr="00B42312">
        <w:rPr>
          <w:b/>
        </w:rPr>
        <w:t xml:space="preserve">Resultados. </w:t>
      </w:r>
    </w:p>
    <w:p w14:paraId="3860154A" w14:textId="77777777" w:rsidR="00B42312" w:rsidRPr="00B42312" w:rsidRDefault="00B42312" w:rsidP="00B42312">
      <w:pPr>
        <w:jc w:val="both"/>
      </w:pPr>
      <w:r w:rsidRPr="00B42312">
        <w:t xml:space="preserve">Las técnicas de resolución de conflictos ofrecen diversas herramientas para abordar las diferencias y encontrar soluciones efectivas en diferentes contextos. Desde enfoques colaborativos como la mediación y la negociación hasta métodos más formales como el arbitraje, la clave del éxito radica en la disposición de las partes para resolver el conflicto de manera respetuosa y constructiva.  </w:t>
      </w:r>
    </w:p>
    <w:p w14:paraId="591D9923" w14:textId="77777777" w:rsidR="00B42312" w:rsidRPr="00B42312" w:rsidRDefault="00B42312" w:rsidP="00B42312">
      <w:pPr>
        <w:jc w:val="both"/>
      </w:pPr>
      <w:r w:rsidRPr="00B42312">
        <w:rPr>
          <w:b/>
        </w:rPr>
        <w:t xml:space="preserve">Conclusión. </w:t>
      </w:r>
    </w:p>
    <w:p w14:paraId="5F88CB13" w14:textId="77777777" w:rsidR="00B42312" w:rsidRPr="00B42312" w:rsidRDefault="00B42312" w:rsidP="00B42312">
      <w:pPr>
        <w:jc w:val="both"/>
      </w:pPr>
      <w:r w:rsidRPr="00B42312">
        <w:t xml:space="preserve">La elección de la técnica más adecuada depende del tipo de conflicto, las relaciones entre las partes y los resultados que se desean obtener. En última instancia, todas las técnicas de resolución de conflictos buscan reducir el estrés y las tensiones, promoviendo una convivencia armónica y productiva entre las personas. </w:t>
      </w:r>
    </w:p>
    <w:p w14:paraId="1DE37F4E" w14:textId="77777777" w:rsidR="00B42312" w:rsidRPr="00B42312" w:rsidRDefault="00B42312" w:rsidP="00B42312">
      <w:pPr>
        <w:jc w:val="both"/>
      </w:pPr>
      <w:r w:rsidRPr="00B42312">
        <w:rPr>
          <w:b/>
        </w:rPr>
        <w:t xml:space="preserve">Referencias Bibliográficas: </w:t>
      </w:r>
    </w:p>
    <w:p w14:paraId="3B97A04A" w14:textId="77777777" w:rsidR="00B42312" w:rsidRPr="00B42312" w:rsidRDefault="00B42312" w:rsidP="00B42312">
      <w:pPr>
        <w:numPr>
          <w:ilvl w:val="0"/>
          <w:numId w:val="783"/>
        </w:numPr>
        <w:jc w:val="both"/>
      </w:pPr>
      <w:r w:rsidRPr="00B42312">
        <w:t xml:space="preserve">Fisher, R., </w:t>
      </w:r>
      <w:proofErr w:type="spellStart"/>
      <w:r w:rsidRPr="00B42312">
        <w:t>Ury</w:t>
      </w:r>
      <w:proofErr w:type="spellEnd"/>
      <w:r w:rsidRPr="00B42312">
        <w:t xml:space="preserve">, W., &amp; </w:t>
      </w:r>
      <w:proofErr w:type="spellStart"/>
      <w:r w:rsidRPr="00B42312">
        <w:t>Patton</w:t>
      </w:r>
      <w:proofErr w:type="spellEnd"/>
      <w:r w:rsidRPr="00B42312">
        <w:t xml:space="preserve">, B. (2011). </w:t>
      </w:r>
      <w:proofErr w:type="spellStart"/>
      <w:r w:rsidRPr="00B42312">
        <w:rPr>
          <w:i/>
        </w:rPr>
        <w:t>Getting</w:t>
      </w:r>
      <w:proofErr w:type="spellEnd"/>
      <w:r w:rsidRPr="00B42312">
        <w:rPr>
          <w:i/>
        </w:rPr>
        <w:t xml:space="preserve"> </w:t>
      </w:r>
      <w:proofErr w:type="spellStart"/>
      <w:r w:rsidRPr="00B42312">
        <w:rPr>
          <w:i/>
        </w:rPr>
        <w:t>to</w:t>
      </w:r>
      <w:proofErr w:type="spellEnd"/>
      <w:r w:rsidRPr="00B42312">
        <w:rPr>
          <w:i/>
        </w:rPr>
        <w:t xml:space="preserve"> Yes: </w:t>
      </w:r>
      <w:proofErr w:type="spellStart"/>
      <w:r w:rsidRPr="00B42312">
        <w:rPr>
          <w:i/>
        </w:rPr>
        <w:t>Negotiating</w:t>
      </w:r>
      <w:proofErr w:type="spellEnd"/>
      <w:r w:rsidRPr="00B42312">
        <w:rPr>
          <w:i/>
        </w:rPr>
        <w:t xml:space="preserve"> </w:t>
      </w:r>
      <w:proofErr w:type="spellStart"/>
      <w:r w:rsidRPr="00B42312">
        <w:rPr>
          <w:i/>
        </w:rPr>
        <w:t>Agreement</w:t>
      </w:r>
      <w:proofErr w:type="spellEnd"/>
      <w:r w:rsidRPr="00B42312">
        <w:rPr>
          <w:i/>
        </w:rPr>
        <w:t xml:space="preserve"> </w:t>
      </w:r>
      <w:proofErr w:type="spellStart"/>
      <w:r w:rsidRPr="00B42312">
        <w:rPr>
          <w:i/>
        </w:rPr>
        <w:t>Without</w:t>
      </w:r>
      <w:proofErr w:type="spellEnd"/>
      <w:r w:rsidRPr="00B42312">
        <w:rPr>
          <w:i/>
        </w:rPr>
        <w:t xml:space="preserve"> </w:t>
      </w:r>
      <w:proofErr w:type="spellStart"/>
      <w:r w:rsidRPr="00B42312">
        <w:rPr>
          <w:i/>
        </w:rPr>
        <w:t>Giving</w:t>
      </w:r>
      <w:proofErr w:type="spellEnd"/>
      <w:r w:rsidRPr="00B42312">
        <w:rPr>
          <w:i/>
        </w:rPr>
        <w:t xml:space="preserve"> In</w:t>
      </w:r>
      <w:r w:rsidRPr="00B42312">
        <w:t xml:space="preserve">. </w:t>
      </w:r>
      <w:proofErr w:type="spellStart"/>
      <w:r w:rsidRPr="00B42312">
        <w:t>Penguin</w:t>
      </w:r>
      <w:proofErr w:type="spellEnd"/>
      <w:r w:rsidRPr="00B42312">
        <w:t xml:space="preserve"> </w:t>
      </w:r>
      <w:proofErr w:type="spellStart"/>
      <w:r w:rsidRPr="00B42312">
        <w:t>Books</w:t>
      </w:r>
      <w:proofErr w:type="spellEnd"/>
      <w:r w:rsidRPr="00B42312">
        <w:t xml:space="preserve">. </w:t>
      </w:r>
    </w:p>
    <w:p w14:paraId="42ECFF44" w14:textId="77777777" w:rsidR="00B42312" w:rsidRPr="00B42312" w:rsidRDefault="00B42312" w:rsidP="00B42312">
      <w:pPr>
        <w:numPr>
          <w:ilvl w:val="0"/>
          <w:numId w:val="783"/>
        </w:numPr>
        <w:jc w:val="both"/>
      </w:pPr>
      <w:r w:rsidRPr="00B42312">
        <w:t xml:space="preserve">Rosenberg, M. B. (2003). </w:t>
      </w:r>
      <w:proofErr w:type="spellStart"/>
      <w:r w:rsidRPr="00B42312">
        <w:rPr>
          <w:i/>
        </w:rPr>
        <w:t>Nonviolent</w:t>
      </w:r>
      <w:proofErr w:type="spellEnd"/>
      <w:r w:rsidRPr="00B42312">
        <w:rPr>
          <w:i/>
        </w:rPr>
        <w:t xml:space="preserve"> </w:t>
      </w:r>
      <w:proofErr w:type="spellStart"/>
      <w:r w:rsidRPr="00B42312">
        <w:rPr>
          <w:i/>
        </w:rPr>
        <w:t>Communication</w:t>
      </w:r>
      <w:proofErr w:type="spellEnd"/>
      <w:r w:rsidRPr="00B42312">
        <w:rPr>
          <w:i/>
        </w:rPr>
        <w:t xml:space="preserve">: A </w:t>
      </w:r>
      <w:proofErr w:type="spellStart"/>
      <w:r w:rsidRPr="00B42312">
        <w:rPr>
          <w:i/>
        </w:rPr>
        <w:t>Language</w:t>
      </w:r>
      <w:proofErr w:type="spellEnd"/>
      <w:r w:rsidRPr="00B42312">
        <w:rPr>
          <w:i/>
        </w:rPr>
        <w:t xml:space="preserve"> </w:t>
      </w:r>
      <w:proofErr w:type="spellStart"/>
      <w:r w:rsidRPr="00B42312">
        <w:rPr>
          <w:i/>
        </w:rPr>
        <w:t>of</w:t>
      </w:r>
      <w:proofErr w:type="spellEnd"/>
      <w:r w:rsidRPr="00B42312">
        <w:rPr>
          <w:i/>
        </w:rPr>
        <w:t xml:space="preserve"> </w:t>
      </w:r>
      <w:proofErr w:type="spellStart"/>
      <w:r w:rsidRPr="00B42312">
        <w:rPr>
          <w:i/>
        </w:rPr>
        <w:t>Life</w:t>
      </w:r>
      <w:proofErr w:type="spellEnd"/>
      <w:r w:rsidRPr="00B42312">
        <w:t xml:space="preserve">. </w:t>
      </w:r>
      <w:proofErr w:type="spellStart"/>
      <w:r w:rsidRPr="00B42312">
        <w:t>PuddleDancer</w:t>
      </w:r>
      <w:proofErr w:type="spellEnd"/>
      <w:r w:rsidRPr="00B42312">
        <w:t xml:space="preserve"> </w:t>
      </w:r>
      <w:proofErr w:type="spellStart"/>
      <w:r w:rsidRPr="00B42312">
        <w:t>Press</w:t>
      </w:r>
      <w:proofErr w:type="spellEnd"/>
      <w:r w:rsidRPr="00B42312">
        <w:t xml:space="preserve">. </w:t>
      </w:r>
    </w:p>
    <w:p w14:paraId="19099904" w14:textId="77777777" w:rsidR="00B42312" w:rsidRPr="00B42312" w:rsidRDefault="00B42312" w:rsidP="00B42312">
      <w:pPr>
        <w:numPr>
          <w:ilvl w:val="0"/>
          <w:numId w:val="783"/>
        </w:numPr>
        <w:jc w:val="both"/>
      </w:pPr>
      <w:r w:rsidRPr="00B42312">
        <w:t xml:space="preserve">Moore, C. W. (2014). </w:t>
      </w:r>
      <w:proofErr w:type="spellStart"/>
      <w:r w:rsidRPr="00B42312">
        <w:rPr>
          <w:i/>
        </w:rPr>
        <w:t>The</w:t>
      </w:r>
      <w:proofErr w:type="spellEnd"/>
      <w:r w:rsidRPr="00B42312">
        <w:rPr>
          <w:i/>
        </w:rPr>
        <w:t xml:space="preserve"> </w:t>
      </w:r>
      <w:proofErr w:type="spellStart"/>
      <w:r w:rsidRPr="00B42312">
        <w:rPr>
          <w:i/>
        </w:rPr>
        <w:t>Mediation</w:t>
      </w:r>
      <w:proofErr w:type="spellEnd"/>
      <w:r w:rsidRPr="00B42312">
        <w:rPr>
          <w:i/>
        </w:rPr>
        <w:t xml:space="preserve"> </w:t>
      </w:r>
      <w:proofErr w:type="spellStart"/>
      <w:r w:rsidRPr="00B42312">
        <w:rPr>
          <w:i/>
        </w:rPr>
        <w:t>Process</w:t>
      </w:r>
      <w:proofErr w:type="spellEnd"/>
      <w:r w:rsidRPr="00B42312">
        <w:rPr>
          <w:i/>
        </w:rPr>
        <w:t xml:space="preserve">: </w:t>
      </w:r>
      <w:proofErr w:type="spellStart"/>
      <w:r w:rsidRPr="00B42312">
        <w:rPr>
          <w:i/>
        </w:rPr>
        <w:t>Practical</w:t>
      </w:r>
      <w:proofErr w:type="spellEnd"/>
      <w:r w:rsidRPr="00B42312">
        <w:rPr>
          <w:i/>
        </w:rPr>
        <w:t xml:space="preserve"> </w:t>
      </w:r>
      <w:proofErr w:type="spellStart"/>
      <w:r w:rsidRPr="00B42312">
        <w:rPr>
          <w:i/>
        </w:rPr>
        <w:t>Strategies</w:t>
      </w:r>
      <w:proofErr w:type="spellEnd"/>
      <w:r w:rsidRPr="00B42312">
        <w:rPr>
          <w:i/>
        </w:rPr>
        <w:t xml:space="preserve"> </w:t>
      </w:r>
      <w:proofErr w:type="spellStart"/>
      <w:r w:rsidRPr="00B42312">
        <w:rPr>
          <w:i/>
        </w:rPr>
        <w:t>for</w:t>
      </w:r>
      <w:proofErr w:type="spellEnd"/>
      <w:r w:rsidRPr="00B42312">
        <w:rPr>
          <w:i/>
        </w:rPr>
        <w:t xml:space="preserve"> </w:t>
      </w:r>
      <w:proofErr w:type="spellStart"/>
      <w:r w:rsidRPr="00B42312">
        <w:rPr>
          <w:i/>
        </w:rPr>
        <w:t>Resolving</w:t>
      </w:r>
      <w:proofErr w:type="spellEnd"/>
      <w:r w:rsidRPr="00B42312">
        <w:rPr>
          <w:i/>
        </w:rPr>
        <w:t xml:space="preserve"> </w:t>
      </w:r>
      <w:proofErr w:type="spellStart"/>
      <w:r w:rsidRPr="00B42312">
        <w:rPr>
          <w:i/>
        </w:rPr>
        <w:t>Conflict</w:t>
      </w:r>
      <w:proofErr w:type="spellEnd"/>
      <w:r w:rsidRPr="00B42312">
        <w:t xml:space="preserve">. John Wiley &amp; </w:t>
      </w:r>
      <w:proofErr w:type="spellStart"/>
      <w:r w:rsidRPr="00B42312">
        <w:t>Sons</w:t>
      </w:r>
      <w:proofErr w:type="spellEnd"/>
      <w:r w:rsidRPr="00B42312">
        <w:t xml:space="preserve">. </w:t>
      </w:r>
    </w:p>
    <w:p w14:paraId="203FE29B" w14:textId="77777777" w:rsidR="00B42312" w:rsidRPr="00B42312" w:rsidRDefault="00B42312" w:rsidP="00B42312">
      <w:pPr>
        <w:numPr>
          <w:ilvl w:val="0"/>
          <w:numId w:val="783"/>
        </w:numPr>
        <w:jc w:val="both"/>
      </w:pPr>
      <w:r w:rsidRPr="00B42312">
        <w:lastRenderedPageBreak/>
        <w:t xml:space="preserve">Folger, J. P., Poole, M. S., &amp; </w:t>
      </w:r>
      <w:proofErr w:type="spellStart"/>
      <w:r w:rsidRPr="00B42312">
        <w:t>Stutman</w:t>
      </w:r>
      <w:proofErr w:type="spellEnd"/>
      <w:r w:rsidRPr="00B42312">
        <w:t xml:space="preserve">, R. K. (2013). </w:t>
      </w:r>
      <w:proofErr w:type="spellStart"/>
      <w:r w:rsidRPr="00B42312">
        <w:rPr>
          <w:i/>
        </w:rPr>
        <w:t>Working</w:t>
      </w:r>
      <w:proofErr w:type="spellEnd"/>
      <w:r w:rsidRPr="00B42312">
        <w:rPr>
          <w:i/>
        </w:rPr>
        <w:t xml:space="preserve"> </w:t>
      </w:r>
      <w:proofErr w:type="spellStart"/>
      <w:r w:rsidRPr="00B42312">
        <w:rPr>
          <w:i/>
        </w:rPr>
        <w:t>Through</w:t>
      </w:r>
      <w:proofErr w:type="spellEnd"/>
      <w:r w:rsidRPr="00B42312">
        <w:rPr>
          <w:i/>
        </w:rPr>
        <w:t xml:space="preserve"> </w:t>
      </w:r>
      <w:proofErr w:type="spellStart"/>
      <w:r w:rsidRPr="00B42312">
        <w:rPr>
          <w:i/>
        </w:rPr>
        <w:t>Conflict</w:t>
      </w:r>
      <w:proofErr w:type="spellEnd"/>
      <w:r w:rsidRPr="00B42312">
        <w:rPr>
          <w:i/>
        </w:rPr>
        <w:t xml:space="preserve">: </w:t>
      </w:r>
      <w:proofErr w:type="spellStart"/>
      <w:r w:rsidRPr="00B42312">
        <w:rPr>
          <w:i/>
        </w:rPr>
        <w:t>Strategies</w:t>
      </w:r>
      <w:proofErr w:type="spellEnd"/>
      <w:r w:rsidRPr="00B42312">
        <w:rPr>
          <w:i/>
        </w:rPr>
        <w:t xml:space="preserve"> </w:t>
      </w:r>
      <w:proofErr w:type="spellStart"/>
      <w:r w:rsidRPr="00B42312">
        <w:rPr>
          <w:i/>
        </w:rPr>
        <w:t>for</w:t>
      </w:r>
      <w:proofErr w:type="spellEnd"/>
      <w:r w:rsidRPr="00B42312">
        <w:rPr>
          <w:i/>
        </w:rPr>
        <w:t xml:space="preserve"> </w:t>
      </w:r>
      <w:proofErr w:type="spellStart"/>
      <w:r w:rsidRPr="00B42312">
        <w:rPr>
          <w:i/>
        </w:rPr>
        <w:t>Relationships</w:t>
      </w:r>
      <w:proofErr w:type="spellEnd"/>
      <w:r w:rsidRPr="00B42312">
        <w:rPr>
          <w:i/>
        </w:rPr>
        <w:t xml:space="preserve">, </w:t>
      </w:r>
      <w:proofErr w:type="spellStart"/>
      <w:r w:rsidRPr="00B42312">
        <w:rPr>
          <w:i/>
        </w:rPr>
        <w:t>Groups</w:t>
      </w:r>
      <w:proofErr w:type="spellEnd"/>
      <w:r w:rsidRPr="00B42312">
        <w:rPr>
          <w:i/>
        </w:rPr>
        <w:t xml:space="preserve">, and </w:t>
      </w:r>
      <w:proofErr w:type="spellStart"/>
      <w:r w:rsidRPr="00B42312">
        <w:rPr>
          <w:i/>
        </w:rPr>
        <w:t>Organizations</w:t>
      </w:r>
      <w:proofErr w:type="spellEnd"/>
      <w:r w:rsidRPr="00B42312">
        <w:t xml:space="preserve">. Pearson. </w:t>
      </w:r>
    </w:p>
    <w:p w14:paraId="4DE517F8" w14:textId="77777777" w:rsidR="00B42312" w:rsidRPr="00B42312" w:rsidRDefault="00B42312" w:rsidP="00B42312">
      <w:pPr>
        <w:numPr>
          <w:ilvl w:val="0"/>
          <w:numId w:val="783"/>
        </w:numPr>
        <w:jc w:val="both"/>
      </w:pPr>
      <w:proofErr w:type="spellStart"/>
      <w:r w:rsidRPr="00B42312">
        <w:t>Lewicki</w:t>
      </w:r>
      <w:proofErr w:type="spellEnd"/>
      <w:r w:rsidRPr="00B42312">
        <w:t xml:space="preserve">, R. J., Barry, B., &amp; Saunders, D. M. (2015). </w:t>
      </w:r>
      <w:proofErr w:type="spellStart"/>
      <w:r w:rsidRPr="00B42312">
        <w:rPr>
          <w:i/>
        </w:rPr>
        <w:t>Negotiation</w:t>
      </w:r>
      <w:proofErr w:type="spellEnd"/>
      <w:r w:rsidRPr="00B42312">
        <w:t xml:space="preserve">. McGraw-Hill </w:t>
      </w:r>
      <w:proofErr w:type="spellStart"/>
      <w:r w:rsidRPr="00B42312">
        <w:t>Education</w:t>
      </w:r>
      <w:proofErr w:type="spellEnd"/>
      <w:r w:rsidRPr="00B42312">
        <w:t xml:space="preserve">. </w:t>
      </w:r>
    </w:p>
    <w:p w14:paraId="68D55FC1" w14:textId="77777777" w:rsidR="00B42312" w:rsidRPr="00B42312" w:rsidRDefault="00B42312" w:rsidP="00B42312">
      <w:pPr>
        <w:jc w:val="both"/>
      </w:pPr>
      <w:r w:rsidRPr="00B42312">
        <w:t xml:space="preserve"> </w:t>
      </w:r>
    </w:p>
    <w:p w14:paraId="17A2609B" w14:textId="48DB09E8" w:rsidR="00B42312" w:rsidRPr="00B42312" w:rsidRDefault="00B42312" w:rsidP="00B42312">
      <w:pPr>
        <w:jc w:val="both"/>
      </w:pPr>
    </w:p>
    <w:p w14:paraId="365C8018" w14:textId="77777777" w:rsidR="00BA10BF" w:rsidRDefault="00BA10BF" w:rsidP="00D40C41">
      <w:pPr>
        <w:jc w:val="both"/>
      </w:pPr>
    </w:p>
    <w:p w14:paraId="5B638BC0" w14:textId="77777777" w:rsidR="00A6068E" w:rsidRDefault="00A6068E" w:rsidP="00D40C41">
      <w:pPr>
        <w:jc w:val="both"/>
      </w:pPr>
    </w:p>
    <w:p w14:paraId="1B5B5041" w14:textId="77777777" w:rsidR="00A6068E" w:rsidRDefault="00A6068E" w:rsidP="00D40C41">
      <w:pPr>
        <w:jc w:val="both"/>
      </w:pPr>
    </w:p>
    <w:p w14:paraId="5C65D986" w14:textId="77777777" w:rsidR="00A6068E" w:rsidRDefault="00A6068E" w:rsidP="00D40C41">
      <w:pPr>
        <w:jc w:val="both"/>
      </w:pPr>
    </w:p>
    <w:p w14:paraId="01F2E4D0" w14:textId="77777777" w:rsidR="00A6068E" w:rsidRDefault="00A6068E" w:rsidP="00D40C41">
      <w:pPr>
        <w:jc w:val="both"/>
      </w:pPr>
    </w:p>
    <w:p w14:paraId="74E783DF" w14:textId="77777777" w:rsidR="00A6068E" w:rsidRDefault="00A6068E" w:rsidP="00D40C41">
      <w:pPr>
        <w:jc w:val="both"/>
      </w:pPr>
    </w:p>
    <w:p w14:paraId="4F1A8347" w14:textId="77777777" w:rsidR="00A6068E" w:rsidRDefault="00A6068E" w:rsidP="00D40C41">
      <w:pPr>
        <w:jc w:val="both"/>
      </w:pPr>
    </w:p>
    <w:p w14:paraId="5DBA3A61" w14:textId="77777777" w:rsidR="00A6068E" w:rsidRDefault="00A6068E" w:rsidP="00D40C41">
      <w:pPr>
        <w:jc w:val="both"/>
      </w:pPr>
    </w:p>
    <w:p w14:paraId="625BE84B" w14:textId="77777777" w:rsidR="00A6068E" w:rsidRDefault="00A6068E" w:rsidP="00D40C41">
      <w:pPr>
        <w:jc w:val="both"/>
      </w:pPr>
    </w:p>
    <w:p w14:paraId="34F60648" w14:textId="77777777" w:rsidR="00A6068E" w:rsidRDefault="00A6068E" w:rsidP="00D40C41">
      <w:pPr>
        <w:jc w:val="both"/>
      </w:pPr>
    </w:p>
    <w:p w14:paraId="2706F023" w14:textId="77777777" w:rsidR="00A6068E" w:rsidRDefault="00A6068E" w:rsidP="00D40C41">
      <w:pPr>
        <w:jc w:val="both"/>
      </w:pPr>
    </w:p>
    <w:p w14:paraId="722115B0" w14:textId="77777777" w:rsidR="00A6068E" w:rsidRDefault="00A6068E" w:rsidP="00D40C41">
      <w:pPr>
        <w:jc w:val="both"/>
      </w:pPr>
    </w:p>
    <w:p w14:paraId="03E1166A" w14:textId="77777777" w:rsidR="00A6068E" w:rsidRDefault="00A6068E" w:rsidP="00D40C41">
      <w:pPr>
        <w:jc w:val="both"/>
      </w:pPr>
    </w:p>
    <w:p w14:paraId="57826702" w14:textId="77777777" w:rsidR="00A6068E" w:rsidRDefault="00A6068E" w:rsidP="00D40C41">
      <w:pPr>
        <w:jc w:val="both"/>
      </w:pPr>
    </w:p>
    <w:p w14:paraId="39232085" w14:textId="77777777" w:rsidR="00A6068E" w:rsidRDefault="00A6068E" w:rsidP="00D40C41">
      <w:pPr>
        <w:jc w:val="both"/>
      </w:pPr>
    </w:p>
    <w:p w14:paraId="7B36825C" w14:textId="77777777" w:rsidR="00A6068E" w:rsidRDefault="00A6068E" w:rsidP="00D40C41">
      <w:pPr>
        <w:jc w:val="both"/>
      </w:pPr>
    </w:p>
    <w:p w14:paraId="6787625A" w14:textId="77777777" w:rsidR="00A6068E" w:rsidRDefault="00A6068E" w:rsidP="00D40C41">
      <w:pPr>
        <w:jc w:val="both"/>
      </w:pPr>
    </w:p>
    <w:p w14:paraId="3B60D84C" w14:textId="77777777" w:rsidR="00A6068E" w:rsidRDefault="00A6068E" w:rsidP="00D40C41">
      <w:pPr>
        <w:jc w:val="both"/>
      </w:pPr>
    </w:p>
    <w:p w14:paraId="53730354" w14:textId="77777777" w:rsidR="00A6068E" w:rsidRDefault="00A6068E" w:rsidP="00D40C41">
      <w:pPr>
        <w:jc w:val="both"/>
      </w:pPr>
    </w:p>
    <w:p w14:paraId="640C9048" w14:textId="77777777" w:rsidR="00A6068E" w:rsidRDefault="00A6068E" w:rsidP="00D40C41">
      <w:pPr>
        <w:jc w:val="both"/>
      </w:pPr>
    </w:p>
    <w:p w14:paraId="3D6C9E2A" w14:textId="77777777" w:rsidR="00A6068E" w:rsidRDefault="00A6068E" w:rsidP="00D40C41">
      <w:pPr>
        <w:jc w:val="both"/>
      </w:pPr>
    </w:p>
    <w:p w14:paraId="166844A2" w14:textId="77777777" w:rsidR="00A6068E" w:rsidRDefault="00A6068E" w:rsidP="00D40C41">
      <w:pPr>
        <w:jc w:val="both"/>
      </w:pPr>
    </w:p>
    <w:p w14:paraId="47056C87" w14:textId="77777777" w:rsidR="00A6068E" w:rsidRDefault="00A6068E" w:rsidP="00D40C41">
      <w:pPr>
        <w:jc w:val="both"/>
      </w:pPr>
    </w:p>
    <w:p w14:paraId="35A7911B" w14:textId="77777777" w:rsidR="00A6068E" w:rsidRDefault="00A6068E" w:rsidP="00D40C41">
      <w:pPr>
        <w:jc w:val="both"/>
      </w:pPr>
    </w:p>
    <w:p w14:paraId="745864D7" w14:textId="77777777" w:rsidR="00A6068E" w:rsidRDefault="00A6068E" w:rsidP="00D40C41">
      <w:pPr>
        <w:jc w:val="both"/>
      </w:pPr>
    </w:p>
    <w:p w14:paraId="604EF46A" w14:textId="77777777" w:rsidR="00A6068E" w:rsidRDefault="00A6068E" w:rsidP="00D40C41">
      <w:pPr>
        <w:jc w:val="both"/>
      </w:pPr>
    </w:p>
    <w:p w14:paraId="10E8ACF7" w14:textId="49990133" w:rsidR="00947BDD" w:rsidRPr="00947BDD" w:rsidRDefault="00947BDD" w:rsidP="00947BDD">
      <w:pPr>
        <w:jc w:val="both"/>
        <w:rPr>
          <w:b/>
          <w:bCs/>
        </w:rPr>
      </w:pPr>
      <w:r w:rsidRPr="00947BDD">
        <w:rPr>
          <w:b/>
          <w:bCs/>
        </w:rPr>
        <w:lastRenderedPageBreak/>
        <w:t>El Estrés en el Ámbito Sanitario y No Sanitario</w:t>
      </w:r>
    </w:p>
    <w:p w14:paraId="49402FE9" w14:textId="77777777" w:rsidR="00947BDD" w:rsidRPr="00947BDD" w:rsidRDefault="00947BDD" w:rsidP="00947BDD">
      <w:pPr>
        <w:numPr>
          <w:ilvl w:val="0"/>
          <w:numId w:val="784"/>
        </w:numPr>
        <w:jc w:val="both"/>
      </w:pPr>
      <w:r w:rsidRPr="00947BDD">
        <w:t>Introducción</w:t>
      </w:r>
    </w:p>
    <w:p w14:paraId="3E7ACF9E" w14:textId="77777777" w:rsidR="00947BDD" w:rsidRPr="00947BDD" w:rsidRDefault="00947BDD" w:rsidP="00947BDD">
      <w:pPr>
        <w:jc w:val="both"/>
      </w:pPr>
      <w:r w:rsidRPr="00947BDD">
        <w:t>El estrés laboral es uno de los principales riesgos psicosociales en cualquier entorno de trabajo. Se define como una respuesta física y emocional que aparece cuando las demandas laborales superan los recursos del trabajador para afrontarlas. Aunque es común en todos los sectores, adquiere características particulares en el ámbito sanitario debido a la carga emocional, responsabilidad y exposición a situaciones críticas.</w:t>
      </w:r>
    </w:p>
    <w:p w14:paraId="087BAF4D" w14:textId="77777777" w:rsidR="00947BDD" w:rsidRPr="00947BDD" w:rsidRDefault="00947BDD" w:rsidP="00947BDD">
      <w:pPr>
        <w:numPr>
          <w:ilvl w:val="0"/>
          <w:numId w:val="784"/>
        </w:numPr>
        <w:jc w:val="both"/>
      </w:pPr>
      <w:r w:rsidRPr="00947BDD">
        <w:t>Estrés en el Personal Sanitario</w:t>
      </w:r>
    </w:p>
    <w:p w14:paraId="0C00DAB8" w14:textId="77777777" w:rsidR="00947BDD" w:rsidRPr="00947BDD" w:rsidRDefault="00947BDD" w:rsidP="00947BDD">
      <w:pPr>
        <w:jc w:val="both"/>
      </w:pPr>
      <w:r w:rsidRPr="00947BDD">
        <w:t>2.1 Factores de riesgo</w:t>
      </w:r>
    </w:p>
    <w:p w14:paraId="17D36BBC" w14:textId="77777777" w:rsidR="00947BDD" w:rsidRPr="00947BDD" w:rsidRDefault="00947BDD" w:rsidP="00947BDD">
      <w:pPr>
        <w:numPr>
          <w:ilvl w:val="0"/>
          <w:numId w:val="785"/>
        </w:numPr>
        <w:jc w:val="both"/>
      </w:pPr>
      <w:r w:rsidRPr="00947BDD">
        <w:t>Sobrecarga asistencial por falta de personal.</w:t>
      </w:r>
    </w:p>
    <w:p w14:paraId="24D8C931" w14:textId="77777777" w:rsidR="00947BDD" w:rsidRPr="00947BDD" w:rsidRDefault="00947BDD" w:rsidP="00947BDD">
      <w:pPr>
        <w:numPr>
          <w:ilvl w:val="0"/>
          <w:numId w:val="785"/>
        </w:numPr>
        <w:jc w:val="both"/>
      </w:pPr>
      <w:r w:rsidRPr="00947BDD">
        <w:t>Responsabilidad elevada en la toma de decisiones.</w:t>
      </w:r>
    </w:p>
    <w:p w14:paraId="2BAB11A0" w14:textId="77777777" w:rsidR="00947BDD" w:rsidRPr="00947BDD" w:rsidRDefault="00947BDD" w:rsidP="00947BDD">
      <w:pPr>
        <w:numPr>
          <w:ilvl w:val="0"/>
          <w:numId w:val="785"/>
        </w:numPr>
        <w:jc w:val="both"/>
      </w:pPr>
      <w:r w:rsidRPr="00947BDD">
        <w:t>Exposición al sufrimiento, dolor y muerte.</w:t>
      </w:r>
    </w:p>
    <w:p w14:paraId="5CD00323" w14:textId="77777777" w:rsidR="00947BDD" w:rsidRPr="00947BDD" w:rsidRDefault="00947BDD" w:rsidP="00947BDD">
      <w:pPr>
        <w:numPr>
          <w:ilvl w:val="0"/>
          <w:numId w:val="785"/>
        </w:numPr>
        <w:jc w:val="both"/>
      </w:pPr>
      <w:r w:rsidRPr="00947BDD">
        <w:t>Turnos y nocturnidad que alteran el descanso.</w:t>
      </w:r>
    </w:p>
    <w:p w14:paraId="331531A7" w14:textId="77777777" w:rsidR="00947BDD" w:rsidRPr="00947BDD" w:rsidRDefault="00947BDD" w:rsidP="00947BDD">
      <w:pPr>
        <w:numPr>
          <w:ilvl w:val="0"/>
          <w:numId w:val="785"/>
        </w:numPr>
        <w:jc w:val="both"/>
      </w:pPr>
      <w:r w:rsidRPr="00947BDD">
        <w:t>Conflictos con pacientes o familiares.</w:t>
      </w:r>
    </w:p>
    <w:p w14:paraId="4F1EA8A3" w14:textId="77777777" w:rsidR="00947BDD" w:rsidRPr="00947BDD" w:rsidRDefault="00947BDD" w:rsidP="00947BDD">
      <w:pPr>
        <w:numPr>
          <w:ilvl w:val="0"/>
          <w:numId w:val="785"/>
        </w:numPr>
        <w:jc w:val="both"/>
      </w:pPr>
      <w:r w:rsidRPr="00947BDD">
        <w:t>Burocracia y presión institucional.</w:t>
      </w:r>
    </w:p>
    <w:p w14:paraId="66384E4D" w14:textId="77777777" w:rsidR="00947BDD" w:rsidRPr="00947BDD" w:rsidRDefault="00947BDD" w:rsidP="00947BDD">
      <w:pPr>
        <w:jc w:val="both"/>
      </w:pPr>
      <w:r w:rsidRPr="00947BDD">
        <w:t>2.2 Síntomas</w:t>
      </w:r>
    </w:p>
    <w:p w14:paraId="1920DF0E" w14:textId="77777777" w:rsidR="00947BDD" w:rsidRPr="00947BDD" w:rsidRDefault="00947BDD" w:rsidP="00947BDD">
      <w:pPr>
        <w:numPr>
          <w:ilvl w:val="0"/>
          <w:numId w:val="785"/>
        </w:numPr>
        <w:jc w:val="both"/>
      </w:pPr>
      <w:r w:rsidRPr="00947BDD">
        <w:t>Fatiga física y mental.</w:t>
      </w:r>
    </w:p>
    <w:p w14:paraId="1D19D1F6" w14:textId="77777777" w:rsidR="00947BDD" w:rsidRPr="00947BDD" w:rsidRDefault="00947BDD" w:rsidP="00947BDD">
      <w:pPr>
        <w:numPr>
          <w:ilvl w:val="0"/>
          <w:numId w:val="785"/>
        </w:numPr>
        <w:jc w:val="both"/>
      </w:pPr>
      <w:r w:rsidRPr="00947BDD">
        <w:t>Irritabilidad y pérdida de empatía.</w:t>
      </w:r>
    </w:p>
    <w:p w14:paraId="029894DA" w14:textId="77777777" w:rsidR="00947BDD" w:rsidRPr="00947BDD" w:rsidRDefault="00947BDD" w:rsidP="00947BDD">
      <w:pPr>
        <w:numPr>
          <w:ilvl w:val="0"/>
          <w:numId w:val="785"/>
        </w:numPr>
        <w:jc w:val="both"/>
      </w:pPr>
      <w:r w:rsidRPr="00947BDD">
        <w:t>Problemas de sueño.</w:t>
      </w:r>
    </w:p>
    <w:p w14:paraId="32931170" w14:textId="77777777" w:rsidR="00947BDD" w:rsidRPr="00947BDD" w:rsidRDefault="00947BDD" w:rsidP="00947BDD">
      <w:pPr>
        <w:numPr>
          <w:ilvl w:val="0"/>
          <w:numId w:val="785"/>
        </w:numPr>
        <w:jc w:val="both"/>
      </w:pPr>
      <w:r w:rsidRPr="00947BDD">
        <w:t>Sensación de saturación.</w:t>
      </w:r>
    </w:p>
    <w:p w14:paraId="4F10CFE7" w14:textId="77777777" w:rsidR="00947BDD" w:rsidRPr="00947BDD" w:rsidRDefault="00947BDD" w:rsidP="00947BDD">
      <w:pPr>
        <w:numPr>
          <w:ilvl w:val="0"/>
          <w:numId w:val="785"/>
        </w:numPr>
        <w:jc w:val="both"/>
      </w:pPr>
      <w:r w:rsidRPr="00947BDD">
        <w:t>Disminución del rendimiento.</w:t>
      </w:r>
    </w:p>
    <w:p w14:paraId="5304B612" w14:textId="77777777" w:rsidR="00947BDD" w:rsidRPr="00947BDD" w:rsidRDefault="00947BDD" w:rsidP="00947BDD">
      <w:pPr>
        <w:numPr>
          <w:ilvl w:val="0"/>
          <w:numId w:val="785"/>
        </w:numPr>
        <w:jc w:val="both"/>
      </w:pPr>
      <w:r w:rsidRPr="00947BDD">
        <w:t>Despersonalización (típico del burnout).</w:t>
      </w:r>
    </w:p>
    <w:p w14:paraId="76C9B29E" w14:textId="77777777" w:rsidR="00947BDD" w:rsidRPr="00947BDD" w:rsidRDefault="00947BDD" w:rsidP="00947BDD">
      <w:pPr>
        <w:jc w:val="both"/>
      </w:pPr>
      <w:r w:rsidRPr="00947BDD">
        <w:t>2.3 Consecuencias</w:t>
      </w:r>
    </w:p>
    <w:p w14:paraId="32D64EAF" w14:textId="77777777" w:rsidR="00947BDD" w:rsidRPr="00947BDD" w:rsidRDefault="00947BDD" w:rsidP="00947BDD">
      <w:pPr>
        <w:numPr>
          <w:ilvl w:val="0"/>
          <w:numId w:val="785"/>
        </w:numPr>
        <w:jc w:val="both"/>
      </w:pPr>
      <w:r w:rsidRPr="00947BDD">
        <w:t>Aumento de errores laborales.</w:t>
      </w:r>
    </w:p>
    <w:p w14:paraId="62957001" w14:textId="77777777" w:rsidR="00947BDD" w:rsidRPr="00947BDD" w:rsidRDefault="00947BDD" w:rsidP="00947BDD">
      <w:pPr>
        <w:numPr>
          <w:ilvl w:val="0"/>
          <w:numId w:val="785"/>
        </w:numPr>
        <w:jc w:val="both"/>
      </w:pPr>
      <w:r w:rsidRPr="00947BDD">
        <w:t>Disminución de la calidad asistencial.</w:t>
      </w:r>
    </w:p>
    <w:p w14:paraId="19F6CDCD" w14:textId="77777777" w:rsidR="00947BDD" w:rsidRPr="00947BDD" w:rsidRDefault="00947BDD" w:rsidP="00947BDD">
      <w:pPr>
        <w:numPr>
          <w:ilvl w:val="0"/>
          <w:numId w:val="785"/>
        </w:numPr>
        <w:jc w:val="both"/>
      </w:pPr>
      <w:r w:rsidRPr="00947BDD">
        <w:t>Burnout.</w:t>
      </w:r>
    </w:p>
    <w:p w14:paraId="2C41F97B" w14:textId="77777777" w:rsidR="00947BDD" w:rsidRPr="00947BDD" w:rsidRDefault="00947BDD" w:rsidP="00947BDD">
      <w:pPr>
        <w:numPr>
          <w:ilvl w:val="0"/>
          <w:numId w:val="785"/>
        </w:numPr>
        <w:jc w:val="both"/>
      </w:pPr>
      <w:r w:rsidRPr="00947BDD">
        <w:t>Problemas físicos como cefaleas y tensiones musculares.</w:t>
      </w:r>
    </w:p>
    <w:p w14:paraId="7A0CAC83" w14:textId="77777777" w:rsidR="00947BDD" w:rsidRPr="00947BDD" w:rsidRDefault="00947BDD" w:rsidP="00947BDD">
      <w:pPr>
        <w:numPr>
          <w:ilvl w:val="0"/>
          <w:numId w:val="785"/>
        </w:numPr>
        <w:jc w:val="both"/>
      </w:pPr>
      <w:r w:rsidRPr="00947BDD">
        <w:t>Conflictos interpersonales.</w:t>
      </w:r>
    </w:p>
    <w:p w14:paraId="53430CB5" w14:textId="77777777" w:rsidR="00947BDD" w:rsidRPr="00947BDD" w:rsidRDefault="00947BDD" w:rsidP="00947BDD">
      <w:pPr>
        <w:numPr>
          <w:ilvl w:val="0"/>
          <w:numId w:val="786"/>
        </w:numPr>
        <w:jc w:val="both"/>
      </w:pPr>
      <w:r w:rsidRPr="00947BDD">
        <w:t>Estrés en el Personal No Sanitario</w:t>
      </w:r>
    </w:p>
    <w:p w14:paraId="4E4B63FB" w14:textId="77777777" w:rsidR="00947BDD" w:rsidRPr="00947BDD" w:rsidRDefault="00947BDD" w:rsidP="00947BDD">
      <w:pPr>
        <w:jc w:val="both"/>
      </w:pPr>
      <w:r w:rsidRPr="00947BDD">
        <w:t>3.1 Factores de riesgo</w:t>
      </w:r>
    </w:p>
    <w:p w14:paraId="3D47610F" w14:textId="77777777" w:rsidR="00947BDD" w:rsidRPr="00947BDD" w:rsidRDefault="00947BDD" w:rsidP="00947BDD">
      <w:pPr>
        <w:numPr>
          <w:ilvl w:val="0"/>
          <w:numId w:val="787"/>
        </w:numPr>
        <w:jc w:val="both"/>
      </w:pPr>
      <w:r w:rsidRPr="00947BDD">
        <w:t>Ritmos de trabajo intensos.</w:t>
      </w:r>
    </w:p>
    <w:p w14:paraId="76636439" w14:textId="77777777" w:rsidR="00947BDD" w:rsidRPr="00947BDD" w:rsidRDefault="00947BDD" w:rsidP="00947BDD">
      <w:pPr>
        <w:numPr>
          <w:ilvl w:val="0"/>
          <w:numId w:val="787"/>
        </w:numPr>
        <w:jc w:val="both"/>
      </w:pPr>
      <w:r w:rsidRPr="00947BDD">
        <w:t>Demandas contradictorias o mal definidas.</w:t>
      </w:r>
    </w:p>
    <w:p w14:paraId="5E08CE80" w14:textId="77777777" w:rsidR="00947BDD" w:rsidRPr="00947BDD" w:rsidRDefault="00947BDD" w:rsidP="00947BDD">
      <w:pPr>
        <w:numPr>
          <w:ilvl w:val="0"/>
          <w:numId w:val="787"/>
        </w:numPr>
        <w:jc w:val="both"/>
      </w:pPr>
      <w:r w:rsidRPr="00947BDD">
        <w:lastRenderedPageBreak/>
        <w:t>Cargas físicas o tareas repetitivas.</w:t>
      </w:r>
    </w:p>
    <w:p w14:paraId="12E6DEA4" w14:textId="77777777" w:rsidR="00947BDD" w:rsidRPr="00947BDD" w:rsidRDefault="00947BDD" w:rsidP="00947BDD">
      <w:pPr>
        <w:numPr>
          <w:ilvl w:val="0"/>
          <w:numId w:val="787"/>
        </w:numPr>
        <w:jc w:val="both"/>
      </w:pPr>
      <w:r w:rsidRPr="00947BDD">
        <w:t>Atención al público y conflictos.</w:t>
      </w:r>
    </w:p>
    <w:p w14:paraId="3DF800C3" w14:textId="77777777" w:rsidR="00947BDD" w:rsidRPr="00947BDD" w:rsidRDefault="00947BDD" w:rsidP="00947BDD">
      <w:pPr>
        <w:numPr>
          <w:ilvl w:val="0"/>
          <w:numId w:val="787"/>
        </w:numPr>
        <w:jc w:val="both"/>
      </w:pPr>
      <w:r w:rsidRPr="00947BDD">
        <w:t>Inseguridad laboral.</w:t>
      </w:r>
    </w:p>
    <w:p w14:paraId="6E4201BE" w14:textId="77777777" w:rsidR="00947BDD" w:rsidRPr="00947BDD" w:rsidRDefault="00947BDD" w:rsidP="00947BDD">
      <w:pPr>
        <w:numPr>
          <w:ilvl w:val="0"/>
          <w:numId w:val="787"/>
        </w:numPr>
        <w:jc w:val="both"/>
      </w:pPr>
      <w:r w:rsidRPr="00947BDD">
        <w:t>Falta de apoyo de la organización.</w:t>
      </w:r>
    </w:p>
    <w:p w14:paraId="7549CC1C" w14:textId="77777777" w:rsidR="00947BDD" w:rsidRPr="00947BDD" w:rsidRDefault="00947BDD" w:rsidP="00947BDD">
      <w:pPr>
        <w:jc w:val="both"/>
      </w:pPr>
      <w:r w:rsidRPr="00947BDD">
        <w:t>3.2 Síntomas</w:t>
      </w:r>
    </w:p>
    <w:p w14:paraId="2B283234" w14:textId="77777777" w:rsidR="00947BDD" w:rsidRPr="00947BDD" w:rsidRDefault="00947BDD" w:rsidP="00947BDD">
      <w:pPr>
        <w:numPr>
          <w:ilvl w:val="0"/>
          <w:numId w:val="787"/>
        </w:numPr>
        <w:jc w:val="both"/>
      </w:pPr>
      <w:r w:rsidRPr="00947BDD">
        <w:t>Tensión muscular y dolor corporal.</w:t>
      </w:r>
    </w:p>
    <w:p w14:paraId="401ABB40" w14:textId="77777777" w:rsidR="00947BDD" w:rsidRPr="00947BDD" w:rsidRDefault="00947BDD" w:rsidP="00947BDD">
      <w:pPr>
        <w:numPr>
          <w:ilvl w:val="0"/>
          <w:numId w:val="787"/>
        </w:numPr>
        <w:jc w:val="both"/>
      </w:pPr>
      <w:r w:rsidRPr="00947BDD">
        <w:t>Ansiedad anticipatoria.</w:t>
      </w:r>
    </w:p>
    <w:p w14:paraId="5C8E4F3B" w14:textId="77777777" w:rsidR="00947BDD" w:rsidRPr="00947BDD" w:rsidRDefault="00947BDD" w:rsidP="00947BDD">
      <w:pPr>
        <w:numPr>
          <w:ilvl w:val="0"/>
          <w:numId w:val="787"/>
        </w:numPr>
        <w:jc w:val="both"/>
      </w:pPr>
      <w:r w:rsidRPr="00947BDD">
        <w:t>Falta de concentración.</w:t>
      </w:r>
    </w:p>
    <w:p w14:paraId="5A826120" w14:textId="77777777" w:rsidR="00947BDD" w:rsidRPr="00947BDD" w:rsidRDefault="00947BDD" w:rsidP="00947BDD">
      <w:pPr>
        <w:numPr>
          <w:ilvl w:val="0"/>
          <w:numId w:val="787"/>
        </w:numPr>
        <w:jc w:val="both"/>
      </w:pPr>
      <w:r w:rsidRPr="00947BDD">
        <w:t>Desmotivación laboral.</w:t>
      </w:r>
    </w:p>
    <w:p w14:paraId="56D4E888" w14:textId="77777777" w:rsidR="00947BDD" w:rsidRPr="00947BDD" w:rsidRDefault="00947BDD" w:rsidP="00947BDD">
      <w:pPr>
        <w:numPr>
          <w:ilvl w:val="0"/>
          <w:numId w:val="787"/>
        </w:numPr>
        <w:jc w:val="both"/>
      </w:pPr>
      <w:r w:rsidRPr="00947BDD">
        <w:t>Alteraciones del sueño o apetito.</w:t>
      </w:r>
    </w:p>
    <w:p w14:paraId="40E9966D" w14:textId="77777777" w:rsidR="00947BDD" w:rsidRPr="00947BDD" w:rsidRDefault="00947BDD" w:rsidP="00947BDD">
      <w:pPr>
        <w:jc w:val="both"/>
      </w:pPr>
      <w:r w:rsidRPr="00947BDD">
        <w:t>3.3 Consecuencias</w:t>
      </w:r>
    </w:p>
    <w:p w14:paraId="5C3CB873" w14:textId="77777777" w:rsidR="00947BDD" w:rsidRPr="00947BDD" w:rsidRDefault="00947BDD" w:rsidP="00947BDD">
      <w:pPr>
        <w:numPr>
          <w:ilvl w:val="0"/>
          <w:numId w:val="787"/>
        </w:numPr>
        <w:jc w:val="both"/>
      </w:pPr>
      <w:r w:rsidRPr="00947BDD">
        <w:t>Absentismo.</w:t>
      </w:r>
    </w:p>
    <w:p w14:paraId="207D005A" w14:textId="77777777" w:rsidR="00947BDD" w:rsidRPr="00947BDD" w:rsidRDefault="00947BDD" w:rsidP="00947BDD">
      <w:pPr>
        <w:numPr>
          <w:ilvl w:val="0"/>
          <w:numId w:val="787"/>
        </w:numPr>
        <w:jc w:val="both"/>
      </w:pPr>
      <w:r w:rsidRPr="00947BDD">
        <w:t>Disminución del rendimiento.</w:t>
      </w:r>
    </w:p>
    <w:p w14:paraId="768337BC" w14:textId="77777777" w:rsidR="00947BDD" w:rsidRPr="00947BDD" w:rsidRDefault="00947BDD" w:rsidP="00947BDD">
      <w:pPr>
        <w:numPr>
          <w:ilvl w:val="0"/>
          <w:numId w:val="787"/>
        </w:numPr>
        <w:jc w:val="both"/>
      </w:pPr>
      <w:r w:rsidRPr="00947BDD">
        <w:t>Mayor conflictividad.</w:t>
      </w:r>
    </w:p>
    <w:p w14:paraId="22FE2C99" w14:textId="77777777" w:rsidR="00947BDD" w:rsidRPr="00947BDD" w:rsidRDefault="00947BDD" w:rsidP="00947BDD">
      <w:pPr>
        <w:numPr>
          <w:ilvl w:val="0"/>
          <w:numId w:val="787"/>
        </w:numPr>
        <w:jc w:val="both"/>
      </w:pPr>
      <w:r w:rsidRPr="00947BDD">
        <w:t>Riesgo de ansiedad o depresión.</w:t>
      </w:r>
    </w:p>
    <w:p w14:paraId="0C01A275" w14:textId="77777777" w:rsidR="00947BDD" w:rsidRPr="00947BDD" w:rsidRDefault="00947BDD" w:rsidP="00947BDD">
      <w:pPr>
        <w:numPr>
          <w:ilvl w:val="0"/>
          <w:numId w:val="787"/>
        </w:numPr>
        <w:jc w:val="both"/>
      </w:pPr>
      <w:r w:rsidRPr="00947BDD">
        <w:t>Reducción de la calidad del servicio.</w:t>
      </w:r>
    </w:p>
    <w:p w14:paraId="35C210CF" w14:textId="77777777" w:rsidR="00947BDD" w:rsidRPr="00947BDD" w:rsidRDefault="00947BDD" w:rsidP="00947BDD">
      <w:pPr>
        <w:numPr>
          <w:ilvl w:val="0"/>
          <w:numId w:val="788"/>
        </w:numPr>
        <w:jc w:val="both"/>
      </w:pPr>
      <w:r w:rsidRPr="00947BDD">
        <w:t>Prevención y Gestión del Estrés</w:t>
      </w:r>
    </w:p>
    <w:p w14:paraId="710BB8C7" w14:textId="77777777" w:rsidR="00947BDD" w:rsidRPr="00947BDD" w:rsidRDefault="00947BDD" w:rsidP="00947BDD">
      <w:pPr>
        <w:jc w:val="both"/>
      </w:pPr>
      <w:r w:rsidRPr="00947BDD">
        <w:t>4.1 Medidas organizacionales - Ajustar cargas de trabajo.</w:t>
      </w:r>
    </w:p>
    <w:p w14:paraId="69BC937D" w14:textId="77777777" w:rsidR="00947BDD" w:rsidRPr="00947BDD" w:rsidRDefault="00947BDD" w:rsidP="00947BDD">
      <w:pPr>
        <w:numPr>
          <w:ilvl w:val="0"/>
          <w:numId w:val="789"/>
        </w:numPr>
        <w:jc w:val="both"/>
      </w:pPr>
      <w:r w:rsidRPr="00947BDD">
        <w:t>Fomentar una comunicación clara.</w:t>
      </w:r>
    </w:p>
    <w:p w14:paraId="02732384" w14:textId="77777777" w:rsidR="00947BDD" w:rsidRPr="00947BDD" w:rsidRDefault="00947BDD" w:rsidP="00947BDD">
      <w:pPr>
        <w:numPr>
          <w:ilvl w:val="0"/>
          <w:numId w:val="789"/>
        </w:numPr>
        <w:jc w:val="both"/>
      </w:pPr>
      <w:r w:rsidRPr="00947BDD">
        <w:t>Formación en gestión emocional.</w:t>
      </w:r>
    </w:p>
    <w:p w14:paraId="16263128" w14:textId="77777777" w:rsidR="00947BDD" w:rsidRPr="00947BDD" w:rsidRDefault="00947BDD" w:rsidP="00947BDD">
      <w:pPr>
        <w:numPr>
          <w:ilvl w:val="0"/>
          <w:numId w:val="789"/>
        </w:numPr>
        <w:jc w:val="both"/>
      </w:pPr>
      <w:r w:rsidRPr="00947BDD">
        <w:t>Turnos adecuados y pausas reglamentarias.</w:t>
      </w:r>
    </w:p>
    <w:p w14:paraId="523899D5" w14:textId="77777777" w:rsidR="00947BDD" w:rsidRPr="00947BDD" w:rsidRDefault="00947BDD" w:rsidP="00947BDD">
      <w:pPr>
        <w:numPr>
          <w:ilvl w:val="0"/>
          <w:numId w:val="789"/>
        </w:numPr>
        <w:jc w:val="both"/>
      </w:pPr>
      <w:r w:rsidRPr="00947BDD">
        <w:t>Servicios de apoyo psicológico.</w:t>
      </w:r>
    </w:p>
    <w:p w14:paraId="60726A1A" w14:textId="77777777" w:rsidR="00947BDD" w:rsidRPr="00947BDD" w:rsidRDefault="00947BDD" w:rsidP="00947BDD">
      <w:pPr>
        <w:jc w:val="both"/>
      </w:pPr>
      <w:r w:rsidRPr="00947BDD">
        <w:t>4.2 Estrategias personales - Técnicas de respiración.</w:t>
      </w:r>
    </w:p>
    <w:p w14:paraId="205D4C9A" w14:textId="77777777" w:rsidR="00947BDD" w:rsidRPr="00947BDD" w:rsidRDefault="00947BDD" w:rsidP="00947BDD">
      <w:pPr>
        <w:numPr>
          <w:ilvl w:val="0"/>
          <w:numId w:val="789"/>
        </w:numPr>
        <w:jc w:val="both"/>
      </w:pPr>
      <w:r w:rsidRPr="00947BDD">
        <w:t>Organización del tiempo.</w:t>
      </w:r>
    </w:p>
    <w:p w14:paraId="36506BAA" w14:textId="77777777" w:rsidR="00947BDD" w:rsidRPr="00947BDD" w:rsidRDefault="00947BDD" w:rsidP="00947BDD">
      <w:pPr>
        <w:numPr>
          <w:ilvl w:val="0"/>
          <w:numId w:val="789"/>
        </w:numPr>
        <w:jc w:val="both"/>
      </w:pPr>
      <w:r w:rsidRPr="00947BDD">
        <w:t>Actividad física regular.</w:t>
      </w:r>
    </w:p>
    <w:p w14:paraId="463F29AE" w14:textId="77777777" w:rsidR="00947BDD" w:rsidRPr="00947BDD" w:rsidRDefault="00947BDD" w:rsidP="00947BDD">
      <w:pPr>
        <w:numPr>
          <w:ilvl w:val="0"/>
          <w:numId w:val="789"/>
        </w:numPr>
        <w:jc w:val="both"/>
      </w:pPr>
      <w:r w:rsidRPr="00947BDD">
        <w:t>Dormir y descansar correctamente.</w:t>
      </w:r>
    </w:p>
    <w:p w14:paraId="002ED8A6" w14:textId="77777777" w:rsidR="00947BDD" w:rsidRPr="00947BDD" w:rsidRDefault="00947BDD" w:rsidP="00947BDD">
      <w:pPr>
        <w:numPr>
          <w:ilvl w:val="0"/>
          <w:numId w:val="789"/>
        </w:numPr>
        <w:jc w:val="both"/>
      </w:pPr>
      <w:r w:rsidRPr="00947BDD">
        <w:t>Establecer límites entre vida personal y laboral.</w:t>
      </w:r>
    </w:p>
    <w:p w14:paraId="203A0304" w14:textId="77777777" w:rsidR="00947BDD" w:rsidRPr="00947BDD" w:rsidRDefault="00947BDD" w:rsidP="00947BDD">
      <w:pPr>
        <w:numPr>
          <w:ilvl w:val="0"/>
          <w:numId w:val="789"/>
        </w:numPr>
        <w:jc w:val="both"/>
      </w:pPr>
      <w:r w:rsidRPr="00947BDD">
        <w:t>Pedir apoyo cuando sea necesario.</w:t>
      </w:r>
    </w:p>
    <w:p w14:paraId="6C927875" w14:textId="77777777" w:rsidR="00947BDD" w:rsidRPr="00947BDD" w:rsidRDefault="00947BDD" w:rsidP="00947BDD">
      <w:pPr>
        <w:numPr>
          <w:ilvl w:val="0"/>
          <w:numId w:val="790"/>
        </w:numPr>
        <w:jc w:val="both"/>
      </w:pPr>
      <w:r w:rsidRPr="00947BDD">
        <w:t>Conclusión</w:t>
      </w:r>
    </w:p>
    <w:p w14:paraId="4A241E15" w14:textId="77777777" w:rsidR="00947BDD" w:rsidRPr="00947BDD" w:rsidRDefault="00947BDD" w:rsidP="00947BDD">
      <w:pPr>
        <w:jc w:val="both"/>
      </w:pPr>
      <w:r w:rsidRPr="00947BDD">
        <w:t xml:space="preserve">El estrés laboral afecta significativamente tanto al personal sanitario como al no sanitario. Reconocer sus causas, aplicar medidas preventivas y fomentar herramientas de </w:t>
      </w:r>
      <w:r w:rsidRPr="00947BDD">
        <w:lastRenderedPageBreak/>
        <w:t>autocuidado es esencial para proteger la salud, mejorar el bienestar y garantizar la calidad del trabajo.</w:t>
      </w:r>
    </w:p>
    <w:p w14:paraId="66A2F5F3" w14:textId="77777777" w:rsidR="00947BDD" w:rsidRPr="00947BDD" w:rsidRDefault="00947BDD" w:rsidP="00947BDD">
      <w:pPr>
        <w:numPr>
          <w:ilvl w:val="0"/>
          <w:numId w:val="790"/>
        </w:numPr>
        <w:jc w:val="both"/>
      </w:pPr>
      <w:r w:rsidRPr="00947BDD">
        <w:t>Bibliografía</w:t>
      </w:r>
    </w:p>
    <w:p w14:paraId="14C261D1" w14:textId="77777777" w:rsidR="00947BDD" w:rsidRPr="00947BDD" w:rsidRDefault="00947BDD" w:rsidP="00947BDD">
      <w:pPr>
        <w:numPr>
          <w:ilvl w:val="0"/>
          <w:numId w:val="791"/>
        </w:numPr>
        <w:jc w:val="both"/>
      </w:pPr>
      <w:r w:rsidRPr="00947BDD">
        <w:t xml:space="preserve">Maslach &amp; Leiter. Burnout: </w:t>
      </w:r>
      <w:proofErr w:type="spellStart"/>
      <w:r w:rsidRPr="00947BDD">
        <w:t>The</w:t>
      </w:r>
      <w:proofErr w:type="spellEnd"/>
      <w:r w:rsidRPr="00947BDD">
        <w:t xml:space="preserve"> </w:t>
      </w:r>
      <w:proofErr w:type="spellStart"/>
      <w:r w:rsidRPr="00947BDD">
        <w:t>Cost</w:t>
      </w:r>
      <w:proofErr w:type="spellEnd"/>
      <w:r w:rsidRPr="00947BDD">
        <w:t xml:space="preserve"> </w:t>
      </w:r>
      <w:proofErr w:type="spellStart"/>
      <w:r w:rsidRPr="00947BDD">
        <w:t>of</w:t>
      </w:r>
      <w:proofErr w:type="spellEnd"/>
      <w:r w:rsidRPr="00947BDD">
        <w:t xml:space="preserve"> </w:t>
      </w:r>
      <w:proofErr w:type="spellStart"/>
      <w:r w:rsidRPr="00947BDD">
        <w:t>Caring</w:t>
      </w:r>
      <w:proofErr w:type="spellEnd"/>
      <w:r w:rsidRPr="00947BDD">
        <w:t>.</w:t>
      </w:r>
    </w:p>
    <w:p w14:paraId="002F500B" w14:textId="77777777" w:rsidR="00947BDD" w:rsidRPr="00947BDD" w:rsidRDefault="00947BDD" w:rsidP="00947BDD">
      <w:pPr>
        <w:numPr>
          <w:ilvl w:val="0"/>
          <w:numId w:val="791"/>
        </w:numPr>
        <w:jc w:val="both"/>
      </w:pPr>
      <w:r w:rsidRPr="00947BDD">
        <w:t xml:space="preserve">Selye, H. </w:t>
      </w:r>
      <w:proofErr w:type="spellStart"/>
      <w:r w:rsidRPr="00947BDD">
        <w:t>The</w:t>
      </w:r>
      <w:proofErr w:type="spellEnd"/>
      <w:r w:rsidRPr="00947BDD">
        <w:t xml:space="preserve"> Stress </w:t>
      </w:r>
      <w:proofErr w:type="spellStart"/>
      <w:r w:rsidRPr="00947BDD">
        <w:t>of</w:t>
      </w:r>
      <w:proofErr w:type="spellEnd"/>
      <w:r w:rsidRPr="00947BDD">
        <w:t xml:space="preserve"> </w:t>
      </w:r>
      <w:proofErr w:type="spellStart"/>
      <w:r w:rsidRPr="00947BDD">
        <w:t>Life</w:t>
      </w:r>
      <w:proofErr w:type="spellEnd"/>
      <w:r w:rsidRPr="00947BDD">
        <w:t>.</w:t>
      </w:r>
    </w:p>
    <w:p w14:paraId="321E638E" w14:textId="77777777" w:rsidR="00947BDD" w:rsidRPr="00947BDD" w:rsidRDefault="00947BDD" w:rsidP="00947BDD">
      <w:pPr>
        <w:numPr>
          <w:ilvl w:val="0"/>
          <w:numId w:val="791"/>
        </w:numPr>
        <w:jc w:val="both"/>
      </w:pPr>
      <w:r w:rsidRPr="00947BDD">
        <w:t xml:space="preserve">Cooper &amp; Quick. </w:t>
      </w:r>
      <w:proofErr w:type="spellStart"/>
      <w:r w:rsidRPr="00947BDD">
        <w:t>The</w:t>
      </w:r>
      <w:proofErr w:type="spellEnd"/>
      <w:r w:rsidRPr="00947BDD">
        <w:t xml:space="preserve"> </w:t>
      </w:r>
      <w:proofErr w:type="spellStart"/>
      <w:r w:rsidRPr="00947BDD">
        <w:t>Handbook</w:t>
      </w:r>
      <w:proofErr w:type="spellEnd"/>
      <w:r w:rsidRPr="00947BDD">
        <w:t xml:space="preserve"> </w:t>
      </w:r>
      <w:proofErr w:type="spellStart"/>
      <w:r w:rsidRPr="00947BDD">
        <w:t>of</w:t>
      </w:r>
      <w:proofErr w:type="spellEnd"/>
      <w:r w:rsidRPr="00947BDD">
        <w:t xml:space="preserve"> Stress and </w:t>
      </w:r>
      <w:proofErr w:type="spellStart"/>
      <w:r w:rsidRPr="00947BDD">
        <w:t>Health</w:t>
      </w:r>
      <w:proofErr w:type="spellEnd"/>
      <w:r w:rsidRPr="00947BDD">
        <w:t>.</w:t>
      </w:r>
    </w:p>
    <w:p w14:paraId="52DE02D9" w14:textId="77777777" w:rsidR="00947BDD" w:rsidRPr="00947BDD" w:rsidRDefault="00947BDD" w:rsidP="00947BDD">
      <w:pPr>
        <w:numPr>
          <w:ilvl w:val="0"/>
          <w:numId w:val="791"/>
        </w:numPr>
        <w:jc w:val="both"/>
      </w:pPr>
      <w:r w:rsidRPr="00947BDD">
        <w:t>Levi, L. Guía sobre el estrés relacionado con el trabajo.</w:t>
      </w:r>
    </w:p>
    <w:p w14:paraId="2A2012E7" w14:textId="77777777" w:rsidR="00947BDD" w:rsidRPr="00947BDD" w:rsidRDefault="00947BDD" w:rsidP="00947BDD">
      <w:pPr>
        <w:numPr>
          <w:ilvl w:val="0"/>
          <w:numId w:val="791"/>
        </w:numPr>
        <w:jc w:val="both"/>
      </w:pPr>
      <w:proofErr w:type="spellStart"/>
      <w:r w:rsidRPr="00947BDD">
        <w:t>McEwen</w:t>
      </w:r>
      <w:proofErr w:type="spellEnd"/>
      <w:r w:rsidRPr="00947BDD">
        <w:t xml:space="preserve">, B. </w:t>
      </w:r>
      <w:proofErr w:type="spellStart"/>
      <w:r w:rsidRPr="00947BDD">
        <w:t>Protective</w:t>
      </w:r>
      <w:proofErr w:type="spellEnd"/>
      <w:r w:rsidRPr="00947BDD">
        <w:t xml:space="preserve"> and </w:t>
      </w:r>
      <w:proofErr w:type="spellStart"/>
      <w:r w:rsidRPr="00947BDD">
        <w:t>Damaging</w:t>
      </w:r>
      <w:proofErr w:type="spellEnd"/>
      <w:r w:rsidRPr="00947BDD">
        <w:t xml:space="preserve"> </w:t>
      </w:r>
      <w:proofErr w:type="spellStart"/>
      <w:r w:rsidRPr="00947BDD">
        <w:t>Effects</w:t>
      </w:r>
      <w:proofErr w:type="spellEnd"/>
      <w:r w:rsidRPr="00947BDD">
        <w:t xml:space="preserve"> </w:t>
      </w:r>
      <w:proofErr w:type="spellStart"/>
      <w:r w:rsidRPr="00947BDD">
        <w:t>of</w:t>
      </w:r>
      <w:proofErr w:type="spellEnd"/>
      <w:r w:rsidRPr="00947BDD">
        <w:t xml:space="preserve"> Stress </w:t>
      </w:r>
      <w:proofErr w:type="spellStart"/>
      <w:r w:rsidRPr="00947BDD">
        <w:t>Mediators</w:t>
      </w:r>
      <w:proofErr w:type="spellEnd"/>
      <w:r w:rsidRPr="00947BDD">
        <w:t>.</w:t>
      </w:r>
    </w:p>
    <w:p w14:paraId="3FCE53D3" w14:textId="77777777" w:rsidR="00947BDD" w:rsidRDefault="00947BDD" w:rsidP="00D40C41">
      <w:pPr>
        <w:jc w:val="both"/>
      </w:pPr>
    </w:p>
    <w:p w14:paraId="4DD91020" w14:textId="77777777" w:rsidR="004654F4" w:rsidRDefault="004654F4" w:rsidP="00D40C41">
      <w:pPr>
        <w:jc w:val="both"/>
      </w:pPr>
    </w:p>
    <w:p w14:paraId="603A5CC7" w14:textId="77777777" w:rsidR="004654F4" w:rsidRDefault="004654F4" w:rsidP="00D40C41">
      <w:pPr>
        <w:jc w:val="both"/>
      </w:pPr>
    </w:p>
    <w:p w14:paraId="1B28705D" w14:textId="77777777" w:rsidR="004654F4" w:rsidRDefault="004654F4" w:rsidP="00D40C41">
      <w:pPr>
        <w:jc w:val="both"/>
      </w:pPr>
    </w:p>
    <w:p w14:paraId="29A49221" w14:textId="77777777" w:rsidR="004654F4" w:rsidRDefault="004654F4" w:rsidP="00D40C41">
      <w:pPr>
        <w:jc w:val="both"/>
      </w:pPr>
    </w:p>
    <w:p w14:paraId="3139A08E" w14:textId="77777777" w:rsidR="004654F4" w:rsidRDefault="004654F4" w:rsidP="00D40C41">
      <w:pPr>
        <w:jc w:val="both"/>
      </w:pPr>
    </w:p>
    <w:p w14:paraId="186608AB" w14:textId="77777777" w:rsidR="004654F4" w:rsidRDefault="004654F4" w:rsidP="00D40C41">
      <w:pPr>
        <w:jc w:val="both"/>
      </w:pPr>
    </w:p>
    <w:p w14:paraId="201503D6" w14:textId="77777777" w:rsidR="004654F4" w:rsidRDefault="004654F4" w:rsidP="00D40C41">
      <w:pPr>
        <w:jc w:val="both"/>
      </w:pPr>
    </w:p>
    <w:p w14:paraId="14A2B019" w14:textId="77777777" w:rsidR="004654F4" w:rsidRDefault="004654F4" w:rsidP="00D40C41">
      <w:pPr>
        <w:jc w:val="both"/>
      </w:pPr>
    </w:p>
    <w:p w14:paraId="03B636F7" w14:textId="77777777" w:rsidR="004654F4" w:rsidRDefault="004654F4" w:rsidP="00D40C41">
      <w:pPr>
        <w:jc w:val="both"/>
      </w:pPr>
    </w:p>
    <w:p w14:paraId="1861D6BD" w14:textId="77777777" w:rsidR="004654F4" w:rsidRDefault="004654F4" w:rsidP="00D40C41">
      <w:pPr>
        <w:jc w:val="both"/>
      </w:pPr>
    </w:p>
    <w:p w14:paraId="19DA50B0" w14:textId="77777777" w:rsidR="004654F4" w:rsidRDefault="004654F4" w:rsidP="00D40C41">
      <w:pPr>
        <w:jc w:val="both"/>
      </w:pPr>
    </w:p>
    <w:p w14:paraId="709ED3E6" w14:textId="77777777" w:rsidR="004654F4" w:rsidRDefault="004654F4" w:rsidP="00D40C41">
      <w:pPr>
        <w:jc w:val="both"/>
      </w:pPr>
    </w:p>
    <w:p w14:paraId="208D213F" w14:textId="77777777" w:rsidR="004654F4" w:rsidRDefault="004654F4" w:rsidP="00D40C41">
      <w:pPr>
        <w:jc w:val="both"/>
      </w:pPr>
    </w:p>
    <w:p w14:paraId="1C560B31" w14:textId="77777777" w:rsidR="004654F4" w:rsidRDefault="004654F4" w:rsidP="00D40C41">
      <w:pPr>
        <w:jc w:val="both"/>
      </w:pPr>
    </w:p>
    <w:p w14:paraId="659538A0" w14:textId="77777777" w:rsidR="004654F4" w:rsidRDefault="004654F4" w:rsidP="00D40C41">
      <w:pPr>
        <w:jc w:val="both"/>
      </w:pPr>
    </w:p>
    <w:p w14:paraId="28E3152A" w14:textId="77777777" w:rsidR="004654F4" w:rsidRDefault="004654F4" w:rsidP="00D40C41">
      <w:pPr>
        <w:jc w:val="both"/>
      </w:pPr>
    </w:p>
    <w:p w14:paraId="31334294" w14:textId="77777777" w:rsidR="004654F4" w:rsidRDefault="004654F4" w:rsidP="00D40C41">
      <w:pPr>
        <w:jc w:val="both"/>
      </w:pPr>
    </w:p>
    <w:p w14:paraId="5F67D9EC" w14:textId="77777777" w:rsidR="004654F4" w:rsidRDefault="004654F4" w:rsidP="00D40C41">
      <w:pPr>
        <w:jc w:val="both"/>
      </w:pPr>
    </w:p>
    <w:p w14:paraId="1EE85111" w14:textId="77777777" w:rsidR="004654F4" w:rsidRDefault="004654F4" w:rsidP="00D40C41">
      <w:pPr>
        <w:jc w:val="both"/>
      </w:pPr>
    </w:p>
    <w:p w14:paraId="6E0708C1" w14:textId="77777777" w:rsidR="004654F4" w:rsidRDefault="004654F4" w:rsidP="00D40C41">
      <w:pPr>
        <w:jc w:val="both"/>
      </w:pPr>
    </w:p>
    <w:p w14:paraId="3D8FA758" w14:textId="77777777" w:rsidR="004654F4" w:rsidRDefault="004654F4" w:rsidP="00D40C41">
      <w:pPr>
        <w:jc w:val="both"/>
      </w:pPr>
    </w:p>
    <w:p w14:paraId="4E6556DD" w14:textId="77777777" w:rsidR="004654F4" w:rsidRDefault="004654F4" w:rsidP="00D40C41">
      <w:pPr>
        <w:jc w:val="both"/>
      </w:pPr>
    </w:p>
    <w:p w14:paraId="78547488" w14:textId="77777777" w:rsidR="00430EC2" w:rsidRPr="00430EC2" w:rsidRDefault="00430EC2" w:rsidP="00430EC2">
      <w:pPr>
        <w:jc w:val="both"/>
        <w:rPr>
          <w:b/>
          <w:bCs/>
        </w:rPr>
      </w:pPr>
      <w:r w:rsidRPr="00430EC2">
        <w:rPr>
          <w:b/>
          <w:bCs/>
        </w:rPr>
        <w:lastRenderedPageBreak/>
        <w:t>Higiene de manos en el ámbito laboral: personal sanitario y no sanitario</w:t>
      </w:r>
    </w:p>
    <w:p w14:paraId="5B077F8A" w14:textId="77777777" w:rsidR="00430EC2" w:rsidRPr="00430EC2" w:rsidRDefault="00430EC2" w:rsidP="00430EC2">
      <w:pPr>
        <w:jc w:val="both"/>
      </w:pPr>
      <w:r w:rsidRPr="00430EC2">
        <w:t xml:space="preserve">La higiene de manos es </w:t>
      </w:r>
      <w:proofErr w:type="gramStart"/>
      <w:r w:rsidRPr="00430EC2">
        <w:t>el procedimiento fundamental destinado a eliminar</w:t>
      </w:r>
      <w:proofErr w:type="gramEnd"/>
      <w:r w:rsidRPr="00430EC2">
        <w:t xml:space="preserve"> la suciedad, la materia orgánica y los microorganismos presentes en las manos, con el fin de prevenir la transmisión de infecciones en cualquier entorno laboral. Su correcta aplicación constituye una de las medidas preventivas más eficaces y universales dentro de los programas de seguridad y salud en el trabajo, siendo obligatoria tanto para personal sanitario como no sanitario. Esta práctica reduce de forma significativa los riesgos derivados de la exposición a agentes biológicos y protege tanto al profesional como a los usuarios o pacientes.</w:t>
      </w:r>
    </w:p>
    <w:p w14:paraId="49B4ADF8" w14:textId="77777777" w:rsidR="00430EC2" w:rsidRPr="00430EC2" w:rsidRDefault="00430EC2" w:rsidP="00430EC2">
      <w:pPr>
        <w:jc w:val="both"/>
      </w:pPr>
      <w:r w:rsidRPr="00430EC2">
        <w:t>1. Importancia de la Higiene de Manos</w:t>
      </w:r>
    </w:p>
    <w:p w14:paraId="3382DEF5" w14:textId="77777777" w:rsidR="00430EC2" w:rsidRPr="00430EC2" w:rsidRDefault="00430EC2" w:rsidP="00430EC2">
      <w:pPr>
        <w:jc w:val="both"/>
      </w:pPr>
      <w:r w:rsidRPr="00430EC2">
        <w:t>La higiene de manos es una herramienta esencial dentro de la prevención de infecciones y riesgos laborales. Entre sus beneficios destacan:</w:t>
      </w:r>
    </w:p>
    <w:p w14:paraId="3EB02B01" w14:textId="77777777" w:rsidR="00430EC2" w:rsidRPr="00430EC2" w:rsidRDefault="00430EC2" w:rsidP="00430EC2">
      <w:pPr>
        <w:numPr>
          <w:ilvl w:val="0"/>
          <w:numId w:val="792"/>
        </w:numPr>
        <w:jc w:val="both"/>
      </w:pPr>
      <w:r w:rsidRPr="00430EC2">
        <w:t>Disminución de la transmisión de enfermedades infecciosas.</w:t>
      </w:r>
    </w:p>
    <w:p w14:paraId="076EA294" w14:textId="77777777" w:rsidR="00430EC2" w:rsidRPr="00430EC2" w:rsidRDefault="00430EC2" w:rsidP="00430EC2">
      <w:pPr>
        <w:numPr>
          <w:ilvl w:val="0"/>
          <w:numId w:val="792"/>
        </w:numPr>
        <w:jc w:val="both"/>
      </w:pPr>
      <w:r w:rsidRPr="00430EC2">
        <w:t>Reducción de brotes, contagios y absentismo laboral.</w:t>
      </w:r>
    </w:p>
    <w:p w14:paraId="3A5FB9BE" w14:textId="77777777" w:rsidR="00430EC2" w:rsidRPr="00430EC2" w:rsidRDefault="00430EC2" w:rsidP="00430EC2">
      <w:pPr>
        <w:numPr>
          <w:ilvl w:val="0"/>
          <w:numId w:val="792"/>
        </w:numPr>
        <w:jc w:val="both"/>
      </w:pPr>
      <w:r w:rsidRPr="00430EC2">
        <w:t>Protección frente a riesgos biológicos incluidos en la normativa vigente.</w:t>
      </w:r>
    </w:p>
    <w:p w14:paraId="05658DC9" w14:textId="77777777" w:rsidR="00430EC2" w:rsidRPr="00430EC2" w:rsidRDefault="00430EC2" w:rsidP="00430EC2">
      <w:pPr>
        <w:numPr>
          <w:ilvl w:val="0"/>
          <w:numId w:val="792"/>
        </w:numPr>
        <w:jc w:val="both"/>
      </w:pPr>
      <w:r w:rsidRPr="00430EC2">
        <w:t>Mejora de la seguridad del paciente y de los resultados asistenciales.</w:t>
      </w:r>
    </w:p>
    <w:p w14:paraId="23FD10BE" w14:textId="77777777" w:rsidR="00430EC2" w:rsidRPr="00430EC2" w:rsidRDefault="00430EC2" w:rsidP="00430EC2">
      <w:pPr>
        <w:numPr>
          <w:ilvl w:val="0"/>
          <w:numId w:val="792"/>
        </w:numPr>
        <w:jc w:val="both"/>
      </w:pPr>
      <w:r w:rsidRPr="00430EC2">
        <w:t xml:space="preserve">Cumplimiento de protocolos obligatorios en centros sanitarios, sociosanitarios y otros </w:t>
      </w:r>
      <w:proofErr w:type="spellStart"/>
      <w:r w:rsidRPr="00430EC2">
        <w:t>serviciospúblicos</w:t>
      </w:r>
      <w:proofErr w:type="spellEnd"/>
      <w:r w:rsidRPr="00430EC2">
        <w:t>.</w:t>
      </w:r>
    </w:p>
    <w:p w14:paraId="3E780FC2" w14:textId="77777777" w:rsidR="00430EC2" w:rsidRPr="00430EC2" w:rsidRDefault="00430EC2" w:rsidP="00430EC2">
      <w:pPr>
        <w:numPr>
          <w:ilvl w:val="0"/>
          <w:numId w:val="793"/>
        </w:numPr>
        <w:jc w:val="both"/>
      </w:pPr>
      <w:r w:rsidRPr="00430EC2">
        <w:t>Indicaciones Generales de Higiene de Manos</w:t>
      </w:r>
    </w:p>
    <w:p w14:paraId="1F014AF0" w14:textId="77777777" w:rsidR="00430EC2" w:rsidRPr="00430EC2" w:rsidRDefault="00430EC2" w:rsidP="00430EC2">
      <w:pPr>
        <w:jc w:val="both"/>
      </w:pPr>
      <w:r w:rsidRPr="00430EC2">
        <w:t>2.1 Indicaciones en actividades laborales</w:t>
      </w:r>
    </w:p>
    <w:p w14:paraId="0FA49B47" w14:textId="77777777" w:rsidR="00430EC2" w:rsidRPr="00430EC2" w:rsidRDefault="00430EC2" w:rsidP="00430EC2">
      <w:pPr>
        <w:numPr>
          <w:ilvl w:val="0"/>
          <w:numId w:val="794"/>
        </w:numPr>
        <w:jc w:val="both"/>
      </w:pPr>
      <w:r w:rsidRPr="00430EC2">
        <w:t>Antes y después del contacto con personas, usuarios o pacientes.</w:t>
      </w:r>
    </w:p>
    <w:p w14:paraId="38E5AE36" w14:textId="77777777" w:rsidR="00430EC2" w:rsidRPr="00430EC2" w:rsidRDefault="00430EC2" w:rsidP="00430EC2">
      <w:pPr>
        <w:numPr>
          <w:ilvl w:val="0"/>
          <w:numId w:val="794"/>
        </w:numPr>
        <w:jc w:val="both"/>
      </w:pPr>
      <w:r w:rsidRPr="00430EC2">
        <w:t>Antes de manipular alimentos o material limpio.</w:t>
      </w:r>
    </w:p>
    <w:p w14:paraId="5E592907" w14:textId="77777777" w:rsidR="00430EC2" w:rsidRPr="00430EC2" w:rsidRDefault="00430EC2" w:rsidP="00430EC2">
      <w:pPr>
        <w:numPr>
          <w:ilvl w:val="0"/>
          <w:numId w:val="794"/>
        </w:numPr>
        <w:jc w:val="both"/>
      </w:pPr>
      <w:r w:rsidRPr="00430EC2">
        <w:t>Antes de realizar tareas que requieran asepsia.</w:t>
      </w:r>
    </w:p>
    <w:p w14:paraId="1D87E276" w14:textId="77777777" w:rsidR="00430EC2" w:rsidRPr="00430EC2" w:rsidRDefault="00430EC2" w:rsidP="00430EC2">
      <w:pPr>
        <w:numPr>
          <w:ilvl w:val="0"/>
          <w:numId w:val="794"/>
        </w:numPr>
        <w:jc w:val="both"/>
      </w:pPr>
      <w:r w:rsidRPr="00430EC2">
        <w:t>Después de usar el baño.</w:t>
      </w:r>
    </w:p>
    <w:p w14:paraId="01079872" w14:textId="77777777" w:rsidR="00430EC2" w:rsidRPr="00430EC2" w:rsidRDefault="00430EC2" w:rsidP="00430EC2">
      <w:pPr>
        <w:numPr>
          <w:ilvl w:val="0"/>
          <w:numId w:val="794"/>
        </w:numPr>
        <w:jc w:val="both"/>
      </w:pPr>
      <w:r w:rsidRPr="00430EC2">
        <w:t>Tras sonarse, toser o estornudar.</w:t>
      </w:r>
    </w:p>
    <w:p w14:paraId="1B6FFD25" w14:textId="77777777" w:rsidR="00430EC2" w:rsidRPr="00430EC2" w:rsidRDefault="00430EC2" w:rsidP="00430EC2">
      <w:pPr>
        <w:numPr>
          <w:ilvl w:val="0"/>
          <w:numId w:val="794"/>
        </w:numPr>
        <w:jc w:val="both"/>
      </w:pPr>
      <w:r w:rsidRPr="00430EC2">
        <w:t>Después de tocar superficies de uso común o material potencialmente contaminado.</w:t>
      </w:r>
    </w:p>
    <w:p w14:paraId="324F42F8" w14:textId="77777777" w:rsidR="00430EC2" w:rsidRPr="00430EC2" w:rsidRDefault="00430EC2" w:rsidP="00430EC2">
      <w:pPr>
        <w:numPr>
          <w:ilvl w:val="0"/>
          <w:numId w:val="794"/>
        </w:numPr>
        <w:jc w:val="both"/>
      </w:pPr>
      <w:r w:rsidRPr="00430EC2">
        <w:t>Siempre después de retirar guantes, ya que estos no sustituyen la higiene de manos.</w:t>
      </w:r>
    </w:p>
    <w:p w14:paraId="25C8F0DC" w14:textId="77777777" w:rsidR="00430EC2" w:rsidRPr="00430EC2" w:rsidRDefault="00430EC2" w:rsidP="00430EC2">
      <w:pPr>
        <w:jc w:val="both"/>
      </w:pPr>
      <w:r w:rsidRPr="00430EC2">
        <w:t>2.2 Indicaciones en el ámbito sanitario (OMS – 5 Momentos)</w:t>
      </w:r>
    </w:p>
    <w:p w14:paraId="28CCF211" w14:textId="77777777" w:rsidR="00430EC2" w:rsidRPr="00430EC2" w:rsidRDefault="00430EC2" w:rsidP="00430EC2">
      <w:pPr>
        <w:numPr>
          <w:ilvl w:val="0"/>
          <w:numId w:val="795"/>
        </w:numPr>
        <w:jc w:val="both"/>
      </w:pPr>
      <w:r w:rsidRPr="00430EC2">
        <w:t>Antes del contacto con el paciente.</w:t>
      </w:r>
    </w:p>
    <w:p w14:paraId="596F329B" w14:textId="77777777" w:rsidR="00430EC2" w:rsidRPr="00430EC2" w:rsidRDefault="00430EC2" w:rsidP="00430EC2">
      <w:pPr>
        <w:numPr>
          <w:ilvl w:val="0"/>
          <w:numId w:val="795"/>
        </w:numPr>
        <w:jc w:val="both"/>
      </w:pPr>
      <w:r w:rsidRPr="00430EC2">
        <w:t>Antes de realizar una tarea aséptica.</w:t>
      </w:r>
    </w:p>
    <w:p w14:paraId="19F53DE3" w14:textId="77777777" w:rsidR="00430EC2" w:rsidRPr="00430EC2" w:rsidRDefault="00430EC2" w:rsidP="00430EC2">
      <w:pPr>
        <w:numPr>
          <w:ilvl w:val="0"/>
          <w:numId w:val="795"/>
        </w:numPr>
        <w:jc w:val="both"/>
      </w:pPr>
      <w:r w:rsidRPr="00430EC2">
        <w:t>Tras la exposición a fluidos corporales.</w:t>
      </w:r>
    </w:p>
    <w:p w14:paraId="7053F9E4" w14:textId="77777777" w:rsidR="00430EC2" w:rsidRPr="00430EC2" w:rsidRDefault="00430EC2" w:rsidP="00430EC2">
      <w:pPr>
        <w:numPr>
          <w:ilvl w:val="0"/>
          <w:numId w:val="795"/>
        </w:numPr>
        <w:jc w:val="both"/>
      </w:pPr>
      <w:r w:rsidRPr="00430EC2">
        <w:t>Después del contacto con el paciente.</w:t>
      </w:r>
    </w:p>
    <w:p w14:paraId="60A68428" w14:textId="77777777" w:rsidR="00430EC2" w:rsidRPr="00430EC2" w:rsidRDefault="00430EC2" w:rsidP="00430EC2">
      <w:pPr>
        <w:numPr>
          <w:ilvl w:val="0"/>
          <w:numId w:val="795"/>
        </w:numPr>
        <w:jc w:val="both"/>
      </w:pPr>
      <w:r w:rsidRPr="00430EC2">
        <w:t>Después del contacto con el entorno del paciente.</w:t>
      </w:r>
    </w:p>
    <w:p w14:paraId="6F28D4C2" w14:textId="77777777" w:rsidR="00430EC2" w:rsidRPr="00430EC2" w:rsidRDefault="00430EC2" w:rsidP="00430EC2">
      <w:pPr>
        <w:numPr>
          <w:ilvl w:val="0"/>
          <w:numId w:val="796"/>
        </w:numPr>
        <w:jc w:val="both"/>
      </w:pPr>
      <w:r w:rsidRPr="00430EC2">
        <w:t>Métodos de Higiene de Manos</w:t>
      </w:r>
    </w:p>
    <w:p w14:paraId="0C771BB4" w14:textId="77777777" w:rsidR="00430EC2" w:rsidRPr="00430EC2" w:rsidRDefault="00430EC2" w:rsidP="00430EC2">
      <w:pPr>
        <w:numPr>
          <w:ilvl w:val="1"/>
          <w:numId w:val="796"/>
        </w:numPr>
        <w:jc w:val="both"/>
      </w:pPr>
      <w:r w:rsidRPr="00430EC2">
        <w:lastRenderedPageBreak/>
        <w:t>Con agua y jabón</w:t>
      </w:r>
    </w:p>
    <w:p w14:paraId="506E7A5E" w14:textId="77777777" w:rsidR="00430EC2" w:rsidRPr="00430EC2" w:rsidRDefault="00430EC2" w:rsidP="00430EC2">
      <w:pPr>
        <w:jc w:val="both"/>
      </w:pPr>
      <w:r w:rsidRPr="00430EC2">
        <w:t>Es el método recomendado cuando las manos presentan suciedad visible o tras contacto con fluidos biológicos. Requiere frotación mínima de 40–60 segundos.</w:t>
      </w:r>
    </w:p>
    <w:p w14:paraId="395947E8" w14:textId="77777777" w:rsidR="00430EC2" w:rsidRPr="00430EC2" w:rsidRDefault="00430EC2" w:rsidP="00430EC2">
      <w:pPr>
        <w:numPr>
          <w:ilvl w:val="1"/>
          <w:numId w:val="796"/>
        </w:numPr>
        <w:jc w:val="both"/>
      </w:pPr>
      <w:r w:rsidRPr="00430EC2">
        <w:t>Con solución hidroalcohólica</w:t>
      </w:r>
    </w:p>
    <w:p w14:paraId="31286E5E" w14:textId="77777777" w:rsidR="00430EC2" w:rsidRPr="00430EC2" w:rsidRDefault="00430EC2" w:rsidP="00430EC2">
      <w:pPr>
        <w:jc w:val="both"/>
      </w:pPr>
      <w:r w:rsidRPr="00430EC2">
        <w:t>Es el método preferente cuando las manos no están visiblemente sucias, por su rapidez, eficacia y disponibilidad. Debe frotarse durante 20–30 segundos hasta su evaporación total.</w:t>
      </w:r>
    </w:p>
    <w:p w14:paraId="771ED2E1" w14:textId="77777777" w:rsidR="00430EC2" w:rsidRPr="00430EC2" w:rsidRDefault="00430EC2" w:rsidP="00430EC2">
      <w:pPr>
        <w:numPr>
          <w:ilvl w:val="0"/>
          <w:numId w:val="796"/>
        </w:numPr>
        <w:jc w:val="both"/>
      </w:pPr>
      <w:r w:rsidRPr="00430EC2">
        <w:t>Recomendaciones Generales</w:t>
      </w:r>
    </w:p>
    <w:p w14:paraId="748CED8F" w14:textId="77777777" w:rsidR="00430EC2" w:rsidRPr="00430EC2" w:rsidRDefault="00430EC2" w:rsidP="00430EC2">
      <w:pPr>
        <w:numPr>
          <w:ilvl w:val="0"/>
          <w:numId w:val="797"/>
        </w:numPr>
        <w:jc w:val="both"/>
      </w:pPr>
      <w:r w:rsidRPr="00430EC2">
        <w:t>Mantener las uñas cortas y sin esmalte.</w:t>
      </w:r>
    </w:p>
    <w:p w14:paraId="5D826F79" w14:textId="77777777" w:rsidR="00430EC2" w:rsidRPr="00430EC2" w:rsidRDefault="00430EC2" w:rsidP="00430EC2">
      <w:pPr>
        <w:numPr>
          <w:ilvl w:val="0"/>
          <w:numId w:val="797"/>
        </w:numPr>
        <w:jc w:val="both"/>
      </w:pPr>
      <w:r w:rsidRPr="00430EC2">
        <w:t>Evitar anillos, pulseras y relojes.</w:t>
      </w:r>
    </w:p>
    <w:p w14:paraId="6FFB5DC7" w14:textId="77777777" w:rsidR="00430EC2" w:rsidRPr="00430EC2" w:rsidRDefault="00430EC2" w:rsidP="00430EC2">
      <w:pPr>
        <w:numPr>
          <w:ilvl w:val="0"/>
          <w:numId w:val="797"/>
        </w:numPr>
        <w:jc w:val="both"/>
      </w:pPr>
      <w:r w:rsidRPr="00430EC2">
        <w:t>Mantener la piel hidratada para prevenir irritaciones o dermatitis.</w:t>
      </w:r>
    </w:p>
    <w:p w14:paraId="19499FEB" w14:textId="77777777" w:rsidR="00430EC2" w:rsidRPr="00430EC2" w:rsidRDefault="00430EC2" w:rsidP="00430EC2">
      <w:pPr>
        <w:numPr>
          <w:ilvl w:val="0"/>
          <w:numId w:val="797"/>
        </w:numPr>
        <w:jc w:val="both"/>
      </w:pPr>
      <w:r w:rsidRPr="00430EC2">
        <w:t>Cambiar guantes entre tareas y nunca utilizarlos como sustituto de la higiene de manos.</w:t>
      </w:r>
    </w:p>
    <w:p w14:paraId="3888C154" w14:textId="77777777" w:rsidR="00430EC2" w:rsidRPr="00430EC2" w:rsidRDefault="00430EC2" w:rsidP="00430EC2">
      <w:pPr>
        <w:numPr>
          <w:ilvl w:val="0"/>
          <w:numId w:val="798"/>
        </w:numPr>
        <w:jc w:val="both"/>
      </w:pPr>
      <w:r w:rsidRPr="00430EC2">
        <w:t>Consecuencias de una Higiene de Manos Inadecuada</w:t>
      </w:r>
    </w:p>
    <w:p w14:paraId="716D8DE0" w14:textId="77777777" w:rsidR="00430EC2" w:rsidRPr="00430EC2" w:rsidRDefault="00430EC2" w:rsidP="00430EC2">
      <w:pPr>
        <w:jc w:val="both"/>
      </w:pPr>
      <w:r w:rsidRPr="00430EC2">
        <w:t>Una higiene deficiente incrementa el riesgo de infecciones, favorece la propagación de microorganismos y aumenta el absentismo y los costos asociados a brotes. En sectores regulados puede generar incluso responsabilidades disciplinarias.</w:t>
      </w:r>
    </w:p>
    <w:p w14:paraId="12E8CCD4" w14:textId="77777777" w:rsidR="00430EC2" w:rsidRPr="00430EC2" w:rsidRDefault="00430EC2" w:rsidP="00430EC2">
      <w:pPr>
        <w:numPr>
          <w:ilvl w:val="0"/>
          <w:numId w:val="798"/>
        </w:numPr>
        <w:jc w:val="both"/>
      </w:pPr>
      <w:r w:rsidRPr="00430EC2">
        <w:t>Higiene de Manos en la Prevención de Riesgos Laborales</w:t>
      </w:r>
    </w:p>
    <w:p w14:paraId="08069DA3" w14:textId="77777777" w:rsidR="00430EC2" w:rsidRPr="00430EC2" w:rsidRDefault="00430EC2" w:rsidP="00430EC2">
      <w:pPr>
        <w:jc w:val="both"/>
      </w:pPr>
      <w:r w:rsidRPr="00430EC2">
        <w:t>En el marco de la Ley 31/1995 de Prevención de Riesgos Laborales, la higiene de manos forma parte esencial de las medidas de protección frente a riesgos biológicos. Los servicios de prevención deben asegurar formación, dotación de recursos y supervisión de su cumplimiento.</w:t>
      </w:r>
    </w:p>
    <w:p w14:paraId="00DA27AC" w14:textId="77777777" w:rsidR="00430EC2" w:rsidRPr="00430EC2" w:rsidRDefault="00430EC2" w:rsidP="00430EC2">
      <w:pPr>
        <w:numPr>
          <w:ilvl w:val="0"/>
          <w:numId w:val="798"/>
        </w:numPr>
        <w:jc w:val="both"/>
      </w:pPr>
      <w:r w:rsidRPr="00430EC2">
        <w:t>Higiene de Manos en el Personal Sanitario y No Sanitario</w:t>
      </w:r>
    </w:p>
    <w:p w14:paraId="4C30A077" w14:textId="77777777" w:rsidR="00430EC2" w:rsidRPr="00430EC2" w:rsidRDefault="00430EC2" w:rsidP="00430EC2">
      <w:pPr>
        <w:numPr>
          <w:ilvl w:val="1"/>
          <w:numId w:val="798"/>
        </w:numPr>
        <w:jc w:val="both"/>
      </w:pPr>
      <w:r w:rsidRPr="00430EC2">
        <w:t>Personal Sanitario</w:t>
      </w:r>
    </w:p>
    <w:p w14:paraId="0088CACE" w14:textId="77777777" w:rsidR="00430EC2" w:rsidRPr="00430EC2" w:rsidRDefault="00430EC2" w:rsidP="00430EC2">
      <w:pPr>
        <w:jc w:val="both"/>
      </w:pPr>
      <w:r w:rsidRPr="00430EC2">
        <w:t>Incluye enfermería, medicina, TCAE, fisioterapia, matronas, técnicos y otros profesionales con contacto directo con pacientes. Deben aplicar estrictamente los cinco momentos de la OMS y las técnicas adecuadas antes y después de cualquier procedimiento clínico.</w:t>
      </w:r>
    </w:p>
    <w:p w14:paraId="1AD8EA0D" w14:textId="77777777" w:rsidR="00430EC2" w:rsidRPr="00430EC2" w:rsidRDefault="00430EC2" w:rsidP="00430EC2">
      <w:pPr>
        <w:numPr>
          <w:ilvl w:val="1"/>
          <w:numId w:val="798"/>
        </w:numPr>
        <w:jc w:val="both"/>
      </w:pPr>
      <w:r w:rsidRPr="00430EC2">
        <w:t>Personal No Sanitario</w:t>
      </w:r>
    </w:p>
    <w:p w14:paraId="0E97A475" w14:textId="77777777" w:rsidR="00430EC2" w:rsidRPr="00430EC2" w:rsidRDefault="00430EC2" w:rsidP="00430EC2">
      <w:pPr>
        <w:jc w:val="both"/>
      </w:pPr>
      <w:r w:rsidRPr="00430EC2">
        <w:t>Incluye celadores, limpieza, mantenimiento, administración, cocina, lavandería y servicios generales. Aunque no realizan tareas asistenciales, interactúan con usuarios, documentación, mobiliario y superficies, por lo que deben mantener estándares adecuados de higiene de manos.</w:t>
      </w:r>
    </w:p>
    <w:p w14:paraId="6A8CD02A" w14:textId="77777777" w:rsidR="00430EC2" w:rsidRPr="00430EC2" w:rsidRDefault="00430EC2" w:rsidP="00430EC2">
      <w:pPr>
        <w:numPr>
          <w:ilvl w:val="1"/>
          <w:numId w:val="798"/>
        </w:numPr>
        <w:jc w:val="both"/>
      </w:pPr>
      <w:r w:rsidRPr="00430EC2">
        <w:t>Coordinación Entre Colectivos</w:t>
      </w:r>
    </w:p>
    <w:p w14:paraId="371AD188" w14:textId="77777777" w:rsidR="00430EC2" w:rsidRPr="00430EC2" w:rsidRDefault="00430EC2" w:rsidP="00430EC2">
      <w:pPr>
        <w:jc w:val="both"/>
      </w:pPr>
      <w:r w:rsidRPr="00430EC2">
        <w:t>La seguridad sólo es efectiva cuando todo el personal, independientemente de su función, aplica medidas uniformes de higiene de manos.</w:t>
      </w:r>
    </w:p>
    <w:p w14:paraId="1AE530B7" w14:textId="77777777" w:rsidR="00430EC2" w:rsidRPr="00430EC2" w:rsidRDefault="00430EC2" w:rsidP="00430EC2">
      <w:pPr>
        <w:numPr>
          <w:ilvl w:val="0"/>
          <w:numId w:val="798"/>
        </w:numPr>
        <w:jc w:val="both"/>
      </w:pPr>
      <w:r w:rsidRPr="00430EC2">
        <w:t>Conclusión</w:t>
      </w:r>
    </w:p>
    <w:p w14:paraId="658A9BF1" w14:textId="77777777" w:rsidR="00430EC2" w:rsidRPr="00430EC2" w:rsidRDefault="00430EC2" w:rsidP="00430EC2">
      <w:pPr>
        <w:jc w:val="both"/>
      </w:pPr>
      <w:r w:rsidRPr="00430EC2">
        <w:lastRenderedPageBreak/>
        <w:t>La higiene de manos es una medida sencilla, accesible y altamente efectiva que contribuye directamente a la seguridad de trabajadores, usuarios y pacientes. Su cumplimiento es indispensable en cualquier entorno laboral.</w:t>
      </w:r>
    </w:p>
    <w:p w14:paraId="118D66FD" w14:textId="77777777" w:rsidR="00430EC2" w:rsidRPr="00430EC2" w:rsidRDefault="00430EC2" w:rsidP="00430EC2">
      <w:pPr>
        <w:jc w:val="both"/>
      </w:pPr>
      <w:r w:rsidRPr="00430EC2">
        <w:t>Bibliografía</w:t>
      </w:r>
    </w:p>
    <w:p w14:paraId="78B4A3BD" w14:textId="77777777" w:rsidR="00430EC2" w:rsidRPr="00430EC2" w:rsidRDefault="00430EC2" w:rsidP="00430EC2">
      <w:pPr>
        <w:numPr>
          <w:ilvl w:val="0"/>
          <w:numId w:val="799"/>
        </w:numPr>
        <w:jc w:val="both"/>
      </w:pPr>
      <w:r w:rsidRPr="00430EC2">
        <w:t>OMS. Directrices de la OMS sobre Higiene de las Manos en la Atención Sanitaria. 2009.</w:t>
      </w:r>
    </w:p>
    <w:p w14:paraId="44FA93D4" w14:textId="77777777" w:rsidR="00430EC2" w:rsidRPr="00430EC2" w:rsidRDefault="00430EC2" w:rsidP="00430EC2">
      <w:pPr>
        <w:numPr>
          <w:ilvl w:val="0"/>
          <w:numId w:val="799"/>
        </w:numPr>
        <w:jc w:val="both"/>
      </w:pPr>
      <w:r w:rsidRPr="00430EC2">
        <w:t>OMS. Guía de Higiene de Manos para la Atención Sanitaria: Resumen Técnico. 2020.</w:t>
      </w:r>
    </w:p>
    <w:p w14:paraId="5C0603C1" w14:textId="77777777" w:rsidR="00430EC2" w:rsidRPr="00430EC2" w:rsidRDefault="00430EC2" w:rsidP="00430EC2">
      <w:pPr>
        <w:numPr>
          <w:ilvl w:val="0"/>
          <w:numId w:val="799"/>
        </w:numPr>
        <w:jc w:val="both"/>
      </w:pPr>
      <w:r w:rsidRPr="00430EC2">
        <w:t>Ministerio de Sanidad. Protocolo para la Higiene de Manos en el SNS. 2019.</w:t>
      </w:r>
    </w:p>
    <w:p w14:paraId="6DCAF7D9" w14:textId="77777777" w:rsidR="00430EC2" w:rsidRPr="00430EC2" w:rsidRDefault="00430EC2" w:rsidP="00430EC2">
      <w:pPr>
        <w:numPr>
          <w:ilvl w:val="0"/>
          <w:numId w:val="799"/>
        </w:numPr>
        <w:jc w:val="both"/>
      </w:pPr>
      <w:r w:rsidRPr="00430EC2">
        <w:t xml:space="preserve">CDC. Hand </w:t>
      </w:r>
      <w:proofErr w:type="spellStart"/>
      <w:r w:rsidRPr="00430EC2">
        <w:t>Hygiene</w:t>
      </w:r>
      <w:proofErr w:type="spellEnd"/>
      <w:r w:rsidRPr="00430EC2">
        <w:t xml:space="preserve"> in </w:t>
      </w:r>
      <w:proofErr w:type="spellStart"/>
      <w:r w:rsidRPr="00430EC2">
        <w:t>Healthcare</w:t>
      </w:r>
      <w:proofErr w:type="spellEnd"/>
      <w:r w:rsidRPr="00430EC2">
        <w:t xml:space="preserve"> </w:t>
      </w:r>
      <w:proofErr w:type="spellStart"/>
      <w:r w:rsidRPr="00430EC2">
        <w:t>Settings</w:t>
      </w:r>
      <w:proofErr w:type="spellEnd"/>
      <w:r w:rsidRPr="00430EC2">
        <w:t>. 2020.</w:t>
      </w:r>
    </w:p>
    <w:p w14:paraId="1E933FE3" w14:textId="77777777" w:rsidR="00430EC2" w:rsidRPr="00430EC2" w:rsidRDefault="00430EC2" w:rsidP="00430EC2">
      <w:pPr>
        <w:numPr>
          <w:ilvl w:val="0"/>
          <w:numId w:val="799"/>
        </w:numPr>
        <w:jc w:val="both"/>
      </w:pPr>
      <w:r w:rsidRPr="00430EC2">
        <w:t>Ley 31/1995, de 8 de noviembre, de Prevención de Riesgos Laborales.</w:t>
      </w:r>
    </w:p>
    <w:p w14:paraId="1206AB47" w14:textId="77777777" w:rsidR="00430EC2" w:rsidRPr="00430EC2" w:rsidRDefault="00430EC2" w:rsidP="00430EC2">
      <w:pPr>
        <w:numPr>
          <w:ilvl w:val="0"/>
          <w:numId w:val="799"/>
        </w:numPr>
        <w:jc w:val="both"/>
      </w:pPr>
      <w:r w:rsidRPr="00430EC2">
        <w:t>Ministerio de Sanidad. Estrategia de Seguridad del Paciente del SNS. 2022.</w:t>
      </w:r>
    </w:p>
    <w:p w14:paraId="24E58508" w14:textId="77777777" w:rsidR="00430EC2" w:rsidRPr="00430EC2" w:rsidRDefault="00430EC2" w:rsidP="00430EC2">
      <w:pPr>
        <w:numPr>
          <w:ilvl w:val="0"/>
          <w:numId w:val="799"/>
        </w:numPr>
        <w:jc w:val="both"/>
      </w:pPr>
      <w:r w:rsidRPr="00430EC2">
        <w:t xml:space="preserve">Boyce JM, </w:t>
      </w:r>
      <w:proofErr w:type="spellStart"/>
      <w:r w:rsidRPr="00430EC2">
        <w:t>Pittet</w:t>
      </w:r>
      <w:proofErr w:type="spellEnd"/>
      <w:r w:rsidRPr="00430EC2">
        <w:t xml:space="preserve"> D. </w:t>
      </w:r>
      <w:proofErr w:type="spellStart"/>
      <w:r w:rsidRPr="00430EC2">
        <w:t>Guideline</w:t>
      </w:r>
      <w:proofErr w:type="spellEnd"/>
      <w:r w:rsidRPr="00430EC2">
        <w:t xml:space="preserve"> </w:t>
      </w:r>
      <w:proofErr w:type="spellStart"/>
      <w:r w:rsidRPr="00430EC2">
        <w:t>for</w:t>
      </w:r>
      <w:proofErr w:type="spellEnd"/>
      <w:r w:rsidRPr="00430EC2">
        <w:t xml:space="preserve"> Hand </w:t>
      </w:r>
      <w:proofErr w:type="spellStart"/>
      <w:r w:rsidRPr="00430EC2">
        <w:t>Hygiene</w:t>
      </w:r>
      <w:proofErr w:type="spellEnd"/>
      <w:r w:rsidRPr="00430EC2">
        <w:t xml:space="preserve"> in </w:t>
      </w:r>
      <w:proofErr w:type="spellStart"/>
      <w:r w:rsidRPr="00430EC2">
        <w:t>Health</w:t>
      </w:r>
      <w:proofErr w:type="spellEnd"/>
      <w:r w:rsidRPr="00430EC2">
        <w:t xml:space="preserve">-Care </w:t>
      </w:r>
      <w:proofErr w:type="spellStart"/>
      <w:r w:rsidRPr="00430EC2">
        <w:t>Settings</w:t>
      </w:r>
      <w:proofErr w:type="spellEnd"/>
      <w:r w:rsidRPr="00430EC2">
        <w:t>. CDC; 2002.</w:t>
      </w:r>
    </w:p>
    <w:p w14:paraId="142D4D44" w14:textId="77777777" w:rsidR="00430EC2" w:rsidRPr="00430EC2" w:rsidRDefault="00430EC2" w:rsidP="00430EC2">
      <w:pPr>
        <w:numPr>
          <w:ilvl w:val="0"/>
          <w:numId w:val="799"/>
        </w:numPr>
        <w:jc w:val="both"/>
      </w:pPr>
      <w:r w:rsidRPr="00430EC2">
        <w:t>OPS. Prevención y Control de Infecciones: Higiene de Manos. 2021.</w:t>
      </w:r>
    </w:p>
    <w:p w14:paraId="53AC31EE" w14:textId="77777777" w:rsidR="004654F4" w:rsidRDefault="004654F4" w:rsidP="00D40C41">
      <w:pPr>
        <w:jc w:val="both"/>
      </w:pPr>
    </w:p>
    <w:p w14:paraId="42675A65" w14:textId="77777777" w:rsidR="00720DB1" w:rsidRDefault="00720DB1" w:rsidP="00D40C41">
      <w:pPr>
        <w:jc w:val="both"/>
      </w:pPr>
    </w:p>
    <w:p w14:paraId="3037A101" w14:textId="77777777" w:rsidR="00720DB1" w:rsidRDefault="00720DB1" w:rsidP="00D40C41">
      <w:pPr>
        <w:jc w:val="both"/>
      </w:pPr>
    </w:p>
    <w:p w14:paraId="688BEEBE" w14:textId="77777777" w:rsidR="00720DB1" w:rsidRDefault="00720DB1" w:rsidP="00D40C41">
      <w:pPr>
        <w:jc w:val="both"/>
      </w:pPr>
    </w:p>
    <w:p w14:paraId="157A0F39" w14:textId="77777777" w:rsidR="00720DB1" w:rsidRDefault="00720DB1" w:rsidP="00D40C41">
      <w:pPr>
        <w:jc w:val="both"/>
      </w:pPr>
    </w:p>
    <w:p w14:paraId="44C57FCA" w14:textId="77777777" w:rsidR="00720DB1" w:rsidRDefault="00720DB1" w:rsidP="00D40C41">
      <w:pPr>
        <w:jc w:val="both"/>
      </w:pPr>
    </w:p>
    <w:p w14:paraId="6D8C8921" w14:textId="77777777" w:rsidR="00720DB1" w:rsidRDefault="00720DB1" w:rsidP="00D40C41">
      <w:pPr>
        <w:jc w:val="both"/>
      </w:pPr>
    </w:p>
    <w:p w14:paraId="1380A151" w14:textId="77777777" w:rsidR="00720DB1" w:rsidRDefault="00720DB1" w:rsidP="00D40C41">
      <w:pPr>
        <w:jc w:val="both"/>
      </w:pPr>
    </w:p>
    <w:p w14:paraId="08813A58" w14:textId="77777777" w:rsidR="00720DB1" w:rsidRDefault="00720DB1" w:rsidP="00D40C41">
      <w:pPr>
        <w:jc w:val="both"/>
      </w:pPr>
    </w:p>
    <w:p w14:paraId="2718413C" w14:textId="77777777" w:rsidR="00720DB1" w:rsidRDefault="00720DB1" w:rsidP="00D40C41">
      <w:pPr>
        <w:jc w:val="both"/>
      </w:pPr>
    </w:p>
    <w:p w14:paraId="44F8B193" w14:textId="77777777" w:rsidR="00720DB1" w:rsidRDefault="00720DB1" w:rsidP="00D40C41">
      <w:pPr>
        <w:jc w:val="both"/>
      </w:pPr>
    </w:p>
    <w:p w14:paraId="73C1C195" w14:textId="77777777" w:rsidR="00720DB1" w:rsidRDefault="00720DB1" w:rsidP="00D40C41">
      <w:pPr>
        <w:jc w:val="both"/>
      </w:pPr>
    </w:p>
    <w:p w14:paraId="21B44AD5" w14:textId="77777777" w:rsidR="00720DB1" w:rsidRDefault="00720DB1" w:rsidP="00D40C41">
      <w:pPr>
        <w:jc w:val="both"/>
      </w:pPr>
    </w:p>
    <w:p w14:paraId="6653E630" w14:textId="77777777" w:rsidR="00720DB1" w:rsidRDefault="00720DB1" w:rsidP="00D40C41">
      <w:pPr>
        <w:jc w:val="both"/>
      </w:pPr>
    </w:p>
    <w:p w14:paraId="4F52B795" w14:textId="77777777" w:rsidR="00720DB1" w:rsidRDefault="00720DB1" w:rsidP="00D40C41">
      <w:pPr>
        <w:jc w:val="both"/>
      </w:pPr>
    </w:p>
    <w:p w14:paraId="13746F98" w14:textId="77777777" w:rsidR="00720DB1" w:rsidRDefault="00720DB1" w:rsidP="00D40C41">
      <w:pPr>
        <w:jc w:val="both"/>
      </w:pPr>
    </w:p>
    <w:p w14:paraId="49D82813" w14:textId="77777777" w:rsidR="00720DB1" w:rsidRDefault="00720DB1" w:rsidP="00D40C41">
      <w:pPr>
        <w:jc w:val="both"/>
      </w:pPr>
    </w:p>
    <w:p w14:paraId="2E544801" w14:textId="77777777" w:rsidR="00720DB1" w:rsidRDefault="00720DB1" w:rsidP="00D40C41">
      <w:pPr>
        <w:jc w:val="both"/>
      </w:pPr>
    </w:p>
    <w:p w14:paraId="5BE5746E" w14:textId="77777777" w:rsidR="00720DB1" w:rsidRDefault="00720DB1" w:rsidP="00D40C41">
      <w:pPr>
        <w:jc w:val="both"/>
      </w:pPr>
    </w:p>
    <w:p w14:paraId="0B14DFAF" w14:textId="77777777" w:rsidR="00720DB1" w:rsidRPr="00720DB1" w:rsidRDefault="00720DB1" w:rsidP="00720DB1">
      <w:pPr>
        <w:jc w:val="both"/>
        <w:rPr>
          <w:b/>
          <w:bCs/>
        </w:rPr>
      </w:pPr>
      <w:r w:rsidRPr="00720DB1">
        <w:rPr>
          <w:b/>
          <w:bCs/>
        </w:rPr>
        <w:lastRenderedPageBreak/>
        <w:t>Confidencialidad y Ética Profesional en el Ámbito Sanitario y No Sanitario</w:t>
      </w:r>
    </w:p>
    <w:p w14:paraId="3AD5EA6E" w14:textId="77777777" w:rsidR="00720DB1" w:rsidRPr="00720DB1" w:rsidRDefault="00720DB1" w:rsidP="00720DB1">
      <w:pPr>
        <w:jc w:val="both"/>
      </w:pPr>
      <w:r w:rsidRPr="00720DB1">
        <w:t>Introducción</w:t>
      </w:r>
    </w:p>
    <w:p w14:paraId="3B8F5E18" w14:textId="77777777" w:rsidR="00720DB1" w:rsidRPr="00720DB1" w:rsidRDefault="00720DB1" w:rsidP="00720DB1">
      <w:pPr>
        <w:jc w:val="both"/>
      </w:pPr>
      <w:r w:rsidRPr="00720DB1">
        <w:t>La confidencialidad y la ética profesional constituyen pilares fundamentales en cualquier entorno laboral, especialmente en aquellos donde se maneja información sensible. Tanto en el ámbito sanitario como en el no sanitario, preservar la privacidad, actuar con integridad y respetar los límites éticos garantiza un clima de confianza entre profesionales, usuarios y organizaciones. Este capítulo analiza los principios esenciales de la ética y la confidencialidad, sus implicaciones y las responsabilidades del personal en ambos sectores.</w:t>
      </w:r>
    </w:p>
    <w:p w14:paraId="06199A49" w14:textId="77777777" w:rsidR="00720DB1" w:rsidRPr="00720DB1" w:rsidRDefault="00720DB1" w:rsidP="00720DB1">
      <w:pPr>
        <w:jc w:val="both"/>
      </w:pPr>
      <w:r w:rsidRPr="00720DB1">
        <w:t>Confidencialidad en el Ámbito Sanitario</w:t>
      </w:r>
    </w:p>
    <w:p w14:paraId="1F4094A6" w14:textId="77777777" w:rsidR="00720DB1" w:rsidRPr="00720DB1" w:rsidRDefault="00720DB1" w:rsidP="00720DB1">
      <w:pPr>
        <w:jc w:val="both"/>
      </w:pPr>
      <w:r w:rsidRPr="00720DB1">
        <w:t>En los entornos sanitarios, la confidencialidad es un principio esencial debido al manejo de datos clínicos y personales de pacientes. El personal sanitario (médicos, enfermería, celadores, auxiliares, administrativos) debe proteger toda la información relativa al estado de salud, tratamientos, historiales médicos, pruebas diagnósticas y cualquier dato que permita identificar a la persona.</w:t>
      </w:r>
    </w:p>
    <w:p w14:paraId="0B936BA4" w14:textId="77777777" w:rsidR="00720DB1" w:rsidRPr="00720DB1" w:rsidRDefault="00720DB1" w:rsidP="00720DB1">
      <w:pPr>
        <w:jc w:val="both"/>
      </w:pPr>
      <w:r w:rsidRPr="00720DB1">
        <w:t>Los profesionales solo deben acceder a la información necesaria para desempeñar sus funciones, evitando la consulta injustificada de historias clínicas o el intercambio informal de datos. Cualquier vulneración puede generar consecuencias disciplinarias y legales, afectando tanto al profesional como al centro sanitario.</w:t>
      </w:r>
    </w:p>
    <w:p w14:paraId="3195230F" w14:textId="77777777" w:rsidR="00720DB1" w:rsidRPr="00720DB1" w:rsidRDefault="00720DB1" w:rsidP="00720DB1">
      <w:pPr>
        <w:jc w:val="both"/>
      </w:pPr>
      <w:r w:rsidRPr="00720DB1">
        <w:t>Mantener conversaciones sobre pacientes debe hacerse en lugares privados, evitando pasillos o zonas comunes. Además, el uso de dispositivos electrónicos debe realizarse con medidas de seguridad adecuadas para impedir accesos no autorizados.</w:t>
      </w:r>
    </w:p>
    <w:p w14:paraId="416EBDEE" w14:textId="77777777" w:rsidR="00720DB1" w:rsidRPr="00720DB1" w:rsidRDefault="00720DB1" w:rsidP="00720DB1">
      <w:pPr>
        <w:jc w:val="both"/>
      </w:pPr>
      <w:r w:rsidRPr="00720DB1">
        <w:t>Confidencialidad en el Ámbito No Sanitario</w:t>
      </w:r>
    </w:p>
    <w:p w14:paraId="5079383D" w14:textId="77777777" w:rsidR="00720DB1" w:rsidRPr="00720DB1" w:rsidRDefault="00720DB1" w:rsidP="00720DB1">
      <w:pPr>
        <w:jc w:val="both"/>
      </w:pPr>
      <w:r w:rsidRPr="00720DB1">
        <w:t>En el sector no sanitario también se manejan datos personales, laborales y comerciales que requieren protección. Empleados de áreas administrativas, comerciales, educativas o técnicas tienen la obligación de no divulgar información a la que acceden por motivos profesionales.</w:t>
      </w:r>
    </w:p>
    <w:p w14:paraId="556F61C3" w14:textId="77777777" w:rsidR="00720DB1" w:rsidRPr="00720DB1" w:rsidRDefault="00720DB1" w:rsidP="00720DB1">
      <w:pPr>
        <w:jc w:val="both"/>
      </w:pPr>
      <w:r w:rsidRPr="00720DB1">
        <w:t>Los datos sobre clientes, compañeros de trabajo, proveedores o procedimientos internos deben tratarse con discreción. Esto incluye evitar difundir información en redes sociales, proteger documentos físicos y digitales y no compartir claves o accesos.</w:t>
      </w:r>
    </w:p>
    <w:p w14:paraId="2D065B5F" w14:textId="77777777" w:rsidR="00720DB1" w:rsidRPr="00720DB1" w:rsidRDefault="00720DB1" w:rsidP="00720DB1">
      <w:pPr>
        <w:jc w:val="both"/>
      </w:pPr>
      <w:r w:rsidRPr="00720DB1">
        <w:t>La confidencialidad fortalece la reputación de la empresa y evita riesgos como fraudes, pérdidas económicas o conflictos entre trabajadores.</w:t>
      </w:r>
    </w:p>
    <w:p w14:paraId="67EC03B5" w14:textId="77777777" w:rsidR="00720DB1" w:rsidRPr="00720DB1" w:rsidRDefault="00720DB1" w:rsidP="00720DB1">
      <w:pPr>
        <w:jc w:val="both"/>
      </w:pPr>
      <w:r w:rsidRPr="00720DB1">
        <w:t>Ética Profesional</w:t>
      </w:r>
    </w:p>
    <w:p w14:paraId="6457196F" w14:textId="77777777" w:rsidR="00720DB1" w:rsidRPr="00720DB1" w:rsidRDefault="00720DB1" w:rsidP="00720DB1">
      <w:pPr>
        <w:jc w:val="both"/>
      </w:pPr>
      <w:r w:rsidRPr="00720DB1">
        <w:t>La ética profesional implica actuar con honestidad, responsabilidad, imparcialidad y respeto hacia las personas y la organización. En el ámbito sanitario, la ética se relaciona directamente con el deber de cuidado, la dignidad del paciente, el consentimiento informado y el trato humanizado.</w:t>
      </w:r>
    </w:p>
    <w:p w14:paraId="7C7799A0" w14:textId="77777777" w:rsidR="00720DB1" w:rsidRPr="00720DB1" w:rsidRDefault="00720DB1" w:rsidP="00720DB1">
      <w:pPr>
        <w:jc w:val="both"/>
      </w:pPr>
      <w:r w:rsidRPr="00720DB1">
        <w:t>En el ámbito no sanitario, la ética se refleja en la transparencia, la lealtad hacia la empresa, el cumplimiento de normas internas y el respeto hacia compañeros y usuarios.</w:t>
      </w:r>
    </w:p>
    <w:p w14:paraId="134D9B52" w14:textId="77777777" w:rsidR="00720DB1" w:rsidRPr="00720DB1" w:rsidRDefault="00720DB1" w:rsidP="00720DB1">
      <w:pPr>
        <w:jc w:val="both"/>
      </w:pPr>
      <w:r w:rsidRPr="00720DB1">
        <w:lastRenderedPageBreak/>
        <w:t>Un comportamiento ético promueve un ambiente laboral sano y reduce conflictos, favoreciendo la colaboración, el rendimiento y la confianza mutua.</w:t>
      </w:r>
    </w:p>
    <w:p w14:paraId="234C4693" w14:textId="77777777" w:rsidR="00720DB1" w:rsidRPr="00720DB1" w:rsidRDefault="00720DB1" w:rsidP="00720DB1">
      <w:pPr>
        <w:jc w:val="both"/>
      </w:pPr>
      <w:r w:rsidRPr="00720DB1">
        <w:t>Buenas Prácticas en Ambos Ámbitos</w:t>
      </w:r>
    </w:p>
    <w:p w14:paraId="403C2834" w14:textId="77777777" w:rsidR="00720DB1" w:rsidRPr="00720DB1" w:rsidRDefault="00720DB1" w:rsidP="00720DB1">
      <w:pPr>
        <w:numPr>
          <w:ilvl w:val="0"/>
          <w:numId w:val="800"/>
        </w:numPr>
        <w:jc w:val="both"/>
      </w:pPr>
      <w:r w:rsidRPr="00720DB1">
        <w:t>Utilizar únicamente la información necesaria para realizar las funciones asignadas.</w:t>
      </w:r>
    </w:p>
    <w:p w14:paraId="5EDF3293" w14:textId="77777777" w:rsidR="00720DB1" w:rsidRPr="00720DB1" w:rsidRDefault="00720DB1" w:rsidP="00720DB1">
      <w:pPr>
        <w:numPr>
          <w:ilvl w:val="0"/>
          <w:numId w:val="800"/>
        </w:numPr>
        <w:jc w:val="both"/>
      </w:pPr>
      <w:r w:rsidRPr="00720DB1">
        <w:t>Guardar documentos en lugares seguros, tanto en formato físico como digital.</w:t>
      </w:r>
    </w:p>
    <w:p w14:paraId="33A40985" w14:textId="77777777" w:rsidR="00720DB1" w:rsidRPr="00720DB1" w:rsidRDefault="00720DB1" w:rsidP="00720DB1">
      <w:pPr>
        <w:numPr>
          <w:ilvl w:val="0"/>
          <w:numId w:val="800"/>
        </w:numPr>
        <w:jc w:val="both"/>
      </w:pPr>
      <w:r w:rsidRPr="00720DB1">
        <w:t>Evitar comentarios o divulgación de información sensible en espacios públicos.</w:t>
      </w:r>
    </w:p>
    <w:p w14:paraId="370DFE2C" w14:textId="77777777" w:rsidR="00720DB1" w:rsidRPr="00720DB1" w:rsidRDefault="00720DB1" w:rsidP="00720DB1">
      <w:pPr>
        <w:numPr>
          <w:ilvl w:val="0"/>
          <w:numId w:val="800"/>
        </w:numPr>
        <w:jc w:val="both"/>
      </w:pPr>
      <w:r w:rsidRPr="00720DB1">
        <w:t>Respetar la dignidad y la privacidad de todas las personas.</w:t>
      </w:r>
    </w:p>
    <w:p w14:paraId="2EDCA312" w14:textId="77777777" w:rsidR="00720DB1" w:rsidRPr="00720DB1" w:rsidRDefault="00720DB1" w:rsidP="00720DB1">
      <w:pPr>
        <w:numPr>
          <w:ilvl w:val="0"/>
          <w:numId w:val="800"/>
        </w:numPr>
        <w:jc w:val="both"/>
      </w:pPr>
      <w:r w:rsidRPr="00720DB1">
        <w:t>Cumplir las normativas internas y externas aplicables al tratamiento de datos.</w:t>
      </w:r>
    </w:p>
    <w:p w14:paraId="6168AF25" w14:textId="77777777" w:rsidR="00720DB1" w:rsidRPr="00720DB1" w:rsidRDefault="00720DB1" w:rsidP="00720DB1">
      <w:pPr>
        <w:numPr>
          <w:ilvl w:val="0"/>
          <w:numId w:val="800"/>
        </w:numPr>
        <w:jc w:val="both"/>
      </w:pPr>
      <w:r w:rsidRPr="00720DB1">
        <w:t>Mantener una comunicación clara, respetuosa y profesional.</w:t>
      </w:r>
    </w:p>
    <w:p w14:paraId="081414D5" w14:textId="77777777" w:rsidR="00720DB1" w:rsidRPr="00720DB1" w:rsidRDefault="00720DB1" w:rsidP="00720DB1">
      <w:pPr>
        <w:numPr>
          <w:ilvl w:val="0"/>
          <w:numId w:val="800"/>
        </w:numPr>
        <w:jc w:val="both"/>
      </w:pPr>
      <w:r w:rsidRPr="00720DB1">
        <w:t>Pedir autorización cuando se requiera compartir información con terceros.</w:t>
      </w:r>
    </w:p>
    <w:p w14:paraId="056FE28F" w14:textId="77777777" w:rsidR="00720DB1" w:rsidRPr="00720DB1" w:rsidRDefault="00720DB1" w:rsidP="00720DB1">
      <w:pPr>
        <w:jc w:val="both"/>
      </w:pPr>
      <w:r w:rsidRPr="00720DB1">
        <w:t>Conclusión</w:t>
      </w:r>
    </w:p>
    <w:p w14:paraId="30533DC0" w14:textId="77777777" w:rsidR="00720DB1" w:rsidRPr="00720DB1" w:rsidRDefault="00720DB1" w:rsidP="00720DB1">
      <w:pPr>
        <w:jc w:val="both"/>
      </w:pPr>
      <w:r w:rsidRPr="00720DB1">
        <w:t>La confidencialidad y la ética profesional son fundamentales para garantizar un funcionamiento responsable y seguro de cualquier organización. En el ámbito sanitario su relevancia es especialmente alta por la sensibilidad de los datos de salud, pero en el sector no sanitario también representan una base indispensable para mantener la confianza y proteger la información. Actuar con integridad, responsabilidad y respeto fortalece el entorno laboral y contribuye al bienestar de usuarios, pacientes y profesionales.</w:t>
      </w:r>
    </w:p>
    <w:p w14:paraId="0474B244" w14:textId="77777777" w:rsidR="00720DB1" w:rsidRPr="00720DB1" w:rsidRDefault="00720DB1" w:rsidP="00720DB1">
      <w:pPr>
        <w:jc w:val="both"/>
      </w:pPr>
      <w:r w:rsidRPr="00720DB1">
        <w:t>Bibliografía</w:t>
      </w:r>
    </w:p>
    <w:p w14:paraId="0BE78112" w14:textId="77777777" w:rsidR="00720DB1" w:rsidRPr="00720DB1" w:rsidRDefault="00720DB1" w:rsidP="00720DB1">
      <w:pPr>
        <w:numPr>
          <w:ilvl w:val="0"/>
          <w:numId w:val="800"/>
        </w:numPr>
        <w:jc w:val="both"/>
      </w:pPr>
      <w:r w:rsidRPr="00720DB1">
        <w:t>Ley Orgánica 3/2018 de Protección de Datos Personales y garantía de los derechos digitales.</w:t>
      </w:r>
    </w:p>
    <w:p w14:paraId="4B4F4304" w14:textId="77777777" w:rsidR="00720DB1" w:rsidRPr="00720DB1" w:rsidRDefault="00720DB1" w:rsidP="00720DB1">
      <w:pPr>
        <w:numPr>
          <w:ilvl w:val="0"/>
          <w:numId w:val="800"/>
        </w:numPr>
        <w:jc w:val="both"/>
      </w:pPr>
      <w:r w:rsidRPr="00720DB1">
        <w:t>Reglamento (UE) 2016/679 General de Protección de Datos (RGPD).</w:t>
      </w:r>
    </w:p>
    <w:p w14:paraId="5A1FB25A" w14:textId="77777777" w:rsidR="00720DB1" w:rsidRDefault="00720DB1" w:rsidP="00D40C41">
      <w:pPr>
        <w:jc w:val="both"/>
      </w:pPr>
    </w:p>
    <w:p w14:paraId="1724C0BE" w14:textId="77777777" w:rsidR="00D37EEB" w:rsidRDefault="00D37EEB" w:rsidP="00D40C41">
      <w:pPr>
        <w:jc w:val="both"/>
      </w:pPr>
    </w:p>
    <w:p w14:paraId="266DD730" w14:textId="77777777" w:rsidR="00D37EEB" w:rsidRDefault="00D37EEB" w:rsidP="00D40C41">
      <w:pPr>
        <w:jc w:val="both"/>
      </w:pPr>
    </w:p>
    <w:p w14:paraId="13C17418" w14:textId="77777777" w:rsidR="00D37EEB" w:rsidRDefault="00D37EEB" w:rsidP="00D40C41">
      <w:pPr>
        <w:jc w:val="both"/>
      </w:pPr>
    </w:p>
    <w:p w14:paraId="3EFDA6BF" w14:textId="77777777" w:rsidR="00D37EEB" w:rsidRDefault="00D37EEB" w:rsidP="00D40C41">
      <w:pPr>
        <w:jc w:val="both"/>
      </w:pPr>
    </w:p>
    <w:p w14:paraId="34AC43EA" w14:textId="77777777" w:rsidR="00D37EEB" w:rsidRDefault="00D37EEB" w:rsidP="00D40C41">
      <w:pPr>
        <w:jc w:val="both"/>
      </w:pPr>
    </w:p>
    <w:p w14:paraId="1D063F25" w14:textId="77777777" w:rsidR="00D37EEB" w:rsidRDefault="00D37EEB" w:rsidP="00D40C41">
      <w:pPr>
        <w:jc w:val="both"/>
      </w:pPr>
    </w:p>
    <w:p w14:paraId="1134DA98" w14:textId="77777777" w:rsidR="00D37EEB" w:rsidRDefault="00D37EEB" w:rsidP="00D40C41">
      <w:pPr>
        <w:jc w:val="both"/>
      </w:pPr>
    </w:p>
    <w:p w14:paraId="67FCC151" w14:textId="77777777" w:rsidR="00D37EEB" w:rsidRDefault="00D37EEB" w:rsidP="00D40C41">
      <w:pPr>
        <w:jc w:val="both"/>
      </w:pPr>
    </w:p>
    <w:p w14:paraId="6C32C020" w14:textId="77777777" w:rsidR="00D37EEB" w:rsidRDefault="00D37EEB" w:rsidP="00D40C41">
      <w:pPr>
        <w:jc w:val="both"/>
      </w:pPr>
    </w:p>
    <w:p w14:paraId="3E0270EC" w14:textId="77777777" w:rsidR="00D37EEB" w:rsidRDefault="00D37EEB" w:rsidP="00D40C41">
      <w:pPr>
        <w:jc w:val="both"/>
      </w:pPr>
    </w:p>
    <w:p w14:paraId="2EDE15EC" w14:textId="77777777" w:rsidR="00D37EEB" w:rsidRDefault="00D37EEB" w:rsidP="00D40C41">
      <w:pPr>
        <w:jc w:val="both"/>
      </w:pPr>
    </w:p>
    <w:p w14:paraId="0F9C5D7E" w14:textId="77777777" w:rsidR="00D37EEB" w:rsidRDefault="00D37EEB" w:rsidP="00D40C41">
      <w:pPr>
        <w:jc w:val="both"/>
      </w:pPr>
    </w:p>
    <w:p w14:paraId="374324FF" w14:textId="77777777" w:rsidR="00D37EEB" w:rsidRPr="00D37EEB" w:rsidRDefault="00D37EEB" w:rsidP="00D37EEB">
      <w:pPr>
        <w:jc w:val="both"/>
        <w:rPr>
          <w:b/>
          <w:bCs/>
        </w:rPr>
      </w:pPr>
      <w:r w:rsidRPr="00D37EEB">
        <w:rPr>
          <w:b/>
          <w:bCs/>
        </w:rPr>
        <w:lastRenderedPageBreak/>
        <w:t>Prevención de Riesgos Psicosociales en el Personal Sanitario y No Sanitario</w:t>
      </w:r>
    </w:p>
    <w:p w14:paraId="25EF11D2" w14:textId="77777777" w:rsidR="00D37EEB" w:rsidRPr="00D37EEB" w:rsidRDefault="00D37EEB" w:rsidP="00D37EEB">
      <w:pPr>
        <w:jc w:val="both"/>
      </w:pPr>
      <w:r w:rsidRPr="00D37EEB">
        <w:t>Introducción</w:t>
      </w:r>
    </w:p>
    <w:p w14:paraId="5F8B6E31" w14:textId="77777777" w:rsidR="00D37EEB" w:rsidRPr="00D37EEB" w:rsidRDefault="00D37EEB" w:rsidP="00D37EEB">
      <w:pPr>
        <w:jc w:val="both"/>
      </w:pPr>
      <w:r w:rsidRPr="00D37EEB">
        <w:t>Los riesgos psicosociales son factores presentes en la organización del trabajo que pueden afectar al bienestar psicológico, emocional y social de los trabajadores. Estos riesgos están presentes en todos los sectores, pero adquieren especial relevancia en el ámbito sanitario debido al contacto directo con pacientes y situaciones de alta carga emocional. En el ámbito no sanitario también son comunes debido a la presión por objetivos, la atención al público o la falta de conciliación. Su prevención es clave para mejorar la salud, la motivación y el clima laboral.</w:t>
      </w:r>
    </w:p>
    <w:p w14:paraId="030F43E4" w14:textId="77777777" w:rsidR="00D37EEB" w:rsidRPr="00D37EEB" w:rsidRDefault="00D37EEB" w:rsidP="00D37EEB">
      <w:pPr>
        <w:jc w:val="both"/>
      </w:pPr>
      <w:r w:rsidRPr="00D37EEB">
        <w:t>Riesgos Psicosociales en el Ámbito Sanitario</w:t>
      </w:r>
    </w:p>
    <w:p w14:paraId="7BAC3F7E" w14:textId="77777777" w:rsidR="00D37EEB" w:rsidRPr="00D37EEB" w:rsidRDefault="00D37EEB" w:rsidP="00D37EEB">
      <w:pPr>
        <w:jc w:val="both"/>
      </w:pPr>
      <w:r w:rsidRPr="00D37EEB">
        <w:t>El personal sanitario se enfrenta a una elevada carga emocional derivada del contacto con la enfermedad, el dolor y la muerte. A ello se suma la sobrecarga laboral, la falta de personal, los turnos rotativos, la necesidad de decisiones rápidas y los conflictos con pacientes o familiares. Estos factores pueden generar estrés crónico, burnout, ansiedad y fatiga mental.</w:t>
      </w:r>
    </w:p>
    <w:p w14:paraId="1A0CB16D" w14:textId="77777777" w:rsidR="00D37EEB" w:rsidRPr="00D37EEB" w:rsidRDefault="00D37EEB" w:rsidP="00D37EEB">
      <w:pPr>
        <w:jc w:val="both"/>
      </w:pPr>
      <w:r w:rsidRPr="00D37EEB">
        <w:t>Riesgos Psicosociales en el Ámbito No Sanitario</w:t>
      </w:r>
    </w:p>
    <w:p w14:paraId="73FF5552" w14:textId="77777777" w:rsidR="00D37EEB" w:rsidRPr="00D37EEB" w:rsidRDefault="00D37EEB" w:rsidP="00D37EEB">
      <w:pPr>
        <w:jc w:val="both"/>
      </w:pPr>
      <w:r w:rsidRPr="00D37EEB">
        <w:t>En sectores como comercio, oficinas, educación o industria, los riesgos psicosociales se relacionan con la presión por productividad, la atención al público, la falta de comunicación interna, tareas repetitivas y la inestabilidad laboral. Estos riesgos producen estrés, desmotivación, irritabilidad, conflictos laborales e insomnio.</w:t>
      </w:r>
    </w:p>
    <w:p w14:paraId="257929DF" w14:textId="77777777" w:rsidR="00D37EEB" w:rsidRPr="00D37EEB" w:rsidRDefault="00D37EEB" w:rsidP="00D37EEB">
      <w:pPr>
        <w:jc w:val="both"/>
      </w:pPr>
      <w:r w:rsidRPr="00D37EEB">
        <w:t>Prevención y Gestión de los Riesgos Psicosociales</w:t>
      </w:r>
    </w:p>
    <w:p w14:paraId="344805E3" w14:textId="77777777" w:rsidR="00D37EEB" w:rsidRPr="00D37EEB" w:rsidRDefault="00D37EEB" w:rsidP="00D37EEB">
      <w:pPr>
        <w:numPr>
          <w:ilvl w:val="0"/>
          <w:numId w:val="801"/>
        </w:numPr>
        <w:jc w:val="both"/>
      </w:pPr>
      <w:r w:rsidRPr="00D37EEB">
        <w:t>Evaluación de riesgos psicosociales</w:t>
      </w:r>
    </w:p>
    <w:p w14:paraId="4A169FF1" w14:textId="77777777" w:rsidR="00D37EEB" w:rsidRPr="00D37EEB" w:rsidRDefault="00D37EEB" w:rsidP="00D37EEB">
      <w:pPr>
        <w:jc w:val="both"/>
      </w:pPr>
      <w:r w:rsidRPr="00D37EEB">
        <w:t>Las empresas deben identificar factores de riesgo mediante cuestionarios, entrevistas y análisis del clima laboral.</w:t>
      </w:r>
    </w:p>
    <w:p w14:paraId="6102CF85" w14:textId="77777777" w:rsidR="00D37EEB" w:rsidRPr="00D37EEB" w:rsidRDefault="00D37EEB" w:rsidP="00D37EEB">
      <w:pPr>
        <w:numPr>
          <w:ilvl w:val="0"/>
          <w:numId w:val="801"/>
        </w:numPr>
        <w:jc w:val="both"/>
      </w:pPr>
      <w:r w:rsidRPr="00D37EEB">
        <w:t>Diseño adecuado del trabajo</w:t>
      </w:r>
    </w:p>
    <w:p w14:paraId="43DFFB88" w14:textId="77777777" w:rsidR="00D37EEB" w:rsidRPr="00D37EEB" w:rsidRDefault="00D37EEB" w:rsidP="00D37EEB">
      <w:pPr>
        <w:jc w:val="both"/>
      </w:pPr>
      <w:r w:rsidRPr="00D37EEB">
        <w:t>Reparto equilibrado de tareas, claridad de funciones, pausas suficientes y evitar cargas excesivas.</w:t>
      </w:r>
    </w:p>
    <w:p w14:paraId="02C15E8F" w14:textId="77777777" w:rsidR="00D37EEB" w:rsidRPr="00D37EEB" w:rsidRDefault="00D37EEB" w:rsidP="00D37EEB">
      <w:pPr>
        <w:numPr>
          <w:ilvl w:val="0"/>
          <w:numId w:val="801"/>
        </w:numPr>
        <w:jc w:val="both"/>
      </w:pPr>
      <w:r w:rsidRPr="00D37EEB">
        <w:t>Mejora de la comunicación</w:t>
      </w:r>
    </w:p>
    <w:p w14:paraId="4F5558BC" w14:textId="77777777" w:rsidR="00D37EEB" w:rsidRPr="00D37EEB" w:rsidRDefault="00D37EEB" w:rsidP="00D37EEB">
      <w:pPr>
        <w:jc w:val="both"/>
      </w:pPr>
      <w:r w:rsidRPr="00D37EEB">
        <w:t xml:space="preserve">Reuniones, </w:t>
      </w:r>
      <w:proofErr w:type="spellStart"/>
      <w:r w:rsidRPr="00D37EEB">
        <w:t>feedback</w:t>
      </w:r>
      <w:proofErr w:type="spellEnd"/>
      <w:r w:rsidRPr="00D37EEB">
        <w:t xml:space="preserve"> continuo y canales de escucha activa ayudan a detectar problemas antes de que se agraven.</w:t>
      </w:r>
    </w:p>
    <w:p w14:paraId="1839F466" w14:textId="77777777" w:rsidR="00D37EEB" w:rsidRPr="00D37EEB" w:rsidRDefault="00D37EEB" w:rsidP="00D37EEB">
      <w:pPr>
        <w:numPr>
          <w:ilvl w:val="0"/>
          <w:numId w:val="801"/>
        </w:numPr>
        <w:jc w:val="both"/>
      </w:pPr>
      <w:r w:rsidRPr="00D37EEB">
        <w:t>Formación en habilidades personales</w:t>
      </w:r>
    </w:p>
    <w:p w14:paraId="0261BE35" w14:textId="77777777" w:rsidR="00D37EEB" w:rsidRPr="00D37EEB" w:rsidRDefault="00D37EEB" w:rsidP="00D37EEB">
      <w:pPr>
        <w:jc w:val="both"/>
      </w:pPr>
      <w:r w:rsidRPr="00D37EEB">
        <w:t>Técnicas de relajación, gestión del estrés, resolución de conflictos y comunicación asertiva. En sanidad, se recomienda formación en duelo y manejo emocional.</w:t>
      </w:r>
    </w:p>
    <w:p w14:paraId="7ACA9FDD" w14:textId="77777777" w:rsidR="00D37EEB" w:rsidRPr="00D37EEB" w:rsidRDefault="00D37EEB" w:rsidP="00D37EEB">
      <w:pPr>
        <w:numPr>
          <w:ilvl w:val="0"/>
          <w:numId w:val="801"/>
        </w:numPr>
        <w:jc w:val="both"/>
      </w:pPr>
      <w:r w:rsidRPr="00D37EEB">
        <w:t>Apoyo psicológico</w:t>
      </w:r>
    </w:p>
    <w:p w14:paraId="4A63CC5C" w14:textId="77777777" w:rsidR="00D37EEB" w:rsidRPr="00D37EEB" w:rsidRDefault="00D37EEB" w:rsidP="00D37EEB">
      <w:pPr>
        <w:jc w:val="both"/>
      </w:pPr>
      <w:r w:rsidRPr="00D37EEB">
        <w:t>Programas de bienestar, líneas de ayuda y servicios de apoyo emocional reducen el desgaste y mejoran el afrontamiento.</w:t>
      </w:r>
    </w:p>
    <w:p w14:paraId="71A3C58D" w14:textId="77777777" w:rsidR="00D37EEB" w:rsidRPr="00D37EEB" w:rsidRDefault="00D37EEB" w:rsidP="00D37EEB">
      <w:pPr>
        <w:numPr>
          <w:ilvl w:val="0"/>
          <w:numId w:val="801"/>
        </w:numPr>
        <w:jc w:val="both"/>
      </w:pPr>
      <w:r w:rsidRPr="00D37EEB">
        <w:t>Trabajo en equipo</w:t>
      </w:r>
    </w:p>
    <w:p w14:paraId="32DEB426" w14:textId="77777777" w:rsidR="00D37EEB" w:rsidRPr="00D37EEB" w:rsidRDefault="00D37EEB" w:rsidP="00D37EEB">
      <w:pPr>
        <w:jc w:val="both"/>
      </w:pPr>
      <w:r w:rsidRPr="00D37EEB">
        <w:lastRenderedPageBreak/>
        <w:t>El apoyo entre compañeros es un factor protector esencial que reduce el estrés y mejora la cohesión laboral.</w:t>
      </w:r>
    </w:p>
    <w:p w14:paraId="24B1EE72" w14:textId="77777777" w:rsidR="00D37EEB" w:rsidRPr="00D37EEB" w:rsidRDefault="00D37EEB" w:rsidP="00D37EEB">
      <w:pPr>
        <w:numPr>
          <w:ilvl w:val="0"/>
          <w:numId w:val="801"/>
        </w:numPr>
        <w:jc w:val="both"/>
      </w:pPr>
      <w:r w:rsidRPr="00D37EEB">
        <w:t>Conciliación y flexibilidad</w:t>
      </w:r>
    </w:p>
    <w:p w14:paraId="591560AE" w14:textId="77777777" w:rsidR="00D37EEB" w:rsidRPr="00D37EEB" w:rsidRDefault="00D37EEB" w:rsidP="00D37EEB">
      <w:pPr>
        <w:jc w:val="both"/>
      </w:pPr>
      <w:r w:rsidRPr="00D37EEB">
        <w:t>Horarios razonables, rotaciones equilibradas y flexibilización reducen la fatiga y mejoran la motivación.</w:t>
      </w:r>
    </w:p>
    <w:p w14:paraId="242AE82D" w14:textId="77777777" w:rsidR="00D37EEB" w:rsidRPr="00D37EEB" w:rsidRDefault="00D37EEB" w:rsidP="00D37EEB">
      <w:pPr>
        <w:jc w:val="both"/>
      </w:pPr>
      <w:r w:rsidRPr="00D37EEB">
        <w:t>Conclusión</w:t>
      </w:r>
    </w:p>
    <w:p w14:paraId="1D19CE95" w14:textId="77777777" w:rsidR="00D37EEB" w:rsidRPr="00D37EEB" w:rsidRDefault="00D37EEB" w:rsidP="00D37EEB">
      <w:pPr>
        <w:jc w:val="both"/>
      </w:pPr>
      <w:r w:rsidRPr="00D37EEB">
        <w:t>La prevención de riesgos psicosociales es esencial para asegurar entornos laborales sanos y productivos. Tanto en sanidad como en otros sectores, estos riesgos pueden afectar de forma grave si no se gestionan adecuadamente. Evaluar las condiciones de trabajo, mejorar la organización, fomentar la comunicación y ofrecer apoyo emocional son medidas imprescindibles. Cuando los profesionales se sienten valorados y apoyados, mejora su bienestar y la calidad del servicio que prestan.</w:t>
      </w:r>
    </w:p>
    <w:p w14:paraId="0216E181" w14:textId="77777777" w:rsidR="00D37EEB" w:rsidRPr="00D37EEB" w:rsidRDefault="00D37EEB" w:rsidP="00D37EEB">
      <w:pPr>
        <w:jc w:val="both"/>
      </w:pPr>
      <w:r w:rsidRPr="00D37EEB">
        <w:t>Bibliografía</w:t>
      </w:r>
    </w:p>
    <w:p w14:paraId="42D5CE41" w14:textId="77777777" w:rsidR="00D37EEB" w:rsidRPr="00D37EEB" w:rsidRDefault="00D37EEB" w:rsidP="00D37EEB">
      <w:pPr>
        <w:numPr>
          <w:ilvl w:val="0"/>
          <w:numId w:val="802"/>
        </w:numPr>
        <w:jc w:val="both"/>
      </w:pPr>
      <w:r w:rsidRPr="00D37EEB">
        <w:t>Instituto Nacional de Seguridad y Salud en el Trabajo (INSST). Riesgos Psicosociales.</w:t>
      </w:r>
    </w:p>
    <w:p w14:paraId="1F567CE4" w14:textId="77777777" w:rsidR="00D37EEB" w:rsidRPr="00D37EEB" w:rsidRDefault="00D37EEB" w:rsidP="00D37EEB">
      <w:pPr>
        <w:numPr>
          <w:ilvl w:val="0"/>
          <w:numId w:val="802"/>
        </w:numPr>
        <w:jc w:val="both"/>
      </w:pPr>
      <w:r w:rsidRPr="00D37EEB">
        <w:t>Organización Mundial de la Salud (OMS). Salud mental en el trabajo.</w:t>
      </w:r>
    </w:p>
    <w:p w14:paraId="5402092C" w14:textId="77777777" w:rsidR="00D37EEB" w:rsidRPr="00D37EEB" w:rsidRDefault="00D37EEB" w:rsidP="00D37EEB">
      <w:pPr>
        <w:numPr>
          <w:ilvl w:val="0"/>
          <w:numId w:val="802"/>
        </w:numPr>
        <w:jc w:val="both"/>
      </w:pPr>
      <w:r w:rsidRPr="00D37EEB">
        <w:t xml:space="preserve">Cox, T. &amp; Griffiths, A. (2005). </w:t>
      </w:r>
      <w:proofErr w:type="spellStart"/>
      <w:r w:rsidRPr="00D37EEB">
        <w:t>The</w:t>
      </w:r>
      <w:proofErr w:type="spellEnd"/>
      <w:r w:rsidRPr="00D37EEB">
        <w:t xml:space="preserve"> </w:t>
      </w:r>
      <w:proofErr w:type="spellStart"/>
      <w:r w:rsidRPr="00D37EEB">
        <w:t>Nature</w:t>
      </w:r>
      <w:proofErr w:type="spellEnd"/>
      <w:r w:rsidRPr="00D37EEB">
        <w:t xml:space="preserve"> and </w:t>
      </w:r>
      <w:proofErr w:type="spellStart"/>
      <w:r w:rsidRPr="00D37EEB">
        <w:t>Measurement</w:t>
      </w:r>
      <w:proofErr w:type="spellEnd"/>
      <w:r w:rsidRPr="00D37EEB">
        <w:t xml:space="preserve"> </w:t>
      </w:r>
      <w:proofErr w:type="spellStart"/>
      <w:r w:rsidRPr="00D37EEB">
        <w:t>of</w:t>
      </w:r>
      <w:proofErr w:type="spellEnd"/>
      <w:r w:rsidRPr="00D37EEB">
        <w:t xml:space="preserve"> </w:t>
      </w:r>
      <w:proofErr w:type="spellStart"/>
      <w:r w:rsidRPr="00D37EEB">
        <w:t>Work-related</w:t>
      </w:r>
      <w:proofErr w:type="spellEnd"/>
      <w:r w:rsidRPr="00D37EEB">
        <w:t xml:space="preserve"> Stress.</w:t>
      </w:r>
    </w:p>
    <w:p w14:paraId="6D26CEB9" w14:textId="77777777" w:rsidR="00D37EEB" w:rsidRPr="00D37EEB" w:rsidRDefault="00D37EEB" w:rsidP="00D37EEB">
      <w:pPr>
        <w:numPr>
          <w:ilvl w:val="0"/>
          <w:numId w:val="802"/>
        </w:numPr>
        <w:jc w:val="both"/>
      </w:pPr>
      <w:r w:rsidRPr="00D37EEB">
        <w:t xml:space="preserve">Maslach, C. &amp; Leiter, M. (2016). Burnout: A Multidimensional </w:t>
      </w:r>
      <w:proofErr w:type="spellStart"/>
      <w:r w:rsidRPr="00D37EEB">
        <w:t>Perspective</w:t>
      </w:r>
      <w:proofErr w:type="spellEnd"/>
      <w:r w:rsidRPr="00D37EEB">
        <w:t>.</w:t>
      </w:r>
    </w:p>
    <w:p w14:paraId="3CD63B02" w14:textId="77777777" w:rsidR="00D37EEB" w:rsidRDefault="00D37EEB" w:rsidP="00D40C41">
      <w:pPr>
        <w:jc w:val="both"/>
      </w:pPr>
    </w:p>
    <w:p w14:paraId="12A78441" w14:textId="77777777" w:rsidR="00D6044C" w:rsidRDefault="00D6044C" w:rsidP="00D40C41">
      <w:pPr>
        <w:jc w:val="both"/>
      </w:pPr>
    </w:p>
    <w:p w14:paraId="144E5CA9" w14:textId="77777777" w:rsidR="00D6044C" w:rsidRDefault="00D6044C" w:rsidP="00D40C41">
      <w:pPr>
        <w:jc w:val="both"/>
      </w:pPr>
    </w:p>
    <w:p w14:paraId="0E34B117" w14:textId="77777777" w:rsidR="00D6044C" w:rsidRDefault="00D6044C" w:rsidP="00D40C41">
      <w:pPr>
        <w:jc w:val="both"/>
      </w:pPr>
    </w:p>
    <w:p w14:paraId="72DC03D1" w14:textId="77777777" w:rsidR="00D6044C" w:rsidRDefault="00D6044C" w:rsidP="00D40C41">
      <w:pPr>
        <w:jc w:val="both"/>
      </w:pPr>
    </w:p>
    <w:p w14:paraId="644AB6FA" w14:textId="77777777" w:rsidR="00D6044C" w:rsidRDefault="00D6044C" w:rsidP="00D40C41">
      <w:pPr>
        <w:jc w:val="both"/>
      </w:pPr>
    </w:p>
    <w:p w14:paraId="295EEC83" w14:textId="77777777" w:rsidR="00D6044C" w:rsidRDefault="00D6044C" w:rsidP="00D40C41">
      <w:pPr>
        <w:jc w:val="both"/>
      </w:pPr>
    </w:p>
    <w:p w14:paraId="680135E5" w14:textId="77777777" w:rsidR="00D6044C" w:rsidRDefault="00D6044C" w:rsidP="00D40C41">
      <w:pPr>
        <w:jc w:val="both"/>
      </w:pPr>
    </w:p>
    <w:p w14:paraId="170499C8" w14:textId="77777777" w:rsidR="00D6044C" w:rsidRDefault="00D6044C" w:rsidP="00D40C41">
      <w:pPr>
        <w:jc w:val="both"/>
      </w:pPr>
    </w:p>
    <w:p w14:paraId="720C9495" w14:textId="77777777" w:rsidR="00D6044C" w:rsidRDefault="00D6044C" w:rsidP="00D40C41">
      <w:pPr>
        <w:jc w:val="both"/>
      </w:pPr>
    </w:p>
    <w:p w14:paraId="7715406A" w14:textId="77777777" w:rsidR="00D6044C" w:rsidRDefault="00D6044C" w:rsidP="00D40C41">
      <w:pPr>
        <w:jc w:val="both"/>
      </w:pPr>
    </w:p>
    <w:p w14:paraId="2E359109" w14:textId="77777777" w:rsidR="00D6044C" w:rsidRDefault="00D6044C" w:rsidP="00D40C41">
      <w:pPr>
        <w:jc w:val="both"/>
      </w:pPr>
    </w:p>
    <w:p w14:paraId="0B9A1E5C" w14:textId="77777777" w:rsidR="00D6044C" w:rsidRDefault="00D6044C" w:rsidP="00D40C41">
      <w:pPr>
        <w:jc w:val="both"/>
      </w:pPr>
    </w:p>
    <w:p w14:paraId="286C4295" w14:textId="77777777" w:rsidR="00D6044C" w:rsidRDefault="00D6044C" w:rsidP="00D40C41">
      <w:pPr>
        <w:jc w:val="both"/>
      </w:pPr>
    </w:p>
    <w:p w14:paraId="14396B1C" w14:textId="77777777" w:rsidR="00D6044C" w:rsidRDefault="00D6044C" w:rsidP="00D40C41">
      <w:pPr>
        <w:jc w:val="both"/>
      </w:pPr>
    </w:p>
    <w:p w14:paraId="0D5ABA78" w14:textId="77777777" w:rsidR="00D6044C" w:rsidRDefault="00D6044C" w:rsidP="00D40C41">
      <w:pPr>
        <w:jc w:val="both"/>
      </w:pPr>
    </w:p>
    <w:p w14:paraId="33EB9B1F" w14:textId="77777777" w:rsidR="0047246D" w:rsidRPr="0047246D" w:rsidRDefault="0047246D" w:rsidP="0047246D">
      <w:pPr>
        <w:jc w:val="both"/>
        <w:rPr>
          <w:b/>
          <w:bCs/>
        </w:rPr>
      </w:pPr>
      <w:r w:rsidRPr="0047246D">
        <w:rPr>
          <w:b/>
          <w:bCs/>
        </w:rPr>
        <w:lastRenderedPageBreak/>
        <w:t>Protección de Datos en el Personal Sanitario y No Sanitario</w:t>
      </w:r>
    </w:p>
    <w:p w14:paraId="70AAC628" w14:textId="77777777" w:rsidR="0047246D" w:rsidRPr="0047246D" w:rsidRDefault="0047246D" w:rsidP="0047246D">
      <w:pPr>
        <w:numPr>
          <w:ilvl w:val="0"/>
          <w:numId w:val="803"/>
        </w:numPr>
        <w:jc w:val="both"/>
      </w:pPr>
      <w:r w:rsidRPr="0047246D">
        <w:t>Introducción</w:t>
      </w:r>
    </w:p>
    <w:p w14:paraId="6280DAD3" w14:textId="77777777" w:rsidR="0047246D" w:rsidRPr="0047246D" w:rsidRDefault="0047246D" w:rsidP="0047246D">
      <w:pPr>
        <w:jc w:val="both"/>
      </w:pPr>
      <w:r w:rsidRPr="0047246D">
        <w:t>La protección de datos personales es esencial en cualquier organización, especialmente cuando se manejan datos sensibles relacionados con la identidad, salud o actividad laboral. Tanto el personal sanitario como el no sanitario tienen la obligación de garantizar la confidencialidad, seguridad y correcto tratamiento de la información.</w:t>
      </w:r>
    </w:p>
    <w:p w14:paraId="0457B8E2" w14:textId="77777777" w:rsidR="0047246D" w:rsidRPr="0047246D" w:rsidRDefault="0047246D" w:rsidP="0047246D">
      <w:pPr>
        <w:numPr>
          <w:ilvl w:val="0"/>
          <w:numId w:val="803"/>
        </w:numPr>
        <w:jc w:val="both"/>
      </w:pPr>
      <w:r w:rsidRPr="0047246D">
        <w:t>Qué son los datos personales y sensibles</w:t>
      </w:r>
    </w:p>
    <w:p w14:paraId="345C5C9E" w14:textId="77777777" w:rsidR="0047246D" w:rsidRPr="0047246D" w:rsidRDefault="0047246D" w:rsidP="0047246D">
      <w:pPr>
        <w:jc w:val="both"/>
      </w:pPr>
      <w:r w:rsidRPr="0047246D">
        <w:t>Los datos personales permiten identificar a una persona: nombre, DNI, dirección, teléfono o imagen.</w:t>
      </w:r>
    </w:p>
    <w:p w14:paraId="5659DACF" w14:textId="77777777" w:rsidR="0047246D" w:rsidRPr="0047246D" w:rsidRDefault="0047246D" w:rsidP="0047246D">
      <w:pPr>
        <w:jc w:val="both"/>
      </w:pPr>
      <w:r w:rsidRPr="0047246D">
        <w:t>Los datos sensibles incluyen salud, discapacidad, datos biométricos, genética o información clínica. Su tratamiento requiere mayor protección.</w:t>
      </w:r>
    </w:p>
    <w:p w14:paraId="502C26FE" w14:textId="77777777" w:rsidR="0047246D" w:rsidRPr="0047246D" w:rsidRDefault="0047246D" w:rsidP="0047246D">
      <w:pPr>
        <w:numPr>
          <w:ilvl w:val="0"/>
          <w:numId w:val="803"/>
        </w:numPr>
        <w:jc w:val="both"/>
      </w:pPr>
      <w:r w:rsidRPr="0047246D">
        <w:t>Protección de Datos en el Personal Sanitario</w:t>
      </w:r>
    </w:p>
    <w:p w14:paraId="48E0B869" w14:textId="77777777" w:rsidR="0047246D" w:rsidRPr="0047246D" w:rsidRDefault="0047246D" w:rsidP="0047246D">
      <w:pPr>
        <w:jc w:val="both"/>
      </w:pPr>
      <w:r w:rsidRPr="0047246D">
        <w:t>3.1 Responsabilidades</w:t>
      </w:r>
    </w:p>
    <w:p w14:paraId="700F81B0" w14:textId="77777777" w:rsidR="0047246D" w:rsidRPr="0047246D" w:rsidRDefault="0047246D" w:rsidP="0047246D">
      <w:pPr>
        <w:numPr>
          <w:ilvl w:val="0"/>
          <w:numId w:val="804"/>
        </w:numPr>
        <w:jc w:val="both"/>
      </w:pPr>
      <w:r w:rsidRPr="0047246D">
        <w:t>Mantener la confidencialidad de historias clínicas.</w:t>
      </w:r>
    </w:p>
    <w:p w14:paraId="1DEF2C35" w14:textId="77777777" w:rsidR="0047246D" w:rsidRPr="0047246D" w:rsidRDefault="0047246D" w:rsidP="0047246D">
      <w:pPr>
        <w:numPr>
          <w:ilvl w:val="0"/>
          <w:numId w:val="804"/>
        </w:numPr>
        <w:jc w:val="both"/>
      </w:pPr>
      <w:r w:rsidRPr="0047246D">
        <w:t>Acceder solo a los datos necesarios.</w:t>
      </w:r>
    </w:p>
    <w:p w14:paraId="7B7FBD0D" w14:textId="77777777" w:rsidR="0047246D" w:rsidRPr="0047246D" w:rsidRDefault="0047246D" w:rsidP="0047246D">
      <w:pPr>
        <w:numPr>
          <w:ilvl w:val="0"/>
          <w:numId w:val="804"/>
        </w:numPr>
        <w:jc w:val="both"/>
      </w:pPr>
      <w:r w:rsidRPr="0047246D">
        <w:t>Registrar adecuadamente la información.</w:t>
      </w:r>
    </w:p>
    <w:p w14:paraId="6E8486B8" w14:textId="77777777" w:rsidR="0047246D" w:rsidRPr="0047246D" w:rsidRDefault="0047246D" w:rsidP="0047246D">
      <w:pPr>
        <w:numPr>
          <w:ilvl w:val="0"/>
          <w:numId w:val="804"/>
        </w:numPr>
        <w:jc w:val="both"/>
      </w:pPr>
      <w:r w:rsidRPr="0047246D">
        <w:t>Proteger documentos y pantallas de terceros.</w:t>
      </w:r>
    </w:p>
    <w:p w14:paraId="6D31295E" w14:textId="77777777" w:rsidR="0047246D" w:rsidRPr="0047246D" w:rsidRDefault="0047246D" w:rsidP="0047246D">
      <w:pPr>
        <w:jc w:val="both"/>
      </w:pPr>
      <w:r w:rsidRPr="0047246D">
        <w:t>3.2 Riesgos comunes</w:t>
      </w:r>
    </w:p>
    <w:p w14:paraId="120CE3FA" w14:textId="77777777" w:rsidR="0047246D" w:rsidRPr="0047246D" w:rsidRDefault="0047246D" w:rsidP="0047246D">
      <w:pPr>
        <w:numPr>
          <w:ilvl w:val="0"/>
          <w:numId w:val="804"/>
        </w:numPr>
        <w:jc w:val="both"/>
      </w:pPr>
      <w:r w:rsidRPr="0047246D">
        <w:t>Acceso indebido a información.</w:t>
      </w:r>
    </w:p>
    <w:p w14:paraId="1392A5CB" w14:textId="77777777" w:rsidR="0047246D" w:rsidRPr="0047246D" w:rsidRDefault="0047246D" w:rsidP="0047246D">
      <w:pPr>
        <w:numPr>
          <w:ilvl w:val="0"/>
          <w:numId w:val="804"/>
        </w:numPr>
        <w:jc w:val="both"/>
      </w:pPr>
      <w:r w:rsidRPr="0047246D">
        <w:t>Comentarios en zonas no privadas.</w:t>
      </w:r>
    </w:p>
    <w:p w14:paraId="7BEF2A85" w14:textId="77777777" w:rsidR="0047246D" w:rsidRPr="0047246D" w:rsidRDefault="0047246D" w:rsidP="0047246D">
      <w:pPr>
        <w:numPr>
          <w:ilvl w:val="0"/>
          <w:numId w:val="804"/>
        </w:numPr>
        <w:jc w:val="both"/>
      </w:pPr>
      <w:r w:rsidRPr="0047246D">
        <w:t>Pérdida de documentos o dispositivos.</w:t>
      </w:r>
    </w:p>
    <w:p w14:paraId="213F1EFD" w14:textId="77777777" w:rsidR="0047246D" w:rsidRPr="0047246D" w:rsidRDefault="0047246D" w:rsidP="0047246D">
      <w:pPr>
        <w:numPr>
          <w:ilvl w:val="0"/>
          <w:numId w:val="804"/>
        </w:numPr>
        <w:jc w:val="both"/>
      </w:pPr>
      <w:r w:rsidRPr="0047246D">
        <w:t>Envíos de datos por canales no seguros.</w:t>
      </w:r>
    </w:p>
    <w:p w14:paraId="0D948E54" w14:textId="77777777" w:rsidR="0047246D" w:rsidRPr="0047246D" w:rsidRDefault="0047246D" w:rsidP="0047246D">
      <w:pPr>
        <w:jc w:val="both"/>
      </w:pPr>
      <w:r w:rsidRPr="0047246D">
        <w:t>3.3 Buenas prácticas</w:t>
      </w:r>
    </w:p>
    <w:p w14:paraId="1724EBC2" w14:textId="77777777" w:rsidR="0047246D" w:rsidRPr="0047246D" w:rsidRDefault="0047246D" w:rsidP="0047246D">
      <w:pPr>
        <w:numPr>
          <w:ilvl w:val="0"/>
          <w:numId w:val="804"/>
        </w:numPr>
        <w:jc w:val="both"/>
      </w:pPr>
      <w:r w:rsidRPr="0047246D">
        <w:t>Usar contraseñas seguras.</w:t>
      </w:r>
    </w:p>
    <w:p w14:paraId="7E7530A3" w14:textId="77777777" w:rsidR="0047246D" w:rsidRPr="0047246D" w:rsidRDefault="0047246D" w:rsidP="0047246D">
      <w:pPr>
        <w:numPr>
          <w:ilvl w:val="0"/>
          <w:numId w:val="804"/>
        </w:numPr>
        <w:jc w:val="both"/>
      </w:pPr>
      <w:r w:rsidRPr="0047246D">
        <w:t>Bloquear el equipo al ausentarse.</w:t>
      </w:r>
    </w:p>
    <w:p w14:paraId="70D7E223" w14:textId="77777777" w:rsidR="0047246D" w:rsidRPr="0047246D" w:rsidRDefault="0047246D" w:rsidP="0047246D">
      <w:pPr>
        <w:numPr>
          <w:ilvl w:val="0"/>
          <w:numId w:val="804"/>
        </w:numPr>
        <w:jc w:val="both"/>
      </w:pPr>
      <w:r w:rsidRPr="0047246D">
        <w:t>Entregar información solo a personas autorizadas.</w:t>
      </w:r>
    </w:p>
    <w:p w14:paraId="250B3B8C" w14:textId="77777777" w:rsidR="0047246D" w:rsidRPr="0047246D" w:rsidRDefault="0047246D" w:rsidP="0047246D">
      <w:pPr>
        <w:numPr>
          <w:ilvl w:val="0"/>
          <w:numId w:val="804"/>
        </w:numPr>
        <w:jc w:val="both"/>
      </w:pPr>
      <w:r w:rsidRPr="0047246D">
        <w:t>Destruir documentos correctamente.</w:t>
      </w:r>
    </w:p>
    <w:p w14:paraId="3AF833D0" w14:textId="77777777" w:rsidR="0047246D" w:rsidRPr="0047246D" w:rsidRDefault="0047246D" w:rsidP="0047246D">
      <w:pPr>
        <w:numPr>
          <w:ilvl w:val="0"/>
          <w:numId w:val="805"/>
        </w:numPr>
        <w:jc w:val="both"/>
      </w:pPr>
      <w:r w:rsidRPr="0047246D">
        <w:t>Protección de Datos en el Personal No Sanitario</w:t>
      </w:r>
    </w:p>
    <w:p w14:paraId="5EE8971D" w14:textId="77777777" w:rsidR="0047246D" w:rsidRPr="0047246D" w:rsidRDefault="0047246D" w:rsidP="0047246D">
      <w:pPr>
        <w:jc w:val="both"/>
      </w:pPr>
      <w:r w:rsidRPr="0047246D">
        <w:t>4.1 Información manejada - Datos administrativos de usuarios.</w:t>
      </w:r>
    </w:p>
    <w:p w14:paraId="1BFA2A99" w14:textId="77777777" w:rsidR="0047246D" w:rsidRPr="0047246D" w:rsidRDefault="0047246D" w:rsidP="0047246D">
      <w:pPr>
        <w:numPr>
          <w:ilvl w:val="0"/>
          <w:numId w:val="806"/>
        </w:numPr>
        <w:jc w:val="both"/>
      </w:pPr>
      <w:r w:rsidRPr="0047246D">
        <w:t>Información laboral de trabajadores.</w:t>
      </w:r>
    </w:p>
    <w:p w14:paraId="6740FB1C" w14:textId="77777777" w:rsidR="0047246D" w:rsidRPr="0047246D" w:rsidRDefault="0047246D" w:rsidP="0047246D">
      <w:pPr>
        <w:numPr>
          <w:ilvl w:val="0"/>
          <w:numId w:val="806"/>
        </w:numPr>
        <w:jc w:val="both"/>
      </w:pPr>
      <w:r w:rsidRPr="0047246D">
        <w:t>Grabaciones de cámaras.</w:t>
      </w:r>
    </w:p>
    <w:p w14:paraId="42EE3E9C" w14:textId="77777777" w:rsidR="0047246D" w:rsidRPr="0047246D" w:rsidRDefault="0047246D" w:rsidP="0047246D">
      <w:pPr>
        <w:numPr>
          <w:ilvl w:val="0"/>
          <w:numId w:val="806"/>
        </w:numPr>
        <w:jc w:val="both"/>
      </w:pPr>
      <w:r w:rsidRPr="0047246D">
        <w:t>Datos de clientes, proveedores o visitantes.</w:t>
      </w:r>
    </w:p>
    <w:p w14:paraId="48E4AD8E" w14:textId="77777777" w:rsidR="0047246D" w:rsidRPr="0047246D" w:rsidRDefault="0047246D" w:rsidP="0047246D">
      <w:pPr>
        <w:jc w:val="both"/>
      </w:pPr>
      <w:r w:rsidRPr="0047246D">
        <w:t>4.2 Riesgos habituales</w:t>
      </w:r>
    </w:p>
    <w:p w14:paraId="07E2F3FC" w14:textId="77777777" w:rsidR="0047246D" w:rsidRPr="0047246D" w:rsidRDefault="0047246D" w:rsidP="0047246D">
      <w:pPr>
        <w:numPr>
          <w:ilvl w:val="0"/>
          <w:numId w:val="806"/>
        </w:numPr>
        <w:jc w:val="both"/>
      </w:pPr>
      <w:r w:rsidRPr="0047246D">
        <w:lastRenderedPageBreak/>
        <w:t>Documentos expuestos en mostradores.</w:t>
      </w:r>
    </w:p>
    <w:p w14:paraId="28B6C465" w14:textId="77777777" w:rsidR="0047246D" w:rsidRPr="0047246D" w:rsidRDefault="0047246D" w:rsidP="0047246D">
      <w:pPr>
        <w:numPr>
          <w:ilvl w:val="0"/>
          <w:numId w:val="806"/>
        </w:numPr>
        <w:jc w:val="both"/>
      </w:pPr>
      <w:r w:rsidRPr="0047246D">
        <w:t>Conversaciones sobre datos de usuarios.</w:t>
      </w:r>
    </w:p>
    <w:p w14:paraId="069912DD" w14:textId="77777777" w:rsidR="0047246D" w:rsidRPr="0047246D" w:rsidRDefault="0047246D" w:rsidP="0047246D">
      <w:pPr>
        <w:numPr>
          <w:ilvl w:val="0"/>
          <w:numId w:val="806"/>
        </w:numPr>
        <w:jc w:val="both"/>
      </w:pPr>
      <w:r w:rsidRPr="0047246D">
        <w:t>Mala gestión de archivos físicos.</w:t>
      </w:r>
    </w:p>
    <w:p w14:paraId="3975564B" w14:textId="77777777" w:rsidR="0047246D" w:rsidRPr="0047246D" w:rsidRDefault="0047246D" w:rsidP="0047246D">
      <w:pPr>
        <w:numPr>
          <w:ilvl w:val="0"/>
          <w:numId w:val="806"/>
        </w:numPr>
        <w:jc w:val="both"/>
      </w:pPr>
      <w:r w:rsidRPr="0047246D">
        <w:t>Uso de móviles personales para trabajo.</w:t>
      </w:r>
    </w:p>
    <w:p w14:paraId="657C42F3" w14:textId="77777777" w:rsidR="0047246D" w:rsidRPr="0047246D" w:rsidRDefault="0047246D" w:rsidP="0047246D">
      <w:pPr>
        <w:jc w:val="both"/>
      </w:pPr>
      <w:r w:rsidRPr="0047246D">
        <w:t>4.3 Buenas prácticas</w:t>
      </w:r>
    </w:p>
    <w:p w14:paraId="6B215DF5" w14:textId="77777777" w:rsidR="0047246D" w:rsidRPr="0047246D" w:rsidRDefault="0047246D" w:rsidP="0047246D">
      <w:pPr>
        <w:numPr>
          <w:ilvl w:val="0"/>
          <w:numId w:val="806"/>
        </w:numPr>
        <w:jc w:val="both"/>
      </w:pPr>
      <w:r w:rsidRPr="0047246D">
        <w:t>No dejar documentos visibles.</w:t>
      </w:r>
    </w:p>
    <w:p w14:paraId="7A1E7F9B" w14:textId="77777777" w:rsidR="0047246D" w:rsidRPr="0047246D" w:rsidRDefault="0047246D" w:rsidP="0047246D">
      <w:pPr>
        <w:numPr>
          <w:ilvl w:val="0"/>
          <w:numId w:val="806"/>
        </w:numPr>
        <w:jc w:val="both"/>
      </w:pPr>
      <w:r w:rsidRPr="0047246D">
        <w:t>Revisar destinatarios antes de enviar correos.</w:t>
      </w:r>
    </w:p>
    <w:p w14:paraId="7F124408" w14:textId="77777777" w:rsidR="0047246D" w:rsidRPr="0047246D" w:rsidRDefault="0047246D" w:rsidP="0047246D">
      <w:pPr>
        <w:numPr>
          <w:ilvl w:val="0"/>
          <w:numId w:val="806"/>
        </w:numPr>
        <w:jc w:val="both"/>
      </w:pPr>
      <w:r w:rsidRPr="0047246D">
        <w:t>Usar archivadores cerrados.</w:t>
      </w:r>
    </w:p>
    <w:p w14:paraId="7AC8E84E" w14:textId="77777777" w:rsidR="0047246D" w:rsidRPr="0047246D" w:rsidRDefault="0047246D" w:rsidP="0047246D">
      <w:pPr>
        <w:numPr>
          <w:ilvl w:val="0"/>
          <w:numId w:val="806"/>
        </w:numPr>
        <w:jc w:val="both"/>
      </w:pPr>
      <w:r w:rsidRPr="0047246D">
        <w:t>Seguir protocolos internos de privacidad.</w:t>
      </w:r>
    </w:p>
    <w:p w14:paraId="0884ECDA" w14:textId="77777777" w:rsidR="0047246D" w:rsidRPr="0047246D" w:rsidRDefault="0047246D" w:rsidP="0047246D">
      <w:pPr>
        <w:numPr>
          <w:ilvl w:val="0"/>
          <w:numId w:val="807"/>
        </w:numPr>
        <w:jc w:val="both"/>
      </w:pPr>
      <w:r w:rsidRPr="0047246D">
        <w:t>Medidas Generales para Todo el Personal</w:t>
      </w:r>
    </w:p>
    <w:p w14:paraId="6E7F2C0D" w14:textId="77777777" w:rsidR="0047246D" w:rsidRPr="0047246D" w:rsidRDefault="0047246D" w:rsidP="0047246D">
      <w:pPr>
        <w:jc w:val="both"/>
      </w:pPr>
      <w:r w:rsidRPr="0047246D">
        <w:t>5.1 Técnicas</w:t>
      </w:r>
    </w:p>
    <w:p w14:paraId="1FC9EC28" w14:textId="77777777" w:rsidR="0047246D" w:rsidRPr="0047246D" w:rsidRDefault="0047246D" w:rsidP="0047246D">
      <w:pPr>
        <w:numPr>
          <w:ilvl w:val="0"/>
          <w:numId w:val="808"/>
        </w:numPr>
        <w:jc w:val="both"/>
      </w:pPr>
      <w:r w:rsidRPr="0047246D">
        <w:t>Contraseñas robustas.</w:t>
      </w:r>
    </w:p>
    <w:p w14:paraId="207570B5" w14:textId="77777777" w:rsidR="0047246D" w:rsidRPr="0047246D" w:rsidRDefault="0047246D" w:rsidP="0047246D">
      <w:pPr>
        <w:numPr>
          <w:ilvl w:val="0"/>
          <w:numId w:val="808"/>
        </w:numPr>
        <w:jc w:val="both"/>
      </w:pPr>
      <w:r w:rsidRPr="0047246D">
        <w:t>Equipos de trabajo protegidos.</w:t>
      </w:r>
    </w:p>
    <w:p w14:paraId="54718FBE" w14:textId="77777777" w:rsidR="0047246D" w:rsidRPr="0047246D" w:rsidRDefault="0047246D" w:rsidP="0047246D">
      <w:pPr>
        <w:numPr>
          <w:ilvl w:val="0"/>
          <w:numId w:val="808"/>
        </w:numPr>
        <w:jc w:val="both"/>
      </w:pPr>
      <w:r w:rsidRPr="0047246D">
        <w:t>Cifrado de información.</w:t>
      </w:r>
    </w:p>
    <w:p w14:paraId="23A44A83" w14:textId="77777777" w:rsidR="0047246D" w:rsidRPr="0047246D" w:rsidRDefault="0047246D" w:rsidP="0047246D">
      <w:pPr>
        <w:numPr>
          <w:ilvl w:val="0"/>
          <w:numId w:val="808"/>
        </w:numPr>
        <w:jc w:val="both"/>
      </w:pPr>
      <w:r w:rsidRPr="0047246D">
        <w:t>Copias de seguridad seguras.</w:t>
      </w:r>
    </w:p>
    <w:p w14:paraId="70CB38F0" w14:textId="77777777" w:rsidR="0047246D" w:rsidRPr="0047246D" w:rsidRDefault="0047246D" w:rsidP="0047246D">
      <w:pPr>
        <w:jc w:val="both"/>
      </w:pPr>
      <w:r w:rsidRPr="0047246D">
        <w:t>5.2 Organizativas</w:t>
      </w:r>
    </w:p>
    <w:p w14:paraId="3F54359D" w14:textId="77777777" w:rsidR="0047246D" w:rsidRPr="0047246D" w:rsidRDefault="0047246D" w:rsidP="0047246D">
      <w:pPr>
        <w:numPr>
          <w:ilvl w:val="0"/>
          <w:numId w:val="808"/>
        </w:numPr>
        <w:jc w:val="both"/>
      </w:pPr>
      <w:r w:rsidRPr="0047246D">
        <w:t>Formación continua en privacidad.</w:t>
      </w:r>
    </w:p>
    <w:p w14:paraId="1C99AD91" w14:textId="77777777" w:rsidR="0047246D" w:rsidRPr="0047246D" w:rsidRDefault="0047246D" w:rsidP="0047246D">
      <w:pPr>
        <w:numPr>
          <w:ilvl w:val="0"/>
          <w:numId w:val="808"/>
        </w:numPr>
        <w:jc w:val="both"/>
      </w:pPr>
      <w:r w:rsidRPr="0047246D">
        <w:t>Políticas internas claras.</w:t>
      </w:r>
    </w:p>
    <w:p w14:paraId="4EA44BDF" w14:textId="77777777" w:rsidR="0047246D" w:rsidRPr="0047246D" w:rsidRDefault="0047246D" w:rsidP="0047246D">
      <w:pPr>
        <w:numPr>
          <w:ilvl w:val="0"/>
          <w:numId w:val="808"/>
        </w:numPr>
        <w:jc w:val="both"/>
      </w:pPr>
      <w:r w:rsidRPr="0047246D">
        <w:t>Cláusulas de confidencialidad.</w:t>
      </w:r>
    </w:p>
    <w:p w14:paraId="0FFF8CB2" w14:textId="77777777" w:rsidR="0047246D" w:rsidRPr="0047246D" w:rsidRDefault="0047246D" w:rsidP="0047246D">
      <w:pPr>
        <w:numPr>
          <w:ilvl w:val="0"/>
          <w:numId w:val="808"/>
        </w:numPr>
        <w:jc w:val="both"/>
      </w:pPr>
      <w:r w:rsidRPr="0047246D">
        <w:t>Control de accesos.</w:t>
      </w:r>
    </w:p>
    <w:p w14:paraId="59C5449B" w14:textId="77777777" w:rsidR="0047246D" w:rsidRPr="0047246D" w:rsidRDefault="0047246D" w:rsidP="0047246D">
      <w:pPr>
        <w:jc w:val="both"/>
      </w:pPr>
      <w:r w:rsidRPr="0047246D">
        <w:t>6. Consecuencias de un mal tratamiento</w:t>
      </w:r>
    </w:p>
    <w:p w14:paraId="7FE5D422" w14:textId="77777777" w:rsidR="0047246D" w:rsidRPr="0047246D" w:rsidRDefault="0047246D" w:rsidP="0047246D">
      <w:pPr>
        <w:numPr>
          <w:ilvl w:val="0"/>
          <w:numId w:val="809"/>
        </w:numPr>
        <w:jc w:val="both"/>
      </w:pPr>
      <w:r w:rsidRPr="0047246D">
        <w:t>Sanciones económicas.</w:t>
      </w:r>
    </w:p>
    <w:p w14:paraId="2F0816C9" w14:textId="77777777" w:rsidR="0047246D" w:rsidRPr="0047246D" w:rsidRDefault="0047246D" w:rsidP="0047246D">
      <w:pPr>
        <w:numPr>
          <w:ilvl w:val="0"/>
          <w:numId w:val="809"/>
        </w:numPr>
        <w:jc w:val="both"/>
      </w:pPr>
      <w:r w:rsidRPr="0047246D">
        <w:t>Responsabilidad disciplinaria.</w:t>
      </w:r>
    </w:p>
    <w:p w14:paraId="645EEF5D" w14:textId="77777777" w:rsidR="0047246D" w:rsidRPr="0047246D" w:rsidRDefault="0047246D" w:rsidP="0047246D">
      <w:pPr>
        <w:numPr>
          <w:ilvl w:val="0"/>
          <w:numId w:val="809"/>
        </w:numPr>
        <w:jc w:val="both"/>
      </w:pPr>
      <w:r w:rsidRPr="0047246D">
        <w:t>Pérdida de confianza de usuarios.</w:t>
      </w:r>
    </w:p>
    <w:p w14:paraId="2911B487" w14:textId="77777777" w:rsidR="0047246D" w:rsidRPr="0047246D" w:rsidRDefault="0047246D" w:rsidP="0047246D">
      <w:pPr>
        <w:numPr>
          <w:ilvl w:val="0"/>
          <w:numId w:val="809"/>
        </w:numPr>
        <w:jc w:val="both"/>
      </w:pPr>
      <w:r w:rsidRPr="0047246D">
        <w:t>Daño reputacional.</w:t>
      </w:r>
    </w:p>
    <w:p w14:paraId="27476E8B" w14:textId="77777777" w:rsidR="0047246D" w:rsidRPr="0047246D" w:rsidRDefault="0047246D" w:rsidP="0047246D">
      <w:pPr>
        <w:numPr>
          <w:ilvl w:val="0"/>
          <w:numId w:val="810"/>
        </w:numPr>
        <w:jc w:val="both"/>
      </w:pPr>
      <w:r w:rsidRPr="0047246D">
        <w:t>Conclusión</w:t>
      </w:r>
    </w:p>
    <w:p w14:paraId="7A68999E" w14:textId="77777777" w:rsidR="0047246D" w:rsidRPr="0047246D" w:rsidRDefault="0047246D" w:rsidP="0047246D">
      <w:pPr>
        <w:jc w:val="both"/>
      </w:pPr>
      <w:r w:rsidRPr="0047246D">
        <w:t>La protección de datos es una responsabilidad indispensable para todo el personal sanitario y no sanitario. Garantizar un tratamiento adecuado protege derechos, evita riesgos legales y mantiene la confianza de pacientes, usuarios y trabajadores. La clave está en cumplir protocolos, aplicar buenas prácticas y fomentar una cultura de privacidad.</w:t>
      </w:r>
    </w:p>
    <w:p w14:paraId="19DA3B69" w14:textId="77777777" w:rsidR="0047246D" w:rsidRPr="0047246D" w:rsidRDefault="0047246D" w:rsidP="0047246D">
      <w:pPr>
        <w:numPr>
          <w:ilvl w:val="0"/>
          <w:numId w:val="810"/>
        </w:numPr>
        <w:jc w:val="both"/>
      </w:pPr>
      <w:r w:rsidRPr="0047246D">
        <w:t>Bibliografía</w:t>
      </w:r>
    </w:p>
    <w:p w14:paraId="6425EC1B" w14:textId="77777777" w:rsidR="0047246D" w:rsidRPr="0047246D" w:rsidRDefault="0047246D" w:rsidP="0047246D">
      <w:pPr>
        <w:numPr>
          <w:ilvl w:val="0"/>
          <w:numId w:val="811"/>
        </w:numPr>
        <w:jc w:val="both"/>
      </w:pPr>
      <w:proofErr w:type="spellStart"/>
      <w:r w:rsidRPr="0047246D">
        <w:t>Solove</w:t>
      </w:r>
      <w:proofErr w:type="spellEnd"/>
      <w:r w:rsidRPr="0047246D">
        <w:t xml:space="preserve">, D. J. </w:t>
      </w:r>
      <w:proofErr w:type="spellStart"/>
      <w:r w:rsidRPr="0047246D">
        <w:t>Understanding</w:t>
      </w:r>
      <w:proofErr w:type="spellEnd"/>
      <w:r w:rsidRPr="0047246D">
        <w:t xml:space="preserve"> </w:t>
      </w:r>
      <w:proofErr w:type="spellStart"/>
      <w:r w:rsidRPr="0047246D">
        <w:t>Privacy</w:t>
      </w:r>
      <w:proofErr w:type="spellEnd"/>
      <w:r w:rsidRPr="0047246D">
        <w:t>.</w:t>
      </w:r>
    </w:p>
    <w:p w14:paraId="1DDFB428" w14:textId="77777777" w:rsidR="0047246D" w:rsidRPr="0047246D" w:rsidRDefault="0047246D" w:rsidP="0047246D">
      <w:pPr>
        <w:numPr>
          <w:ilvl w:val="0"/>
          <w:numId w:val="811"/>
        </w:numPr>
        <w:jc w:val="both"/>
      </w:pPr>
      <w:r w:rsidRPr="0047246D">
        <w:lastRenderedPageBreak/>
        <w:t xml:space="preserve">Westin, A. </w:t>
      </w:r>
      <w:proofErr w:type="spellStart"/>
      <w:r w:rsidRPr="0047246D">
        <w:t>Privacy</w:t>
      </w:r>
      <w:proofErr w:type="spellEnd"/>
      <w:r w:rsidRPr="0047246D">
        <w:t xml:space="preserve"> and </w:t>
      </w:r>
      <w:proofErr w:type="spellStart"/>
      <w:r w:rsidRPr="0047246D">
        <w:t>Freedom</w:t>
      </w:r>
      <w:proofErr w:type="spellEnd"/>
      <w:r w:rsidRPr="0047246D">
        <w:t>.</w:t>
      </w:r>
    </w:p>
    <w:p w14:paraId="2A0F2F09" w14:textId="77777777" w:rsidR="0047246D" w:rsidRPr="0047246D" w:rsidRDefault="0047246D" w:rsidP="0047246D">
      <w:pPr>
        <w:numPr>
          <w:ilvl w:val="0"/>
          <w:numId w:val="811"/>
        </w:numPr>
        <w:jc w:val="both"/>
      </w:pPr>
      <w:r w:rsidRPr="0047246D">
        <w:t xml:space="preserve">Whitman, M. &amp; </w:t>
      </w:r>
      <w:proofErr w:type="spellStart"/>
      <w:r w:rsidRPr="0047246D">
        <w:t>Mattord</w:t>
      </w:r>
      <w:proofErr w:type="spellEnd"/>
      <w:r w:rsidRPr="0047246D">
        <w:t xml:space="preserve">, H. </w:t>
      </w:r>
      <w:proofErr w:type="spellStart"/>
      <w:r w:rsidRPr="0047246D">
        <w:t>Principles</w:t>
      </w:r>
      <w:proofErr w:type="spellEnd"/>
      <w:r w:rsidRPr="0047246D">
        <w:t xml:space="preserve"> </w:t>
      </w:r>
      <w:proofErr w:type="spellStart"/>
      <w:r w:rsidRPr="0047246D">
        <w:t>of</w:t>
      </w:r>
      <w:proofErr w:type="spellEnd"/>
      <w:r w:rsidRPr="0047246D">
        <w:t xml:space="preserve"> </w:t>
      </w:r>
      <w:proofErr w:type="spellStart"/>
      <w:r w:rsidRPr="0047246D">
        <w:t>Information</w:t>
      </w:r>
      <w:proofErr w:type="spellEnd"/>
      <w:r w:rsidRPr="0047246D">
        <w:t xml:space="preserve"> Security.</w:t>
      </w:r>
    </w:p>
    <w:p w14:paraId="238C3135" w14:textId="77777777" w:rsidR="0047246D" w:rsidRPr="0047246D" w:rsidRDefault="0047246D" w:rsidP="0047246D">
      <w:pPr>
        <w:numPr>
          <w:ilvl w:val="0"/>
          <w:numId w:val="811"/>
        </w:numPr>
        <w:jc w:val="both"/>
      </w:pPr>
      <w:proofErr w:type="spellStart"/>
      <w:r w:rsidRPr="0047246D">
        <w:t>Tavani</w:t>
      </w:r>
      <w:proofErr w:type="spellEnd"/>
      <w:r w:rsidRPr="0047246D">
        <w:t xml:space="preserve">, H. </w:t>
      </w:r>
      <w:proofErr w:type="spellStart"/>
      <w:r w:rsidRPr="0047246D">
        <w:t>Ethics</w:t>
      </w:r>
      <w:proofErr w:type="spellEnd"/>
      <w:r w:rsidRPr="0047246D">
        <w:t xml:space="preserve"> and </w:t>
      </w:r>
      <w:proofErr w:type="spellStart"/>
      <w:r w:rsidRPr="0047246D">
        <w:t>Technology</w:t>
      </w:r>
      <w:proofErr w:type="spellEnd"/>
      <w:r w:rsidRPr="0047246D">
        <w:t>.</w:t>
      </w:r>
    </w:p>
    <w:p w14:paraId="433584C2" w14:textId="77777777" w:rsidR="00D6044C" w:rsidRDefault="00D6044C" w:rsidP="00D40C41">
      <w:pPr>
        <w:jc w:val="both"/>
      </w:pPr>
    </w:p>
    <w:sectPr w:rsidR="00D6044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5F36"/>
    <w:multiLevelType w:val="hybridMultilevel"/>
    <w:tmpl w:val="CF768F28"/>
    <w:lvl w:ilvl="0" w:tplc="618A532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1BE95C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522BBA8">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048AEB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0FCB742">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7A4D6E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0C0107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1F6884C">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D82DCDE">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0212D35"/>
    <w:multiLevelType w:val="multilevel"/>
    <w:tmpl w:val="251A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37A8A"/>
    <w:multiLevelType w:val="multilevel"/>
    <w:tmpl w:val="A324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45042"/>
    <w:multiLevelType w:val="hybridMultilevel"/>
    <w:tmpl w:val="5C8CC624"/>
    <w:lvl w:ilvl="0" w:tplc="D9D2CC74">
      <w:start w:val="1"/>
      <w:numFmt w:val="decimal"/>
      <w:lvlText w:val="-%1."/>
      <w:lvlJc w:val="left"/>
      <w:pPr>
        <w:ind w:left="30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3CCDBC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B04637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0AC293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31061F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538FF8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BB8E78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D32586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A703E8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 w15:restartNumberingAfterBreak="0">
    <w:nsid w:val="00DD5F17"/>
    <w:multiLevelType w:val="hybridMultilevel"/>
    <w:tmpl w:val="95AEA302"/>
    <w:lvl w:ilvl="0" w:tplc="20E0AA5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9A2695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04349D9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AC24D2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71272D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334B9A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EEE6BD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25E72C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E9829E3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0F26FB4"/>
    <w:multiLevelType w:val="multilevel"/>
    <w:tmpl w:val="329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8338FF"/>
    <w:multiLevelType w:val="hybridMultilevel"/>
    <w:tmpl w:val="A412C80E"/>
    <w:lvl w:ilvl="0" w:tplc="6C989E1C">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816F196">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B36499B0">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F58E62C">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35AF2CC">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457AD638">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D5CC8EBC">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A5A03BA">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6D78352A">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019B3A8B"/>
    <w:multiLevelType w:val="hybridMultilevel"/>
    <w:tmpl w:val="45F672FA"/>
    <w:lvl w:ilvl="0" w:tplc="6B2015CA">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74C612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6C04FC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02046D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E3666C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46A789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73CA2F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33030B6">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68C00D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01C637C0"/>
    <w:multiLevelType w:val="hybridMultilevel"/>
    <w:tmpl w:val="1DFCB63A"/>
    <w:lvl w:ilvl="0" w:tplc="5B6226C0">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3AC2D60">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A4073A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86C52A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FF016F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3A8CD7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ECE44A0">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1AA6C8A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58684D8">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9" w15:restartNumberingAfterBreak="0">
    <w:nsid w:val="01CB0454"/>
    <w:multiLevelType w:val="hybridMultilevel"/>
    <w:tmpl w:val="750243A4"/>
    <w:lvl w:ilvl="0" w:tplc="5E9CE762">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8C6B02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C8699F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40CC0C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DCA9C52">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5E4431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833AC6E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9C45D3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FE6831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0" w15:restartNumberingAfterBreak="0">
    <w:nsid w:val="01ED7ED6"/>
    <w:multiLevelType w:val="hybridMultilevel"/>
    <w:tmpl w:val="5CC6837E"/>
    <w:lvl w:ilvl="0" w:tplc="DC32F53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49AED4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EA0211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0F67CB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00AC92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65CC22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3A23B4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E043F1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30EFA9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028F600E"/>
    <w:multiLevelType w:val="hybridMultilevel"/>
    <w:tmpl w:val="65EA59C4"/>
    <w:lvl w:ilvl="0" w:tplc="3928FE8A">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4203EC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E706C3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20A72F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5F6D62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AAEDDF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6BA52A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8DAA70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F90E24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02D145F7"/>
    <w:multiLevelType w:val="multilevel"/>
    <w:tmpl w:val="BC2A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296156"/>
    <w:multiLevelType w:val="hybridMultilevel"/>
    <w:tmpl w:val="740A1390"/>
    <w:lvl w:ilvl="0" w:tplc="C00049E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2C8C1B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FD3C810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618114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1C0777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286098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F54200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FA8A05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FECAC2C">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036A3333"/>
    <w:multiLevelType w:val="hybridMultilevel"/>
    <w:tmpl w:val="7B68C9EE"/>
    <w:lvl w:ilvl="0" w:tplc="5C464B64">
      <w:start w:val="1"/>
      <w:numFmt w:val="decimal"/>
      <w:lvlText w:val="%1."/>
      <w:lvlJc w:val="left"/>
      <w:pPr>
        <w:ind w:left="7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BE52DDC2">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DF764EE0">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7B7E2200">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7D82B6E">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B7C8336">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24DEBEB0">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199CF518">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FA8F0FC">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037A00F2"/>
    <w:multiLevelType w:val="hybridMultilevel"/>
    <w:tmpl w:val="D4C4EF86"/>
    <w:lvl w:ilvl="0" w:tplc="97AC474E">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EAB0EBC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E383E2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51C21A2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5CA109A">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6A20B42">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FCE7AE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5A2DE8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E80F2C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6" w15:restartNumberingAfterBreak="0">
    <w:nsid w:val="038704F4"/>
    <w:multiLevelType w:val="multilevel"/>
    <w:tmpl w:val="58F2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894A96"/>
    <w:multiLevelType w:val="hybridMultilevel"/>
    <w:tmpl w:val="5AC82B0A"/>
    <w:lvl w:ilvl="0" w:tplc="78E66EC2">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92A7EF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3B2E7A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8D662A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6DAC81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C2076C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744C8B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6C6BCD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08EBFF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8" w15:restartNumberingAfterBreak="0">
    <w:nsid w:val="03AE5B4C"/>
    <w:multiLevelType w:val="hybridMultilevel"/>
    <w:tmpl w:val="6EE6FB58"/>
    <w:lvl w:ilvl="0" w:tplc="FA20350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14034E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F7E9E2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0784B5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CEEC7A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F8A0DB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274D6A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03A6CE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CC026A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9" w15:restartNumberingAfterBreak="0">
    <w:nsid w:val="03B736A4"/>
    <w:multiLevelType w:val="hybridMultilevel"/>
    <w:tmpl w:val="6AC6BB62"/>
    <w:lvl w:ilvl="0" w:tplc="27184C54">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065B1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6EA8B1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4C390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3CCB22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272CF1E">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774FD9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48C34F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72AE78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044037D5"/>
    <w:multiLevelType w:val="multilevel"/>
    <w:tmpl w:val="3B24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4526492"/>
    <w:multiLevelType w:val="hybridMultilevel"/>
    <w:tmpl w:val="7F62612E"/>
    <w:lvl w:ilvl="0" w:tplc="988A867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DDE4FBE">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D083CBE">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BC0821A">
      <w:start w:val="1"/>
      <w:numFmt w:val="decimal"/>
      <w:lvlText w:val="%4"/>
      <w:lvlJc w:val="left"/>
      <w:pPr>
        <w:ind w:left="2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3E1448">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8B0E476">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4566E66">
      <w:start w:val="1"/>
      <w:numFmt w:val="decimal"/>
      <w:lvlText w:val="%7"/>
      <w:lvlJc w:val="left"/>
      <w:pPr>
        <w:ind w:left="5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8C42A70">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846D174">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04961A29"/>
    <w:multiLevelType w:val="multilevel"/>
    <w:tmpl w:val="89CE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B00727"/>
    <w:multiLevelType w:val="hybridMultilevel"/>
    <w:tmpl w:val="2804ADE4"/>
    <w:lvl w:ilvl="0" w:tplc="958211E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964457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F2C98F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0E8BF0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358C7C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3243D6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D78182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98ADFC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E20234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4" w15:restartNumberingAfterBreak="0">
    <w:nsid w:val="04B422BD"/>
    <w:multiLevelType w:val="multilevel"/>
    <w:tmpl w:val="DD24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BC5F84"/>
    <w:multiLevelType w:val="hybridMultilevel"/>
    <w:tmpl w:val="3E9A0366"/>
    <w:lvl w:ilvl="0" w:tplc="ADCE6022">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7CC674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F4A7794">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D8E5CE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44E95E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28B4DDDC">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7B808A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F9A785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A244FE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6" w15:restartNumberingAfterBreak="0">
    <w:nsid w:val="04E15B77"/>
    <w:multiLevelType w:val="hybridMultilevel"/>
    <w:tmpl w:val="63E245EA"/>
    <w:lvl w:ilvl="0" w:tplc="AD2CDE4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E92484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6EF87F6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50E8EB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8F4BB4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D84518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3358484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616EA7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118BA8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7" w15:restartNumberingAfterBreak="0">
    <w:nsid w:val="04FF4768"/>
    <w:multiLevelType w:val="hybridMultilevel"/>
    <w:tmpl w:val="A3B4E136"/>
    <w:lvl w:ilvl="0" w:tplc="4FB65F4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4AA4DC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0B2009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9F601A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9C4D03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A04B30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7900BF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67C358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67EFB1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0531501A"/>
    <w:multiLevelType w:val="hybridMultilevel"/>
    <w:tmpl w:val="91FC0E30"/>
    <w:lvl w:ilvl="0" w:tplc="BDDAEE08">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6A2229C">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4A0684A">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7A47194">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EE33A4">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95E9290">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834FF20">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A681F94">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9B057E4">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05442D6F"/>
    <w:multiLevelType w:val="multilevel"/>
    <w:tmpl w:val="80CE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54F5AC9"/>
    <w:multiLevelType w:val="hybridMultilevel"/>
    <w:tmpl w:val="6A12C0C2"/>
    <w:lvl w:ilvl="0" w:tplc="65ECADAC">
      <w:start w:val="1"/>
      <w:numFmt w:val="bullet"/>
      <w:lvlText w:val="•"/>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0AEEDAA">
      <w:start w:val="1"/>
      <w:numFmt w:val="bullet"/>
      <w:lvlText w:val="o"/>
      <w:lvlJc w:val="left"/>
      <w:pPr>
        <w:ind w:left="144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548A248">
      <w:start w:val="1"/>
      <w:numFmt w:val="bullet"/>
      <w:lvlText w:val="▪"/>
      <w:lvlJc w:val="left"/>
      <w:pPr>
        <w:ind w:left="21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5D8AC32">
      <w:start w:val="1"/>
      <w:numFmt w:val="bullet"/>
      <w:lvlText w:val="•"/>
      <w:lvlJc w:val="left"/>
      <w:pPr>
        <w:ind w:left="28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C24F3A2">
      <w:start w:val="1"/>
      <w:numFmt w:val="bullet"/>
      <w:lvlText w:val="o"/>
      <w:lvlJc w:val="left"/>
      <w:pPr>
        <w:ind w:left="360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5D2C842">
      <w:start w:val="1"/>
      <w:numFmt w:val="bullet"/>
      <w:lvlText w:val="▪"/>
      <w:lvlJc w:val="left"/>
      <w:pPr>
        <w:ind w:left="432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72C5C0C">
      <w:start w:val="1"/>
      <w:numFmt w:val="bullet"/>
      <w:lvlText w:val="•"/>
      <w:lvlJc w:val="left"/>
      <w:pPr>
        <w:ind w:left="50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8C4BD04">
      <w:start w:val="1"/>
      <w:numFmt w:val="bullet"/>
      <w:lvlText w:val="o"/>
      <w:lvlJc w:val="left"/>
      <w:pPr>
        <w:ind w:left="576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2560EBE">
      <w:start w:val="1"/>
      <w:numFmt w:val="bullet"/>
      <w:lvlText w:val="▪"/>
      <w:lvlJc w:val="left"/>
      <w:pPr>
        <w:ind w:left="6481"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1" w15:restartNumberingAfterBreak="0">
    <w:nsid w:val="05826C89"/>
    <w:multiLevelType w:val="hybridMultilevel"/>
    <w:tmpl w:val="0B82DA3E"/>
    <w:lvl w:ilvl="0" w:tplc="331E4FC0">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FFC592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FC0E10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6BA34B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0126F9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C0218E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A88C74">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10A701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1D0ED4A">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05860BBA"/>
    <w:multiLevelType w:val="hybridMultilevel"/>
    <w:tmpl w:val="34224D66"/>
    <w:lvl w:ilvl="0" w:tplc="BC66044C">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4B46E16">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8985952">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662472">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A7A3FCC">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62A204">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13677E4">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C4A568E">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0FCD4DE">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05E42683"/>
    <w:multiLevelType w:val="hybridMultilevel"/>
    <w:tmpl w:val="3250A252"/>
    <w:lvl w:ilvl="0" w:tplc="94143FD0">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65CE51A">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36EEE22">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0A2FF88">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DD0D9A6">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7522B04">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45AFF3C">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AF4CF0E">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8E2AA82">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0607589B"/>
    <w:multiLevelType w:val="hybridMultilevel"/>
    <w:tmpl w:val="DC1A4C90"/>
    <w:lvl w:ilvl="0" w:tplc="7FC4F986">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FA21CA6">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D62A32">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E8EF3C">
      <w:start w:val="1"/>
      <w:numFmt w:val="decimal"/>
      <w:lvlText w:val="%4"/>
      <w:lvlJc w:val="left"/>
      <w:pPr>
        <w:ind w:left="2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160DB6E">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FE4A594">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9F0D15A">
      <w:start w:val="1"/>
      <w:numFmt w:val="decimal"/>
      <w:lvlText w:val="%7"/>
      <w:lvlJc w:val="left"/>
      <w:pPr>
        <w:ind w:left="5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26D7F8">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8D4CBF6">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060807A2"/>
    <w:multiLevelType w:val="hybridMultilevel"/>
    <w:tmpl w:val="FDC042A8"/>
    <w:lvl w:ilvl="0" w:tplc="BC0247EA">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0F0B79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48A593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3386C42">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2FE5CD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6B61B3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E9CB51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53EE02E">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38895D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6" w15:restartNumberingAfterBreak="0">
    <w:nsid w:val="0622756C"/>
    <w:multiLevelType w:val="hybridMultilevel"/>
    <w:tmpl w:val="36CED440"/>
    <w:lvl w:ilvl="0" w:tplc="421446FE">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E9AE6B4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91A271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AC812E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9CC405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0BC686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73E449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0D09BD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A24F55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7" w15:restartNumberingAfterBreak="0">
    <w:nsid w:val="062329ED"/>
    <w:multiLevelType w:val="multilevel"/>
    <w:tmpl w:val="6A9E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65A63F4"/>
    <w:multiLevelType w:val="multilevel"/>
    <w:tmpl w:val="89B2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6674965"/>
    <w:multiLevelType w:val="hybridMultilevel"/>
    <w:tmpl w:val="E8F8F5D6"/>
    <w:lvl w:ilvl="0" w:tplc="BF20BBE2">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650C0E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8322B4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188E67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940C70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52C940C">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5D25940">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3FC4B3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0F36F64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0" w15:restartNumberingAfterBreak="0">
    <w:nsid w:val="0689787B"/>
    <w:multiLevelType w:val="hybridMultilevel"/>
    <w:tmpl w:val="ACC48196"/>
    <w:lvl w:ilvl="0" w:tplc="DA16F82A">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B6440D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F52E74C">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888315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E40A272">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D44E81C">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E66434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3844B92">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26ECD3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1" w15:restartNumberingAfterBreak="0">
    <w:nsid w:val="069F220D"/>
    <w:multiLevelType w:val="multilevel"/>
    <w:tmpl w:val="1268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6ED6672"/>
    <w:multiLevelType w:val="multilevel"/>
    <w:tmpl w:val="FBC0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7310B20"/>
    <w:multiLevelType w:val="hybridMultilevel"/>
    <w:tmpl w:val="D428BD8C"/>
    <w:lvl w:ilvl="0" w:tplc="3DC6587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E0CD6D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C9CDE4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E50579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870A3E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8F6ADE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9109B2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C7AD04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71E7F0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4" w15:restartNumberingAfterBreak="0">
    <w:nsid w:val="07311E00"/>
    <w:multiLevelType w:val="hybridMultilevel"/>
    <w:tmpl w:val="1FA0908C"/>
    <w:lvl w:ilvl="0" w:tplc="C74C5768">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EDC8DE4">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F2C28826">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92BC9EDC">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272EC30">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80665BBC">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D8F85D8E">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41E9758">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AE30FD96">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45" w15:restartNumberingAfterBreak="0">
    <w:nsid w:val="074A4AA5"/>
    <w:multiLevelType w:val="hybridMultilevel"/>
    <w:tmpl w:val="C894553A"/>
    <w:lvl w:ilvl="0" w:tplc="1A5241F8">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14E07C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64C41A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A34A7D0">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EB6FD6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12279F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91A2F2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A9E15D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A4C3C8A">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6" w15:restartNumberingAfterBreak="0">
    <w:nsid w:val="076B3410"/>
    <w:multiLevelType w:val="hybridMultilevel"/>
    <w:tmpl w:val="865AAEBC"/>
    <w:lvl w:ilvl="0" w:tplc="FEE438E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B200359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030D8E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4AA613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00CCA2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670D4F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036BDD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A8281D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BB8B5F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7" w15:restartNumberingAfterBreak="0">
    <w:nsid w:val="077678C8"/>
    <w:multiLevelType w:val="hybridMultilevel"/>
    <w:tmpl w:val="C4C435D8"/>
    <w:lvl w:ilvl="0" w:tplc="2EF25DFE">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13CD3C6">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66611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3246736">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F0638EE">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08C669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1F0612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482209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F6285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8" w15:restartNumberingAfterBreak="0">
    <w:nsid w:val="07BD04AC"/>
    <w:multiLevelType w:val="hybridMultilevel"/>
    <w:tmpl w:val="CFCAF49C"/>
    <w:lvl w:ilvl="0" w:tplc="8FB80BF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78A5A7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46C2E29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442421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554210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868A51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71CA7F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872BCC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0E4A1C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9" w15:restartNumberingAfterBreak="0">
    <w:nsid w:val="08000783"/>
    <w:multiLevelType w:val="hybridMultilevel"/>
    <w:tmpl w:val="9CE8F0C4"/>
    <w:lvl w:ilvl="0" w:tplc="1FBA9BF8">
      <w:start w:val="1"/>
      <w:numFmt w:val="decimal"/>
      <w:lvlText w:val="%1"/>
      <w:lvlJc w:val="left"/>
      <w:pPr>
        <w:ind w:left="3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6780F82">
      <w:start w:val="1"/>
      <w:numFmt w:val="lowerLetter"/>
      <w:lvlText w:val="%2"/>
      <w:lvlJc w:val="left"/>
      <w:pPr>
        <w:ind w:left="9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2CE496E6">
      <w:start w:val="1"/>
      <w:numFmt w:val="lowerLetter"/>
      <w:lvlRestart w:val="0"/>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77D45D8E">
      <w:start w:val="1"/>
      <w:numFmt w:val="decimal"/>
      <w:lvlText w:val="%4"/>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65169B02">
      <w:start w:val="1"/>
      <w:numFmt w:val="lowerLetter"/>
      <w:lvlText w:val="%5"/>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35BE3548">
      <w:start w:val="1"/>
      <w:numFmt w:val="lowerRoman"/>
      <w:lvlText w:val="%6"/>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8872137A">
      <w:start w:val="1"/>
      <w:numFmt w:val="decimal"/>
      <w:lvlText w:val="%7"/>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905ED57E">
      <w:start w:val="1"/>
      <w:numFmt w:val="lowerLetter"/>
      <w:lvlText w:val="%8"/>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F7BEE806">
      <w:start w:val="1"/>
      <w:numFmt w:val="lowerRoman"/>
      <w:lvlText w:val="%9"/>
      <w:lvlJc w:val="left"/>
      <w:pPr>
        <w:ind w:left="57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50" w15:restartNumberingAfterBreak="0">
    <w:nsid w:val="09192AF6"/>
    <w:multiLevelType w:val="multilevel"/>
    <w:tmpl w:val="9574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97B6A77"/>
    <w:multiLevelType w:val="multilevel"/>
    <w:tmpl w:val="2A64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99426D2"/>
    <w:multiLevelType w:val="hybridMultilevel"/>
    <w:tmpl w:val="E4C2694E"/>
    <w:lvl w:ilvl="0" w:tplc="55DEA3C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41024D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22E605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1289C7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A0C22B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D027D5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42CD3D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81C0EA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CAEA7E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3" w15:restartNumberingAfterBreak="0">
    <w:nsid w:val="09943590"/>
    <w:multiLevelType w:val="multilevel"/>
    <w:tmpl w:val="1E08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BE6457"/>
    <w:multiLevelType w:val="hybridMultilevel"/>
    <w:tmpl w:val="39667508"/>
    <w:lvl w:ilvl="0" w:tplc="41D26608">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CBCD8E4">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0C8910C">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0B8E6E8">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A56AFFC">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240BCBC">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1D07E8A">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BAEE910">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89D06C62">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5" w15:restartNumberingAfterBreak="0">
    <w:nsid w:val="09EE170B"/>
    <w:multiLevelType w:val="hybridMultilevel"/>
    <w:tmpl w:val="29BC797A"/>
    <w:lvl w:ilvl="0" w:tplc="E1AAC362">
      <w:start w:val="1"/>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17C2B68">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87C8A124">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E842E82">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01A4B20">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86A048E6">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77C576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528DAA0">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EFB4890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6" w15:restartNumberingAfterBreak="0">
    <w:nsid w:val="09FD4E0C"/>
    <w:multiLevelType w:val="hybridMultilevel"/>
    <w:tmpl w:val="E842CC50"/>
    <w:lvl w:ilvl="0" w:tplc="AD922BF6">
      <w:start w:val="3"/>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2E2653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8CA486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304181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CC274E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53E1E4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AE054B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036CAF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0DE33A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7" w15:restartNumberingAfterBreak="0">
    <w:nsid w:val="0A173591"/>
    <w:multiLevelType w:val="hybridMultilevel"/>
    <w:tmpl w:val="66040958"/>
    <w:lvl w:ilvl="0" w:tplc="DE98F99E">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D660D8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1B82904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F663B7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1A231B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EDA00A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E20A14E">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2E8D22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F02000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8" w15:restartNumberingAfterBreak="0">
    <w:nsid w:val="0A1E56B2"/>
    <w:multiLevelType w:val="hybridMultilevel"/>
    <w:tmpl w:val="602849B6"/>
    <w:lvl w:ilvl="0" w:tplc="4DE6FB16">
      <w:start w:val="1"/>
      <w:numFmt w:val="decimal"/>
      <w:lvlText w:val="%1"/>
      <w:lvlJc w:val="left"/>
      <w:pPr>
        <w:ind w:left="3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3CAC1692">
      <w:start w:val="1"/>
      <w:numFmt w:val="lowerLetter"/>
      <w:lvlText w:val="%2"/>
      <w:lvlJc w:val="left"/>
      <w:pPr>
        <w:ind w:left="7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4CE087D2">
      <w:start w:val="1"/>
      <w:numFmt w:val="lowerRoman"/>
      <w:lvlText w:val="%3"/>
      <w:lvlJc w:val="left"/>
      <w:pPr>
        <w:ind w:left="10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131EE9CC">
      <w:start w:val="1"/>
      <w:numFmt w:val="lowerLetter"/>
      <w:lvlRestart w:val="0"/>
      <w:lvlText w:val="%4."/>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C7D85B48">
      <w:start w:val="1"/>
      <w:numFmt w:val="lowerLetter"/>
      <w:lvlText w:val="%5"/>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43B836B8">
      <w:start w:val="1"/>
      <w:numFmt w:val="lowerRoman"/>
      <w:lvlText w:val="%6"/>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9A1CA20A">
      <w:start w:val="1"/>
      <w:numFmt w:val="decimal"/>
      <w:lvlText w:val="%7"/>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CF688056">
      <w:start w:val="1"/>
      <w:numFmt w:val="lowerLetter"/>
      <w:lvlText w:val="%8"/>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E348E70A">
      <w:start w:val="1"/>
      <w:numFmt w:val="lowerRoman"/>
      <w:lvlText w:val="%9"/>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59" w15:restartNumberingAfterBreak="0">
    <w:nsid w:val="0A4641F8"/>
    <w:multiLevelType w:val="hybridMultilevel"/>
    <w:tmpl w:val="27E02D22"/>
    <w:lvl w:ilvl="0" w:tplc="BD028A30">
      <w:start w:val="1"/>
      <w:numFmt w:val="lowerLetter"/>
      <w:lvlText w:val="%1)"/>
      <w:lvlJc w:val="left"/>
      <w:pPr>
        <w:ind w:left="2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A3C5CAE">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C84D912">
      <w:start w:val="1"/>
      <w:numFmt w:val="bullet"/>
      <w:lvlText w:val="▪"/>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976AC1A">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D00F358">
      <w:start w:val="1"/>
      <w:numFmt w:val="bullet"/>
      <w:lvlText w:val="o"/>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BAA2C66">
      <w:start w:val="1"/>
      <w:numFmt w:val="bullet"/>
      <w:lvlText w:val="▪"/>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FFEE8B2">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9CC596">
      <w:start w:val="1"/>
      <w:numFmt w:val="bullet"/>
      <w:lvlText w:val="o"/>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57AF87E">
      <w:start w:val="1"/>
      <w:numFmt w:val="bullet"/>
      <w:lvlText w:val="▪"/>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0" w15:restartNumberingAfterBreak="0">
    <w:nsid w:val="0A4947D1"/>
    <w:multiLevelType w:val="hybridMultilevel"/>
    <w:tmpl w:val="BDF01B06"/>
    <w:lvl w:ilvl="0" w:tplc="2924B326">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B184072">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352894A">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3F44A10">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9580AA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830CD3E">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3962A1C">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76E4206">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48C8DE0">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1" w15:restartNumberingAfterBreak="0">
    <w:nsid w:val="0A4D6A7E"/>
    <w:multiLevelType w:val="hybridMultilevel"/>
    <w:tmpl w:val="B6C40DF2"/>
    <w:lvl w:ilvl="0" w:tplc="708C48FC">
      <w:start w:val="1"/>
      <w:numFmt w:val="bullet"/>
      <w:lvlText w:val="•"/>
      <w:lvlJc w:val="left"/>
      <w:pPr>
        <w:ind w:left="76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E6CFCC4">
      <w:start w:val="1"/>
      <w:numFmt w:val="bullet"/>
      <w:lvlText w:val="o"/>
      <w:lvlJc w:val="left"/>
      <w:pPr>
        <w:ind w:left="148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1701F36">
      <w:start w:val="1"/>
      <w:numFmt w:val="bullet"/>
      <w:lvlText w:val="▪"/>
      <w:lvlJc w:val="left"/>
      <w:pPr>
        <w:ind w:left="220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B5C3EFA">
      <w:start w:val="1"/>
      <w:numFmt w:val="bullet"/>
      <w:lvlText w:val="•"/>
      <w:lvlJc w:val="left"/>
      <w:pPr>
        <w:ind w:left="292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EA272D8">
      <w:start w:val="1"/>
      <w:numFmt w:val="bullet"/>
      <w:lvlText w:val="o"/>
      <w:lvlJc w:val="left"/>
      <w:pPr>
        <w:ind w:left="364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2E443D48">
      <w:start w:val="1"/>
      <w:numFmt w:val="bullet"/>
      <w:lvlText w:val="▪"/>
      <w:lvlJc w:val="left"/>
      <w:pPr>
        <w:ind w:left="436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A408540">
      <w:start w:val="1"/>
      <w:numFmt w:val="bullet"/>
      <w:lvlText w:val="•"/>
      <w:lvlJc w:val="left"/>
      <w:pPr>
        <w:ind w:left="508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F103336">
      <w:start w:val="1"/>
      <w:numFmt w:val="bullet"/>
      <w:lvlText w:val="o"/>
      <w:lvlJc w:val="left"/>
      <w:pPr>
        <w:ind w:left="580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9F2F9A6">
      <w:start w:val="1"/>
      <w:numFmt w:val="bullet"/>
      <w:lvlText w:val="▪"/>
      <w:lvlJc w:val="left"/>
      <w:pPr>
        <w:ind w:left="6529"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2" w15:restartNumberingAfterBreak="0">
    <w:nsid w:val="0A867B30"/>
    <w:multiLevelType w:val="hybridMultilevel"/>
    <w:tmpl w:val="A1D87C4A"/>
    <w:lvl w:ilvl="0" w:tplc="A8E02D0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D2627D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618317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AD04B1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CE4BB4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F20112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586FAC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A687C5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02AED8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3" w15:restartNumberingAfterBreak="0">
    <w:nsid w:val="0AA644AB"/>
    <w:multiLevelType w:val="multilevel"/>
    <w:tmpl w:val="48B00C2E"/>
    <w:lvl w:ilvl="0">
      <w:start w:val="5"/>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10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4" w15:restartNumberingAfterBreak="0">
    <w:nsid w:val="0AD81F3A"/>
    <w:multiLevelType w:val="multilevel"/>
    <w:tmpl w:val="5764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AF47478"/>
    <w:multiLevelType w:val="hybridMultilevel"/>
    <w:tmpl w:val="BD4CB8A6"/>
    <w:lvl w:ilvl="0" w:tplc="681C9024">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04249E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014AE2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3BAD77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2D4CDC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56C140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41C2A5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D6E159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EFCCA4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6" w15:restartNumberingAfterBreak="0">
    <w:nsid w:val="0B0C7217"/>
    <w:multiLevelType w:val="hybridMultilevel"/>
    <w:tmpl w:val="4D24C544"/>
    <w:lvl w:ilvl="0" w:tplc="385C695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338ACA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2C0962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9D8C29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DF6AF6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B68D71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DFAA47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318012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03603CC">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7" w15:restartNumberingAfterBreak="0">
    <w:nsid w:val="0B184BCD"/>
    <w:multiLevelType w:val="hybridMultilevel"/>
    <w:tmpl w:val="F8DCDC9C"/>
    <w:lvl w:ilvl="0" w:tplc="D9BEC88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8F2261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7F4866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4A08CB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0841A7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9E62C8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0708BB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296AA1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6992809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8" w15:restartNumberingAfterBreak="0">
    <w:nsid w:val="0B446A10"/>
    <w:multiLevelType w:val="hybridMultilevel"/>
    <w:tmpl w:val="75D284D4"/>
    <w:lvl w:ilvl="0" w:tplc="4446A7C4">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A8931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632BC6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4F4464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330B2E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39E06C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CA06990">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50368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8044D6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9" w15:restartNumberingAfterBreak="0">
    <w:nsid w:val="0B684FAA"/>
    <w:multiLevelType w:val="hybridMultilevel"/>
    <w:tmpl w:val="D41CDA72"/>
    <w:lvl w:ilvl="0" w:tplc="ED66007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44A941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798297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C4EDA9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F2867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B58782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34A534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17C2CF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010094F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0" w15:restartNumberingAfterBreak="0">
    <w:nsid w:val="0B6A1BFB"/>
    <w:multiLevelType w:val="multilevel"/>
    <w:tmpl w:val="4EB4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B921A3C"/>
    <w:multiLevelType w:val="multilevel"/>
    <w:tmpl w:val="4E0A2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BAB4C0C"/>
    <w:multiLevelType w:val="multilevel"/>
    <w:tmpl w:val="3CC4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BD522D8"/>
    <w:multiLevelType w:val="hybridMultilevel"/>
    <w:tmpl w:val="12BCFFC4"/>
    <w:lvl w:ilvl="0" w:tplc="9A3EAF6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EFC2AD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090C80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C944E0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66AF762">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A6883EE">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94E83C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71217B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EBA8AE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4" w15:restartNumberingAfterBreak="0">
    <w:nsid w:val="0BDB0F35"/>
    <w:multiLevelType w:val="multilevel"/>
    <w:tmpl w:val="5332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C123847"/>
    <w:multiLevelType w:val="hybridMultilevel"/>
    <w:tmpl w:val="F0544974"/>
    <w:lvl w:ilvl="0" w:tplc="66AC6E1C">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758B41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3614EC6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C52AD8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36EABB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3F2DF7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4DEEF9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9AC47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956388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6" w15:restartNumberingAfterBreak="0">
    <w:nsid w:val="0C3F0AAF"/>
    <w:multiLevelType w:val="hybridMultilevel"/>
    <w:tmpl w:val="FFCC0220"/>
    <w:lvl w:ilvl="0" w:tplc="FB6617F8">
      <w:start w:val="1"/>
      <w:numFmt w:val="bullet"/>
      <w:lvlText w:val="-"/>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C47414AA">
      <w:start w:val="1"/>
      <w:numFmt w:val="bullet"/>
      <w:lvlText w:val="o"/>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B244FD0">
      <w:start w:val="1"/>
      <w:numFmt w:val="bullet"/>
      <w:lvlText w:val="▪"/>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660D544">
      <w:start w:val="1"/>
      <w:numFmt w:val="bullet"/>
      <w:lvlText w:val="•"/>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EFE530E">
      <w:start w:val="1"/>
      <w:numFmt w:val="bullet"/>
      <w:lvlText w:val="o"/>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D40AFF2">
      <w:start w:val="1"/>
      <w:numFmt w:val="bullet"/>
      <w:lvlText w:val="▪"/>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5964E4CA">
      <w:start w:val="1"/>
      <w:numFmt w:val="bullet"/>
      <w:lvlText w:val="•"/>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A30A0B4">
      <w:start w:val="1"/>
      <w:numFmt w:val="bullet"/>
      <w:lvlText w:val="o"/>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2C28B94">
      <w:start w:val="1"/>
      <w:numFmt w:val="bullet"/>
      <w:lvlText w:val="▪"/>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77" w15:restartNumberingAfterBreak="0">
    <w:nsid w:val="0C4264C5"/>
    <w:multiLevelType w:val="hybridMultilevel"/>
    <w:tmpl w:val="C520E5D6"/>
    <w:lvl w:ilvl="0" w:tplc="097E6438">
      <w:start w:val="1"/>
      <w:numFmt w:val="decimal"/>
      <w:lvlText w:val="%1."/>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FE61BFC">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F82E8C">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F2872CE">
      <w:start w:val="1"/>
      <w:numFmt w:val="decimal"/>
      <w:lvlText w:val="%4"/>
      <w:lvlJc w:val="left"/>
      <w:pPr>
        <w:ind w:left="2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C7073AC">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5CC8D9C">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7A2E918">
      <w:start w:val="1"/>
      <w:numFmt w:val="decimal"/>
      <w:lvlText w:val="%7"/>
      <w:lvlJc w:val="left"/>
      <w:pPr>
        <w:ind w:left="5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BB2D5A8">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354C736">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8" w15:restartNumberingAfterBreak="0">
    <w:nsid w:val="0C511EB6"/>
    <w:multiLevelType w:val="hybridMultilevel"/>
    <w:tmpl w:val="D458CE7C"/>
    <w:lvl w:ilvl="0" w:tplc="1ABC0706">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890CBBE">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CD1E7688">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AD70481C">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83CCA">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8BB89884">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9C42F5F2">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652BB5C">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380698B6">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79" w15:restartNumberingAfterBreak="0">
    <w:nsid w:val="0C5A0BC1"/>
    <w:multiLevelType w:val="hybridMultilevel"/>
    <w:tmpl w:val="460834CC"/>
    <w:lvl w:ilvl="0" w:tplc="C35894CE">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FF22C2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D86BBD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81A9D3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336F90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34001D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4E4AC2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B9A61A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1FAF5E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80" w15:restartNumberingAfterBreak="0">
    <w:nsid w:val="0C5C4E51"/>
    <w:multiLevelType w:val="hybridMultilevel"/>
    <w:tmpl w:val="826E4AD0"/>
    <w:lvl w:ilvl="0" w:tplc="790E6DA8">
      <w:start w:val="1"/>
      <w:numFmt w:val="upperLetter"/>
      <w:lvlText w:val="%1."/>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D9257BE">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7206D1B8">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006D0AA">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03C6DC8">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09AC4C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5304A54">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D5BAF90E">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21F4DFF8">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1" w15:restartNumberingAfterBreak="0">
    <w:nsid w:val="0C7B77E8"/>
    <w:multiLevelType w:val="multilevel"/>
    <w:tmpl w:val="BEA6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C7C16DC"/>
    <w:multiLevelType w:val="multilevel"/>
    <w:tmpl w:val="6C72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C7F1F3C"/>
    <w:multiLevelType w:val="hybridMultilevel"/>
    <w:tmpl w:val="D9B8ED1A"/>
    <w:lvl w:ilvl="0" w:tplc="81121A92">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BDE7980">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28E5F5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70EE9A0">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9665E4E">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F30CDE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79E1B5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68661E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6308A04">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84" w15:restartNumberingAfterBreak="0">
    <w:nsid w:val="0CAD6E3E"/>
    <w:multiLevelType w:val="multilevel"/>
    <w:tmpl w:val="406C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CD74DEE"/>
    <w:multiLevelType w:val="hybridMultilevel"/>
    <w:tmpl w:val="D5408D3E"/>
    <w:lvl w:ilvl="0" w:tplc="27F2ED4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5EE238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1E6C5CD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130F53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1B67BF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6BEE92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EE05A5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6AEDF6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C18DA0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86" w15:restartNumberingAfterBreak="0">
    <w:nsid w:val="0CDF7B54"/>
    <w:multiLevelType w:val="hybridMultilevel"/>
    <w:tmpl w:val="79E6EE3C"/>
    <w:lvl w:ilvl="0" w:tplc="37702BA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91C575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15D0223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B7E02B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CFA09D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F1AC81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124276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4BE094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DA6E59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87" w15:restartNumberingAfterBreak="0">
    <w:nsid w:val="0D1A637A"/>
    <w:multiLevelType w:val="multilevel"/>
    <w:tmpl w:val="3734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D2B6F24"/>
    <w:multiLevelType w:val="hybridMultilevel"/>
    <w:tmpl w:val="3FFE6B90"/>
    <w:lvl w:ilvl="0" w:tplc="D016815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41A561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0D4C7C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97E4A2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9DC0F3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542273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75AA0C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6008D5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92AA88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89" w15:restartNumberingAfterBreak="0">
    <w:nsid w:val="0D77409D"/>
    <w:multiLevelType w:val="multilevel"/>
    <w:tmpl w:val="24AE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D7752F0"/>
    <w:multiLevelType w:val="hybridMultilevel"/>
    <w:tmpl w:val="F9F6052E"/>
    <w:lvl w:ilvl="0" w:tplc="1CE27598">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93C8226">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502614B8">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3704F654">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8AEA98C">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F3606F74">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3A96E322">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5C03970">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057E23EA">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91" w15:restartNumberingAfterBreak="0">
    <w:nsid w:val="0DEF4065"/>
    <w:multiLevelType w:val="hybridMultilevel"/>
    <w:tmpl w:val="60367854"/>
    <w:lvl w:ilvl="0" w:tplc="93EAE164">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840C37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9E49D8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C1AA4F70">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BE0591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4C8AC02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AE4666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14872B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404428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92" w15:restartNumberingAfterBreak="0">
    <w:nsid w:val="0E4778F8"/>
    <w:multiLevelType w:val="multilevel"/>
    <w:tmpl w:val="348E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E561C6E"/>
    <w:multiLevelType w:val="hybridMultilevel"/>
    <w:tmpl w:val="AB24FF92"/>
    <w:lvl w:ilvl="0" w:tplc="218ED0B0">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D444CD6">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FF20FFA6">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2DC4439E">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E88184C">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5D9C8A3E">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D002529A">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3AAA9A6">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2C0A218">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94" w15:restartNumberingAfterBreak="0">
    <w:nsid w:val="0E632B68"/>
    <w:multiLevelType w:val="hybridMultilevel"/>
    <w:tmpl w:val="9FA2B2EE"/>
    <w:lvl w:ilvl="0" w:tplc="FF8AE7C2">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A5C615F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046760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F66C89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97A460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6EE686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E0E8A4D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36AC99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75EFA4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95" w15:restartNumberingAfterBreak="0">
    <w:nsid w:val="0E923C7D"/>
    <w:multiLevelType w:val="hybridMultilevel"/>
    <w:tmpl w:val="8AF8CBC0"/>
    <w:lvl w:ilvl="0" w:tplc="3C0C21B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230010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B441E7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5123AC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F2AB03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4AEF69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26B4494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DC01A2C">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762A7B0">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96" w15:restartNumberingAfterBreak="0">
    <w:nsid w:val="0EC54380"/>
    <w:multiLevelType w:val="hybridMultilevel"/>
    <w:tmpl w:val="9BFEEA92"/>
    <w:lvl w:ilvl="0" w:tplc="89AAACAC">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3189048">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BB0E29C">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E6AB60E">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D04BA2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D06D2B4">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236C62E">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B8C6E26">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A020BF6">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7" w15:restartNumberingAfterBreak="0">
    <w:nsid w:val="0EE34360"/>
    <w:multiLevelType w:val="multilevel"/>
    <w:tmpl w:val="E752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EFC7F4C"/>
    <w:multiLevelType w:val="multilevel"/>
    <w:tmpl w:val="9C8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EFF038E"/>
    <w:multiLevelType w:val="multilevel"/>
    <w:tmpl w:val="04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F166BCD"/>
    <w:multiLevelType w:val="hybridMultilevel"/>
    <w:tmpl w:val="E7C02DA6"/>
    <w:lvl w:ilvl="0" w:tplc="B20E6426">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618C9752">
      <w:start w:val="1"/>
      <w:numFmt w:val="bullet"/>
      <w:lvlText w:val="o"/>
      <w:lvlJc w:val="left"/>
      <w:pPr>
        <w:ind w:left="5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C17402D6">
      <w:start w:val="1"/>
      <w:numFmt w:val="bullet"/>
      <w:lvlRestart w:val="0"/>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1516471C">
      <w:start w:val="1"/>
      <w:numFmt w:val="bullet"/>
      <w:lvlText w:val="•"/>
      <w:lvlJc w:val="left"/>
      <w:pPr>
        <w:ind w:left="14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67246830">
      <w:start w:val="1"/>
      <w:numFmt w:val="bullet"/>
      <w:lvlText w:val="o"/>
      <w:lvlJc w:val="left"/>
      <w:pPr>
        <w:ind w:left="21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5CA0BCD0">
      <w:start w:val="1"/>
      <w:numFmt w:val="bullet"/>
      <w:lvlText w:val="▪"/>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1EB0AC78">
      <w:start w:val="1"/>
      <w:numFmt w:val="bullet"/>
      <w:lvlText w:val="•"/>
      <w:lvlJc w:val="left"/>
      <w:pPr>
        <w:ind w:left="360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02FCE388">
      <w:start w:val="1"/>
      <w:numFmt w:val="bullet"/>
      <w:lvlText w:val="o"/>
      <w:lvlJc w:val="left"/>
      <w:pPr>
        <w:ind w:left="43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75ACBA54">
      <w:start w:val="1"/>
      <w:numFmt w:val="bullet"/>
      <w:lvlText w:val="▪"/>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01" w15:restartNumberingAfterBreak="0">
    <w:nsid w:val="0F321DFE"/>
    <w:multiLevelType w:val="hybridMultilevel"/>
    <w:tmpl w:val="87E4A7CA"/>
    <w:lvl w:ilvl="0" w:tplc="740A201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15C877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84A570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CEE888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776681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8022C0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24646C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5084AC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110C43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02" w15:restartNumberingAfterBreak="0">
    <w:nsid w:val="0F3F17E8"/>
    <w:multiLevelType w:val="hybridMultilevel"/>
    <w:tmpl w:val="898C3F4C"/>
    <w:lvl w:ilvl="0" w:tplc="C0088D2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742D82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254E14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A186F6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09E99F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6C8349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ECC7A6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0DCA64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63EF14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03" w15:restartNumberingAfterBreak="0">
    <w:nsid w:val="0F5B56E2"/>
    <w:multiLevelType w:val="multilevel"/>
    <w:tmpl w:val="C4BE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F5F5E72"/>
    <w:multiLevelType w:val="hybridMultilevel"/>
    <w:tmpl w:val="16C4A006"/>
    <w:lvl w:ilvl="0" w:tplc="93FA4B2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3066A1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A341C6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D8E15B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2508D8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F3B296A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08E278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342E98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FC0E9D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05" w15:restartNumberingAfterBreak="0">
    <w:nsid w:val="0F643153"/>
    <w:multiLevelType w:val="hybridMultilevel"/>
    <w:tmpl w:val="DB8C4810"/>
    <w:lvl w:ilvl="0" w:tplc="F920F198">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17A79CE">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D642D24">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3D43030">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58ABB82">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4EC2E3E">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09C3AD2">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732702A">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00E3E4E">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6" w15:restartNumberingAfterBreak="0">
    <w:nsid w:val="0F9A3509"/>
    <w:multiLevelType w:val="multilevel"/>
    <w:tmpl w:val="8D8C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FAB46EF"/>
    <w:multiLevelType w:val="multilevel"/>
    <w:tmpl w:val="1736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FBB2B57"/>
    <w:multiLevelType w:val="hybridMultilevel"/>
    <w:tmpl w:val="BEA430E4"/>
    <w:lvl w:ilvl="0" w:tplc="04E29C1A">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4A4511E">
      <w:start w:val="1"/>
      <w:numFmt w:val="bullet"/>
      <w:lvlText w:val="o"/>
      <w:lvlJc w:val="left"/>
      <w:pPr>
        <w:ind w:left="129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084B48A">
      <w:start w:val="1"/>
      <w:numFmt w:val="bullet"/>
      <w:lvlText w:val="▪"/>
      <w:lvlJc w:val="left"/>
      <w:pPr>
        <w:ind w:left="201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C208A4A">
      <w:start w:val="1"/>
      <w:numFmt w:val="bullet"/>
      <w:lvlText w:val="•"/>
      <w:lvlJc w:val="left"/>
      <w:pPr>
        <w:ind w:left="27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F1C3EC0">
      <w:start w:val="1"/>
      <w:numFmt w:val="bullet"/>
      <w:lvlText w:val="o"/>
      <w:lvlJc w:val="left"/>
      <w:pPr>
        <w:ind w:left="345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5001818">
      <w:start w:val="1"/>
      <w:numFmt w:val="bullet"/>
      <w:lvlText w:val="▪"/>
      <w:lvlJc w:val="left"/>
      <w:pPr>
        <w:ind w:left="417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2865C1A">
      <w:start w:val="1"/>
      <w:numFmt w:val="bullet"/>
      <w:lvlText w:val="•"/>
      <w:lvlJc w:val="left"/>
      <w:pPr>
        <w:ind w:left="48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696B792">
      <w:start w:val="1"/>
      <w:numFmt w:val="bullet"/>
      <w:lvlText w:val="o"/>
      <w:lvlJc w:val="left"/>
      <w:pPr>
        <w:ind w:left="561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B00F14E">
      <w:start w:val="1"/>
      <w:numFmt w:val="bullet"/>
      <w:lvlText w:val="▪"/>
      <w:lvlJc w:val="left"/>
      <w:pPr>
        <w:ind w:left="633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09" w15:restartNumberingAfterBreak="0">
    <w:nsid w:val="0FCC3BD3"/>
    <w:multiLevelType w:val="hybridMultilevel"/>
    <w:tmpl w:val="EBE8B092"/>
    <w:lvl w:ilvl="0" w:tplc="41E6924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D64113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124C576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57EBFC4">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82E8AA4">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F26537E">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F84800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32C0976">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1CACC9A">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0" w15:restartNumberingAfterBreak="0">
    <w:nsid w:val="101120E7"/>
    <w:multiLevelType w:val="multilevel"/>
    <w:tmpl w:val="E3D0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02749B3"/>
    <w:multiLevelType w:val="multilevel"/>
    <w:tmpl w:val="39D2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0316098"/>
    <w:multiLevelType w:val="multilevel"/>
    <w:tmpl w:val="E7B6D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0426DBF"/>
    <w:multiLevelType w:val="hybridMultilevel"/>
    <w:tmpl w:val="98301184"/>
    <w:lvl w:ilvl="0" w:tplc="6C72DB9A">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A20507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42A1FA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AAE628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2811A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D0A604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768540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D5C82B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76430B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4" w15:restartNumberingAfterBreak="0">
    <w:nsid w:val="10761F0A"/>
    <w:multiLevelType w:val="hybridMultilevel"/>
    <w:tmpl w:val="EEBA0C5E"/>
    <w:lvl w:ilvl="0" w:tplc="DA14AE0C">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90BE5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AF8C78A">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EB0EFF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60037E6">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79ADF06">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94BEDE3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954C834">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1A8E0E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5" w15:restartNumberingAfterBreak="0">
    <w:nsid w:val="10A65D64"/>
    <w:multiLevelType w:val="multilevel"/>
    <w:tmpl w:val="2A7AF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0C34E29"/>
    <w:multiLevelType w:val="hybridMultilevel"/>
    <w:tmpl w:val="5B80B0B4"/>
    <w:lvl w:ilvl="0" w:tplc="645EF11C">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560D10C">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0EA68EE">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05E6A48">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372FF2C">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CE82FBA">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BEA6F7A">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6BC579A">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A4883F2">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17" w15:restartNumberingAfterBreak="0">
    <w:nsid w:val="10DA1BDD"/>
    <w:multiLevelType w:val="hybridMultilevel"/>
    <w:tmpl w:val="3D24EB02"/>
    <w:lvl w:ilvl="0" w:tplc="4B3CA64A">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DB2678C">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4E6D92E">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FD40E3C">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430A03C">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06C380C">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52454D8">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D70206A">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CD488D4">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8" w15:restartNumberingAfterBreak="0">
    <w:nsid w:val="10DA2210"/>
    <w:multiLevelType w:val="hybridMultilevel"/>
    <w:tmpl w:val="05A4A86E"/>
    <w:lvl w:ilvl="0" w:tplc="17D6EFAC">
      <w:start w:val="5"/>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41E77CA">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0FF0EF02">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7F4EF48">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9A0D76A">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6605EAE">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A30C9942">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EFE1EF0">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5ED4805E">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19" w15:restartNumberingAfterBreak="0">
    <w:nsid w:val="11912DF4"/>
    <w:multiLevelType w:val="hybridMultilevel"/>
    <w:tmpl w:val="5D20F9E4"/>
    <w:lvl w:ilvl="0" w:tplc="21588FC4">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04212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D6A548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296B43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BF091B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C16432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7AE1BC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8CDAA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B8CEE3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0" w15:restartNumberingAfterBreak="0">
    <w:nsid w:val="11F6492E"/>
    <w:multiLevelType w:val="hybridMultilevel"/>
    <w:tmpl w:val="241EFFDA"/>
    <w:lvl w:ilvl="0" w:tplc="F392EFA0">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F124C4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3718F06C">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E1A32E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C52A99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CF08EC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EBF81D7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8D47F2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8088A0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21" w15:restartNumberingAfterBreak="0">
    <w:nsid w:val="11F76B8C"/>
    <w:multiLevelType w:val="multilevel"/>
    <w:tmpl w:val="2E8C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1F814DB"/>
    <w:multiLevelType w:val="multilevel"/>
    <w:tmpl w:val="9D60D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1FE7F0C"/>
    <w:multiLevelType w:val="hybridMultilevel"/>
    <w:tmpl w:val="79DC4D16"/>
    <w:lvl w:ilvl="0" w:tplc="C76647C6">
      <w:start w:val="1"/>
      <w:numFmt w:val="lowerLetter"/>
      <w:lvlText w:val="%1)"/>
      <w:lvlJc w:val="left"/>
      <w:pPr>
        <w:ind w:left="2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2A01CC2">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F263CE6">
      <w:start w:val="1"/>
      <w:numFmt w:val="bullet"/>
      <w:lvlText w:val="▪"/>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3F04520">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D42D02">
      <w:start w:val="1"/>
      <w:numFmt w:val="bullet"/>
      <w:lvlText w:val="o"/>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D6244D8">
      <w:start w:val="1"/>
      <w:numFmt w:val="bullet"/>
      <w:lvlText w:val="▪"/>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31C181E">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6ACF498">
      <w:start w:val="1"/>
      <w:numFmt w:val="bullet"/>
      <w:lvlText w:val="o"/>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F6E2A4">
      <w:start w:val="1"/>
      <w:numFmt w:val="bullet"/>
      <w:lvlText w:val="▪"/>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4" w15:restartNumberingAfterBreak="0">
    <w:nsid w:val="126E2BF3"/>
    <w:multiLevelType w:val="multilevel"/>
    <w:tmpl w:val="70FA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2E217B7"/>
    <w:multiLevelType w:val="hybridMultilevel"/>
    <w:tmpl w:val="942A747E"/>
    <w:lvl w:ilvl="0" w:tplc="5EE01F04">
      <w:start w:val="1"/>
      <w:numFmt w:val="decimal"/>
      <w:lvlText w:val="%1."/>
      <w:lvlJc w:val="left"/>
      <w:pPr>
        <w:ind w:left="7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258D22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C262C9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C3EDF1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A60B3D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7C6F01E">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5787AE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018130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9DC759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6" w15:restartNumberingAfterBreak="0">
    <w:nsid w:val="131540D9"/>
    <w:multiLevelType w:val="hybridMultilevel"/>
    <w:tmpl w:val="0B1230FA"/>
    <w:lvl w:ilvl="0" w:tplc="5DB08E0C">
      <w:start w:val="4"/>
      <w:numFmt w:val="decimal"/>
      <w:lvlText w:val="%1."/>
      <w:lvlJc w:val="left"/>
      <w:pPr>
        <w:ind w:left="716"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1" w:tplc="0FB041F4">
      <w:start w:val="1"/>
      <w:numFmt w:val="decimal"/>
      <w:lvlText w:val="%2."/>
      <w:lvlJc w:val="left"/>
      <w:pPr>
        <w:ind w:left="706"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BD563CD0">
      <w:start w:val="1"/>
      <w:numFmt w:val="lowerRoman"/>
      <w:lvlText w:val="%3"/>
      <w:lvlJc w:val="left"/>
      <w:pPr>
        <w:ind w:left="1224"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8564AE86">
      <w:start w:val="1"/>
      <w:numFmt w:val="decimal"/>
      <w:lvlText w:val="%4"/>
      <w:lvlJc w:val="left"/>
      <w:pPr>
        <w:ind w:left="1944"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DC38ED4A">
      <w:start w:val="1"/>
      <w:numFmt w:val="lowerLetter"/>
      <w:lvlText w:val="%5"/>
      <w:lvlJc w:val="left"/>
      <w:pPr>
        <w:ind w:left="2664"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EC3C738A">
      <w:start w:val="1"/>
      <w:numFmt w:val="lowerRoman"/>
      <w:lvlText w:val="%6"/>
      <w:lvlJc w:val="left"/>
      <w:pPr>
        <w:ind w:left="3384"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0354EC14">
      <w:start w:val="1"/>
      <w:numFmt w:val="decimal"/>
      <w:lvlText w:val="%7"/>
      <w:lvlJc w:val="left"/>
      <w:pPr>
        <w:ind w:left="4104"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45B24738">
      <w:start w:val="1"/>
      <w:numFmt w:val="lowerLetter"/>
      <w:lvlText w:val="%8"/>
      <w:lvlJc w:val="left"/>
      <w:pPr>
        <w:ind w:left="4824"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BCB2A70E">
      <w:start w:val="1"/>
      <w:numFmt w:val="lowerRoman"/>
      <w:lvlText w:val="%9"/>
      <w:lvlJc w:val="left"/>
      <w:pPr>
        <w:ind w:left="5544"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27" w15:restartNumberingAfterBreak="0">
    <w:nsid w:val="132B0F43"/>
    <w:multiLevelType w:val="hybridMultilevel"/>
    <w:tmpl w:val="6BEA5C04"/>
    <w:lvl w:ilvl="0" w:tplc="68F0499E">
      <w:start w:val="3"/>
      <w:numFmt w:val="decimal"/>
      <w:lvlText w:val="%1."/>
      <w:lvlJc w:val="left"/>
      <w:pPr>
        <w:ind w:left="706"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1" w:tplc="87E029D2">
      <w:start w:val="1"/>
      <w:numFmt w:val="lowerLetter"/>
      <w:lvlText w:val="%2."/>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D0D28970">
      <w:start w:val="1"/>
      <w:numFmt w:val="lowerRoman"/>
      <w:lvlText w:val="%3"/>
      <w:lvlJc w:val="left"/>
      <w:pPr>
        <w:ind w:left="18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0AA230D6">
      <w:start w:val="1"/>
      <w:numFmt w:val="decimal"/>
      <w:lvlText w:val="%4"/>
      <w:lvlJc w:val="left"/>
      <w:pPr>
        <w:ind w:left="25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0EEA94CA">
      <w:start w:val="1"/>
      <w:numFmt w:val="lowerLetter"/>
      <w:lvlText w:val="%5"/>
      <w:lvlJc w:val="left"/>
      <w:pPr>
        <w:ind w:left="324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972030F0">
      <w:start w:val="1"/>
      <w:numFmt w:val="lowerRoman"/>
      <w:lvlText w:val="%6"/>
      <w:lvlJc w:val="left"/>
      <w:pPr>
        <w:ind w:left="39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B0B22324">
      <w:start w:val="1"/>
      <w:numFmt w:val="decimal"/>
      <w:lvlText w:val="%7"/>
      <w:lvlJc w:val="left"/>
      <w:pPr>
        <w:ind w:left="46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99B4180A">
      <w:start w:val="1"/>
      <w:numFmt w:val="lowerLetter"/>
      <w:lvlText w:val="%8"/>
      <w:lvlJc w:val="left"/>
      <w:pPr>
        <w:ind w:left="54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93CEBC2E">
      <w:start w:val="1"/>
      <w:numFmt w:val="lowerRoman"/>
      <w:lvlText w:val="%9"/>
      <w:lvlJc w:val="left"/>
      <w:pPr>
        <w:ind w:left="61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28" w15:restartNumberingAfterBreak="0">
    <w:nsid w:val="13846C6A"/>
    <w:multiLevelType w:val="multilevel"/>
    <w:tmpl w:val="B68C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38A4C03"/>
    <w:multiLevelType w:val="multilevel"/>
    <w:tmpl w:val="A1BE9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39B5993"/>
    <w:multiLevelType w:val="hybridMultilevel"/>
    <w:tmpl w:val="4AC4A39A"/>
    <w:lvl w:ilvl="0" w:tplc="B9B039E8">
      <w:start w:val="1"/>
      <w:numFmt w:val="decimal"/>
      <w:lvlText w:val="%1"/>
      <w:lvlJc w:val="left"/>
      <w:pPr>
        <w:ind w:left="7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B0CA81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DEE936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5CC8C86">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5DCE45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4D2E15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FBC778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6E2D0C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F20BD5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1" w15:restartNumberingAfterBreak="0">
    <w:nsid w:val="13CA6EB7"/>
    <w:multiLevelType w:val="multilevel"/>
    <w:tmpl w:val="5EEA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3D055AC"/>
    <w:multiLevelType w:val="multilevel"/>
    <w:tmpl w:val="EFDE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4065169"/>
    <w:multiLevelType w:val="multilevel"/>
    <w:tmpl w:val="D578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4140A08"/>
    <w:multiLevelType w:val="hybridMultilevel"/>
    <w:tmpl w:val="14D80D02"/>
    <w:lvl w:ilvl="0" w:tplc="7A580106">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0D839FE">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89670CE">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C46FB48">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5C24C0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BEA4FC8">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A8E2D48">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EE4DEFE">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7B6CAA0">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35" w15:restartNumberingAfterBreak="0">
    <w:nsid w:val="1416570D"/>
    <w:multiLevelType w:val="hybridMultilevel"/>
    <w:tmpl w:val="A5FAFB84"/>
    <w:lvl w:ilvl="0" w:tplc="BA4A3632">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DBAD1E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CC6AB8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FD09E4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782BAE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786744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CF8DFF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6640F6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0CE14D8">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6" w15:restartNumberingAfterBreak="0">
    <w:nsid w:val="146E762B"/>
    <w:multiLevelType w:val="multilevel"/>
    <w:tmpl w:val="4AE0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5300955"/>
    <w:multiLevelType w:val="hybridMultilevel"/>
    <w:tmpl w:val="56A6B704"/>
    <w:lvl w:ilvl="0" w:tplc="957C58A6">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9F0D106">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644BE1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4B6D75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0081E4A">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D507C0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F2020B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EC29E4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FA094C">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8" w15:restartNumberingAfterBreak="0">
    <w:nsid w:val="1535435B"/>
    <w:multiLevelType w:val="hybridMultilevel"/>
    <w:tmpl w:val="6178D596"/>
    <w:lvl w:ilvl="0" w:tplc="594639C8">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9F25556">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FB2281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CE8CE9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3E282E2">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952370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2AE510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DC6F34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1AA710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9" w15:restartNumberingAfterBreak="0">
    <w:nsid w:val="155A3F8C"/>
    <w:multiLevelType w:val="multilevel"/>
    <w:tmpl w:val="370A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55C232D"/>
    <w:multiLevelType w:val="hybridMultilevel"/>
    <w:tmpl w:val="BB844D30"/>
    <w:lvl w:ilvl="0" w:tplc="AC329A0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A2E11D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2D4312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B2A685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90C7BF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27CA56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D2CE4A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960F9B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27CEA2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41" w15:restartNumberingAfterBreak="0">
    <w:nsid w:val="15687DA6"/>
    <w:multiLevelType w:val="multilevel"/>
    <w:tmpl w:val="5AFA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5C96D8E"/>
    <w:multiLevelType w:val="hybridMultilevel"/>
    <w:tmpl w:val="47642F5A"/>
    <w:lvl w:ilvl="0" w:tplc="DB7EF4B6">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B74592E">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C0C4446">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07052A8">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3B81DB8">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CCE2546">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41EC5CA">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F009E80">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6D0F8DA">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3" w15:restartNumberingAfterBreak="0">
    <w:nsid w:val="15F767ED"/>
    <w:multiLevelType w:val="hybridMultilevel"/>
    <w:tmpl w:val="6BEA6FFA"/>
    <w:lvl w:ilvl="0" w:tplc="6C5ED5EC">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DA01034">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EFE4BA32">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B21ED0A4">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83AE92A">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869C84A4">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6FC11E6">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4744BC8">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CC625EDA">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44" w15:restartNumberingAfterBreak="0">
    <w:nsid w:val="16212B33"/>
    <w:multiLevelType w:val="hybridMultilevel"/>
    <w:tmpl w:val="3E3AC88A"/>
    <w:lvl w:ilvl="0" w:tplc="CE4E2E76">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266673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860396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1B6D87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730C0D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038EE7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5187DB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9B6F85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0F6D20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5" w15:restartNumberingAfterBreak="0">
    <w:nsid w:val="16416881"/>
    <w:multiLevelType w:val="multilevel"/>
    <w:tmpl w:val="C5A6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6A14DDB"/>
    <w:multiLevelType w:val="hybridMultilevel"/>
    <w:tmpl w:val="C3DEC392"/>
    <w:lvl w:ilvl="0" w:tplc="51CEAF9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B9A15F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BB8B4B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9BC812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3C2C85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7D8671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612AFF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F7E180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5B08BAA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47" w15:restartNumberingAfterBreak="0">
    <w:nsid w:val="16A32857"/>
    <w:multiLevelType w:val="hybridMultilevel"/>
    <w:tmpl w:val="8EA85D4C"/>
    <w:lvl w:ilvl="0" w:tplc="93B29864">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57E12F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A82EE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8A4E26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1B6DEE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91A278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100F150">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3B69C2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CE4A3F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8" w15:restartNumberingAfterBreak="0">
    <w:nsid w:val="16D7703C"/>
    <w:multiLevelType w:val="hybridMultilevel"/>
    <w:tmpl w:val="D5C8F470"/>
    <w:lvl w:ilvl="0" w:tplc="FCD4087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536EFDC">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526A59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F2A4DFA">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D20A23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F0C6148">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AA81AA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DC88192">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DAA972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9" w15:restartNumberingAfterBreak="0">
    <w:nsid w:val="1762480D"/>
    <w:multiLevelType w:val="multilevel"/>
    <w:tmpl w:val="A438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7CC10A7"/>
    <w:multiLevelType w:val="hybridMultilevel"/>
    <w:tmpl w:val="765AEA1A"/>
    <w:lvl w:ilvl="0" w:tplc="AAB457E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B41C33C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1B0B7F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048C940">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F8EFF1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8B2B22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77C7AC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EDCF85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EE2671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51" w15:restartNumberingAfterBreak="0">
    <w:nsid w:val="17D15A32"/>
    <w:multiLevelType w:val="hybridMultilevel"/>
    <w:tmpl w:val="EE32918C"/>
    <w:lvl w:ilvl="0" w:tplc="1DDE51C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272C48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876FD7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8B8B22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E5FA48E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45203B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A5A091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5E6549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066036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2" w15:restartNumberingAfterBreak="0">
    <w:nsid w:val="18040A2C"/>
    <w:multiLevelType w:val="hybridMultilevel"/>
    <w:tmpl w:val="8E027196"/>
    <w:lvl w:ilvl="0" w:tplc="E8189CF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35E59C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2CE8231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C0E0B1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646915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8D443F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7D66CE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0DEA1C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618672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3" w15:restartNumberingAfterBreak="0">
    <w:nsid w:val="18842769"/>
    <w:multiLevelType w:val="hybridMultilevel"/>
    <w:tmpl w:val="3F7269D4"/>
    <w:lvl w:ilvl="0" w:tplc="880E2BA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D04F1F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154E09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246EFE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886FFE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458676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3EC6A6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F12705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B36913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4" w15:restartNumberingAfterBreak="0">
    <w:nsid w:val="18B75188"/>
    <w:multiLevelType w:val="hybridMultilevel"/>
    <w:tmpl w:val="3872BBDC"/>
    <w:lvl w:ilvl="0" w:tplc="9266CDE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3CEF3C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2664DF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E4AAE3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448F93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13CF07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87C703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B44C19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70F26BB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5" w15:restartNumberingAfterBreak="0">
    <w:nsid w:val="18C91EAA"/>
    <w:multiLevelType w:val="hybridMultilevel"/>
    <w:tmpl w:val="1748663A"/>
    <w:lvl w:ilvl="0" w:tplc="3C4EE94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A0CC75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812D6B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9C26F2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640126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F9B2CD3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70AC3B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704B3E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E54C2F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56" w15:restartNumberingAfterBreak="0">
    <w:nsid w:val="18F406FB"/>
    <w:multiLevelType w:val="hybridMultilevel"/>
    <w:tmpl w:val="D772B140"/>
    <w:lvl w:ilvl="0" w:tplc="56705AB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5C47F6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C28FA0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33454F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634713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D64CB0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23CC30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76878A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2FFAF15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57" w15:restartNumberingAfterBreak="0">
    <w:nsid w:val="195B751D"/>
    <w:multiLevelType w:val="hybridMultilevel"/>
    <w:tmpl w:val="72767DC8"/>
    <w:lvl w:ilvl="0" w:tplc="C930ACBE">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1CAD88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A345BF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1D85464">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17C55E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76273C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B42AB8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6DA3AA6">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1F685D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58" w15:restartNumberingAfterBreak="0">
    <w:nsid w:val="196325F9"/>
    <w:multiLevelType w:val="multilevel"/>
    <w:tmpl w:val="D62E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9A622F6"/>
    <w:multiLevelType w:val="multilevel"/>
    <w:tmpl w:val="EBFA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9B025B8"/>
    <w:multiLevelType w:val="multilevel"/>
    <w:tmpl w:val="6E9A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9BF5B53"/>
    <w:multiLevelType w:val="hybridMultilevel"/>
    <w:tmpl w:val="871A8098"/>
    <w:lvl w:ilvl="0" w:tplc="B13CCD7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99AA66E">
      <w:start w:val="1"/>
      <w:numFmt w:val="bullet"/>
      <w:lvlText w:val="o"/>
      <w:lvlJc w:val="left"/>
      <w:pPr>
        <w:ind w:left="129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B90D002">
      <w:start w:val="1"/>
      <w:numFmt w:val="bullet"/>
      <w:lvlText w:val="▪"/>
      <w:lvlJc w:val="left"/>
      <w:pPr>
        <w:ind w:left="201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994F0C0">
      <w:start w:val="1"/>
      <w:numFmt w:val="bullet"/>
      <w:lvlText w:val="•"/>
      <w:lvlJc w:val="left"/>
      <w:pPr>
        <w:ind w:left="27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498C7EE">
      <w:start w:val="1"/>
      <w:numFmt w:val="bullet"/>
      <w:lvlText w:val="o"/>
      <w:lvlJc w:val="left"/>
      <w:pPr>
        <w:ind w:left="345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A860F530">
      <w:start w:val="1"/>
      <w:numFmt w:val="bullet"/>
      <w:lvlText w:val="▪"/>
      <w:lvlJc w:val="left"/>
      <w:pPr>
        <w:ind w:left="417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5DCAFEA">
      <w:start w:val="1"/>
      <w:numFmt w:val="bullet"/>
      <w:lvlText w:val="•"/>
      <w:lvlJc w:val="left"/>
      <w:pPr>
        <w:ind w:left="48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1B6323E">
      <w:start w:val="1"/>
      <w:numFmt w:val="bullet"/>
      <w:lvlText w:val="o"/>
      <w:lvlJc w:val="left"/>
      <w:pPr>
        <w:ind w:left="561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0EC4B26">
      <w:start w:val="1"/>
      <w:numFmt w:val="bullet"/>
      <w:lvlText w:val="▪"/>
      <w:lvlJc w:val="left"/>
      <w:pPr>
        <w:ind w:left="633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62" w15:restartNumberingAfterBreak="0">
    <w:nsid w:val="19E049CF"/>
    <w:multiLevelType w:val="multilevel"/>
    <w:tmpl w:val="AA02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9F45567"/>
    <w:multiLevelType w:val="multilevel"/>
    <w:tmpl w:val="28B0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A206DDC"/>
    <w:multiLevelType w:val="multilevel"/>
    <w:tmpl w:val="B8A8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A4C7FED"/>
    <w:multiLevelType w:val="hybridMultilevel"/>
    <w:tmpl w:val="0B22566A"/>
    <w:lvl w:ilvl="0" w:tplc="845EA91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E7CCAA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3E2F396">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3F02F5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6488F72">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34AC3D2">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076EADA">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30AE348">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D8106360">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66" w15:restartNumberingAfterBreak="0">
    <w:nsid w:val="1A7661D6"/>
    <w:multiLevelType w:val="multilevel"/>
    <w:tmpl w:val="1BB2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A8765AA"/>
    <w:multiLevelType w:val="hybridMultilevel"/>
    <w:tmpl w:val="05F020F0"/>
    <w:lvl w:ilvl="0" w:tplc="EDDEF10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F64C0A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C10B68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3DA0D0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0D25F4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0CEE6F7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2A4618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2F0F1B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5645E4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68" w15:restartNumberingAfterBreak="0">
    <w:nsid w:val="1AAD0AD7"/>
    <w:multiLevelType w:val="hybridMultilevel"/>
    <w:tmpl w:val="D444DEB0"/>
    <w:lvl w:ilvl="0" w:tplc="ACF6DCE0">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6C0695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506622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E02472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9D8965C">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FF26128">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CAA3A6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41AE6B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D5264E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9" w15:restartNumberingAfterBreak="0">
    <w:nsid w:val="1ADE6137"/>
    <w:multiLevelType w:val="hybridMultilevel"/>
    <w:tmpl w:val="07968600"/>
    <w:lvl w:ilvl="0" w:tplc="4664C88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2AC92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F34951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FC8654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E4AFAE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5B0C1A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55CDD1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EF6EB5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E307CC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0" w15:restartNumberingAfterBreak="0">
    <w:nsid w:val="1AFF6C03"/>
    <w:multiLevelType w:val="hybridMultilevel"/>
    <w:tmpl w:val="E918FA78"/>
    <w:lvl w:ilvl="0" w:tplc="67C0A6C2">
      <w:start w:val="4"/>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80CED66">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320D6F0">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45B81F58">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82664FA">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49000AE8">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C568AB58">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D0245B4">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58E22BD4">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171" w15:restartNumberingAfterBreak="0">
    <w:nsid w:val="1B025540"/>
    <w:multiLevelType w:val="multilevel"/>
    <w:tmpl w:val="7AE8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B0E2124"/>
    <w:multiLevelType w:val="multilevel"/>
    <w:tmpl w:val="5714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B1246E7"/>
    <w:multiLevelType w:val="hybridMultilevel"/>
    <w:tmpl w:val="9D5A1966"/>
    <w:lvl w:ilvl="0" w:tplc="A878907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DC2904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A482A1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160DDB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45AB59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F28054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4E63D6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AA8652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D9627C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74" w15:restartNumberingAfterBreak="0">
    <w:nsid w:val="1B251CB3"/>
    <w:multiLevelType w:val="hybridMultilevel"/>
    <w:tmpl w:val="7AD249E6"/>
    <w:lvl w:ilvl="0" w:tplc="68DC4302">
      <w:start w:val="1"/>
      <w:numFmt w:val="upperLetter"/>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A6AAE64">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22E2EAE">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2A45222">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648E023A">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D8D4BFFA">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ADA0F4A">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0A743E8E">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CE286E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75" w15:restartNumberingAfterBreak="0">
    <w:nsid w:val="1B6B0819"/>
    <w:multiLevelType w:val="hybridMultilevel"/>
    <w:tmpl w:val="C7FEDBAE"/>
    <w:lvl w:ilvl="0" w:tplc="44B4088E">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4A692F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4300A1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4E8D32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38638D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2A926BA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44A76F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4F2DCF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C54E03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76" w15:restartNumberingAfterBreak="0">
    <w:nsid w:val="1B9B4C32"/>
    <w:multiLevelType w:val="hybridMultilevel"/>
    <w:tmpl w:val="9DD0A4B6"/>
    <w:lvl w:ilvl="0" w:tplc="619AA4B8">
      <w:start w:val="1"/>
      <w:numFmt w:val="decimal"/>
      <w:lvlText w:val="%1."/>
      <w:lvlJc w:val="left"/>
      <w:pPr>
        <w:ind w:left="7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D9C4B514">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35EE6910">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11F68218">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61E4074C">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44ECA8D4">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5B820E64">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DCEAF2E">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FAEA6A08">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77" w15:restartNumberingAfterBreak="0">
    <w:nsid w:val="1BC502B2"/>
    <w:multiLevelType w:val="multilevel"/>
    <w:tmpl w:val="15EC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BD27126"/>
    <w:multiLevelType w:val="hybridMultilevel"/>
    <w:tmpl w:val="E5A23EC2"/>
    <w:lvl w:ilvl="0" w:tplc="FA7AB454">
      <w:start w:val="1"/>
      <w:numFmt w:val="decimal"/>
      <w:lvlText w:val="%1."/>
      <w:lvlJc w:val="left"/>
      <w:pPr>
        <w:ind w:left="5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3823EB0">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6CAA994">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343AFE78">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DDD021FC">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BE69C58">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46B4F5D4">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767E2832">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EB836DE">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79" w15:restartNumberingAfterBreak="0">
    <w:nsid w:val="1BDE49F6"/>
    <w:multiLevelType w:val="multilevel"/>
    <w:tmpl w:val="27AC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BE546D9"/>
    <w:multiLevelType w:val="hybridMultilevel"/>
    <w:tmpl w:val="889C36F2"/>
    <w:lvl w:ilvl="0" w:tplc="5DA263E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56C201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6341FE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472DAD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05A841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1BA5AD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7B4742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DE86AB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BDCCD0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81" w15:restartNumberingAfterBreak="0">
    <w:nsid w:val="1C4A7F8E"/>
    <w:multiLevelType w:val="multilevel"/>
    <w:tmpl w:val="5E58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C843D2C"/>
    <w:multiLevelType w:val="hybridMultilevel"/>
    <w:tmpl w:val="02F611B4"/>
    <w:lvl w:ilvl="0" w:tplc="9AC4B6C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76AA76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D54D5B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5D2D49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7281C3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9D207F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E80B73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FE0465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8D6478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83" w15:restartNumberingAfterBreak="0">
    <w:nsid w:val="1CA776EC"/>
    <w:multiLevelType w:val="hybridMultilevel"/>
    <w:tmpl w:val="20B62822"/>
    <w:lvl w:ilvl="0" w:tplc="067C3D62">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AD2C396">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C06984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AEF699B4">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D5828D2">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EF07D52">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8D4A41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2764DA8">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7E2E59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184" w15:restartNumberingAfterBreak="0">
    <w:nsid w:val="1CC27E72"/>
    <w:multiLevelType w:val="hybridMultilevel"/>
    <w:tmpl w:val="7E200828"/>
    <w:lvl w:ilvl="0" w:tplc="461E67C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F8A9C4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4ECD2C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D86648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494218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CFA708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F1A4D9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D0A0D3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89C2E5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185" w15:restartNumberingAfterBreak="0">
    <w:nsid w:val="1D3C3D63"/>
    <w:multiLevelType w:val="multilevel"/>
    <w:tmpl w:val="6DFE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D642BAE"/>
    <w:multiLevelType w:val="multilevel"/>
    <w:tmpl w:val="D3AA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1D9D451E"/>
    <w:multiLevelType w:val="hybridMultilevel"/>
    <w:tmpl w:val="C6C86300"/>
    <w:lvl w:ilvl="0" w:tplc="83828B14">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1C2AE6CE">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029684E0">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01626C48">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80A0E622">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637638A6">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7FEE6264">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284421E2">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2572EA8C">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188" w15:restartNumberingAfterBreak="0">
    <w:nsid w:val="1DA917CB"/>
    <w:multiLevelType w:val="hybridMultilevel"/>
    <w:tmpl w:val="0C22B51A"/>
    <w:lvl w:ilvl="0" w:tplc="169A79EE">
      <w:start w:val="1"/>
      <w:numFmt w:val="decimal"/>
      <w:lvlText w:val="%1."/>
      <w:lvlJc w:val="left"/>
      <w:pPr>
        <w:ind w:left="237"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51687EC">
      <w:start w:val="1"/>
      <w:numFmt w:val="lowerLetter"/>
      <w:lvlText w:val="%2"/>
      <w:lvlJc w:val="left"/>
      <w:pPr>
        <w:ind w:left="10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E752C52C">
      <w:start w:val="1"/>
      <w:numFmt w:val="lowerRoman"/>
      <w:lvlText w:val="%3"/>
      <w:lvlJc w:val="left"/>
      <w:pPr>
        <w:ind w:left="18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C980D27E">
      <w:start w:val="1"/>
      <w:numFmt w:val="decimal"/>
      <w:lvlText w:val="%4"/>
      <w:lvlJc w:val="left"/>
      <w:pPr>
        <w:ind w:left="25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E5E642C0">
      <w:start w:val="1"/>
      <w:numFmt w:val="lowerLetter"/>
      <w:lvlText w:val="%5"/>
      <w:lvlJc w:val="left"/>
      <w:pPr>
        <w:ind w:left="32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30A45D44">
      <w:start w:val="1"/>
      <w:numFmt w:val="lowerRoman"/>
      <w:lvlText w:val="%6"/>
      <w:lvlJc w:val="left"/>
      <w:pPr>
        <w:ind w:left="39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8BACB614">
      <w:start w:val="1"/>
      <w:numFmt w:val="decimal"/>
      <w:lvlText w:val="%7"/>
      <w:lvlJc w:val="left"/>
      <w:pPr>
        <w:ind w:left="46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CBA88266">
      <w:start w:val="1"/>
      <w:numFmt w:val="lowerLetter"/>
      <w:lvlText w:val="%8"/>
      <w:lvlJc w:val="left"/>
      <w:pPr>
        <w:ind w:left="54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CB0D7DC">
      <w:start w:val="1"/>
      <w:numFmt w:val="lowerRoman"/>
      <w:lvlText w:val="%9"/>
      <w:lvlJc w:val="left"/>
      <w:pPr>
        <w:ind w:left="61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189" w15:restartNumberingAfterBreak="0">
    <w:nsid w:val="1DB61173"/>
    <w:multiLevelType w:val="multilevel"/>
    <w:tmpl w:val="3130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DC7206F"/>
    <w:multiLevelType w:val="hybridMultilevel"/>
    <w:tmpl w:val="FA3802D8"/>
    <w:lvl w:ilvl="0" w:tplc="879C06FE">
      <w:start w:val="1"/>
      <w:numFmt w:val="decimal"/>
      <w:lvlText w:val="%1"/>
      <w:lvlJc w:val="left"/>
      <w:pPr>
        <w:ind w:left="3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B5200274">
      <w:start w:val="1"/>
      <w:numFmt w:val="lowerLetter"/>
      <w:lvlText w:val="%2"/>
      <w:lvlJc w:val="left"/>
      <w:pPr>
        <w:ind w:left="9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8C2AB2F8">
      <w:start w:val="1"/>
      <w:numFmt w:val="lowerLetter"/>
      <w:lvlRestart w:val="0"/>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7FC6560A">
      <w:start w:val="1"/>
      <w:numFmt w:val="decimal"/>
      <w:lvlText w:val="%4"/>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1EC6E892">
      <w:start w:val="1"/>
      <w:numFmt w:val="lowerLetter"/>
      <w:lvlText w:val="%5"/>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B5423D48">
      <w:start w:val="1"/>
      <w:numFmt w:val="lowerRoman"/>
      <w:lvlText w:val="%6"/>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3D066482">
      <w:start w:val="1"/>
      <w:numFmt w:val="decimal"/>
      <w:lvlText w:val="%7"/>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402EB99A">
      <w:start w:val="1"/>
      <w:numFmt w:val="lowerLetter"/>
      <w:lvlText w:val="%8"/>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C69A84EA">
      <w:start w:val="1"/>
      <w:numFmt w:val="lowerRoman"/>
      <w:lvlText w:val="%9"/>
      <w:lvlJc w:val="left"/>
      <w:pPr>
        <w:ind w:left="57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91" w15:restartNumberingAfterBreak="0">
    <w:nsid w:val="1E210C32"/>
    <w:multiLevelType w:val="hybridMultilevel"/>
    <w:tmpl w:val="9B161346"/>
    <w:lvl w:ilvl="0" w:tplc="D848D3BA">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1F7EAC5C">
      <w:start w:val="1"/>
      <w:numFmt w:val="bullet"/>
      <w:lvlText w:val="o"/>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D4E4DF62">
      <w:start w:val="1"/>
      <w:numFmt w:val="bullet"/>
      <w:lvlText w:val="▪"/>
      <w:lvlJc w:val="left"/>
      <w:pPr>
        <w:ind w:left="21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57C468FC">
      <w:start w:val="1"/>
      <w:numFmt w:val="bullet"/>
      <w:lvlText w:val="•"/>
      <w:lvlJc w:val="left"/>
      <w:pPr>
        <w:ind w:left="288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ECED7B8">
      <w:start w:val="1"/>
      <w:numFmt w:val="bullet"/>
      <w:lvlText w:val="o"/>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6AC8EA22">
      <w:start w:val="1"/>
      <w:numFmt w:val="bullet"/>
      <w:lvlText w:val="▪"/>
      <w:lvlJc w:val="left"/>
      <w:pPr>
        <w:ind w:left="43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A650DEE2">
      <w:start w:val="1"/>
      <w:numFmt w:val="bullet"/>
      <w:lvlText w:val="•"/>
      <w:lvlJc w:val="left"/>
      <w:pPr>
        <w:ind w:left="50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BEE81CA">
      <w:start w:val="1"/>
      <w:numFmt w:val="bullet"/>
      <w:lvlText w:val="o"/>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1D86140">
      <w:start w:val="1"/>
      <w:numFmt w:val="bullet"/>
      <w:lvlText w:val="▪"/>
      <w:lvlJc w:val="left"/>
      <w:pPr>
        <w:ind w:left="64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92" w15:restartNumberingAfterBreak="0">
    <w:nsid w:val="1E3C1AE2"/>
    <w:multiLevelType w:val="hybridMultilevel"/>
    <w:tmpl w:val="15B88DD6"/>
    <w:lvl w:ilvl="0" w:tplc="E2C2E40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D803FB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530BCA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D58949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314281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1172A05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45006F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26EDB0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83A87B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93" w15:restartNumberingAfterBreak="0">
    <w:nsid w:val="1E79374B"/>
    <w:multiLevelType w:val="multilevel"/>
    <w:tmpl w:val="D0F0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EAE2BB6"/>
    <w:multiLevelType w:val="hybridMultilevel"/>
    <w:tmpl w:val="57C6ACAA"/>
    <w:lvl w:ilvl="0" w:tplc="9B38635E">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C22ABD6">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40A5E8">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63A5F62">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612A604">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96A17E">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4CA13A">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45C83E4">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F8A94BE">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5" w15:restartNumberingAfterBreak="0">
    <w:nsid w:val="1F0133B4"/>
    <w:multiLevelType w:val="multilevel"/>
    <w:tmpl w:val="62C0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1F123BF2"/>
    <w:multiLevelType w:val="multilevel"/>
    <w:tmpl w:val="E870B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1F460A59"/>
    <w:multiLevelType w:val="multilevel"/>
    <w:tmpl w:val="5212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1F56632E"/>
    <w:multiLevelType w:val="multilevel"/>
    <w:tmpl w:val="6842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1F802C30"/>
    <w:multiLevelType w:val="multilevel"/>
    <w:tmpl w:val="CD7A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01A346A"/>
    <w:multiLevelType w:val="hybridMultilevel"/>
    <w:tmpl w:val="0BAE915A"/>
    <w:lvl w:ilvl="0" w:tplc="A408797C">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A884F1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1C3EC74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6C4B8A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37CFBD2">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44E40A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D081CF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B007B7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EF4B7C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01" w15:restartNumberingAfterBreak="0">
    <w:nsid w:val="2024429A"/>
    <w:multiLevelType w:val="hybridMultilevel"/>
    <w:tmpl w:val="B9DCC258"/>
    <w:lvl w:ilvl="0" w:tplc="48765B4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72A768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5D8C531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47A478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0C2C84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3CCF31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996544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C16394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311435E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02" w15:restartNumberingAfterBreak="0">
    <w:nsid w:val="20255067"/>
    <w:multiLevelType w:val="hybridMultilevel"/>
    <w:tmpl w:val="5E2E6780"/>
    <w:lvl w:ilvl="0" w:tplc="2926041C">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060482A">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C7A81C50">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96BC4244">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986EEEA">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19F05E62">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54F24D7E">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D1EBF00">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BDA78A8">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03" w15:restartNumberingAfterBreak="0">
    <w:nsid w:val="20550A98"/>
    <w:multiLevelType w:val="hybridMultilevel"/>
    <w:tmpl w:val="ADDA1C1A"/>
    <w:lvl w:ilvl="0" w:tplc="6DD4CEE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E67E190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7B24B4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48EE6A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33A10E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CD2EFC6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D148C5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8A8696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9380C9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04" w15:restartNumberingAfterBreak="0">
    <w:nsid w:val="207842A8"/>
    <w:multiLevelType w:val="hybridMultilevel"/>
    <w:tmpl w:val="48647CCC"/>
    <w:lvl w:ilvl="0" w:tplc="18F61180">
      <w:start w:val="1"/>
      <w:numFmt w:val="decimal"/>
      <w:lvlText w:val="%1."/>
      <w:lvlJc w:val="left"/>
      <w:pPr>
        <w:ind w:left="6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090218A">
      <w:start w:val="1"/>
      <w:numFmt w:val="lowerLetter"/>
      <w:lvlText w:val="%2"/>
      <w:lvlJc w:val="left"/>
      <w:pPr>
        <w:ind w:left="15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1ACFC9C">
      <w:start w:val="1"/>
      <w:numFmt w:val="lowerRoman"/>
      <w:lvlText w:val="%3"/>
      <w:lvlJc w:val="left"/>
      <w:pPr>
        <w:ind w:left="22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2125BB0">
      <w:start w:val="1"/>
      <w:numFmt w:val="decimal"/>
      <w:lvlText w:val="%4"/>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2CC0A1C">
      <w:start w:val="1"/>
      <w:numFmt w:val="lowerLetter"/>
      <w:lvlText w:val="%5"/>
      <w:lvlJc w:val="left"/>
      <w:pPr>
        <w:ind w:left="366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18CF14E">
      <w:start w:val="1"/>
      <w:numFmt w:val="lowerRoman"/>
      <w:lvlText w:val="%6"/>
      <w:lvlJc w:val="left"/>
      <w:pPr>
        <w:ind w:left="438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200C868">
      <w:start w:val="1"/>
      <w:numFmt w:val="decimal"/>
      <w:lvlText w:val="%7"/>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39AA5FA">
      <w:start w:val="1"/>
      <w:numFmt w:val="lowerLetter"/>
      <w:lvlText w:val="%8"/>
      <w:lvlJc w:val="left"/>
      <w:pPr>
        <w:ind w:left="58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94ECE42">
      <w:start w:val="1"/>
      <w:numFmt w:val="lowerRoman"/>
      <w:lvlText w:val="%9"/>
      <w:lvlJc w:val="left"/>
      <w:pPr>
        <w:ind w:left="65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05" w15:restartNumberingAfterBreak="0">
    <w:nsid w:val="209530BE"/>
    <w:multiLevelType w:val="hybridMultilevel"/>
    <w:tmpl w:val="197E7CD4"/>
    <w:lvl w:ilvl="0" w:tplc="3EEEC562">
      <w:start w:val="1"/>
      <w:numFmt w:val="decimal"/>
      <w:lvlText w:val="%1."/>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23E6E56">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AFE40D4">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64F23114">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B1053FA">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3116774C">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518B820">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7BA0AFE">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23945958">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06" w15:restartNumberingAfterBreak="0">
    <w:nsid w:val="20C42E36"/>
    <w:multiLevelType w:val="hybridMultilevel"/>
    <w:tmpl w:val="2D0EE6AA"/>
    <w:lvl w:ilvl="0" w:tplc="B2A4D96A">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BEF70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CBA276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372592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9F614C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A18B52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B1AF4D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8B8A02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8183FE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7" w15:restartNumberingAfterBreak="0">
    <w:nsid w:val="20D712DF"/>
    <w:multiLevelType w:val="hybridMultilevel"/>
    <w:tmpl w:val="E8BE6848"/>
    <w:lvl w:ilvl="0" w:tplc="245A119E">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BC6CDF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760A58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268929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A6821C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92443B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D900EC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B2A725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00229D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08" w15:restartNumberingAfterBreak="0">
    <w:nsid w:val="20E23F14"/>
    <w:multiLevelType w:val="hybridMultilevel"/>
    <w:tmpl w:val="5EBCE256"/>
    <w:lvl w:ilvl="0" w:tplc="A9387696">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A906D96">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F04C634">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EF65A54">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A9A1D5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7E85DB4">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7043914">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CA29694">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9027448">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09" w15:restartNumberingAfterBreak="0">
    <w:nsid w:val="21196691"/>
    <w:multiLevelType w:val="multilevel"/>
    <w:tmpl w:val="07EA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18944A0"/>
    <w:multiLevelType w:val="hybridMultilevel"/>
    <w:tmpl w:val="809E8C8E"/>
    <w:lvl w:ilvl="0" w:tplc="B3B49EA0">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DF651D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C088F6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1FC2CA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384DCA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236715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092F65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D7CA63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250219A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11" w15:restartNumberingAfterBreak="0">
    <w:nsid w:val="21C67424"/>
    <w:multiLevelType w:val="hybridMultilevel"/>
    <w:tmpl w:val="BC602E32"/>
    <w:lvl w:ilvl="0" w:tplc="AD2E6CFA">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B12CDB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3AF89F9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9005CA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A6EA16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E86BBF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86619D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208D83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D0AC96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12" w15:restartNumberingAfterBreak="0">
    <w:nsid w:val="21FC7794"/>
    <w:multiLevelType w:val="multilevel"/>
    <w:tmpl w:val="769E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21D5EC8"/>
    <w:multiLevelType w:val="hybridMultilevel"/>
    <w:tmpl w:val="F306D918"/>
    <w:lvl w:ilvl="0" w:tplc="07F0F000">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472EC48">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3C8AF6D4">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BD668910">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BA2AB54">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C84050C">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F8383C2C">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386B632">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465A4024">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14" w15:restartNumberingAfterBreak="0">
    <w:nsid w:val="222643BA"/>
    <w:multiLevelType w:val="hybridMultilevel"/>
    <w:tmpl w:val="FE6AECF2"/>
    <w:lvl w:ilvl="0" w:tplc="99667B3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F1E053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556DE0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438FFD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4B7AEAE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950794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9D685F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A4AD96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874038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15" w15:restartNumberingAfterBreak="0">
    <w:nsid w:val="22386BA7"/>
    <w:multiLevelType w:val="multilevel"/>
    <w:tmpl w:val="45CE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283416A"/>
    <w:multiLevelType w:val="multilevel"/>
    <w:tmpl w:val="7E12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2BA7255"/>
    <w:multiLevelType w:val="hybridMultilevel"/>
    <w:tmpl w:val="D156625E"/>
    <w:lvl w:ilvl="0" w:tplc="1DA6E1F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A0321C0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EF4397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0C8E5F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FAC141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2B32906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3FE0D47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90E4A5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3EC3E7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18" w15:restartNumberingAfterBreak="0">
    <w:nsid w:val="22DA37D3"/>
    <w:multiLevelType w:val="multilevel"/>
    <w:tmpl w:val="B2F2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2DA3B92"/>
    <w:multiLevelType w:val="hybridMultilevel"/>
    <w:tmpl w:val="3236910E"/>
    <w:lvl w:ilvl="0" w:tplc="4E1E6A4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EECAC3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A4029D2">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FB2AF7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A74541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1FC229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FCEC4B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9CC219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83E85E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20" w15:restartNumberingAfterBreak="0">
    <w:nsid w:val="22FC59FF"/>
    <w:multiLevelType w:val="hybridMultilevel"/>
    <w:tmpl w:val="7DBAE6E6"/>
    <w:lvl w:ilvl="0" w:tplc="82C8A302">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0C2E09A">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758D64C">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AFA227C">
      <w:start w:val="1"/>
      <w:numFmt w:val="decimal"/>
      <w:lvlText w:val="%4"/>
      <w:lvlJc w:val="left"/>
      <w:pPr>
        <w:ind w:left="2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BC0C6B0">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35A77F2">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52C58AE">
      <w:start w:val="1"/>
      <w:numFmt w:val="decimal"/>
      <w:lvlText w:val="%7"/>
      <w:lvlJc w:val="left"/>
      <w:pPr>
        <w:ind w:left="5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9667F38">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32EE4E">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1" w15:restartNumberingAfterBreak="0">
    <w:nsid w:val="234F54C6"/>
    <w:multiLevelType w:val="hybridMultilevel"/>
    <w:tmpl w:val="06EE501A"/>
    <w:lvl w:ilvl="0" w:tplc="5B344316">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71CE788">
      <w:start w:val="1"/>
      <w:numFmt w:val="lowerLetter"/>
      <w:lvlText w:val="%2"/>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CD6D50E">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F68EEB8">
      <w:start w:val="1"/>
      <w:numFmt w:val="decimal"/>
      <w:lvlText w:val="%4"/>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0AA221A">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9B04034">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520EFF4">
      <w:start w:val="1"/>
      <w:numFmt w:val="decimal"/>
      <w:lvlText w:val="%7"/>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A22A2D0">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D32D7AA">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2" w15:restartNumberingAfterBreak="0">
    <w:nsid w:val="235F2A6F"/>
    <w:multiLevelType w:val="hybridMultilevel"/>
    <w:tmpl w:val="30F0EA8E"/>
    <w:lvl w:ilvl="0" w:tplc="DC2E8856">
      <w:start w:val="1"/>
      <w:numFmt w:val="bullet"/>
      <w:lvlText w:val="•"/>
      <w:lvlJc w:val="left"/>
      <w:pPr>
        <w:ind w:left="6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59ACF1A">
      <w:start w:val="1"/>
      <w:numFmt w:val="bullet"/>
      <w:lvlText w:val="o"/>
      <w:lvlJc w:val="left"/>
      <w:pPr>
        <w:ind w:left="150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9BCD80A">
      <w:start w:val="1"/>
      <w:numFmt w:val="bullet"/>
      <w:lvlText w:val="▪"/>
      <w:lvlJc w:val="left"/>
      <w:pPr>
        <w:ind w:left="22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74EE604">
      <w:start w:val="1"/>
      <w:numFmt w:val="bullet"/>
      <w:lvlText w:val="•"/>
      <w:lvlJc w:val="left"/>
      <w:pPr>
        <w:ind w:left="29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D3E7CDC">
      <w:start w:val="1"/>
      <w:numFmt w:val="bullet"/>
      <w:lvlText w:val="o"/>
      <w:lvlJc w:val="left"/>
      <w:pPr>
        <w:ind w:left="366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9F4279E">
      <w:start w:val="1"/>
      <w:numFmt w:val="bullet"/>
      <w:lvlText w:val="▪"/>
      <w:lvlJc w:val="left"/>
      <w:pPr>
        <w:ind w:left="438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448BEF0">
      <w:start w:val="1"/>
      <w:numFmt w:val="bullet"/>
      <w:lvlText w:val="•"/>
      <w:lvlJc w:val="left"/>
      <w:pPr>
        <w:ind w:left="51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5F47BA8">
      <w:start w:val="1"/>
      <w:numFmt w:val="bullet"/>
      <w:lvlText w:val="o"/>
      <w:lvlJc w:val="left"/>
      <w:pPr>
        <w:ind w:left="58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A6C87F6">
      <w:start w:val="1"/>
      <w:numFmt w:val="bullet"/>
      <w:lvlText w:val="▪"/>
      <w:lvlJc w:val="left"/>
      <w:pPr>
        <w:ind w:left="654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23" w15:restartNumberingAfterBreak="0">
    <w:nsid w:val="23B91E41"/>
    <w:multiLevelType w:val="hybridMultilevel"/>
    <w:tmpl w:val="AD7E51DA"/>
    <w:lvl w:ilvl="0" w:tplc="781E9170">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AAC7A0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538561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5B06B8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A82A05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CD233B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D3289B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18600F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E54BED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24" w15:restartNumberingAfterBreak="0">
    <w:nsid w:val="23D27985"/>
    <w:multiLevelType w:val="hybridMultilevel"/>
    <w:tmpl w:val="91E69B3A"/>
    <w:lvl w:ilvl="0" w:tplc="A2E0E016">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82AF17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7002B1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F146B3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3A65A4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7BC7A4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8B03F6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8ACEF2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B3E62E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25" w15:restartNumberingAfterBreak="0">
    <w:nsid w:val="23D6033C"/>
    <w:multiLevelType w:val="hybridMultilevel"/>
    <w:tmpl w:val="4FD4DCEA"/>
    <w:lvl w:ilvl="0" w:tplc="AEB26526">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262D42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A02457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BBC35D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34807E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4D2FA7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5B48B1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702D6B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F0E32A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6" w15:restartNumberingAfterBreak="0">
    <w:nsid w:val="23FB04AC"/>
    <w:multiLevelType w:val="multilevel"/>
    <w:tmpl w:val="B302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3FF34A0"/>
    <w:multiLevelType w:val="hybridMultilevel"/>
    <w:tmpl w:val="1F265018"/>
    <w:lvl w:ilvl="0" w:tplc="255483BC">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D64D8E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581D8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CC0FC6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7BC74EC">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EA222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68ADCBA">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0960B2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5CAB77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8" w15:restartNumberingAfterBreak="0">
    <w:nsid w:val="241C6ECA"/>
    <w:multiLevelType w:val="multilevel"/>
    <w:tmpl w:val="EFC0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24340F02"/>
    <w:multiLevelType w:val="hybridMultilevel"/>
    <w:tmpl w:val="EDB6E64A"/>
    <w:lvl w:ilvl="0" w:tplc="249CFB9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0AA14F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A34809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89C109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880B3F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062025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27A542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FFC741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AC6A75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30" w15:restartNumberingAfterBreak="0">
    <w:nsid w:val="245E61F7"/>
    <w:multiLevelType w:val="multilevel"/>
    <w:tmpl w:val="051E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474353D"/>
    <w:multiLevelType w:val="hybridMultilevel"/>
    <w:tmpl w:val="8B0E2C5E"/>
    <w:lvl w:ilvl="0" w:tplc="74E03712">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8D8358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6A29A6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0B8F5C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3768FE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1B80D8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860EFA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E665DA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0A03F38">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2" w15:restartNumberingAfterBreak="0">
    <w:nsid w:val="24783C84"/>
    <w:multiLevelType w:val="hybridMultilevel"/>
    <w:tmpl w:val="77A440AA"/>
    <w:lvl w:ilvl="0" w:tplc="33CA46F6">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B1410F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4E4F85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D158D318">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DEAAFEA">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4F0C0F9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0FE877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61AE4B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6C89C2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33" w15:restartNumberingAfterBreak="0">
    <w:nsid w:val="24A8024F"/>
    <w:multiLevelType w:val="multilevel"/>
    <w:tmpl w:val="848E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4C12A83"/>
    <w:multiLevelType w:val="hybridMultilevel"/>
    <w:tmpl w:val="176AA0D2"/>
    <w:lvl w:ilvl="0" w:tplc="0930E2A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B06074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77ED77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4E0491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124F65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2A645A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4A05E5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E0CEE48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EDAC20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35" w15:restartNumberingAfterBreak="0">
    <w:nsid w:val="24CA2008"/>
    <w:multiLevelType w:val="hybridMultilevel"/>
    <w:tmpl w:val="3B3270CC"/>
    <w:lvl w:ilvl="0" w:tplc="CEE237BA">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57C6BD3A">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416E2A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CBA41C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31A746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74658C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7C274CE">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1BE33B6">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03C70C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36" w15:restartNumberingAfterBreak="0">
    <w:nsid w:val="24DE2460"/>
    <w:multiLevelType w:val="hybridMultilevel"/>
    <w:tmpl w:val="77603C06"/>
    <w:lvl w:ilvl="0" w:tplc="110A270A">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D2A46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3F0587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427ED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244177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FC63C0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1F202D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D147F6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4F0A23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7" w15:restartNumberingAfterBreak="0">
    <w:nsid w:val="24F345D4"/>
    <w:multiLevelType w:val="hybridMultilevel"/>
    <w:tmpl w:val="367200BA"/>
    <w:lvl w:ilvl="0" w:tplc="344CC034">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E3C2D1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7AE9D3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0EAC09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636E17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8246F6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AD4EB4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E30186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3605C5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38" w15:restartNumberingAfterBreak="0">
    <w:nsid w:val="25295A87"/>
    <w:multiLevelType w:val="hybridMultilevel"/>
    <w:tmpl w:val="5F1E7460"/>
    <w:lvl w:ilvl="0" w:tplc="105618F8">
      <w:start w:val="4"/>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BB4B46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39E56A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C34CF3BE">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3F65F8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82E2E6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44E8B7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C940E4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260C181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39" w15:restartNumberingAfterBreak="0">
    <w:nsid w:val="25381DCF"/>
    <w:multiLevelType w:val="hybridMultilevel"/>
    <w:tmpl w:val="692C574A"/>
    <w:lvl w:ilvl="0" w:tplc="496E919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CB0ACE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8826CF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000314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412A48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772B94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9547E3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BEE60A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23CA40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40" w15:restartNumberingAfterBreak="0">
    <w:nsid w:val="254166B7"/>
    <w:multiLevelType w:val="hybridMultilevel"/>
    <w:tmpl w:val="83C80070"/>
    <w:lvl w:ilvl="0" w:tplc="1CB6B0F4">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B74E214">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EC0B10A">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ED23B00">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4E01D3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4E8E3A6">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51237BC">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3B2AFA6">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B9C481A">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1" w15:restartNumberingAfterBreak="0">
    <w:nsid w:val="257A7AB4"/>
    <w:multiLevelType w:val="multilevel"/>
    <w:tmpl w:val="2764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5974C44"/>
    <w:multiLevelType w:val="hybridMultilevel"/>
    <w:tmpl w:val="552852FA"/>
    <w:lvl w:ilvl="0" w:tplc="A0E642E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D8CEE1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E7E89D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92E3D9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FA4275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9B4A01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1E415D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776E0B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49E303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3" w15:restartNumberingAfterBreak="0">
    <w:nsid w:val="25B37472"/>
    <w:multiLevelType w:val="hybridMultilevel"/>
    <w:tmpl w:val="86F4D58C"/>
    <w:lvl w:ilvl="0" w:tplc="F004778A">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196756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496D05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4BE614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AB0F19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23E80D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49AF4C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46EE3B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A8E6A9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44" w15:restartNumberingAfterBreak="0">
    <w:nsid w:val="25C370D8"/>
    <w:multiLevelType w:val="multilevel"/>
    <w:tmpl w:val="C8C8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5CB0E6B"/>
    <w:multiLevelType w:val="multilevel"/>
    <w:tmpl w:val="878E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658419E"/>
    <w:multiLevelType w:val="hybridMultilevel"/>
    <w:tmpl w:val="F9FCE458"/>
    <w:lvl w:ilvl="0" w:tplc="9B384DC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29C5CAC">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AEA0D32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4AC274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61E6D02">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6A6C444">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D90C63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F7E344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5D70F19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47" w15:restartNumberingAfterBreak="0">
    <w:nsid w:val="26677B03"/>
    <w:multiLevelType w:val="multilevel"/>
    <w:tmpl w:val="CF50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6820085"/>
    <w:multiLevelType w:val="hybridMultilevel"/>
    <w:tmpl w:val="3EE66CEC"/>
    <w:lvl w:ilvl="0" w:tplc="F27E564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2747B5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42D0A03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348FFA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77000C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13C6E4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3D650D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60218F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E5CF40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49" w15:restartNumberingAfterBreak="0">
    <w:nsid w:val="26A54EC9"/>
    <w:multiLevelType w:val="hybridMultilevel"/>
    <w:tmpl w:val="80F84402"/>
    <w:lvl w:ilvl="0" w:tplc="840A0E36">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AA2B04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CA4D2AA">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E5083E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C1E1482">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69C4D3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B500EF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F7ABAB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2B49D4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0" w15:restartNumberingAfterBreak="0">
    <w:nsid w:val="26C175D2"/>
    <w:multiLevelType w:val="multilevel"/>
    <w:tmpl w:val="9CBE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6C7624F"/>
    <w:multiLevelType w:val="hybridMultilevel"/>
    <w:tmpl w:val="54C803C4"/>
    <w:lvl w:ilvl="0" w:tplc="EC38D93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05C17A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AA4AE1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375C249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D54C2F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DBC243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6BC391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E46F29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B940CF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52" w15:restartNumberingAfterBreak="0">
    <w:nsid w:val="27285C50"/>
    <w:multiLevelType w:val="multilevel"/>
    <w:tmpl w:val="5246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7354543"/>
    <w:multiLevelType w:val="hybridMultilevel"/>
    <w:tmpl w:val="70C4AC86"/>
    <w:lvl w:ilvl="0" w:tplc="2D06859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2EED62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26CFA4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21806F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8C45EE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8FCBC9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39E0C69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AA4230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DEE91E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54" w15:restartNumberingAfterBreak="0">
    <w:nsid w:val="27581E8D"/>
    <w:multiLevelType w:val="hybridMultilevel"/>
    <w:tmpl w:val="8AC0691E"/>
    <w:lvl w:ilvl="0" w:tplc="305CC08C">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B6E246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3CC002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F9627F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2B03B1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AD1696E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96A91A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B741AD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87CDAF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55" w15:restartNumberingAfterBreak="0">
    <w:nsid w:val="27A04D03"/>
    <w:multiLevelType w:val="hybridMultilevel"/>
    <w:tmpl w:val="55C6FE04"/>
    <w:lvl w:ilvl="0" w:tplc="7CE6E1CE">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AFADA8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0AF9D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B44195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E167A9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14CDCB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876B89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5CC849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90E6C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56" w15:restartNumberingAfterBreak="0">
    <w:nsid w:val="27A76E02"/>
    <w:multiLevelType w:val="multilevel"/>
    <w:tmpl w:val="1B90D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27D60631"/>
    <w:multiLevelType w:val="multilevel"/>
    <w:tmpl w:val="6D5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7E378C2"/>
    <w:multiLevelType w:val="hybridMultilevel"/>
    <w:tmpl w:val="014E5FD6"/>
    <w:lvl w:ilvl="0" w:tplc="FF4CD186">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C5C4FB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5A6E96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774CC5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168FF6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57C4EB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8C2EA18">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C02D21E">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F462E14">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59" w15:restartNumberingAfterBreak="0">
    <w:nsid w:val="27ED61D8"/>
    <w:multiLevelType w:val="multilevel"/>
    <w:tmpl w:val="E714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81020B7"/>
    <w:multiLevelType w:val="multilevel"/>
    <w:tmpl w:val="94A6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85E664E"/>
    <w:multiLevelType w:val="hybridMultilevel"/>
    <w:tmpl w:val="1B8AF19C"/>
    <w:lvl w:ilvl="0" w:tplc="8C4A8BF2">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DBE85D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5F0D69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122DACE">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162C802">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38638F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916675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530BF2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876A64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2" w15:restartNumberingAfterBreak="0">
    <w:nsid w:val="286275E3"/>
    <w:multiLevelType w:val="hybridMultilevel"/>
    <w:tmpl w:val="7750C8B2"/>
    <w:lvl w:ilvl="0" w:tplc="E5C0783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704096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D40E99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59768460">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8D40C6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2DC8F9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D82938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15C070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DFCA4B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63" w15:restartNumberingAfterBreak="0">
    <w:nsid w:val="288E06BF"/>
    <w:multiLevelType w:val="hybridMultilevel"/>
    <w:tmpl w:val="523AE906"/>
    <w:lvl w:ilvl="0" w:tplc="1668F4A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AD786ED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2DCE65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DD3E57C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89EFEE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100C14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2EA159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E4CCCA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A3AB6B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64" w15:restartNumberingAfterBreak="0">
    <w:nsid w:val="289A5517"/>
    <w:multiLevelType w:val="hybridMultilevel"/>
    <w:tmpl w:val="29A03E06"/>
    <w:lvl w:ilvl="0" w:tplc="F572A07A">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EAAF966">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9D69BA6">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6865E52">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604F5B6">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EF030">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C5423B2">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EEEF366">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F03B06">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5" w15:restartNumberingAfterBreak="0">
    <w:nsid w:val="28B5543F"/>
    <w:multiLevelType w:val="hybridMultilevel"/>
    <w:tmpl w:val="818EC1F8"/>
    <w:lvl w:ilvl="0" w:tplc="E08A8EA4">
      <w:start w:val="1"/>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0CE710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6C49A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9EA9A0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1D6601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8468CA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FD2D6C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76983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956E6F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6" w15:restartNumberingAfterBreak="0">
    <w:nsid w:val="28BA231D"/>
    <w:multiLevelType w:val="hybridMultilevel"/>
    <w:tmpl w:val="A98E4364"/>
    <w:lvl w:ilvl="0" w:tplc="ACDE6F3C">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6808DC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09E459C">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79E8AF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C182DF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F5407D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D9C8DD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654A14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D9EA514">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67" w15:restartNumberingAfterBreak="0">
    <w:nsid w:val="28C6796C"/>
    <w:multiLevelType w:val="hybridMultilevel"/>
    <w:tmpl w:val="D5105B1E"/>
    <w:lvl w:ilvl="0" w:tplc="1A50D4B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00A157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884112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28A7AD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46ECC8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C0EBC6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47664F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DF2392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8921E4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68" w15:restartNumberingAfterBreak="0">
    <w:nsid w:val="28D40904"/>
    <w:multiLevelType w:val="multilevel"/>
    <w:tmpl w:val="3C2A6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28EC2235"/>
    <w:multiLevelType w:val="hybridMultilevel"/>
    <w:tmpl w:val="ACFE1C38"/>
    <w:lvl w:ilvl="0" w:tplc="0A246E92">
      <w:start w:val="1"/>
      <w:numFmt w:val="decimal"/>
      <w:lvlText w:val="%1."/>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0728A08">
      <w:start w:val="1"/>
      <w:numFmt w:val="lowerLetter"/>
      <w:lvlText w:val="%2"/>
      <w:lvlJc w:val="left"/>
      <w:pPr>
        <w:ind w:left="14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D71602C4">
      <w:start w:val="1"/>
      <w:numFmt w:val="lowerRoman"/>
      <w:lvlText w:val="%3"/>
      <w:lvlJc w:val="left"/>
      <w:pPr>
        <w:ind w:left="216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F48C858">
      <w:start w:val="1"/>
      <w:numFmt w:val="decimal"/>
      <w:lvlText w:val="%4"/>
      <w:lvlJc w:val="left"/>
      <w:pPr>
        <w:ind w:left="28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8410A8">
      <w:start w:val="1"/>
      <w:numFmt w:val="lowerLetter"/>
      <w:lvlText w:val="%5"/>
      <w:lvlJc w:val="left"/>
      <w:pPr>
        <w:ind w:left="360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56A69DDE">
      <w:start w:val="1"/>
      <w:numFmt w:val="lowerRoman"/>
      <w:lvlText w:val="%6"/>
      <w:lvlJc w:val="left"/>
      <w:pPr>
        <w:ind w:left="43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C3D8DF90">
      <w:start w:val="1"/>
      <w:numFmt w:val="decimal"/>
      <w:lvlText w:val="%7"/>
      <w:lvlJc w:val="left"/>
      <w:pPr>
        <w:ind w:left="504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55E2812">
      <w:start w:val="1"/>
      <w:numFmt w:val="lowerLetter"/>
      <w:lvlText w:val="%8"/>
      <w:lvlJc w:val="left"/>
      <w:pPr>
        <w:ind w:left="576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A07059C6">
      <w:start w:val="1"/>
      <w:numFmt w:val="lowerRoman"/>
      <w:lvlText w:val="%9"/>
      <w:lvlJc w:val="left"/>
      <w:pPr>
        <w:ind w:left="648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270" w15:restartNumberingAfterBreak="0">
    <w:nsid w:val="28FD1B61"/>
    <w:multiLevelType w:val="multilevel"/>
    <w:tmpl w:val="0ACA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29241472"/>
    <w:multiLevelType w:val="hybridMultilevel"/>
    <w:tmpl w:val="0A6881CA"/>
    <w:lvl w:ilvl="0" w:tplc="ADC4CCEA">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15473C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C9E422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72C53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71822AA">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FE68F36">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B8A769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A06F8F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7E8AE7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2" w15:restartNumberingAfterBreak="0">
    <w:nsid w:val="29321BC0"/>
    <w:multiLevelType w:val="multilevel"/>
    <w:tmpl w:val="7A94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2936366F"/>
    <w:multiLevelType w:val="multilevel"/>
    <w:tmpl w:val="FE4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9637FB3"/>
    <w:multiLevelType w:val="hybridMultilevel"/>
    <w:tmpl w:val="716E0A84"/>
    <w:lvl w:ilvl="0" w:tplc="A8F40846">
      <w:start w:val="1"/>
      <w:numFmt w:val="decimal"/>
      <w:lvlText w:val="%1."/>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E36060A">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ECE80A4C">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647EC1C2">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7847D6A">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B680DBC0">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07102F70">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DA8CAA8">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13AB864">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75" w15:restartNumberingAfterBreak="0">
    <w:nsid w:val="29682E71"/>
    <w:multiLevelType w:val="hybridMultilevel"/>
    <w:tmpl w:val="DB10A1B2"/>
    <w:lvl w:ilvl="0" w:tplc="ABBA9DE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81C11C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4CC54C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550E95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D909C9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29AA5A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E607F4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118D7C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5A87FD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76" w15:restartNumberingAfterBreak="0">
    <w:nsid w:val="29C94517"/>
    <w:multiLevelType w:val="multilevel"/>
    <w:tmpl w:val="A3B0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29ED18D5"/>
    <w:multiLevelType w:val="multilevel"/>
    <w:tmpl w:val="AB72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2A0A7E87"/>
    <w:multiLevelType w:val="hybridMultilevel"/>
    <w:tmpl w:val="8E20039A"/>
    <w:lvl w:ilvl="0" w:tplc="900A79C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1FC9F3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D7AFD0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B94735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D6CB05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3467D7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F7A434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B76C13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6D64352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79" w15:restartNumberingAfterBreak="0">
    <w:nsid w:val="2A2D3FA9"/>
    <w:multiLevelType w:val="hybridMultilevel"/>
    <w:tmpl w:val="DCDC5EA0"/>
    <w:lvl w:ilvl="0" w:tplc="94504400">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BF00BD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AEC212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4C4F6E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4F0BEA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A502BD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364905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7C2CC0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36E09B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80" w15:restartNumberingAfterBreak="0">
    <w:nsid w:val="2A386F8D"/>
    <w:multiLevelType w:val="hybridMultilevel"/>
    <w:tmpl w:val="9476EA24"/>
    <w:lvl w:ilvl="0" w:tplc="15F6E5C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FEBE8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390146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60AD3F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4DA32E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1F23AE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400AD7C">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C88BEE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81421C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1" w15:restartNumberingAfterBreak="0">
    <w:nsid w:val="2A536D98"/>
    <w:multiLevelType w:val="hybridMultilevel"/>
    <w:tmpl w:val="5C9C61C8"/>
    <w:lvl w:ilvl="0" w:tplc="D318BF6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926C2F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D94A01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EF6DB8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27231E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C3AD23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4D0B80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5CAD0A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4C8586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82" w15:restartNumberingAfterBreak="0">
    <w:nsid w:val="2AF95348"/>
    <w:multiLevelType w:val="hybridMultilevel"/>
    <w:tmpl w:val="6F801022"/>
    <w:lvl w:ilvl="0" w:tplc="6772E5D6">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DE6A261E">
      <w:start w:val="1"/>
      <w:numFmt w:val="bullet"/>
      <w:lvlText w:val="o"/>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D8E2D68C">
      <w:start w:val="1"/>
      <w:numFmt w:val="bullet"/>
      <w:lvlText w:val="▪"/>
      <w:lvlJc w:val="left"/>
      <w:pPr>
        <w:ind w:left="21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67B4BD12">
      <w:start w:val="1"/>
      <w:numFmt w:val="bullet"/>
      <w:lvlText w:val="•"/>
      <w:lvlJc w:val="left"/>
      <w:pPr>
        <w:ind w:left="288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0AACA8EE">
      <w:start w:val="1"/>
      <w:numFmt w:val="bullet"/>
      <w:lvlText w:val="o"/>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52DC5836">
      <w:start w:val="1"/>
      <w:numFmt w:val="bullet"/>
      <w:lvlText w:val="▪"/>
      <w:lvlJc w:val="left"/>
      <w:pPr>
        <w:ind w:left="43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66D8C246">
      <w:start w:val="1"/>
      <w:numFmt w:val="bullet"/>
      <w:lvlText w:val="•"/>
      <w:lvlJc w:val="left"/>
      <w:pPr>
        <w:ind w:left="50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919A4580">
      <w:start w:val="1"/>
      <w:numFmt w:val="bullet"/>
      <w:lvlText w:val="o"/>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BE66D430">
      <w:start w:val="1"/>
      <w:numFmt w:val="bullet"/>
      <w:lvlText w:val="▪"/>
      <w:lvlJc w:val="left"/>
      <w:pPr>
        <w:ind w:left="64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283" w15:restartNumberingAfterBreak="0">
    <w:nsid w:val="2B226E03"/>
    <w:multiLevelType w:val="hybridMultilevel"/>
    <w:tmpl w:val="734A69F6"/>
    <w:lvl w:ilvl="0" w:tplc="662E75F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D4E1F5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C0A88A3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75C9D0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5567D9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E0E1D5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7344EA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9C8937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150269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284" w15:restartNumberingAfterBreak="0">
    <w:nsid w:val="2B2610E9"/>
    <w:multiLevelType w:val="multilevel"/>
    <w:tmpl w:val="BDBE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2B274549"/>
    <w:multiLevelType w:val="hybridMultilevel"/>
    <w:tmpl w:val="6562D852"/>
    <w:lvl w:ilvl="0" w:tplc="3A9CFD54">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25B2985E">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C2D4D442">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6136BF02">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4C26BB7A">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C3E23142">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FFC23CB6">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946ED124">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0CDE17EC">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286" w15:restartNumberingAfterBreak="0">
    <w:nsid w:val="2B6C7A22"/>
    <w:multiLevelType w:val="hybridMultilevel"/>
    <w:tmpl w:val="F72A9CC2"/>
    <w:lvl w:ilvl="0" w:tplc="6504A906">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BA282D4">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F8630AC">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78A7F40">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F02B83E">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6F079C6">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1D2B58C">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FAC13CC">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F8AAA7C">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87" w15:restartNumberingAfterBreak="0">
    <w:nsid w:val="2B9C38A2"/>
    <w:multiLevelType w:val="hybridMultilevel"/>
    <w:tmpl w:val="DA2677F8"/>
    <w:lvl w:ilvl="0" w:tplc="E160B03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E782FE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5110688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BEC4ED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91C6B6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7E41CC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0CCFBF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564917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B60D08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288" w15:restartNumberingAfterBreak="0">
    <w:nsid w:val="2BA46A23"/>
    <w:multiLevelType w:val="multilevel"/>
    <w:tmpl w:val="FFF4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2BB61325"/>
    <w:multiLevelType w:val="hybridMultilevel"/>
    <w:tmpl w:val="EEF2726A"/>
    <w:lvl w:ilvl="0" w:tplc="CF52036A">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563A616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52A46BC">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F682B12">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CB2506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83ED52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CCED23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1A6888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568969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290" w15:restartNumberingAfterBreak="0">
    <w:nsid w:val="2C1604BA"/>
    <w:multiLevelType w:val="multilevel"/>
    <w:tmpl w:val="22B8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2C752EE9"/>
    <w:multiLevelType w:val="hybridMultilevel"/>
    <w:tmpl w:val="AEBCD06A"/>
    <w:lvl w:ilvl="0" w:tplc="0A90BAE2">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E90CD6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FFC9386">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16ABA2C">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9A27A2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D78E104">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7A8E2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FEA9B4A">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62C913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2" w15:restartNumberingAfterBreak="0">
    <w:nsid w:val="2C79512E"/>
    <w:multiLevelType w:val="multilevel"/>
    <w:tmpl w:val="4C0A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2C85252E"/>
    <w:multiLevelType w:val="multilevel"/>
    <w:tmpl w:val="0C4AB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2CD22786"/>
    <w:multiLevelType w:val="multilevel"/>
    <w:tmpl w:val="E69C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2CDE0AB1"/>
    <w:multiLevelType w:val="multilevel"/>
    <w:tmpl w:val="A880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2D4D1801"/>
    <w:multiLevelType w:val="hybridMultilevel"/>
    <w:tmpl w:val="0A1636E0"/>
    <w:lvl w:ilvl="0" w:tplc="7ABE680C">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B60583A">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BD04AC0">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2525BF4">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796D77C">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3DA5A0E">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3C4E104">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738FF8C">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2A43A14">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7" w15:restartNumberingAfterBreak="0">
    <w:nsid w:val="2D542BE4"/>
    <w:multiLevelType w:val="hybridMultilevel"/>
    <w:tmpl w:val="5EC03F10"/>
    <w:lvl w:ilvl="0" w:tplc="9A14747C">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62E01C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6C6A1C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6A2569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692ABA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4046A9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D48C66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04C7FE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D50B6B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8" w15:restartNumberingAfterBreak="0">
    <w:nsid w:val="2D637DED"/>
    <w:multiLevelType w:val="multilevel"/>
    <w:tmpl w:val="8074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2D9B5E62"/>
    <w:multiLevelType w:val="multilevel"/>
    <w:tmpl w:val="6012E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2DA00F5B"/>
    <w:multiLevelType w:val="hybridMultilevel"/>
    <w:tmpl w:val="99643BD8"/>
    <w:lvl w:ilvl="0" w:tplc="21807F0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24AF56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14E2F2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860521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32CC45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9F69A8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6D013E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32EF04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51127CA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01" w15:restartNumberingAfterBreak="0">
    <w:nsid w:val="2DB77415"/>
    <w:multiLevelType w:val="hybridMultilevel"/>
    <w:tmpl w:val="A31E3386"/>
    <w:lvl w:ilvl="0" w:tplc="2884B9CC">
      <w:start w:val="2"/>
      <w:numFmt w:val="decimal"/>
      <w:lvlText w:val="%1."/>
      <w:lvlJc w:val="left"/>
      <w:pPr>
        <w:ind w:left="290"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1" w:tplc="75F23E84">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A2CE72">
      <w:start w:val="1"/>
      <w:numFmt w:val="bullet"/>
      <w:lvlText w:val="▪"/>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A6F0F582">
      <w:start w:val="1"/>
      <w:numFmt w:val="bullet"/>
      <w:lvlText w:val="•"/>
      <w:lvlJc w:val="left"/>
      <w:pPr>
        <w:ind w:left="216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4029E70">
      <w:start w:val="1"/>
      <w:numFmt w:val="bullet"/>
      <w:lvlText w:val="o"/>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99D032EA">
      <w:start w:val="1"/>
      <w:numFmt w:val="bullet"/>
      <w:lvlText w:val="▪"/>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9B78F660">
      <w:start w:val="1"/>
      <w:numFmt w:val="bullet"/>
      <w:lvlText w:val="•"/>
      <w:lvlJc w:val="left"/>
      <w:pPr>
        <w:ind w:left="43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33A762E">
      <w:start w:val="1"/>
      <w:numFmt w:val="bullet"/>
      <w:lvlText w:val="o"/>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3370B664">
      <w:start w:val="1"/>
      <w:numFmt w:val="bullet"/>
      <w:lvlText w:val="▪"/>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302" w15:restartNumberingAfterBreak="0">
    <w:nsid w:val="2DDA4C83"/>
    <w:multiLevelType w:val="multilevel"/>
    <w:tmpl w:val="21B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2DFA171B"/>
    <w:multiLevelType w:val="multilevel"/>
    <w:tmpl w:val="35822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2E62292F"/>
    <w:multiLevelType w:val="hybridMultilevel"/>
    <w:tmpl w:val="08421EEA"/>
    <w:lvl w:ilvl="0" w:tplc="70CE0D2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CD4891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A8E91D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A9876B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242B84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AC3C1D8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A54BF4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4EA250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51A7A3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05" w15:restartNumberingAfterBreak="0">
    <w:nsid w:val="2EB92354"/>
    <w:multiLevelType w:val="multilevel"/>
    <w:tmpl w:val="EF9C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2ED43A39"/>
    <w:multiLevelType w:val="hybridMultilevel"/>
    <w:tmpl w:val="D8E45032"/>
    <w:lvl w:ilvl="0" w:tplc="0D888D82">
      <w:start w:val="1"/>
      <w:numFmt w:val="decimal"/>
      <w:lvlText w:val="%1."/>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C0AC02A">
      <w:start w:val="1"/>
      <w:numFmt w:val="bullet"/>
      <w:lvlText w:val="•"/>
      <w:lvlJc w:val="left"/>
      <w:pPr>
        <w:ind w:left="14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320315C">
      <w:start w:val="1"/>
      <w:numFmt w:val="bullet"/>
      <w:lvlText w:val="▪"/>
      <w:lvlJc w:val="left"/>
      <w:pPr>
        <w:ind w:left="221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65AC644">
      <w:start w:val="1"/>
      <w:numFmt w:val="bullet"/>
      <w:lvlText w:val="•"/>
      <w:lvlJc w:val="left"/>
      <w:pPr>
        <w:ind w:left="29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8BC565E">
      <w:start w:val="1"/>
      <w:numFmt w:val="bullet"/>
      <w:lvlText w:val="o"/>
      <w:lvlJc w:val="left"/>
      <w:pPr>
        <w:ind w:left="365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2720A2C">
      <w:start w:val="1"/>
      <w:numFmt w:val="bullet"/>
      <w:lvlText w:val="▪"/>
      <w:lvlJc w:val="left"/>
      <w:pPr>
        <w:ind w:left="437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B7EC2E0">
      <w:start w:val="1"/>
      <w:numFmt w:val="bullet"/>
      <w:lvlText w:val="•"/>
      <w:lvlJc w:val="left"/>
      <w:pPr>
        <w:ind w:left="50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AB6C72C">
      <w:start w:val="1"/>
      <w:numFmt w:val="bullet"/>
      <w:lvlText w:val="o"/>
      <w:lvlJc w:val="left"/>
      <w:pPr>
        <w:ind w:left="581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C4CE4DE">
      <w:start w:val="1"/>
      <w:numFmt w:val="bullet"/>
      <w:lvlText w:val="▪"/>
      <w:lvlJc w:val="left"/>
      <w:pPr>
        <w:ind w:left="6532"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07" w15:restartNumberingAfterBreak="0">
    <w:nsid w:val="2EE242A3"/>
    <w:multiLevelType w:val="multilevel"/>
    <w:tmpl w:val="7052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2EFC48CF"/>
    <w:multiLevelType w:val="hybridMultilevel"/>
    <w:tmpl w:val="ED068BD2"/>
    <w:lvl w:ilvl="0" w:tplc="59C671A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2CA556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F3AEF91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6B0789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FD2EC9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DEE2AD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C14F6D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B848A4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BC0B1A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09" w15:restartNumberingAfterBreak="0">
    <w:nsid w:val="2F0169E6"/>
    <w:multiLevelType w:val="hybridMultilevel"/>
    <w:tmpl w:val="DEA62D4C"/>
    <w:lvl w:ilvl="0" w:tplc="3D9846A8">
      <w:start w:val="1"/>
      <w:numFmt w:val="bullet"/>
      <w:lvlText w:val="*"/>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EC0C40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E268C3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D8EEAC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5FE06BA">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3BC31F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7C6F3E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59E820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880DC4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10" w15:restartNumberingAfterBreak="0">
    <w:nsid w:val="2F3259BF"/>
    <w:multiLevelType w:val="hybridMultilevel"/>
    <w:tmpl w:val="7A9426E8"/>
    <w:lvl w:ilvl="0" w:tplc="F5681D56">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E6C48EA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6E62490">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C9004E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A72984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7EEADFC">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2BCAD4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E2EC22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48A0D88">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11" w15:restartNumberingAfterBreak="0">
    <w:nsid w:val="2F494C88"/>
    <w:multiLevelType w:val="multilevel"/>
    <w:tmpl w:val="8860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2F800273"/>
    <w:multiLevelType w:val="multilevel"/>
    <w:tmpl w:val="65CE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2FD95C4A"/>
    <w:multiLevelType w:val="hybridMultilevel"/>
    <w:tmpl w:val="672ED87A"/>
    <w:lvl w:ilvl="0" w:tplc="5A2EFBC6">
      <w:start w:val="1"/>
      <w:numFmt w:val="decimal"/>
      <w:lvlText w:val="%1."/>
      <w:lvlJc w:val="left"/>
      <w:pPr>
        <w:ind w:left="525"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1" w:tplc="A6742320">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1854EA">
      <w:start w:val="1"/>
      <w:numFmt w:val="lowerLetter"/>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23A27E14">
      <w:start w:val="1"/>
      <w:numFmt w:val="decimal"/>
      <w:lvlText w:val="%4"/>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5426920A">
      <w:start w:val="1"/>
      <w:numFmt w:val="lowerLetter"/>
      <w:lvlText w:val="%5"/>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FCA864D4">
      <w:start w:val="1"/>
      <w:numFmt w:val="lowerRoman"/>
      <w:lvlText w:val="%6"/>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81448FD0">
      <w:start w:val="1"/>
      <w:numFmt w:val="decimal"/>
      <w:lvlText w:val="%7"/>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B3B6EDF2">
      <w:start w:val="1"/>
      <w:numFmt w:val="lowerLetter"/>
      <w:lvlText w:val="%8"/>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DFF4117A">
      <w:start w:val="1"/>
      <w:numFmt w:val="lowerRoman"/>
      <w:lvlText w:val="%9"/>
      <w:lvlJc w:val="left"/>
      <w:pPr>
        <w:ind w:left="57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314" w15:restartNumberingAfterBreak="0">
    <w:nsid w:val="2FDB1008"/>
    <w:multiLevelType w:val="hybridMultilevel"/>
    <w:tmpl w:val="1F0A2A08"/>
    <w:lvl w:ilvl="0" w:tplc="C3204EDA">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EDE9D1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6A2EEE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02E3BB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A94D332">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2AD3D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E26043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73845B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B50DC7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5" w15:restartNumberingAfterBreak="0">
    <w:nsid w:val="2FF50CC7"/>
    <w:multiLevelType w:val="hybridMultilevel"/>
    <w:tmpl w:val="AB4E7B66"/>
    <w:lvl w:ilvl="0" w:tplc="5C08071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58E022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013CB28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2B06E1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2F5E831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A045F6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39E099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C9A954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BD4241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16" w15:restartNumberingAfterBreak="0">
    <w:nsid w:val="2FFD2BF3"/>
    <w:multiLevelType w:val="hybridMultilevel"/>
    <w:tmpl w:val="8D72F94C"/>
    <w:lvl w:ilvl="0" w:tplc="62DE47E6">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EFA7DF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B8CD5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48A87A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E8ABB0C">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C3E4C9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94CA0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12865B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4E461F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7" w15:restartNumberingAfterBreak="0">
    <w:nsid w:val="30457ED5"/>
    <w:multiLevelType w:val="multilevel"/>
    <w:tmpl w:val="1586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05B5B8E"/>
    <w:multiLevelType w:val="multilevel"/>
    <w:tmpl w:val="2034A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06B4188"/>
    <w:multiLevelType w:val="hybridMultilevel"/>
    <w:tmpl w:val="7C52C4AC"/>
    <w:lvl w:ilvl="0" w:tplc="7DF45CE2">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C85E4F6C">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71F2D252">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2064E94C">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8BACD348">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2C60AD96">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F8D45DF0">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230CCC92">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7C762EA4">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320" w15:restartNumberingAfterBreak="0">
    <w:nsid w:val="308927DB"/>
    <w:multiLevelType w:val="multilevel"/>
    <w:tmpl w:val="8760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0D47753"/>
    <w:multiLevelType w:val="hybridMultilevel"/>
    <w:tmpl w:val="76E0117E"/>
    <w:lvl w:ilvl="0" w:tplc="4E26845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8ACB4F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9C29F4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F60276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CBCA82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978DB12">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98051E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A8207B6">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27EB5A8">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22" w15:restartNumberingAfterBreak="0">
    <w:nsid w:val="30FD2938"/>
    <w:multiLevelType w:val="multilevel"/>
    <w:tmpl w:val="1B0C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11229F5"/>
    <w:multiLevelType w:val="multilevel"/>
    <w:tmpl w:val="8BB8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11F3C10"/>
    <w:multiLevelType w:val="multilevel"/>
    <w:tmpl w:val="FB1A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1472894"/>
    <w:multiLevelType w:val="multilevel"/>
    <w:tmpl w:val="E44E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150152B"/>
    <w:multiLevelType w:val="hybridMultilevel"/>
    <w:tmpl w:val="ADD2FF4C"/>
    <w:lvl w:ilvl="0" w:tplc="996063D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4C41CC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1F886F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5AEF3F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E8301300">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900E0F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4A4EAA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75C021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2DC815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27" w15:restartNumberingAfterBreak="0">
    <w:nsid w:val="315A081C"/>
    <w:multiLevelType w:val="hybridMultilevel"/>
    <w:tmpl w:val="76EA9042"/>
    <w:lvl w:ilvl="0" w:tplc="9B18562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858380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932B66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000C1D2">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F6A6822">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01A5EF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A0F45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5FCE61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7CC992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8" w15:restartNumberingAfterBreak="0">
    <w:nsid w:val="31942889"/>
    <w:multiLevelType w:val="hybridMultilevel"/>
    <w:tmpl w:val="ADE8229A"/>
    <w:lvl w:ilvl="0" w:tplc="F37EC710">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9DC680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C0A974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2FC9DD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DD43AD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AD5AC46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6C42A02">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128AE4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9A0AAD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29" w15:restartNumberingAfterBreak="0">
    <w:nsid w:val="31AF3596"/>
    <w:multiLevelType w:val="multilevel"/>
    <w:tmpl w:val="1974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1D2025C"/>
    <w:multiLevelType w:val="hybridMultilevel"/>
    <w:tmpl w:val="750A8F8C"/>
    <w:lvl w:ilvl="0" w:tplc="77DA653C">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D3CE94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5C04DE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872551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54AF1DE">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B52BEE4">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EA0B1B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5B043C8">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1B4FCC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31" w15:restartNumberingAfterBreak="0">
    <w:nsid w:val="31F94ADB"/>
    <w:multiLevelType w:val="hybridMultilevel"/>
    <w:tmpl w:val="ECF89E22"/>
    <w:lvl w:ilvl="0" w:tplc="EC6C7F5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9E0ABE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630E97B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B84298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6D4731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84CFD3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5E47C3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01E093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EDED174">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32" w15:restartNumberingAfterBreak="0">
    <w:nsid w:val="31FB2F55"/>
    <w:multiLevelType w:val="hybridMultilevel"/>
    <w:tmpl w:val="A4166A1E"/>
    <w:lvl w:ilvl="0" w:tplc="76307478">
      <w:start w:val="1"/>
      <w:numFmt w:val="upperLetter"/>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95848866">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756EF4A">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872AF84C">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187A58EC">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96A31A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7C44E3F2">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36A8523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C5A0003C">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33" w15:restartNumberingAfterBreak="0">
    <w:nsid w:val="32047B42"/>
    <w:multiLevelType w:val="hybridMultilevel"/>
    <w:tmpl w:val="D68AE9A6"/>
    <w:lvl w:ilvl="0" w:tplc="0FF44454">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C5F01120">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4AF4E23C">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BB18FBB6">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39D40232">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73E8F57A">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EA9C106A">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368E2C5E">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806E699A">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334" w15:restartNumberingAfterBreak="0">
    <w:nsid w:val="3220238D"/>
    <w:multiLevelType w:val="hybridMultilevel"/>
    <w:tmpl w:val="2148493E"/>
    <w:lvl w:ilvl="0" w:tplc="66E0FD5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A9E707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BB4314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5312347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D601ED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CAE823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DFA7A1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818DF2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C24037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35" w15:restartNumberingAfterBreak="0">
    <w:nsid w:val="322F67B8"/>
    <w:multiLevelType w:val="hybridMultilevel"/>
    <w:tmpl w:val="DFF2CADE"/>
    <w:lvl w:ilvl="0" w:tplc="347253B4">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34E797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7DCB6C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5F895C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710DFA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724ADD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CAEB36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C78A9E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F6865B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36" w15:restartNumberingAfterBreak="0">
    <w:nsid w:val="324C435E"/>
    <w:multiLevelType w:val="hybridMultilevel"/>
    <w:tmpl w:val="6AC80332"/>
    <w:lvl w:ilvl="0" w:tplc="1592C0D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F325FA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FE4657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412166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200DB20">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111E2A1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926C22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D386636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558262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37" w15:restartNumberingAfterBreak="0">
    <w:nsid w:val="32687225"/>
    <w:multiLevelType w:val="hybridMultilevel"/>
    <w:tmpl w:val="76A62030"/>
    <w:lvl w:ilvl="0" w:tplc="47F28CD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EAA330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2E042E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97635C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BC41D6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B6494A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CD07C9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1D6ADA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C5A306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38" w15:restartNumberingAfterBreak="0">
    <w:nsid w:val="327030CB"/>
    <w:multiLevelType w:val="hybridMultilevel"/>
    <w:tmpl w:val="2D5EEFC0"/>
    <w:lvl w:ilvl="0" w:tplc="4C720028">
      <w:start w:val="1"/>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AF48A12">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649C2D78">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B543CAE">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CCC73AE">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463CE800">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E4FC2920">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3EC7596">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F48F31E">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39" w15:restartNumberingAfterBreak="0">
    <w:nsid w:val="3293634E"/>
    <w:multiLevelType w:val="multilevel"/>
    <w:tmpl w:val="DB54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2BB5D88"/>
    <w:multiLevelType w:val="hybridMultilevel"/>
    <w:tmpl w:val="F8A8DA82"/>
    <w:lvl w:ilvl="0" w:tplc="62C21602">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A18DB5C">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CA6FA8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6185D5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AF8ED3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5F2CBE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262F8B0">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DB2CA04">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38EE70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1" w15:restartNumberingAfterBreak="0">
    <w:nsid w:val="32CD1AD9"/>
    <w:multiLevelType w:val="hybridMultilevel"/>
    <w:tmpl w:val="09DC8736"/>
    <w:lvl w:ilvl="0" w:tplc="965237D2">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326C45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D42D56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8A66D2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6B8931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C5C6EB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22E181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474050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9AE756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42" w15:restartNumberingAfterBreak="0">
    <w:nsid w:val="32D70DD8"/>
    <w:multiLevelType w:val="hybridMultilevel"/>
    <w:tmpl w:val="840C2398"/>
    <w:lvl w:ilvl="0" w:tplc="D0DC45E0">
      <w:start w:val="1"/>
      <w:numFmt w:val="bullet"/>
      <w:lvlText w:val="*"/>
      <w:lvlJc w:val="left"/>
      <w:pPr>
        <w:ind w:left="136"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E84949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F56C27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67C0BA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7DC9F4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BE68EF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886326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776869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3E04324">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43" w15:restartNumberingAfterBreak="0">
    <w:nsid w:val="32DA1BAB"/>
    <w:multiLevelType w:val="multilevel"/>
    <w:tmpl w:val="4466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2FD58FC"/>
    <w:multiLevelType w:val="multilevel"/>
    <w:tmpl w:val="0B04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3086950"/>
    <w:multiLevelType w:val="multilevel"/>
    <w:tmpl w:val="C66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3632D34"/>
    <w:multiLevelType w:val="hybridMultilevel"/>
    <w:tmpl w:val="A0DE07F6"/>
    <w:lvl w:ilvl="0" w:tplc="C6AA1278">
      <w:start w:val="1"/>
      <w:numFmt w:val="bullet"/>
      <w:lvlText w:val="•"/>
      <w:lvlJc w:val="left"/>
      <w:pPr>
        <w:ind w:left="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E56B826">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97007DC">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366428E">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BBC61CE">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1CBCB4">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1387918">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D8EDE8E">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840AABA">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7" w15:restartNumberingAfterBreak="0">
    <w:nsid w:val="336C74E9"/>
    <w:multiLevelType w:val="hybridMultilevel"/>
    <w:tmpl w:val="D366753E"/>
    <w:lvl w:ilvl="0" w:tplc="46BAC1A2">
      <w:start w:val="1"/>
      <w:numFmt w:val="bullet"/>
      <w:lvlText w:val="•"/>
      <w:lvlJc w:val="left"/>
      <w:pPr>
        <w:ind w:left="6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68A162C">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E25A5000">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82AA555A">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C606022">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7CE84A1C">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688644F2">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56627C0">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51442F0C">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348" w15:restartNumberingAfterBreak="0">
    <w:nsid w:val="337122E4"/>
    <w:multiLevelType w:val="multilevel"/>
    <w:tmpl w:val="666A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337A7F07"/>
    <w:multiLevelType w:val="hybridMultilevel"/>
    <w:tmpl w:val="EF4A8E44"/>
    <w:lvl w:ilvl="0" w:tplc="5EC2BC0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F14599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642C9D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872A62A">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F2C1A8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A56961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60AE70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1F4D7F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723F58">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0" w15:restartNumberingAfterBreak="0">
    <w:nsid w:val="33AA2E28"/>
    <w:multiLevelType w:val="multilevel"/>
    <w:tmpl w:val="EDA8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33D2417F"/>
    <w:multiLevelType w:val="multilevel"/>
    <w:tmpl w:val="EDCA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33F8658B"/>
    <w:multiLevelType w:val="multilevel"/>
    <w:tmpl w:val="9DAE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33FC7B58"/>
    <w:multiLevelType w:val="hybridMultilevel"/>
    <w:tmpl w:val="7668F1EE"/>
    <w:lvl w:ilvl="0" w:tplc="D1F09EB2">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2AC43A6">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C70CC76">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62EAE10">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634F064">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358EB72">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B562A56">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DB69208">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8CC1D54">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54" w15:restartNumberingAfterBreak="0">
    <w:nsid w:val="34002F56"/>
    <w:multiLevelType w:val="hybridMultilevel"/>
    <w:tmpl w:val="7C5C36E2"/>
    <w:lvl w:ilvl="0" w:tplc="F36C28BE">
      <w:start w:val="7"/>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3A42930">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760293E4">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F8546E38">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4FEF412">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12CEE46E">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E86E40C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99A9DE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6D9EB5E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55" w15:restartNumberingAfterBreak="0">
    <w:nsid w:val="342A5EF5"/>
    <w:multiLevelType w:val="hybridMultilevel"/>
    <w:tmpl w:val="7CDEE146"/>
    <w:lvl w:ilvl="0" w:tplc="BC709B26">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CAEC4F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99A42E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55E0E2F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810195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16E806B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C4A91A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426078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D4AD8C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56" w15:restartNumberingAfterBreak="0">
    <w:nsid w:val="34560411"/>
    <w:multiLevelType w:val="hybridMultilevel"/>
    <w:tmpl w:val="5806439E"/>
    <w:lvl w:ilvl="0" w:tplc="5322AF38">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6EED022">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54EA23A4">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CBCC092C">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42984CA0">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1C1CDB12">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F1D8B2E2">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7246FC8">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3702FC2">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57" w15:restartNumberingAfterBreak="0">
    <w:nsid w:val="345613BD"/>
    <w:multiLevelType w:val="hybridMultilevel"/>
    <w:tmpl w:val="E93428C4"/>
    <w:lvl w:ilvl="0" w:tplc="354CEEE4">
      <w:start w:val="2"/>
      <w:numFmt w:val="decimal"/>
      <w:lvlText w:val="%1."/>
      <w:lvlJc w:val="left"/>
      <w:pPr>
        <w:ind w:left="290"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1" w:tplc="2D684ED0">
      <w:start w:val="1"/>
      <w:numFmt w:val="decimal"/>
      <w:lvlText w:val="%2."/>
      <w:lvlJc w:val="left"/>
      <w:pPr>
        <w:ind w:left="706"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2" w:tplc="FAFE862E">
      <w:start w:val="1"/>
      <w:numFmt w:val="lowerLetter"/>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0D18BE82">
      <w:start w:val="1"/>
      <w:numFmt w:val="decimal"/>
      <w:lvlText w:val="%4"/>
      <w:lvlJc w:val="left"/>
      <w:pPr>
        <w:ind w:left="18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12209D38">
      <w:start w:val="1"/>
      <w:numFmt w:val="lowerLetter"/>
      <w:lvlText w:val="%5"/>
      <w:lvlJc w:val="left"/>
      <w:pPr>
        <w:ind w:left="25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12D036C6">
      <w:start w:val="1"/>
      <w:numFmt w:val="lowerRoman"/>
      <w:lvlText w:val="%6"/>
      <w:lvlJc w:val="left"/>
      <w:pPr>
        <w:ind w:left="324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9BA483E8">
      <w:start w:val="1"/>
      <w:numFmt w:val="decimal"/>
      <w:lvlText w:val="%7"/>
      <w:lvlJc w:val="left"/>
      <w:pPr>
        <w:ind w:left="39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CD78EBEE">
      <w:start w:val="1"/>
      <w:numFmt w:val="lowerLetter"/>
      <w:lvlText w:val="%8"/>
      <w:lvlJc w:val="left"/>
      <w:pPr>
        <w:ind w:left="46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B3CE93C4">
      <w:start w:val="1"/>
      <w:numFmt w:val="lowerRoman"/>
      <w:lvlText w:val="%9"/>
      <w:lvlJc w:val="left"/>
      <w:pPr>
        <w:ind w:left="54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358" w15:restartNumberingAfterBreak="0">
    <w:nsid w:val="34A60599"/>
    <w:multiLevelType w:val="hybridMultilevel"/>
    <w:tmpl w:val="2C9A63DC"/>
    <w:lvl w:ilvl="0" w:tplc="4B427DDE">
      <w:start w:val="1"/>
      <w:numFmt w:val="decimal"/>
      <w:lvlText w:val="%1."/>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18C4CA8">
      <w:start w:val="1"/>
      <w:numFmt w:val="lowerLetter"/>
      <w:lvlText w:val="%2"/>
      <w:lvlJc w:val="left"/>
      <w:pPr>
        <w:ind w:left="15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1C60F53C">
      <w:start w:val="1"/>
      <w:numFmt w:val="lowerRoman"/>
      <w:lvlText w:val="%3"/>
      <w:lvlJc w:val="left"/>
      <w:pPr>
        <w:ind w:left="22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4DE10A6">
      <w:start w:val="1"/>
      <w:numFmt w:val="decimal"/>
      <w:lvlText w:val="%4"/>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B0CB3F6">
      <w:start w:val="1"/>
      <w:numFmt w:val="lowerLetter"/>
      <w:lvlText w:val="%5"/>
      <w:lvlJc w:val="left"/>
      <w:pPr>
        <w:ind w:left="366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840C388">
      <w:start w:val="1"/>
      <w:numFmt w:val="lowerRoman"/>
      <w:lvlText w:val="%6"/>
      <w:lvlJc w:val="left"/>
      <w:pPr>
        <w:ind w:left="438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3460C6A">
      <w:start w:val="1"/>
      <w:numFmt w:val="decimal"/>
      <w:lvlText w:val="%7"/>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F922FA4">
      <w:start w:val="1"/>
      <w:numFmt w:val="lowerLetter"/>
      <w:lvlText w:val="%8"/>
      <w:lvlJc w:val="left"/>
      <w:pPr>
        <w:ind w:left="58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B582DCC">
      <w:start w:val="1"/>
      <w:numFmt w:val="lowerRoman"/>
      <w:lvlText w:val="%9"/>
      <w:lvlJc w:val="left"/>
      <w:pPr>
        <w:ind w:left="65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59" w15:restartNumberingAfterBreak="0">
    <w:nsid w:val="34F13B42"/>
    <w:multiLevelType w:val="multilevel"/>
    <w:tmpl w:val="24C2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34F258CC"/>
    <w:multiLevelType w:val="hybridMultilevel"/>
    <w:tmpl w:val="803E2BBE"/>
    <w:lvl w:ilvl="0" w:tplc="5D54E288">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0F28C11E">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3E106D7E">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DCA2BD52">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65829A06">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76C86DE8">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F45AA7B4">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3988A806">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6346D1C6">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361" w15:restartNumberingAfterBreak="0">
    <w:nsid w:val="353625FA"/>
    <w:multiLevelType w:val="hybridMultilevel"/>
    <w:tmpl w:val="731C9784"/>
    <w:lvl w:ilvl="0" w:tplc="12E89FB0">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93C3FD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48C0553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976526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DB869C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8FCD1D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BC836F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9D6149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73CD8D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62" w15:restartNumberingAfterBreak="0">
    <w:nsid w:val="35426492"/>
    <w:multiLevelType w:val="hybridMultilevel"/>
    <w:tmpl w:val="7E644CE8"/>
    <w:lvl w:ilvl="0" w:tplc="D7AECA7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F8C5AF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8E8192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CA38418E">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94415F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C9927D7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BE2409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2FE7F6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BCE47F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63" w15:restartNumberingAfterBreak="0">
    <w:nsid w:val="355F42FB"/>
    <w:multiLevelType w:val="multilevel"/>
    <w:tmpl w:val="943C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35780A9B"/>
    <w:multiLevelType w:val="hybridMultilevel"/>
    <w:tmpl w:val="F36E6D20"/>
    <w:lvl w:ilvl="0" w:tplc="04FCADC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9E6241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CE2781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6F654B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B30028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2E2E69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5EADDA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3D81B3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14A922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65" w15:restartNumberingAfterBreak="0">
    <w:nsid w:val="35BF122A"/>
    <w:multiLevelType w:val="hybridMultilevel"/>
    <w:tmpl w:val="35683C0A"/>
    <w:lvl w:ilvl="0" w:tplc="B76C1D8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53067DE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0CCA93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CD62B54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520AC0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C503B1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BCE283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3BC297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70E609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66" w15:restartNumberingAfterBreak="0">
    <w:nsid w:val="35F36FBE"/>
    <w:multiLevelType w:val="multilevel"/>
    <w:tmpl w:val="28C6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3608149F"/>
    <w:multiLevelType w:val="hybridMultilevel"/>
    <w:tmpl w:val="7DE05D0E"/>
    <w:lvl w:ilvl="0" w:tplc="349EDFF8">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C98B570">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8A0DB26">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F6CBAF4">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CD874B8">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B3851CA">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44EF5D2">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22F27C">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9BE9FA4">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68" w15:restartNumberingAfterBreak="0">
    <w:nsid w:val="3642465E"/>
    <w:multiLevelType w:val="hybridMultilevel"/>
    <w:tmpl w:val="8C949BC2"/>
    <w:lvl w:ilvl="0" w:tplc="0E34237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67C2117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3E46960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084E48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CDA197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284699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38407F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1E411F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D0CA96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69" w15:restartNumberingAfterBreak="0">
    <w:nsid w:val="36481FBE"/>
    <w:multiLevelType w:val="hybridMultilevel"/>
    <w:tmpl w:val="71428336"/>
    <w:lvl w:ilvl="0" w:tplc="31A02148">
      <w:start w:val="1"/>
      <w:numFmt w:val="decimal"/>
      <w:lvlText w:val="%1."/>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85AFDB6">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0283562">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6F408E2E">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4901D7E">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1AC5AC8">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2D72F654">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9604BB8">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53A5F02">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370" w15:restartNumberingAfterBreak="0">
    <w:nsid w:val="36657F00"/>
    <w:multiLevelType w:val="hybridMultilevel"/>
    <w:tmpl w:val="088A0EF8"/>
    <w:lvl w:ilvl="0" w:tplc="9C26F82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A3EE2D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35B8345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6CCD7A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53E5F7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9406A4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0A42A2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7FCFA5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AA65FB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71" w15:restartNumberingAfterBreak="0">
    <w:nsid w:val="369E7A8D"/>
    <w:multiLevelType w:val="hybridMultilevel"/>
    <w:tmpl w:val="8D64C000"/>
    <w:lvl w:ilvl="0" w:tplc="47641AF4">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C8A2ED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26C5AE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CD6834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722434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8BE9D18">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2BA44D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6B6E936">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C9C6D7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72" w15:restartNumberingAfterBreak="0">
    <w:nsid w:val="36AC1A8E"/>
    <w:multiLevelType w:val="hybridMultilevel"/>
    <w:tmpl w:val="F61C46C0"/>
    <w:lvl w:ilvl="0" w:tplc="9E4E8162">
      <w:start w:val="1"/>
      <w:numFmt w:val="lowerLetter"/>
      <w:lvlText w:val="%1)"/>
      <w:lvlJc w:val="left"/>
      <w:pPr>
        <w:ind w:left="2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316BD16">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94A276E6">
      <w:start w:val="1"/>
      <w:numFmt w:val="bullet"/>
      <w:lvlText w:val="▪"/>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E98069CE">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938859E6">
      <w:start w:val="1"/>
      <w:numFmt w:val="bullet"/>
      <w:lvlText w:val="o"/>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434C445E">
      <w:start w:val="1"/>
      <w:numFmt w:val="bullet"/>
      <w:lvlText w:val="▪"/>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2DF21FE2">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A6C2DA1A">
      <w:start w:val="1"/>
      <w:numFmt w:val="bullet"/>
      <w:lvlText w:val="o"/>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C3309028">
      <w:start w:val="1"/>
      <w:numFmt w:val="bullet"/>
      <w:lvlText w:val="▪"/>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373" w15:restartNumberingAfterBreak="0">
    <w:nsid w:val="36E23266"/>
    <w:multiLevelType w:val="hybridMultilevel"/>
    <w:tmpl w:val="794AB158"/>
    <w:lvl w:ilvl="0" w:tplc="FDD43808">
      <w:start w:val="1"/>
      <w:numFmt w:val="bullet"/>
      <w:lvlText w:val="•"/>
      <w:lvlJc w:val="left"/>
      <w:pPr>
        <w:ind w:left="6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E72099A">
      <w:start w:val="1"/>
      <w:numFmt w:val="bullet"/>
      <w:lvlText w:val="o"/>
      <w:lvlJc w:val="left"/>
      <w:pPr>
        <w:ind w:left="150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05C3982">
      <w:start w:val="1"/>
      <w:numFmt w:val="bullet"/>
      <w:lvlText w:val="▪"/>
      <w:lvlJc w:val="left"/>
      <w:pPr>
        <w:ind w:left="22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40AA3CA">
      <w:start w:val="1"/>
      <w:numFmt w:val="bullet"/>
      <w:lvlText w:val="•"/>
      <w:lvlJc w:val="left"/>
      <w:pPr>
        <w:ind w:left="29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E8A3CE6">
      <w:start w:val="1"/>
      <w:numFmt w:val="bullet"/>
      <w:lvlText w:val="o"/>
      <w:lvlJc w:val="left"/>
      <w:pPr>
        <w:ind w:left="366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0262BD4">
      <w:start w:val="1"/>
      <w:numFmt w:val="bullet"/>
      <w:lvlText w:val="▪"/>
      <w:lvlJc w:val="left"/>
      <w:pPr>
        <w:ind w:left="438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C904358">
      <w:start w:val="1"/>
      <w:numFmt w:val="bullet"/>
      <w:lvlText w:val="•"/>
      <w:lvlJc w:val="left"/>
      <w:pPr>
        <w:ind w:left="51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1D212D0">
      <w:start w:val="1"/>
      <w:numFmt w:val="bullet"/>
      <w:lvlText w:val="o"/>
      <w:lvlJc w:val="left"/>
      <w:pPr>
        <w:ind w:left="58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333A863A">
      <w:start w:val="1"/>
      <w:numFmt w:val="bullet"/>
      <w:lvlText w:val="▪"/>
      <w:lvlJc w:val="left"/>
      <w:pPr>
        <w:ind w:left="654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74" w15:restartNumberingAfterBreak="0">
    <w:nsid w:val="3786553A"/>
    <w:multiLevelType w:val="hybridMultilevel"/>
    <w:tmpl w:val="ACBAFD64"/>
    <w:lvl w:ilvl="0" w:tplc="8EF61BD0">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BFA50EC">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188E054">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ABC409D2">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FC42FFB8">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FA08FA8">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D444C88">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90AA5D18">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F7809712">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75" w15:restartNumberingAfterBreak="0">
    <w:nsid w:val="37882B28"/>
    <w:multiLevelType w:val="multilevel"/>
    <w:tmpl w:val="CAF0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379D3B3A"/>
    <w:multiLevelType w:val="multilevel"/>
    <w:tmpl w:val="A1D4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37A1612A"/>
    <w:multiLevelType w:val="hybridMultilevel"/>
    <w:tmpl w:val="C02E530C"/>
    <w:lvl w:ilvl="0" w:tplc="66868C46">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EB96965E">
      <w:start w:val="1"/>
      <w:numFmt w:val="bullet"/>
      <w:lvlText w:val="o"/>
      <w:lvlJc w:val="left"/>
      <w:pPr>
        <w:ind w:left="136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1B0C035A">
      <w:start w:val="1"/>
      <w:numFmt w:val="bullet"/>
      <w:lvlText w:val="▪"/>
      <w:lvlJc w:val="left"/>
      <w:pPr>
        <w:ind w:left="208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031A4528">
      <w:start w:val="1"/>
      <w:numFmt w:val="bullet"/>
      <w:lvlText w:val="•"/>
      <w:lvlJc w:val="left"/>
      <w:pPr>
        <w:ind w:left="280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A6F219EE">
      <w:start w:val="1"/>
      <w:numFmt w:val="bullet"/>
      <w:lvlText w:val="o"/>
      <w:lvlJc w:val="left"/>
      <w:pPr>
        <w:ind w:left="352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02D28A38">
      <w:start w:val="1"/>
      <w:numFmt w:val="bullet"/>
      <w:lvlText w:val="▪"/>
      <w:lvlJc w:val="left"/>
      <w:pPr>
        <w:ind w:left="424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2CAAC13C">
      <w:start w:val="1"/>
      <w:numFmt w:val="bullet"/>
      <w:lvlText w:val="•"/>
      <w:lvlJc w:val="left"/>
      <w:pPr>
        <w:ind w:left="496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B8D8D250">
      <w:start w:val="1"/>
      <w:numFmt w:val="bullet"/>
      <w:lvlText w:val="o"/>
      <w:lvlJc w:val="left"/>
      <w:pPr>
        <w:ind w:left="568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ECE24A00">
      <w:start w:val="1"/>
      <w:numFmt w:val="bullet"/>
      <w:lvlText w:val="▪"/>
      <w:lvlJc w:val="left"/>
      <w:pPr>
        <w:ind w:left="640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378" w15:restartNumberingAfterBreak="0">
    <w:nsid w:val="37A732FE"/>
    <w:multiLevelType w:val="multilevel"/>
    <w:tmpl w:val="D1D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7A853D8"/>
    <w:multiLevelType w:val="hybridMultilevel"/>
    <w:tmpl w:val="8026B092"/>
    <w:lvl w:ilvl="0" w:tplc="54DABC2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B78C65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1226D5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C12CA9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F60A47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5F48DB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30A2433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B14F6B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DA2A84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80" w15:restartNumberingAfterBreak="0">
    <w:nsid w:val="37BE2096"/>
    <w:multiLevelType w:val="multilevel"/>
    <w:tmpl w:val="B376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37D2454E"/>
    <w:multiLevelType w:val="multilevel"/>
    <w:tmpl w:val="16EA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38001041"/>
    <w:multiLevelType w:val="hybridMultilevel"/>
    <w:tmpl w:val="6562F642"/>
    <w:lvl w:ilvl="0" w:tplc="F1889FC8">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FC49550">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F54B286">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344BBC4">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55425D0">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1B2E506">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906480E">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33EDE7A">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00AAB0">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3" w15:restartNumberingAfterBreak="0">
    <w:nsid w:val="38281E4E"/>
    <w:multiLevelType w:val="multilevel"/>
    <w:tmpl w:val="A03C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38387948"/>
    <w:multiLevelType w:val="hybridMultilevel"/>
    <w:tmpl w:val="15C6BF80"/>
    <w:lvl w:ilvl="0" w:tplc="32F0A394">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D1A8E32">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20E9022">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013CBD0A">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2A083F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BC6FECE">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D18A311E">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80C601A">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58B0AD40">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85" w15:restartNumberingAfterBreak="0">
    <w:nsid w:val="38606F4A"/>
    <w:multiLevelType w:val="multilevel"/>
    <w:tmpl w:val="8E6A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387A4E4D"/>
    <w:multiLevelType w:val="multilevel"/>
    <w:tmpl w:val="6EB6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389206F9"/>
    <w:multiLevelType w:val="multilevel"/>
    <w:tmpl w:val="4170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38AC6103"/>
    <w:multiLevelType w:val="hybridMultilevel"/>
    <w:tmpl w:val="DB1E897A"/>
    <w:lvl w:ilvl="0" w:tplc="779AB7E6">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F447B96">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FC2017E">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07AC4C6">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03043D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BE254EC">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13A86CC">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1382664">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3E06B4A">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89" w15:restartNumberingAfterBreak="0">
    <w:nsid w:val="38FF52A1"/>
    <w:multiLevelType w:val="multilevel"/>
    <w:tmpl w:val="4082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391E7A9C"/>
    <w:multiLevelType w:val="hybridMultilevel"/>
    <w:tmpl w:val="264EE768"/>
    <w:lvl w:ilvl="0" w:tplc="206C595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5E42A4E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EC88D6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E50228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DCABEF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ADC709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F90284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436C82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8F883F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391" w15:restartNumberingAfterBreak="0">
    <w:nsid w:val="39384E25"/>
    <w:multiLevelType w:val="hybridMultilevel"/>
    <w:tmpl w:val="69E0179A"/>
    <w:lvl w:ilvl="0" w:tplc="E8F6D582">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7EE47F00">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C8641ACE">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A2A8A984">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6EC1ACC">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48F087E0">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305A4D7A">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B4484E0">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FC18EC5C">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392" w15:restartNumberingAfterBreak="0">
    <w:nsid w:val="39535C71"/>
    <w:multiLevelType w:val="hybridMultilevel"/>
    <w:tmpl w:val="5178FDCA"/>
    <w:lvl w:ilvl="0" w:tplc="CDC225AA">
      <w:start w:val="4"/>
      <w:numFmt w:val="decimal"/>
      <w:lvlText w:val="%1."/>
      <w:lvlJc w:val="left"/>
      <w:pPr>
        <w:ind w:left="290"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1" w:tplc="4CF4810A">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BC0E1010">
      <w:start w:val="1"/>
      <w:numFmt w:val="bullet"/>
      <w:lvlText w:val="▪"/>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713EBBE2">
      <w:start w:val="1"/>
      <w:numFmt w:val="bullet"/>
      <w:lvlText w:val="•"/>
      <w:lvlJc w:val="left"/>
      <w:pPr>
        <w:ind w:left="216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52AA776">
      <w:start w:val="1"/>
      <w:numFmt w:val="bullet"/>
      <w:lvlText w:val="o"/>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DDF20A5E">
      <w:start w:val="1"/>
      <w:numFmt w:val="bullet"/>
      <w:lvlText w:val="▪"/>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38EE6BCC">
      <w:start w:val="1"/>
      <w:numFmt w:val="bullet"/>
      <w:lvlText w:val="•"/>
      <w:lvlJc w:val="left"/>
      <w:pPr>
        <w:ind w:left="43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143A4E52">
      <w:start w:val="1"/>
      <w:numFmt w:val="bullet"/>
      <w:lvlText w:val="o"/>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1200CA48">
      <w:start w:val="1"/>
      <w:numFmt w:val="bullet"/>
      <w:lvlText w:val="▪"/>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393" w15:restartNumberingAfterBreak="0">
    <w:nsid w:val="39617687"/>
    <w:multiLevelType w:val="hybridMultilevel"/>
    <w:tmpl w:val="D7B86C6A"/>
    <w:lvl w:ilvl="0" w:tplc="834EE708">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DEA9E8E">
      <w:start w:val="1"/>
      <w:numFmt w:val="bullet"/>
      <w:lvlText w:val="o"/>
      <w:lvlJc w:val="left"/>
      <w:pPr>
        <w:ind w:left="128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8109DFE">
      <w:start w:val="1"/>
      <w:numFmt w:val="bullet"/>
      <w:lvlText w:val="▪"/>
      <w:lvlJc w:val="left"/>
      <w:pPr>
        <w:ind w:left="20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88D0379C">
      <w:start w:val="1"/>
      <w:numFmt w:val="bullet"/>
      <w:lvlText w:val="•"/>
      <w:lvlJc w:val="left"/>
      <w:pPr>
        <w:ind w:left="2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4B8AA02">
      <w:start w:val="1"/>
      <w:numFmt w:val="bullet"/>
      <w:lvlText w:val="o"/>
      <w:lvlJc w:val="left"/>
      <w:pPr>
        <w:ind w:left="344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BBAF74E">
      <w:start w:val="1"/>
      <w:numFmt w:val="bullet"/>
      <w:lvlText w:val="▪"/>
      <w:lvlJc w:val="left"/>
      <w:pPr>
        <w:ind w:left="416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06C27E4">
      <w:start w:val="1"/>
      <w:numFmt w:val="bullet"/>
      <w:lvlText w:val="•"/>
      <w:lvlJc w:val="left"/>
      <w:pPr>
        <w:ind w:left="4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8F41C8A">
      <w:start w:val="1"/>
      <w:numFmt w:val="bullet"/>
      <w:lvlText w:val="o"/>
      <w:lvlJc w:val="left"/>
      <w:pPr>
        <w:ind w:left="560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67E2164">
      <w:start w:val="1"/>
      <w:numFmt w:val="bullet"/>
      <w:lvlText w:val="▪"/>
      <w:lvlJc w:val="left"/>
      <w:pPr>
        <w:ind w:left="6320"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94" w15:restartNumberingAfterBreak="0">
    <w:nsid w:val="39617DD2"/>
    <w:multiLevelType w:val="hybridMultilevel"/>
    <w:tmpl w:val="E4D088D8"/>
    <w:lvl w:ilvl="0" w:tplc="3BDE116C">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22A970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008233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64E437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990EC9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0AC129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278808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61CD12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45E192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395" w15:restartNumberingAfterBreak="0">
    <w:nsid w:val="39622D83"/>
    <w:multiLevelType w:val="hybridMultilevel"/>
    <w:tmpl w:val="4A6455DE"/>
    <w:lvl w:ilvl="0" w:tplc="806050C2">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9D0092E0">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2E6685AE">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FF0AD666">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C5943108">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7D50CBA2">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AFD87C96">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15A6D09A">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2AA2CF74">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396" w15:restartNumberingAfterBreak="0">
    <w:nsid w:val="39A119FE"/>
    <w:multiLevelType w:val="multilevel"/>
    <w:tmpl w:val="D01C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39B8035E"/>
    <w:multiLevelType w:val="multilevel"/>
    <w:tmpl w:val="9394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39D90B1A"/>
    <w:multiLevelType w:val="hybridMultilevel"/>
    <w:tmpl w:val="2E084E2A"/>
    <w:lvl w:ilvl="0" w:tplc="F0FEED8A">
      <w:start w:val="1"/>
      <w:numFmt w:val="decimal"/>
      <w:lvlText w:val="%1."/>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7EFE7C8E">
      <w:start w:val="1"/>
      <w:numFmt w:val="lowerLetter"/>
      <w:lvlText w:val="%2"/>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B29A4A66">
      <w:start w:val="1"/>
      <w:numFmt w:val="lowerRoman"/>
      <w:lvlText w:val="%3"/>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1A66E2A">
      <w:start w:val="1"/>
      <w:numFmt w:val="decimal"/>
      <w:lvlText w:val="%4"/>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C3CE7AA">
      <w:start w:val="1"/>
      <w:numFmt w:val="lowerLetter"/>
      <w:lvlText w:val="%5"/>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9C84082">
      <w:start w:val="1"/>
      <w:numFmt w:val="lowerRoman"/>
      <w:lvlText w:val="%6"/>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0DCB860">
      <w:start w:val="1"/>
      <w:numFmt w:val="decimal"/>
      <w:lvlText w:val="%7"/>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EF44D00">
      <w:start w:val="1"/>
      <w:numFmt w:val="lowerLetter"/>
      <w:lvlText w:val="%8"/>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679A06E6">
      <w:start w:val="1"/>
      <w:numFmt w:val="lowerRoman"/>
      <w:lvlText w:val="%9"/>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3A2B3AA1"/>
    <w:multiLevelType w:val="hybridMultilevel"/>
    <w:tmpl w:val="CD1C65B2"/>
    <w:lvl w:ilvl="0" w:tplc="DF52D2D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838636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E82DB6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CAE350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AC6203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AD2924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3FCCD9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7461E1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F725A3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00" w15:restartNumberingAfterBreak="0">
    <w:nsid w:val="3A440258"/>
    <w:multiLevelType w:val="hybridMultilevel"/>
    <w:tmpl w:val="573893B0"/>
    <w:lvl w:ilvl="0" w:tplc="3758BDDC">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30F8E898">
      <w:start w:val="1"/>
      <w:numFmt w:val="bullet"/>
      <w:lvlText w:val="o"/>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9FD42AEE">
      <w:start w:val="1"/>
      <w:numFmt w:val="bullet"/>
      <w:lvlText w:val="▪"/>
      <w:lvlJc w:val="left"/>
      <w:pPr>
        <w:ind w:left="21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5CD6D1B2">
      <w:start w:val="1"/>
      <w:numFmt w:val="bullet"/>
      <w:lvlText w:val="•"/>
      <w:lvlJc w:val="left"/>
      <w:pPr>
        <w:ind w:left="288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257AFB6E">
      <w:start w:val="1"/>
      <w:numFmt w:val="bullet"/>
      <w:lvlText w:val="o"/>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59BC1AA0">
      <w:start w:val="1"/>
      <w:numFmt w:val="bullet"/>
      <w:lvlText w:val="▪"/>
      <w:lvlJc w:val="left"/>
      <w:pPr>
        <w:ind w:left="43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CB0AB444">
      <w:start w:val="1"/>
      <w:numFmt w:val="bullet"/>
      <w:lvlText w:val="•"/>
      <w:lvlJc w:val="left"/>
      <w:pPr>
        <w:ind w:left="50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27901A6A">
      <w:start w:val="1"/>
      <w:numFmt w:val="bullet"/>
      <w:lvlText w:val="o"/>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A4CAF08">
      <w:start w:val="1"/>
      <w:numFmt w:val="bullet"/>
      <w:lvlText w:val="▪"/>
      <w:lvlJc w:val="left"/>
      <w:pPr>
        <w:ind w:left="64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01" w15:restartNumberingAfterBreak="0">
    <w:nsid w:val="3A824213"/>
    <w:multiLevelType w:val="multilevel"/>
    <w:tmpl w:val="270A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3A9E0412"/>
    <w:multiLevelType w:val="hybridMultilevel"/>
    <w:tmpl w:val="AAFC2428"/>
    <w:lvl w:ilvl="0" w:tplc="7408CFEA">
      <w:start w:val="1"/>
      <w:numFmt w:val="bullet"/>
      <w:lvlText w:val="•"/>
      <w:lvlJc w:val="left"/>
      <w:pPr>
        <w:ind w:left="6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6728EC0">
      <w:start w:val="1"/>
      <w:numFmt w:val="bullet"/>
      <w:lvlText w:val="o"/>
      <w:lvlJc w:val="left"/>
      <w:pPr>
        <w:ind w:left="150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14AA830">
      <w:start w:val="1"/>
      <w:numFmt w:val="bullet"/>
      <w:lvlText w:val="▪"/>
      <w:lvlJc w:val="left"/>
      <w:pPr>
        <w:ind w:left="22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6944BA0">
      <w:start w:val="1"/>
      <w:numFmt w:val="bullet"/>
      <w:lvlText w:val="•"/>
      <w:lvlJc w:val="left"/>
      <w:pPr>
        <w:ind w:left="29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0AAF0D4">
      <w:start w:val="1"/>
      <w:numFmt w:val="bullet"/>
      <w:lvlText w:val="o"/>
      <w:lvlJc w:val="left"/>
      <w:pPr>
        <w:ind w:left="366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964A67A">
      <w:start w:val="1"/>
      <w:numFmt w:val="bullet"/>
      <w:lvlText w:val="▪"/>
      <w:lvlJc w:val="left"/>
      <w:pPr>
        <w:ind w:left="438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0D2E03AC">
      <w:start w:val="1"/>
      <w:numFmt w:val="bullet"/>
      <w:lvlText w:val="•"/>
      <w:lvlJc w:val="left"/>
      <w:pPr>
        <w:ind w:left="51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4609EE6">
      <w:start w:val="1"/>
      <w:numFmt w:val="bullet"/>
      <w:lvlText w:val="o"/>
      <w:lvlJc w:val="left"/>
      <w:pPr>
        <w:ind w:left="58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AE281AA">
      <w:start w:val="1"/>
      <w:numFmt w:val="bullet"/>
      <w:lvlText w:val="▪"/>
      <w:lvlJc w:val="left"/>
      <w:pPr>
        <w:ind w:left="654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03" w15:restartNumberingAfterBreak="0">
    <w:nsid w:val="3AB01F64"/>
    <w:multiLevelType w:val="hybridMultilevel"/>
    <w:tmpl w:val="0282A104"/>
    <w:lvl w:ilvl="0" w:tplc="937EB6AA">
      <w:start w:val="1"/>
      <w:numFmt w:val="decimal"/>
      <w:lvlText w:val="%1."/>
      <w:lvlJc w:val="left"/>
      <w:pPr>
        <w:ind w:left="6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6A414AC">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7AC5202">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F20ACFA">
      <w:start w:val="1"/>
      <w:numFmt w:val="decimal"/>
      <w:lvlText w:val="%4"/>
      <w:lvlJc w:val="left"/>
      <w:pPr>
        <w:ind w:left="2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FDA2F94">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92A31AA">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702D12">
      <w:start w:val="1"/>
      <w:numFmt w:val="decimal"/>
      <w:lvlText w:val="%7"/>
      <w:lvlJc w:val="left"/>
      <w:pPr>
        <w:ind w:left="5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750D9A4">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9E8EF6">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04" w15:restartNumberingAfterBreak="0">
    <w:nsid w:val="3AC2628D"/>
    <w:multiLevelType w:val="multilevel"/>
    <w:tmpl w:val="F984E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3B100939"/>
    <w:multiLevelType w:val="hybridMultilevel"/>
    <w:tmpl w:val="1FDE0CAA"/>
    <w:lvl w:ilvl="0" w:tplc="2BB64A9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238CA5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A16E79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3063E9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28CD46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27CBB0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E9E9D9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04C548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AE4F73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06" w15:restartNumberingAfterBreak="0">
    <w:nsid w:val="3B21259D"/>
    <w:multiLevelType w:val="multilevel"/>
    <w:tmpl w:val="8028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3B3E68B2"/>
    <w:multiLevelType w:val="multilevel"/>
    <w:tmpl w:val="7644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3B5A297E"/>
    <w:multiLevelType w:val="hybridMultilevel"/>
    <w:tmpl w:val="09E266FA"/>
    <w:lvl w:ilvl="0" w:tplc="E9561F4E">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97C021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8EACD8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A12186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252395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A12FB1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296671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CF0C54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2FAA3A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09" w15:restartNumberingAfterBreak="0">
    <w:nsid w:val="3B86341E"/>
    <w:multiLevelType w:val="hybridMultilevel"/>
    <w:tmpl w:val="1E78653C"/>
    <w:lvl w:ilvl="0" w:tplc="2EE08C72">
      <w:start w:val="1"/>
      <w:numFmt w:val="decimal"/>
      <w:lvlText w:val="%1."/>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3AE2F86">
      <w:start w:val="1"/>
      <w:numFmt w:val="lowerLetter"/>
      <w:lvlText w:val="%2"/>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BA29194">
      <w:start w:val="1"/>
      <w:numFmt w:val="lowerRoman"/>
      <w:lvlText w:val="%3"/>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6AE67020">
      <w:start w:val="1"/>
      <w:numFmt w:val="decimal"/>
      <w:lvlText w:val="%4"/>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E7864A8">
      <w:start w:val="1"/>
      <w:numFmt w:val="lowerLetter"/>
      <w:lvlText w:val="%5"/>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DA6ED12">
      <w:start w:val="1"/>
      <w:numFmt w:val="lowerRoman"/>
      <w:lvlText w:val="%6"/>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CEAC3F6">
      <w:start w:val="1"/>
      <w:numFmt w:val="decimal"/>
      <w:lvlText w:val="%7"/>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4E41D10">
      <w:start w:val="1"/>
      <w:numFmt w:val="lowerLetter"/>
      <w:lvlText w:val="%8"/>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8BA9FEE">
      <w:start w:val="1"/>
      <w:numFmt w:val="lowerRoman"/>
      <w:lvlText w:val="%9"/>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10" w15:restartNumberingAfterBreak="0">
    <w:nsid w:val="3BE923F8"/>
    <w:multiLevelType w:val="hybridMultilevel"/>
    <w:tmpl w:val="41C485E4"/>
    <w:lvl w:ilvl="0" w:tplc="FE60461A">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AA70292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5D4924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B52189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C6EABA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FF2A91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36CA98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34C689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968A76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11" w15:restartNumberingAfterBreak="0">
    <w:nsid w:val="3BEC7C84"/>
    <w:multiLevelType w:val="multilevel"/>
    <w:tmpl w:val="58C4C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3C1E0AB5"/>
    <w:multiLevelType w:val="hybridMultilevel"/>
    <w:tmpl w:val="89563BF6"/>
    <w:lvl w:ilvl="0" w:tplc="BFA6D072">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F642DB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6ECC28C">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C8EAFC8">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B74CA22">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296629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E5DA5E5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80EBB3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738D0C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13" w15:restartNumberingAfterBreak="0">
    <w:nsid w:val="3C221691"/>
    <w:multiLevelType w:val="hybridMultilevel"/>
    <w:tmpl w:val="00145930"/>
    <w:lvl w:ilvl="0" w:tplc="F5649E78">
      <w:start w:val="1"/>
      <w:numFmt w:val="decimal"/>
      <w:lvlText w:val="%1."/>
      <w:lvlJc w:val="left"/>
      <w:pPr>
        <w:ind w:left="1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tplc="0FC69268">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1D8CDCFA">
      <w:start w:val="1"/>
      <w:numFmt w:val="bullet"/>
      <w:lvlText w:val="▪"/>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A5ADBDE">
      <w:start w:val="1"/>
      <w:numFmt w:val="bullet"/>
      <w:lvlText w:val="•"/>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E1C7D1E">
      <w:start w:val="1"/>
      <w:numFmt w:val="bullet"/>
      <w:lvlText w:val="o"/>
      <w:lvlJc w:val="left"/>
      <w:pPr>
        <w:ind w:left="28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D32FE4C">
      <w:start w:val="1"/>
      <w:numFmt w:val="bullet"/>
      <w:lvlText w:val="▪"/>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38EA59E">
      <w:start w:val="1"/>
      <w:numFmt w:val="bullet"/>
      <w:lvlText w:val="•"/>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9F6E7A6">
      <w:start w:val="1"/>
      <w:numFmt w:val="bullet"/>
      <w:lvlText w:val="o"/>
      <w:lvlJc w:val="left"/>
      <w:pPr>
        <w:ind w:left="50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772E9096">
      <w:start w:val="1"/>
      <w:numFmt w:val="bullet"/>
      <w:lvlText w:val="▪"/>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14" w15:restartNumberingAfterBreak="0">
    <w:nsid w:val="3C2E008A"/>
    <w:multiLevelType w:val="hybridMultilevel"/>
    <w:tmpl w:val="95C89B92"/>
    <w:lvl w:ilvl="0" w:tplc="BE2AC06C">
      <w:start w:val="1"/>
      <w:numFmt w:val="decimal"/>
      <w:lvlText w:val="%1"/>
      <w:lvlJc w:val="left"/>
      <w:pPr>
        <w:ind w:left="3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A50EA570">
      <w:start w:val="1"/>
      <w:numFmt w:val="decimal"/>
      <w:lvlText w:val="%2."/>
      <w:lvlJc w:val="left"/>
      <w:pPr>
        <w:ind w:left="706"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6D80418A">
      <w:start w:val="1"/>
      <w:numFmt w:val="lowerRoman"/>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B8620036">
      <w:start w:val="1"/>
      <w:numFmt w:val="decimal"/>
      <w:lvlText w:val="%4"/>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82B6DE4E">
      <w:start w:val="1"/>
      <w:numFmt w:val="lowerLetter"/>
      <w:lvlText w:val="%5"/>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F8963450">
      <w:start w:val="1"/>
      <w:numFmt w:val="lowerRoman"/>
      <w:lvlText w:val="%6"/>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6C6E2196">
      <w:start w:val="1"/>
      <w:numFmt w:val="decimal"/>
      <w:lvlText w:val="%7"/>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CF6A9B3A">
      <w:start w:val="1"/>
      <w:numFmt w:val="lowerLetter"/>
      <w:lvlText w:val="%8"/>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95264124">
      <w:start w:val="1"/>
      <w:numFmt w:val="lowerRoman"/>
      <w:lvlText w:val="%9"/>
      <w:lvlJc w:val="left"/>
      <w:pPr>
        <w:ind w:left="57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415" w15:restartNumberingAfterBreak="0">
    <w:nsid w:val="3C2E7459"/>
    <w:multiLevelType w:val="multilevel"/>
    <w:tmpl w:val="8F64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3C5E2D0A"/>
    <w:multiLevelType w:val="multilevel"/>
    <w:tmpl w:val="24AC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3C8446E3"/>
    <w:multiLevelType w:val="multilevel"/>
    <w:tmpl w:val="8ABA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3C955208"/>
    <w:multiLevelType w:val="multilevel"/>
    <w:tmpl w:val="8694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3D14655B"/>
    <w:multiLevelType w:val="hybridMultilevel"/>
    <w:tmpl w:val="1C22AC12"/>
    <w:lvl w:ilvl="0" w:tplc="CCE02E06">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120E2470">
      <w:start w:val="1"/>
      <w:numFmt w:val="bullet"/>
      <w:lvlText w:val="o"/>
      <w:lvlJc w:val="left"/>
      <w:pPr>
        <w:ind w:left="133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38C8D144">
      <w:start w:val="1"/>
      <w:numFmt w:val="bullet"/>
      <w:lvlText w:val="▪"/>
      <w:lvlJc w:val="left"/>
      <w:pPr>
        <w:ind w:left="205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A4164ED4">
      <w:start w:val="1"/>
      <w:numFmt w:val="bullet"/>
      <w:lvlText w:val="•"/>
      <w:lvlJc w:val="left"/>
      <w:pPr>
        <w:ind w:left="2774"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6E8C889A">
      <w:start w:val="1"/>
      <w:numFmt w:val="bullet"/>
      <w:lvlText w:val="o"/>
      <w:lvlJc w:val="left"/>
      <w:pPr>
        <w:ind w:left="349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E90CFE9C">
      <w:start w:val="1"/>
      <w:numFmt w:val="bullet"/>
      <w:lvlText w:val="▪"/>
      <w:lvlJc w:val="left"/>
      <w:pPr>
        <w:ind w:left="421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51686022">
      <w:start w:val="1"/>
      <w:numFmt w:val="bullet"/>
      <w:lvlText w:val="•"/>
      <w:lvlJc w:val="left"/>
      <w:pPr>
        <w:ind w:left="4934"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6F5C8C3A">
      <w:start w:val="1"/>
      <w:numFmt w:val="bullet"/>
      <w:lvlText w:val="o"/>
      <w:lvlJc w:val="left"/>
      <w:pPr>
        <w:ind w:left="565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2C52B8F4">
      <w:start w:val="1"/>
      <w:numFmt w:val="bullet"/>
      <w:lvlText w:val="▪"/>
      <w:lvlJc w:val="left"/>
      <w:pPr>
        <w:ind w:left="6374"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20" w15:restartNumberingAfterBreak="0">
    <w:nsid w:val="3D151F44"/>
    <w:multiLevelType w:val="hybridMultilevel"/>
    <w:tmpl w:val="490CCEC6"/>
    <w:lvl w:ilvl="0" w:tplc="11265F8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46A34B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C14CF7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97C717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8727CB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A46B51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4E6BBE6">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01E5EB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DA6746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21" w15:restartNumberingAfterBreak="0">
    <w:nsid w:val="3D2A2389"/>
    <w:multiLevelType w:val="multilevel"/>
    <w:tmpl w:val="EFDC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3D727C12"/>
    <w:multiLevelType w:val="hybridMultilevel"/>
    <w:tmpl w:val="46BE5C7A"/>
    <w:lvl w:ilvl="0" w:tplc="2ABE300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F1095D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EC2FF4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5C6E7D1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BFE0E8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81EB414">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F5C3DA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CCEAA1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8C8638">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23" w15:restartNumberingAfterBreak="0">
    <w:nsid w:val="3DAE038D"/>
    <w:multiLevelType w:val="hybridMultilevel"/>
    <w:tmpl w:val="B5E6B632"/>
    <w:lvl w:ilvl="0" w:tplc="22A452E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852B03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C125AB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CDE92E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38CA4E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E1420E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428FFE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5D2ADD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768F32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24" w15:restartNumberingAfterBreak="0">
    <w:nsid w:val="3DBF7D06"/>
    <w:multiLevelType w:val="multilevel"/>
    <w:tmpl w:val="4DD8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3DC01DB1"/>
    <w:multiLevelType w:val="hybridMultilevel"/>
    <w:tmpl w:val="679AD53A"/>
    <w:lvl w:ilvl="0" w:tplc="AE4C04B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05C103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6F463B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064CCCF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4EE295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846023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01ED35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2B29A1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20EDFF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26" w15:restartNumberingAfterBreak="0">
    <w:nsid w:val="3E2978CD"/>
    <w:multiLevelType w:val="hybridMultilevel"/>
    <w:tmpl w:val="656AF3F6"/>
    <w:lvl w:ilvl="0" w:tplc="E836F9B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4A43E5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41A651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85A8AD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AA2A28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270C7E4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A02372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56449B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9681C8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27" w15:restartNumberingAfterBreak="0">
    <w:nsid w:val="3E4943DF"/>
    <w:multiLevelType w:val="hybridMultilevel"/>
    <w:tmpl w:val="DF6E1BD2"/>
    <w:lvl w:ilvl="0" w:tplc="BD4CC1F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BA64C8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5AC358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DD024A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A91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B2C9DA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C7EEB08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1FE6FF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872242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28" w15:restartNumberingAfterBreak="0">
    <w:nsid w:val="3F1C4B22"/>
    <w:multiLevelType w:val="hybridMultilevel"/>
    <w:tmpl w:val="5C105856"/>
    <w:lvl w:ilvl="0" w:tplc="4028946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530F67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800485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5BCC14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E78873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874861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1960FD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130F73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A943A7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29" w15:restartNumberingAfterBreak="0">
    <w:nsid w:val="3F600E4A"/>
    <w:multiLevelType w:val="hybridMultilevel"/>
    <w:tmpl w:val="B898159C"/>
    <w:lvl w:ilvl="0" w:tplc="75605DFE">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E26A156">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C9E2940A">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C34251B4">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722052C">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CF0E00CE">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5A3AFDE2">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9763F18">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C592EC0A">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430" w15:restartNumberingAfterBreak="0">
    <w:nsid w:val="3F85122F"/>
    <w:multiLevelType w:val="multilevel"/>
    <w:tmpl w:val="7000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3F8F0C77"/>
    <w:multiLevelType w:val="multilevel"/>
    <w:tmpl w:val="A830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3FBA044F"/>
    <w:multiLevelType w:val="hybridMultilevel"/>
    <w:tmpl w:val="04DA9304"/>
    <w:lvl w:ilvl="0" w:tplc="ABC05380">
      <w:start w:val="1"/>
      <w:numFmt w:val="bullet"/>
      <w:lvlText w:val="*"/>
      <w:lvlJc w:val="left"/>
      <w:pPr>
        <w:ind w:left="136"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A0C8D26">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F72CC5A">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3E6E2D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2B40BE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D4A3E4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68E382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286520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498FDF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33" w15:restartNumberingAfterBreak="0">
    <w:nsid w:val="404273E4"/>
    <w:multiLevelType w:val="multilevel"/>
    <w:tmpl w:val="66BCC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4" w15:restartNumberingAfterBreak="0">
    <w:nsid w:val="40634BAE"/>
    <w:multiLevelType w:val="hybridMultilevel"/>
    <w:tmpl w:val="12940F9A"/>
    <w:lvl w:ilvl="0" w:tplc="FA60CF1C">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6C01BA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F1A280B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CDC4E9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5FCA70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E39EA79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D86DA5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E38222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DB20000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35" w15:restartNumberingAfterBreak="0">
    <w:nsid w:val="40B5339E"/>
    <w:multiLevelType w:val="hybridMultilevel"/>
    <w:tmpl w:val="ED3E1DEC"/>
    <w:lvl w:ilvl="0" w:tplc="54E425F0">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54862FA">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37EA78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6040A7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386768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3B8EF5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D88AC6E">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2EEC38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AEA7ED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36" w15:restartNumberingAfterBreak="0">
    <w:nsid w:val="40DA2E11"/>
    <w:multiLevelType w:val="multilevel"/>
    <w:tmpl w:val="0D5A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16D2ED3"/>
    <w:multiLevelType w:val="hybridMultilevel"/>
    <w:tmpl w:val="47B0A536"/>
    <w:lvl w:ilvl="0" w:tplc="BAE68EFE">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9ACFF9E">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E84D8A6">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3D644CA">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9BCDDEC">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4A689D2">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62064AC">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596F176">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0BC22BC">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38" w15:restartNumberingAfterBreak="0">
    <w:nsid w:val="41D00041"/>
    <w:multiLevelType w:val="hybridMultilevel"/>
    <w:tmpl w:val="E8E06EA6"/>
    <w:lvl w:ilvl="0" w:tplc="3DE62B7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F30BCF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F289BD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BE63CA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BAA1BD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19C330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856207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AD4CE9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02C9D1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39" w15:restartNumberingAfterBreak="0">
    <w:nsid w:val="41E531F6"/>
    <w:multiLevelType w:val="hybridMultilevel"/>
    <w:tmpl w:val="BCACAF80"/>
    <w:lvl w:ilvl="0" w:tplc="3E74600A">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25018C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9EA1A7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BE2EE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49AC02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50A61E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BE6BDE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BF4F13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F70BA1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0" w15:restartNumberingAfterBreak="0">
    <w:nsid w:val="422660B9"/>
    <w:multiLevelType w:val="multilevel"/>
    <w:tmpl w:val="E5D8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42516A45"/>
    <w:multiLevelType w:val="hybridMultilevel"/>
    <w:tmpl w:val="7284C72A"/>
    <w:lvl w:ilvl="0" w:tplc="17A2F6D4">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F04B3F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752E70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5D5E68A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476AC1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27EABDA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BAA6D7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BD8A26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862208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42" w15:restartNumberingAfterBreak="0">
    <w:nsid w:val="428B0911"/>
    <w:multiLevelType w:val="multilevel"/>
    <w:tmpl w:val="2566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43097681"/>
    <w:multiLevelType w:val="multilevel"/>
    <w:tmpl w:val="0678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435B3661"/>
    <w:multiLevelType w:val="hybridMultilevel"/>
    <w:tmpl w:val="ECF622E6"/>
    <w:lvl w:ilvl="0" w:tplc="51801862">
      <w:start w:val="1"/>
      <w:numFmt w:val="bullet"/>
      <w:lvlText w:val="•"/>
      <w:lvlJc w:val="left"/>
      <w:pPr>
        <w:ind w:left="6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3BAE482">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E85A65CE">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FCCE0DF2">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F62655C">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F76C8704">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0C149A5E">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9E9696">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605299DA">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445" w15:restartNumberingAfterBreak="0">
    <w:nsid w:val="43611C6D"/>
    <w:multiLevelType w:val="hybridMultilevel"/>
    <w:tmpl w:val="787C8F1C"/>
    <w:lvl w:ilvl="0" w:tplc="C6928D30">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582363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330346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704A3F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EDA7DD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072361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DB638C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0988ED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054470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46" w15:restartNumberingAfterBreak="0">
    <w:nsid w:val="436C35AC"/>
    <w:multiLevelType w:val="hybridMultilevel"/>
    <w:tmpl w:val="A16C3A32"/>
    <w:lvl w:ilvl="0" w:tplc="F1F6FD6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71AB6D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F0275D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95242D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006A83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C0A2B39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ED268A8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E9496E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FFCAA38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47" w15:restartNumberingAfterBreak="0">
    <w:nsid w:val="43746F48"/>
    <w:multiLevelType w:val="multilevel"/>
    <w:tmpl w:val="DD30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438473BE"/>
    <w:multiLevelType w:val="hybridMultilevel"/>
    <w:tmpl w:val="2D5A5CE6"/>
    <w:lvl w:ilvl="0" w:tplc="3A68F654">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F88F9F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567B5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68E65D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ECC58D4">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4A6207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D6A7B8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5F21C7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62602BA">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49" w15:restartNumberingAfterBreak="0">
    <w:nsid w:val="438E7021"/>
    <w:multiLevelType w:val="multilevel"/>
    <w:tmpl w:val="F052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43987010"/>
    <w:multiLevelType w:val="hybridMultilevel"/>
    <w:tmpl w:val="B6E64E2A"/>
    <w:lvl w:ilvl="0" w:tplc="2D0C8FE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A7AE46B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418DD2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1F8A6B0E">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C3E233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2E0369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E850E70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DDA840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CFE0A0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51" w15:restartNumberingAfterBreak="0">
    <w:nsid w:val="44390FB3"/>
    <w:multiLevelType w:val="hybridMultilevel"/>
    <w:tmpl w:val="48AC870A"/>
    <w:lvl w:ilvl="0" w:tplc="057E319C">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98092E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735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96299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F5C2AF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6FC440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FAEAC4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FE035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D9E3BD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52" w15:restartNumberingAfterBreak="0">
    <w:nsid w:val="448F67B0"/>
    <w:multiLevelType w:val="hybridMultilevel"/>
    <w:tmpl w:val="6AD0388A"/>
    <w:lvl w:ilvl="0" w:tplc="869EC93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83A948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1FA103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E36E3E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E060140">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43CAB8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F9E8D4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6A036B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48CAE5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53" w15:restartNumberingAfterBreak="0">
    <w:nsid w:val="44982FD0"/>
    <w:multiLevelType w:val="hybridMultilevel"/>
    <w:tmpl w:val="F5E4C7F0"/>
    <w:lvl w:ilvl="0" w:tplc="ED465F1A">
      <w:start w:val="1"/>
      <w:numFmt w:val="bullet"/>
      <w:lvlText w:val="•"/>
      <w:lvlJc w:val="left"/>
      <w:pPr>
        <w:ind w:left="58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C287E1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3FE82E0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CF26F4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360C40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ACF498C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41294A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7103BC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6BC28F4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54" w15:restartNumberingAfterBreak="0">
    <w:nsid w:val="449F41C1"/>
    <w:multiLevelType w:val="hybridMultilevel"/>
    <w:tmpl w:val="8B06F1DA"/>
    <w:lvl w:ilvl="0" w:tplc="E88604A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8EAA64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F6A108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9A67AE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FC12D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710FFE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D88B06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F708AC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FD0554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55" w15:restartNumberingAfterBreak="0">
    <w:nsid w:val="44EE1988"/>
    <w:multiLevelType w:val="multilevel"/>
    <w:tmpl w:val="7D66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450A4A58"/>
    <w:multiLevelType w:val="hybridMultilevel"/>
    <w:tmpl w:val="D074AD7A"/>
    <w:lvl w:ilvl="0" w:tplc="A0A8BA14">
      <w:start w:val="1"/>
      <w:numFmt w:val="decimal"/>
      <w:lvlText w:val="%1."/>
      <w:lvlJc w:val="left"/>
      <w:pPr>
        <w:ind w:left="7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0C28CB56">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57304FAE">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20CE5E2">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A2AAD64E">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F66E846">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705296A0">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FCBA1566">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39BEB9F6">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457" w15:restartNumberingAfterBreak="0">
    <w:nsid w:val="45325D74"/>
    <w:multiLevelType w:val="hybridMultilevel"/>
    <w:tmpl w:val="03226A20"/>
    <w:lvl w:ilvl="0" w:tplc="D0BC6456">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3AAB388">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DB4C87C0">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4A6209C0">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0B073DC">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468CFA5A">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E8328702">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326D054">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DA045C3E">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458" w15:restartNumberingAfterBreak="0">
    <w:nsid w:val="456745DB"/>
    <w:multiLevelType w:val="hybridMultilevel"/>
    <w:tmpl w:val="3A483268"/>
    <w:lvl w:ilvl="0" w:tplc="0B669D7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2704FD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3FD679A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796A72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2EA46F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A52762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238B1D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184041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D405FB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59" w15:restartNumberingAfterBreak="0">
    <w:nsid w:val="45743828"/>
    <w:multiLevelType w:val="multilevel"/>
    <w:tmpl w:val="0B84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45FD346F"/>
    <w:multiLevelType w:val="hybridMultilevel"/>
    <w:tmpl w:val="868C3336"/>
    <w:lvl w:ilvl="0" w:tplc="06FC5592">
      <w:start w:val="1"/>
      <w:numFmt w:val="decimal"/>
      <w:lvlText w:val="%1."/>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6E6D394">
      <w:start w:val="1"/>
      <w:numFmt w:val="lowerLetter"/>
      <w:lvlText w:val="%2"/>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EF66A2E">
      <w:start w:val="1"/>
      <w:numFmt w:val="lowerRoman"/>
      <w:lvlText w:val="%3"/>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EE2BFEA">
      <w:start w:val="1"/>
      <w:numFmt w:val="decimal"/>
      <w:lvlText w:val="%4"/>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92A5E0E">
      <w:start w:val="1"/>
      <w:numFmt w:val="lowerLetter"/>
      <w:lvlText w:val="%5"/>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A9A0C8CE">
      <w:start w:val="1"/>
      <w:numFmt w:val="lowerRoman"/>
      <w:lvlText w:val="%6"/>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F2C8396">
      <w:start w:val="1"/>
      <w:numFmt w:val="decimal"/>
      <w:lvlText w:val="%7"/>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108B9C8">
      <w:start w:val="1"/>
      <w:numFmt w:val="lowerLetter"/>
      <w:lvlText w:val="%8"/>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CFD8516C">
      <w:start w:val="1"/>
      <w:numFmt w:val="lowerRoman"/>
      <w:lvlText w:val="%9"/>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61" w15:restartNumberingAfterBreak="0">
    <w:nsid w:val="46225A25"/>
    <w:multiLevelType w:val="multilevel"/>
    <w:tmpl w:val="2452B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462B1571"/>
    <w:multiLevelType w:val="multilevel"/>
    <w:tmpl w:val="7AD6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464516E1"/>
    <w:multiLevelType w:val="multilevel"/>
    <w:tmpl w:val="EEF6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46543504"/>
    <w:multiLevelType w:val="hybridMultilevel"/>
    <w:tmpl w:val="90D6E958"/>
    <w:lvl w:ilvl="0" w:tplc="58E6CE3A">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FC2FB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8BA99C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C622EE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AE2A83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BF65AD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53A528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A8E126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184366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65" w15:restartNumberingAfterBreak="0">
    <w:nsid w:val="46573963"/>
    <w:multiLevelType w:val="multilevel"/>
    <w:tmpl w:val="7428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4668392C"/>
    <w:multiLevelType w:val="hybridMultilevel"/>
    <w:tmpl w:val="FC56FA28"/>
    <w:lvl w:ilvl="0" w:tplc="63E0F6EA">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8AEB8F8">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B825D46">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FE43A36">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33A3F22">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87F435AA">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F28C0A6">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43CF2FC">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C1C4AEC">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67" w15:restartNumberingAfterBreak="0">
    <w:nsid w:val="468A4EC7"/>
    <w:multiLevelType w:val="multilevel"/>
    <w:tmpl w:val="C342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46B974EA"/>
    <w:multiLevelType w:val="multilevel"/>
    <w:tmpl w:val="EA2E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46FB5342"/>
    <w:multiLevelType w:val="multilevel"/>
    <w:tmpl w:val="8220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47292629"/>
    <w:multiLevelType w:val="multilevel"/>
    <w:tmpl w:val="5AF2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473178D1"/>
    <w:multiLevelType w:val="multilevel"/>
    <w:tmpl w:val="5940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477F0715"/>
    <w:multiLevelType w:val="hybridMultilevel"/>
    <w:tmpl w:val="C4F44CC0"/>
    <w:lvl w:ilvl="0" w:tplc="D02E2378">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CE0EF56">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51C0953E">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06F06CCE">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82040F6">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8460EB00">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2640AE12">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BFE8EC0">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C8004C32">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473" w15:restartNumberingAfterBreak="0">
    <w:nsid w:val="487504CA"/>
    <w:multiLevelType w:val="hybridMultilevel"/>
    <w:tmpl w:val="AE2A2762"/>
    <w:lvl w:ilvl="0" w:tplc="49B2CA4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012057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3FAC8C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BE2BEB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2884EC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B5A928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D824FC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1EEBAA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D8C881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74" w15:restartNumberingAfterBreak="0">
    <w:nsid w:val="48A22384"/>
    <w:multiLevelType w:val="hybridMultilevel"/>
    <w:tmpl w:val="3ECA3D88"/>
    <w:lvl w:ilvl="0" w:tplc="0F40475E">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5BEA56A">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4AC2982">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5EE946C">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FEE0672">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22280C8">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2A0C1BC">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5B43220">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4A4A9D4">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75" w15:restartNumberingAfterBreak="0">
    <w:nsid w:val="48AF277D"/>
    <w:multiLevelType w:val="hybridMultilevel"/>
    <w:tmpl w:val="428A0B20"/>
    <w:lvl w:ilvl="0" w:tplc="0FEE630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DAF80EF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5CE544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EAE817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3EC55C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6029BB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82A6E3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4708FD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5C4482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76" w15:restartNumberingAfterBreak="0">
    <w:nsid w:val="49032B0B"/>
    <w:multiLevelType w:val="hybridMultilevel"/>
    <w:tmpl w:val="1972AC44"/>
    <w:lvl w:ilvl="0" w:tplc="354C27E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C264D9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B86D14E">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40A41A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25AD5BA">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C144256">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32B48E98">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EA044A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E8A857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77" w15:restartNumberingAfterBreak="0">
    <w:nsid w:val="49063331"/>
    <w:multiLevelType w:val="hybridMultilevel"/>
    <w:tmpl w:val="261C4B34"/>
    <w:lvl w:ilvl="0" w:tplc="717C3C7E">
      <w:start w:val="1"/>
      <w:numFmt w:val="bullet"/>
      <w:lvlText w:val="•"/>
      <w:lvlJc w:val="left"/>
      <w:pPr>
        <w:ind w:left="7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E16BCD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EEC5DB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792F89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282F0A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B54BDD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3F26FBE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B880CE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16ADA1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78" w15:restartNumberingAfterBreak="0">
    <w:nsid w:val="490D437E"/>
    <w:multiLevelType w:val="hybridMultilevel"/>
    <w:tmpl w:val="E2A2173E"/>
    <w:lvl w:ilvl="0" w:tplc="2F08C268">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D08544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50C6242">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DD3CD810">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86AF204">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07CA443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9B439BA">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48C9076">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3301AF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79" w15:restartNumberingAfterBreak="0">
    <w:nsid w:val="491901AF"/>
    <w:multiLevelType w:val="hybridMultilevel"/>
    <w:tmpl w:val="ED149CF8"/>
    <w:lvl w:ilvl="0" w:tplc="456CB688">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8D0079E">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93A6FD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E023A88">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C7880F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D4AFC1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24CEFB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E145BE6">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99274D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80" w15:restartNumberingAfterBreak="0">
    <w:nsid w:val="495A4515"/>
    <w:multiLevelType w:val="hybridMultilevel"/>
    <w:tmpl w:val="051AF8EC"/>
    <w:lvl w:ilvl="0" w:tplc="3E22F88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B3A327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8E4A0A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C37E598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998244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070ECC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38ED8C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EA43EA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8EA0E4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481" w15:restartNumberingAfterBreak="0">
    <w:nsid w:val="495F72A5"/>
    <w:multiLevelType w:val="hybridMultilevel"/>
    <w:tmpl w:val="061CD954"/>
    <w:lvl w:ilvl="0" w:tplc="E3C451E2">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B8A1368">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8DC997E">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F928A08">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6ECAD5E">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974178E">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396734A">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F1E1DC0">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8E83B32">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82" w15:restartNumberingAfterBreak="0">
    <w:nsid w:val="4A450F10"/>
    <w:multiLevelType w:val="multilevel"/>
    <w:tmpl w:val="069C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4AA85C42"/>
    <w:multiLevelType w:val="multilevel"/>
    <w:tmpl w:val="4ED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4AE33596"/>
    <w:multiLevelType w:val="multilevel"/>
    <w:tmpl w:val="E3CE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4B203FF4"/>
    <w:multiLevelType w:val="multilevel"/>
    <w:tmpl w:val="49E4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4B2D37BF"/>
    <w:multiLevelType w:val="hybridMultilevel"/>
    <w:tmpl w:val="A146A5A6"/>
    <w:lvl w:ilvl="0" w:tplc="40C6691C">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F8A9DAA">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C8D9E4">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7BEEEE2">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820F3EC">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76CD946">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84EE8FE">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808252">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84682D0">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87" w15:restartNumberingAfterBreak="0">
    <w:nsid w:val="4B2F0F56"/>
    <w:multiLevelType w:val="multilevel"/>
    <w:tmpl w:val="F190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B2F214A"/>
    <w:multiLevelType w:val="hybridMultilevel"/>
    <w:tmpl w:val="A95015A6"/>
    <w:lvl w:ilvl="0" w:tplc="0274647C">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8A033B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99C1F3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572ED6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42ED94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460EF9D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5FC5B2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E3A314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E4CB7F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489" w15:restartNumberingAfterBreak="0">
    <w:nsid w:val="4B4902F8"/>
    <w:multiLevelType w:val="hybridMultilevel"/>
    <w:tmpl w:val="0E509294"/>
    <w:lvl w:ilvl="0" w:tplc="A32E878A">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A3C9310">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8625136">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7C03698">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C66B272">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6103FEC">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476E3B6">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516B0D0">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A681FC4">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90" w15:restartNumberingAfterBreak="0">
    <w:nsid w:val="4BB52A03"/>
    <w:multiLevelType w:val="multilevel"/>
    <w:tmpl w:val="CCDE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4C0F1FFE"/>
    <w:multiLevelType w:val="hybridMultilevel"/>
    <w:tmpl w:val="14045462"/>
    <w:lvl w:ilvl="0" w:tplc="9B9E79E8">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3BE65998">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9CA4E32E">
      <w:start w:val="1"/>
      <w:numFmt w:val="bullet"/>
      <w:lvlText w:val="▪"/>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0EF2A300">
      <w:start w:val="1"/>
      <w:numFmt w:val="bullet"/>
      <w:lvlText w:val="•"/>
      <w:lvlJc w:val="left"/>
      <w:pPr>
        <w:ind w:left="216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392F044">
      <w:start w:val="1"/>
      <w:numFmt w:val="bullet"/>
      <w:lvlText w:val="o"/>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0CC08E38">
      <w:start w:val="1"/>
      <w:numFmt w:val="bullet"/>
      <w:lvlText w:val="▪"/>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6CF4667E">
      <w:start w:val="1"/>
      <w:numFmt w:val="bullet"/>
      <w:lvlText w:val="•"/>
      <w:lvlJc w:val="left"/>
      <w:pPr>
        <w:ind w:left="43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5589580">
      <w:start w:val="1"/>
      <w:numFmt w:val="bullet"/>
      <w:lvlText w:val="o"/>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E50A570E">
      <w:start w:val="1"/>
      <w:numFmt w:val="bullet"/>
      <w:lvlText w:val="▪"/>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92" w15:restartNumberingAfterBreak="0">
    <w:nsid w:val="4C3B2A97"/>
    <w:multiLevelType w:val="hybridMultilevel"/>
    <w:tmpl w:val="44586C24"/>
    <w:lvl w:ilvl="0" w:tplc="40BE3E52">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A40373A">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68844DE">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28CEBB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9B6F32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BC26804C">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66EEE7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B3085E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31C3674">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93" w15:restartNumberingAfterBreak="0">
    <w:nsid w:val="4CB86400"/>
    <w:multiLevelType w:val="multilevel"/>
    <w:tmpl w:val="560C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4CD37C5B"/>
    <w:multiLevelType w:val="multilevel"/>
    <w:tmpl w:val="022C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4CD95CAF"/>
    <w:multiLevelType w:val="hybridMultilevel"/>
    <w:tmpl w:val="17B85E88"/>
    <w:lvl w:ilvl="0" w:tplc="118EBC94">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5BACD1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14EEDF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556EF1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936EFDA">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A36F0F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ED8F29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DB846D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FD6407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96" w15:restartNumberingAfterBreak="0">
    <w:nsid w:val="4CE06E02"/>
    <w:multiLevelType w:val="hybridMultilevel"/>
    <w:tmpl w:val="11C86EB8"/>
    <w:lvl w:ilvl="0" w:tplc="022C908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FE862F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EB2317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84900EF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6C6CD93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18E5EF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F16D0D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73C58F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608FCA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97" w15:restartNumberingAfterBreak="0">
    <w:nsid w:val="4D8E757E"/>
    <w:multiLevelType w:val="multilevel"/>
    <w:tmpl w:val="5B60E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4D92237C"/>
    <w:multiLevelType w:val="hybridMultilevel"/>
    <w:tmpl w:val="1AEACB90"/>
    <w:lvl w:ilvl="0" w:tplc="0038DEAA">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52ABB6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05A16F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CAA83E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FCCD71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24E298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9F2639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6DC1F7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978C22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99" w15:restartNumberingAfterBreak="0">
    <w:nsid w:val="4DC5568B"/>
    <w:multiLevelType w:val="hybridMultilevel"/>
    <w:tmpl w:val="9CE808D6"/>
    <w:lvl w:ilvl="0" w:tplc="68805A4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F22B52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8CE19F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4486DF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B26C5A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8DE358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1598E66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ADA084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83A5AD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00" w15:restartNumberingAfterBreak="0">
    <w:nsid w:val="4DCE0FBC"/>
    <w:multiLevelType w:val="hybridMultilevel"/>
    <w:tmpl w:val="8E8AB810"/>
    <w:lvl w:ilvl="0" w:tplc="E752DD2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810995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BD8489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BAC12D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0EE27F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62262F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38C75E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06304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74045E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01" w15:restartNumberingAfterBreak="0">
    <w:nsid w:val="4DEE7AC4"/>
    <w:multiLevelType w:val="multilevel"/>
    <w:tmpl w:val="0DC2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4E170FEC"/>
    <w:multiLevelType w:val="multilevel"/>
    <w:tmpl w:val="EE8E7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4E3104EE"/>
    <w:multiLevelType w:val="hybridMultilevel"/>
    <w:tmpl w:val="912854DC"/>
    <w:lvl w:ilvl="0" w:tplc="CD641828">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03A039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87C902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7B004B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12EB99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882768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B901B8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9008E9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F594C3A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04" w15:restartNumberingAfterBreak="0">
    <w:nsid w:val="4E486CD6"/>
    <w:multiLevelType w:val="hybridMultilevel"/>
    <w:tmpl w:val="4566B584"/>
    <w:lvl w:ilvl="0" w:tplc="319449F4">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63620F56">
      <w:start w:val="1"/>
      <w:numFmt w:val="bullet"/>
      <w:lvlText w:val="o"/>
      <w:lvlJc w:val="left"/>
      <w:pPr>
        <w:ind w:left="5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D80E25DA">
      <w:start w:val="1"/>
      <w:numFmt w:val="bullet"/>
      <w:lvlRestart w:val="0"/>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9E10639C">
      <w:start w:val="1"/>
      <w:numFmt w:val="bullet"/>
      <w:lvlText w:val="•"/>
      <w:lvlJc w:val="left"/>
      <w:pPr>
        <w:ind w:left="14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B140967E">
      <w:start w:val="1"/>
      <w:numFmt w:val="bullet"/>
      <w:lvlText w:val="o"/>
      <w:lvlJc w:val="left"/>
      <w:pPr>
        <w:ind w:left="21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0EBCC18A">
      <w:start w:val="1"/>
      <w:numFmt w:val="bullet"/>
      <w:lvlText w:val="▪"/>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53509D28">
      <w:start w:val="1"/>
      <w:numFmt w:val="bullet"/>
      <w:lvlText w:val="•"/>
      <w:lvlJc w:val="left"/>
      <w:pPr>
        <w:ind w:left="360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7AEC5504">
      <w:start w:val="1"/>
      <w:numFmt w:val="bullet"/>
      <w:lvlText w:val="o"/>
      <w:lvlJc w:val="left"/>
      <w:pPr>
        <w:ind w:left="43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D16CCDC6">
      <w:start w:val="1"/>
      <w:numFmt w:val="bullet"/>
      <w:lvlText w:val="▪"/>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505" w15:restartNumberingAfterBreak="0">
    <w:nsid w:val="4E5A2A07"/>
    <w:multiLevelType w:val="hybridMultilevel"/>
    <w:tmpl w:val="3A0E9778"/>
    <w:lvl w:ilvl="0" w:tplc="56DA60D2">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D9C1CF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B60C5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D16764A">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2F81CA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39EA91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B6462C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138E0C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62077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6" w15:restartNumberingAfterBreak="0">
    <w:nsid w:val="4E671C11"/>
    <w:multiLevelType w:val="hybridMultilevel"/>
    <w:tmpl w:val="D076F41A"/>
    <w:lvl w:ilvl="0" w:tplc="1BB0984E">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6FEA10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E62D0C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2BEA11B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4C2EBB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956CD0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16E25B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E9C3E2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6CC404C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07" w15:restartNumberingAfterBreak="0">
    <w:nsid w:val="4E8B6639"/>
    <w:multiLevelType w:val="multilevel"/>
    <w:tmpl w:val="DFC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4E97370B"/>
    <w:multiLevelType w:val="hybridMultilevel"/>
    <w:tmpl w:val="DF147C28"/>
    <w:lvl w:ilvl="0" w:tplc="7B84094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F56C68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EFA6E6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96C83F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CE0828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544A29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9DEAF0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5F4F0F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61C14D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09" w15:restartNumberingAfterBreak="0">
    <w:nsid w:val="4EA14A3B"/>
    <w:multiLevelType w:val="hybridMultilevel"/>
    <w:tmpl w:val="06FC7494"/>
    <w:lvl w:ilvl="0" w:tplc="E81C0C1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532B5F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DB674A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92AD45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2CE0E4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80E45F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556F16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2B8B77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D4AAF58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10" w15:restartNumberingAfterBreak="0">
    <w:nsid w:val="4EA43E88"/>
    <w:multiLevelType w:val="multilevel"/>
    <w:tmpl w:val="3CB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4EB66F22"/>
    <w:multiLevelType w:val="multilevel"/>
    <w:tmpl w:val="71AA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4ECC39F6"/>
    <w:multiLevelType w:val="multilevel"/>
    <w:tmpl w:val="C868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4EDA40CC"/>
    <w:multiLevelType w:val="hybridMultilevel"/>
    <w:tmpl w:val="3B72F718"/>
    <w:lvl w:ilvl="0" w:tplc="1402E47A">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F06CD56">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66814E">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10CF5D8">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E82EB2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C12A914">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66C28D4">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3CE39F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7923548">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14" w15:restartNumberingAfterBreak="0">
    <w:nsid w:val="4EF67AA9"/>
    <w:multiLevelType w:val="hybridMultilevel"/>
    <w:tmpl w:val="0164A0A0"/>
    <w:lvl w:ilvl="0" w:tplc="B45CBF2A">
      <w:start w:val="1"/>
      <w:numFmt w:val="decimal"/>
      <w:lvlText w:val="%1"/>
      <w:lvlJc w:val="left"/>
      <w:pPr>
        <w:ind w:left="3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2892C7AA">
      <w:start w:val="1"/>
      <w:numFmt w:val="lowerLetter"/>
      <w:lvlText w:val="%2"/>
      <w:lvlJc w:val="left"/>
      <w:pPr>
        <w:ind w:left="9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70B2FA46">
      <w:start w:val="1"/>
      <w:numFmt w:val="lowerLetter"/>
      <w:lvlRestart w:val="0"/>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ECDC595E">
      <w:start w:val="1"/>
      <w:numFmt w:val="decimal"/>
      <w:lvlText w:val="%4"/>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F5321C06">
      <w:start w:val="1"/>
      <w:numFmt w:val="lowerLetter"/>
      <w:lvlText w:val="%5"/>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6D389E28">
      <w:start w:val="1"/>
      <w:numFmt w:val="lowerRoman"/>
      <w:lvlText w:val="%6"/>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F72E3876">
      <w:start w:val="1"/>
      <w:numFmt w:val="decimal"/>
      <w:lvlText w:val="%7"/>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639232B4">
      <w:start w:val="1"/>
      <w:numFmt w:val="lowerLetter"/>
      <w:lvlText w:val="%8"/>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8B2823D4">
      <w:start w:val="1"/>
      <w:numFmt w:val="lowerRoman"/>
      <w:lvlText w:val="%9"/>
      <w:lvlJc w:val="left"/>
      <w:pPr>
        <w:ind w:left="57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515" w15:restartNumberingAfterBreak="0">
    <w:nsid w:val="4F1B00CE"/>
    <w:multiLevelType w:val="hybridMultilevel"/>
    <w:tmpl w:val="24BC8294"/>
    <w:lvl w:ilvl="0" w:tplc="ED08FF12">
      <w:start w:val="1"/>
      <w:numFmt w:val="bullet"/>
      <w:lvlText w:val="-"/>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DB561880">
      <w:start w:val="1"/>
      <w:numFmt w:val="bullet"/>
      <w:lvlText w:val="o"/>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5336C11C">
      <w:start w:val="1"/>
      <w:numFmt w:val="bullet"/>
      <w:lvlText w:val="▪"/>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6B460DE">
      <w:start w:val="1"/>
      <w:numFmt w:val="bullet"/>
      <w:lvlText w:val="•"/>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888A8E6">
      <w:start w:val="1"/>
      <w:numFmt w:val="bullet"/>
      <w:lvlText w:val="o"/>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6BC5940">
      <w:start w:val="1"/>
      <w:numFmt w:val="bullet"/>
      <w:lvlText w:val="▪"/>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401615AC">
      <w:start w:val="1"/>
      <w:numFmt w:val="bullet"/>
      <w:lvlText w:val="•"/>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4D61F1C">
      <w:start w:val="1"/>
      <w:numFmt w:val="bullet"/>
      <w:lvlText w:val="o"/>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DB4A55CE">
      <w:start w:val="1"/>
      <w:numFmt w:val="bullet"/>
      <w:lvlText w:val="▪"/>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516" w15:restartNumberingAfterBreak="0">
    <w:nsid w:val="4F442751"/>
    <w:multiLevelType w:val="hybridMultilevel"/>
    <w:tmpl w:val="F4482120"/>
    <w:lvl w:ilvl="0" w:tplc="3E9EAA2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10C169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424B302">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C72D98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CB50730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DE47A3A">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BAE001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B7AE1E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2648A7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17" w15:restartNumberingAfterBreak="0">
    <w:nsid w:val="4F617036"/>
    <w:multiLevelType w:val="hybridMultilevel"/>
    <w:tmpl w:val="354ABA3A"/>
    <w:lvl w:ilvl="0" w:tplc="B58C4D7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8C0529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6BEDC2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6FC247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8A4F89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5D2881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3CE8025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3E2E89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85A5BB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18" w15:restartNumberingAfterBreak="0">
    <w:nsid w:val="4F6C2CC9"/>
    <w:multiLevelType w:val="hybridMultilevel"/>
    <w:tmpl w:val="B10482FE"/>
    <w:lvl w:ilvl="0" w:tplc="EE5CC33C">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8200D65E">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7E5E7996">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D15410FE">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351A7A76">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94F643D0">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0D20C326">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FD44DCBA">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6ED8BCB8">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519" w15:restartNumberingAfterBreak="0">
    <w:nsid w:val="4F7A387D"/>
    <w:multiLevelType w:val="hybridMultilevel"/>
    <w:tmpl w:val="877AC7BE"/>
    <w:lvl w:ilvl="0" w:tplc="60E0E3D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8E44B0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7D08938">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AF78234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2EE3E8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5BCCCF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1DE018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8FA82B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C32AAC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20" w15:restartNumberingAfterBreak="0">
    <w:nsid w:val="4F7F095C"/>
    <w:multiLevelType w:val="multilevel"/>
    <w:tmpl w:val="A106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4FB64909"/>
    <w:multiLevelType w:val="multilevel"/>
    <w:tmpl w:val="41D4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4FCA4E08"/>
    <w:multiLevelType w:val="hybridMultilevel"/>
    <w:tmpl w:val="986E5EBC"/>
    <w:lvl w:ilvl="0" w:tplc="A596F374">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1E0303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6B36803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54A906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AE490E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15848B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C745BF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FBC000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6D06F65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23" w15:restartNumberingAfterBreak="0">
    <w:nsid w:val="500C1826"/>
    <w:multiLevelType w:val="hybridMultilevel"/>
    <w:tmpl w:val="18EA21F2"/>
    <w:lvl w:ilvl="0" w:tplc="970651C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2B4463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27C792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EC4444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100AA1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84C176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59479F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682367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3921EE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24" w15:restartNumberingAfterBreak="0">
    <w:nsid w:val="50161385"/>
    <w:multiLevelType w:val="multilevel"/>
    <w:tmpl w:val="F962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501D3410"/>
    <w:multiLevelType w:val="multilevel"/>
    <w:tmpl w:val="213E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503E2A31"/>
    <w:multiLevelType w:val="multilevel"/>
    <w:tmpl w:val="97B0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506030B6"/>
    <w:multiLevelType w:val="hybridMultilevel"/>
    <w:tmpl w:val="C936BC32"/>
    <w:lvl w:ilvl="0" w:tplc="6E88CE4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928D58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13A4BCA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8EC1F1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4D63D2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9C120A8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AA8F0A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512926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1F42CE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28" w15:restartNumberingAfterBreak="0">
    <w:nsid w:val="506446FE"/>
    <w:multiLevelType w:val="multilevel"/>
    <w:tmpl w:val="740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51097C17"/>
    <w:multiLevelType w:val="hybridMultilevel"/>
    <w:tmpl w:val="4356B76A"/>
    <w:lvl w:ilvl="0" w:tplc="DAC66AE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E303D6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240244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694BF5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A1278D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806B0B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3B02329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D0C1A5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EC06276">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30" w15:restartNumberingAfterBreak="0">
    <w:nsid w:val="511314EC"/>
    <w:multiLevelType w:val="multilevel"/>
    <w:tmpl w:val="AC2C9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513C2615"/>
    <w:multiLevelType w:val="multilevel"/>
    <w:tmpl w:val="7394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51A9761B"/>
    <w:multiLevelType w:val="hybridMultilevel"/>
    <w:tmpl w:val="74984ACA"/>
    <w:lvl w:ilvl="0" w:tplc="A5845B2A">
      <w:start w:val="1"/>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6F841E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B60BC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6942C2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D60E03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42EA4D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FC33B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AE67A7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692C97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33" w15:restartNumberingAfterBreak="0">
    <w:nsid w:val="51D75929"/>
    <w:multiLevelType w:val="hybridMultilevel"/>
    <w:tmpl w:val="75F83DDA"/>
    <w:lvl w:ilvl="0" w:tplc="5A12D53C">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4067F9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D6ECF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394465E">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8DAE36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0E606">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514CF6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84A102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E4CA2D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34" w15:restartNumberingAfterBreak="0">
    <w:nsid w:val="51E61CA1"/>
    <w:multiLevelType w:val="multilevel"/>
    <w:tmpl w:val="F52E7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51F9083C"/>
    <w:multiLevelType w:val="hybridMultilevel"/>
    <w:tmpl w:val="272642D0"/>
    <w:lvl w:ilvl="0" w:tplc="7550E2C4">
      <w:start w:val="1"/>
      <w:numFmt w:val="bullet"/>
      <w:lvlText w:val="•"/>
      <w:lvlJc w:val="left"/>
      <w:pPr>
        <w:ind w:left="7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BBAD19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E746C5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1329FA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577EE70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8BC94D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414A0DB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734D2A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941682A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36" w15:restartNumberingAfterBreak="0">
    <w:nsid w:val="521115F9"/>
    <w:multiLevelType w:val="hybridMultilevel"/>
    <w:tmpl w:val="6E54FC96"/>
    <w:lvl w:ilvl="0" w:tplc="B4A48FA6">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A809F0A">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2C20C3E">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B30714E">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EAC068A">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08E9CA2">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018F168">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8AAF414">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126FB30">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37" w15:restartNumberingAfterBreak="0">
    <w:nsid w:val="52137642"/>
    <w:multiLevelType w:val="multilevel"/>
    <w:tmpl w:val="46BA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521541DA"/>
    <w:multiLevelType w:val="hybridMultilevel"/>
    <w:tmpl w:val="1D6ABC38"/>
    <w:lvl w:ilvl="0" w:tplc="45DC59FA">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C1C361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B40F8A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A32510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3A084C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06E1AF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4E034F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558673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B06A93E">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39" w15:restartNumberingAfterBreak="0">
    <w:nsid w:val="52570A86"/>
    <w:multiLevelType w:val="hybridMultilevel"/>
    <w:tmpl w:val="B4FCC4AC"/>
    <w:lvl w:ilvl="0" w:tplc="9B0C82C4">
      <w:start w:val="1"/>
      <w:numFmt w:val="decimal"/>
      <w:lvlText w:val="%1."/>
      <w:lvlJc w:val="left"/>
      <w:pPr>
        <w:ind w:left="7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FE84C41C">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129A1072">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5B1EF4E2">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26502450">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789A1B6A">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0262B4F2">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2C925574">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EE4D412">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540" w15:restartNumberingAfterBreak="0">
    <w:nsid w:val="52967F9B"/>
    <w:multiLevelType w:val="hybridMultilevel"/>
    <w:tmpl w:val="292E18AA"/>
    <w:lvl w:ilvl="0" w:tplc="AB324308">
      <w:start w:val="1"/>
      <w:numFmt w:val="decimal"/>
      <w:lvlText w:val="%1."/>
      <w:lvlJc w:val="left"/>
      <w:pPr>
        <w:ind w:left="10"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1" w:tplc="15EE888A">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9F6C5C52">
      <w:start w:val="1"/>
      <w:numFmt w:val="bullet"/>
      <w:lvlText w:val="▪"/>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27E5530">
      <w:start w:val="1"/>
      <w:numFmt w:val="bullet"/>
      <w:lvlText w:val="•"/>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4004730">
      <w:start w:val="1"/>
      <w:numFmt w:val="bullet"/>
      <w:lvlText w:val="o"/>
      <w:lvlJc w:val="left"/>
      <w:pPr>
        <w:ind w:left="28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4E4E2DA">
      <w:start w:val="1"/>
      <w:numFmt w:val="bullet"/>
      <w:lvlText w:val="▪"/>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14CBE42">
      <w:start w:val="1"/>
      <w:numFmt w:val="bullet"/>
      <w:lvlText w:val="•"/>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B5475C4">
      <w:start w:val="1"/>
      <w:numFmt w:val="bullet"/>
      <w:lvlText w:val="o"/>
      <w:lvlJc w:val="left"/>
      <w:pPr>
        <w:ind w:left="50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BF2B226">
      <w:start w:val="1"/>
      <w:numFmt w:val="bullet"/>
      <w:lvlText w:val="▪"/>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41" w15:restartNumberingAfterBreak="0">
    <w:nsid w:val="529A2590"/>
    <w:multiLevelType w:val="hybridMultilevel"/>
    <w:tmpl w:val="ABF0A6DE"/>
    <w:lvl w:ilvl="0" w:tplc="1388B758">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93C6DF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D4E8666">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6F017D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B28357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5F162832">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81D6738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CC28FA8">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ABC6BC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42" w15:restartNumberingAfterBreak="0">
    <w:nsid w:val="52AA0C52"/>
    <w:multiLevelType w:val="hybridMultilevel"/>
    <w:tmpl w:val="C3FC3DF4"/>
    <w:lvl w:ilvl="0" w:tplc="2034DA4E">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CBC638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030540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74ED57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BF8FBC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7DC408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1B80B2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622A84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0F6CD8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43" w15:restartNumberingAfterBreak="0">
    <w:nsid w:val="52CC2920"/>
    <w:multiLevelType w:val="hybridMultilevel"/>
    <w:tmpl w:val="D916C4A2"/>
    <w:lvl w:ilvl="0" w:tplc="37227C6A">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44267B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5CE2E9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A10937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C3097A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24A0562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5CCDC3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BCE562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694E66A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44" w15:restartNumberingAfterBreak="0">
    <w:nsid w:val="52DD28B5"/>
    <w:multiLevelType w:val="multilevel"/>
    <w:tmpl w:val="C122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52ED0C32"/>
    <w:multiLevelType w:val="hybridMultilevel"/>
    <w:tmpl w:val="D820DC2E"/>
    <w:lvl w:ilvl="0" w:tplc="6F92A4B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D7C76B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46A8AE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3C8D72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628747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E80C0AC">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556DA2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432809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41A71A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46" w15:restartNumberingAfterBreak="0">
    <w:nsid w:val="530404AF"/>
    <w:multiLevelType w:val="multilevel"/>
    <w:tmpl w:val="D234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32030C5"/>
    <w:multiLevelType w:val="multilevel"/>
    <w:tmpl w:val="519A0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8" w15:restartNumberingAfterBreak="0">
    <w:nsid w:val="534F3576"/>
    <w:multiLevelType w:val="hybridMultilevel"/>
    <w:tmpl w:val="5F164A18"/>
    <w:lvl w:ilvl="0" w:tplc="EAA08472">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28066F6">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22854A4">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60CEB4A">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73AFCAC">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B20E06">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B189BB2">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7B88784">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CE205C0">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49" w15:restartNumberingAfterBreak="0">
    <w:nsid w:val="536D48DD"/>
    <w:multiLevelType w:val="multilevel"/>
    <w:tmpl w:val="2306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537B6EA9"/>
    <w:multiLevelType w:val="hybridMultilevel"/>
    <w:tmpl w:val="38022A30"/>
    <w:lvl w:ilvl="0" w:tplc="BC72F97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34C605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B54E954">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DD0DC0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34819F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37AA68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108AC5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EE8B0B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0B16AA9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51" w15:restartNumberingAfterBreak="0">
    <w:nsid w:val="54172C1D"/>
    <w:multiLevelType w:val="multilevel"/>
    <w:tmpl w:val="15B8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54742857"/>
    <w:multiLevelType w:val="hybridMultilevel"/>
    <w:tmpl w:val="8826A6E8"/>
    <w:lvl w:ilvl="0" w:tplc="B6C09BF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C82132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D6C892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9E2909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3D415E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BA2AB8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BAAA88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842643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F52AD30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53" w15:restartNumberingAfterBreak="0">
    <w:nsid w:val="5486585B"/>
    <w:multiLevelType w:val="hybridMultilevel"/>
    <w:tmpl w:val="DCFC3D6A"/>
    <w:lvl w:ilvl="0" w:tplc="5490A33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9B27EC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A1C65B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2C9015A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4920A69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4238AFE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E30CD53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8D672B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998E60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54" w15:restartNumberingAfterBreak="0">
    <w:nsid w:val="54A51848"/>
    <w:multiLevelType w:val="hybridMultilevel"/>
    <w:tmpl w:val="57F0EE74"/>
    <w:lvl w:ilvl="0" w:tplc="7EDA17E0">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F4A2748">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50AF036">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BCCF4A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B7CC39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174040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9D661C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116F10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B5A9B7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55" w15:restartNumberingAfterBreak="0">
    <w:nsid w:val="54C019A8"/>
    <w:multiLevelType w:val="multilevel"/>
    <w:tmpl w:val="E59E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54DF4341"/>
    <w:multiLevelType w:val="hybridMultilevel"/>
    <w:tmpl w:val="B07AD720"/>
    <w:lvl w:ilvl="0" w:tplc="83D63576">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DDAD050">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3CFE6CD2">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39945126">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42A75FC">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E192426A">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4BC08030">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75C7D52">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49C2053E">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57" w15:restartNumberingAfterBreak="0">
    <w:nsid w:val="54E50E77"/>
    <w:multiLevelType w:val="hybridMultilevel"/>
    <w:tmpl w:val="45E26BFA"/>
    <w:lvl w:ilvl="0" w:tplc="E39C6BA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65E6BC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E4E9A3E">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24C622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69E243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9176D6B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1CA89D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9022BE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525C10E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58" w15:restartNumberingAfterBreak="0">
    <w:nsid w:val="54FD2C7B"/>
    <w:multiLevelType w:val="hybridMultilevel"/>
    <w:tmpl w:val="61E4EFE0"/>
    <w:lvl w:ilvl="0" w:tplc="25463016">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4361652">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49CD868">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FC46C8">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B5A8C28">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B4E03E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68AA9A6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B9A7522">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C60FC6C">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59" w15:restartNumberingAfterBreak="0">
    <w:nsid w:val="550D1B3F"/>
    <w:multiLevelType w:val="multilevel"/>
    <w:tmpl w:val="0358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554322C0"/>
    <w:multiLevelType w:val="hybridMultilevel"/>
    <w:tmpl w:val="9F4CC244"/>
    <w:lvl w:ilvl="0" w:tplc="3C32A43A">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38C1216">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534AAAF2">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7F9CFA3A">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DACBF38">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4C8ADADA">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9774C556">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D162122">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557A8CA0">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61" w15:restartNumberingAfterBreak="0">
    <w:nsid w:val="55584F70"/>
    <w:multiLevelType w:val="hybridMultilevel"/>
    <w:tmpl w:val="78586D9E"/>
    <w:lvl w:ilvl="0" w:tplc="D3FADAD8">
      <w:start w:val="4"/>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1F0F272">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96C46490">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427CFCB2">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0AE8B38">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668434A2">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A48C39C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46607A6">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B986E6C4">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62" w15:restartNumberingAfterBreak="0">
    <w:nsid w:val="555D2B3F"/>
    <w:multiLevelType w:val="hybridMultilevel"/>
    <w:tmpl w:val="B75001B4"/>
    <w:lvl w:ilvl="0" w:tplc="B276EA50">
      <w:start w:val="1"/>
      <w:numFmt w:val="lowerLetter"/>
      <w:lvlText w:val="%1)"/>
      <w:lvlJc w:val="left"/>
      <w:pPr>
        <w:ind w:left="2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C668AE6">
      <w:start w:val="1"/>
      <w:numFmt w:val="bullet"/>
      <w:lvlText w:val="•"/>
      <w:lvlJc w:val="left"/>
      <w:pPr>
        <w:ind w:left="410"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1542CC4C">
      <w:start w:val="1"/>
      <w:numFmt w:val="bullet"/>
      <w:lvlText w:val="▪"/>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12662A76">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3C76FAB6">
      <w:start w:val="1"/>
      <w:numFmt w:val="bullet"/>
      <w:lvlText w:val="o"/>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A3D00D16">
      <w:start w:val="1"/>
      <w:numFmt w:val="bullet"/>
      <w:lvlText w:val="▪"/>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43E6352E">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A4A622A6">
      <w:start w:val="1"/>
      <w:numFmt w:val="bullet"/>
      <w:lvlText w:val="o"/>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AFF83766">
      <w:start w:val="1"/>
      <w:numFmt w:val="bullet"/>
      <w:lvlText w:val="▪"/>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563" w15:restartNumberingAfterBreak="0">
    <w:nsid w:val="558212A1"/>
    <w:multiLevelType w:val="hybridMultilevel"/>
    <w:tmpl w:val="C58C221C"/>
    <w:lvl w:ilvl="0" w:tplc="F05E0C36">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BD0C02B6">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F78D2E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8101E26">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DA483F0">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6F478A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FB8E1E2">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8603A2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ADEDF5A">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64" w15:restartNumberingAfterBreak="0">
    <w:nsid w:val="55E44C02"/>
    <w:multiLevelType w:val="multilevel"/>
    <w:tmpl w:val="64C6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55F0173A"/>
    <w:multiLevelType w:val="hybridMultilevel"/>
    <w:tmpl w:val="7B585874"/>
    <w:lvl w:ilvl="0" w:tplc="D748629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32462D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8FE0E60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8FEAC9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5C24A9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A3ABF6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C9CC71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F68D3B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515479A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66" w15:restartNumberingAfterBreak="0">
    <w:nsid w:val="56471C91"/>
    <w:multiLevelType w:val="hybridMultilevel"/>
    <w:tmpl w:val="3516DB20"/>
    <w:lvl w:ilvl="0" w:tplc="097ACBDA">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E864F864">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DDACD1D8">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C4A20252">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40B029F0">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67687C40">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4470DB5C">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183AC916">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FC3660FE">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567" w15:restartNumberingAfterBreak="0">
    <w:nsid w:val="565D0669"/>
    <w:multiLevelType w:val="multilevel"/>
    <w:tmpl w:val="2A66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56B94243"/>
    <w:multiLevelType w:val="hybridMultilevel"/>
    <w:tmpl w:val="A9C8DC96"/>
    <w:lvl w:ilvl="0" w:tplc="DF266882">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F00F69E">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BAEEB32C">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6167C1C">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DEA7140">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87489B0">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554CF14">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6A075D6">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2E66742">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69" w15:restartNumberingAfterBreak="0">
    <w:nsid w:val="56F54959"/>
    <w:multiLevelType w:val="hybridMultilevel"/>
    <w:tmpl w:val="1E10AE72"/>
    <w:lvl w:ilvl="0" w:tplc="F12CEEF8">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1D8A846">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1A62D4E">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C52B774">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C161A1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2C2EBC0">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B24CA2B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54CB12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2F897A8">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70" w15:restartNumberingAfterBreak="0">
    <w:nsid w:val="5747015E"/>
    <w:multiLevelType w:val="multilevel"/>
    <w:tmpl w:val="5662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57CB5AD1"/>
    <w:multiLevelType w:val="hybridMultilevel"/>
    <w:tmpl w:val="801876D0"/>
    <w:lvl w:ilvl="0" w:tplc="7DF0FD3A">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448DD6A">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D32149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0525484">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14883A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66E210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A9E9AC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F396889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2FF4E99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72" w15:restartNumberingAfterBreak="0">
    <w:nsid w:val="57DD6F67"/>
    <w:multiLevelType w:val="hybridMultilevel"/>
    <w:tmpl w:val="21F06D5A"/>
    <w:lvl w:ilvl="0" w:tplc="A86E0D50">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4D42C6E">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C34B558">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6C0D62">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C0C77DC">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9907176">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2CE904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694D69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A025E2">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73" w15:restartNumberingAfterBreak="0">
    <w:nsid w:val="57F76CEE"/>
    <w:multiLevelType w:val="multilevel"/>
    <w:tmpl w:val="63D8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5811564F"/>
    <w:multiLevelType w:val="hybridMultilevel"/>
    <w:tmpl w:val="BF689DC4"/>
    <w:lvl w:ilvl="0" w:tplc="D214EA80">
      <w:start w:val="1"/>
      <w:numFmt w:val="lowerLetter"/>
      <w:lvlText w:val="%1)"/>
      <w:lvlJc w:val="left"/>
      <w:pPr>
        <w:ind w:left="2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5B4A7D2">
      <w:start w:val="1"/>
      <w:numFmt w:val="bullet"/>
      <w:lvlText w:val="•"/>
      <w:lvlJc w:val="left"/>
      <w:pPr>
        <w:ind w:left="2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2CCACDE">
      <w:start w:val="1"/>
      <w:numFmt w:val="bullet"/>
      <w:lvlText w:val="▪"/>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3B0255E">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320FBDE">
      <w:start w:val="1"/>
      <w:numFmt w:val="bullet"/>
      <w:lvlText w:val="o"/>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FB24E42">
      <w:start w:val="1"/>
      <w:numFmt w:val="bullet"/>
      <w:lvlText w:val="▪"/>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B00E8C2">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A5A49D0">
      <w:start w:val="1"/>
      <w:numFmt w:val="bullet"/>
      <w:lvlText w:val="o"/>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7E2B3A">
      <w:start w:val="1"/>
      <w:numFmt w:val="bullet"/>
      <w:lvlText w:val="▪"/>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75" w15:restartNumberingAfterBreak="0">
    <w:nsid w:val="581D0820"/>
    <w:multiLevelType w:val="hybridMultilevel"/>
    <w:tmpl w:val="E0BAC07E"/>
    <w:lvl w:ilvl="0" w:tplc="5066CC1E">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8CE7E3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3C441F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2BAAD9E">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550D2F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8BC60E0">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43EF1D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1568922">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4CA7F7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76" w15:restartNumberingAfterBreak="0">
    <w:nsid w:val="58492997"/>
    <w:multiLevelType w:val="hybridMultilevel"/>
    <w:tmpl w:val="8DEC1C7C"/>
    <w:lvl w:ilvl="0" w:tplc="47AC29B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D06026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1A200C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616F250">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C0E843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4FCC8A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042680B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E98034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8D4121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577" w15:restartNumberingAfterBreak="0">
    <w:nsid w:val="58C12CAC"/>
    <w:multiLevelType w:val="hybridMultilevel"/>
    <w:tmpl w:val="1B04CD46"/>
    <w:lvl w:ilvl="0" w:tplc="8B8851D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1E62B6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24A980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2A8DDA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1927E5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6D28E4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6287A6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8EA0E0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A1C5FE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78" w15:restartNumberingAfterBreak="0">
    <w:nsid w:val="58CF35A8"/>
    <w:multiLevelType w:val="multilevel"/>
    <w:tmpl w:val="44E4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58E21180"/>
    <w:multiLevelType w:val="multilevel"/>
    <w:tmpl w:val="2D82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590F5061"/>
    <w:multiLevelType w:val="hybridMultilevel"/>
    <w:tmpl w:val="FA24D314"/>
    <w:lvl w:ilvl="0" w:tplc="200E23A0">
      <w:start w:val="1"/>
      <w:numFmt w:val="decimal"/>
      <w:lvlText w:val="%1."/>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D8CD84">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C9F2D0FE">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596E60E2">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C28B2C8">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3A8EB1FC">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86781412">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5367BA0">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421EED8A">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581" w15:restartNumberingAfterBreak="0">
    <w:nsid w:val="593915BC"/>
    <w:multiLevelType w:val="hybridMultilevel"/>
    <w:tmpl w:val="F604849A"/>
    <w:lvl w:ilvl="0" w:tplc="8DC67398">
      <w:start w:val="1"/>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2AFEB234">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EF60B66E">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33DE1588">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B2ECC48">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7BC4B070">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32E24DEA">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9ECA251A">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A01246B6">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82" w15:restartNumberingAfterBreak="0">
    <w:nsid w:val="594030D1"/>
    <w:multiLevelType w:val="multilevel"/>
    <w:tmpl w:val="DFE0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59554F69"/>
    <w:multiLevelType w:val="hybridMultilevel"/>
    <w:tmpl w:val="719CFC62"/>
    <w:lvl w:ilvl="0" w:tplc="F1B0828A">
      <w:start w:val="1"/>
      <w:numFmt w:val="decimal"/>
      <w:lvlText w:val="%1."/>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B0EB776">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E7CBAAE">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378FF74">
      <w:start w:val="1"/>
      <w:numFmt w:val="decimal"/>
      <w:lvlText w:val="%4"/>
      <w:lvlJc w:val="left"/>
      <w:pPr>
        <w:ind w:left="2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F98F2A4">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90A1360">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42FC58">
      <w:start w:val="1"/>
      <w:numFmt w:val="decimal"/>
      <w:lvlText w:val="%7"/>
      <w:lvlJc w:val="left"/>
      <w:pPr>
        <w:ind w:left="5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72C2C4E">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EC81246">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84" w15:restartNumberingAfterBreak="0">
    <w:nsid w:val="59B07F1B"/>
    <w:multiLevelType w:val="hybridMultilevel"/>
    <w:tmpl w:val="F670AE3A"/>
    <w:lvl w:ilvl="0" w:tplc="5EB6D14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144A4A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03A6E7C">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21646F8">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2DE0D0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698EA12">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008682E">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F94CF0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EFEE66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585" w15:restartNumberingAfterBreak="0">
    <w:nsid w:val="59D50636"/>
    <w:multiLevelType w:val="hybridMultilevel"/>
    <w:tmpl w:val="0C5467EA"/>
    <w:lvl w:ilvl="0" w:tplc="FDA8CAA6">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FFF619DC">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7386612C">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727EC2DE">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4B30F25A">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0F80058E">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631A66DE">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B41C1D94">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272898A8">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586" w15:restartNumberingAfterBreak="0">
    <w:nsid w:val="59D74864"/>
    <w:multiLevelType w:val="multilevel"/>
    <w:tmpl w:val="BD6A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59E90056"/>
    <w:multiLevelType w:val="hybridMultilevel"/>
    <w:tmpl w:val="178CADC0"/>
    <w:lvl w:ilvl="0" w:tplc="0A0244E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D676FA7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59EC079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AB099A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3C0FEE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3B8B068">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E56412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C5AD93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EB2EE7C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88" w15:restartNumberingAfterBreak="0">
    <w:nsid w:val="59FB45BD"/>
    <w:multiLevelType w:val="hybridMultilevel"/>
    <w:tmpl w:val="3ABCD152"/>
    <w:lvl w:ilvl="0" w:tplc="BC62850A">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5985A7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0C4EAE0">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6D07E4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9A0FE4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81C6B7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6BA8AEE">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97ED1F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25CDDE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89" w15:restartNumberingAfterBreak="0">
    <w:nsid w:val="5A441D78"/>
    <w:multiLevelType w:val="hybridMultilevel"/>
    <w:tmpl w:val="597C6066"/>
    <w:lvl w:ilvl="0" w:tplc="9148FBDE">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EC8F04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380A1F1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CF2C705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546487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19EEB2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EC23AB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61A4CC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2960A2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90" w15:restartNumberingAfterBreak="0">
    <w:nsid w:val="5A814CB6"/>
    <w:multiLevelType w:val="hybridMultilevel"/>
    <w:tmpl w:val="741275B6"/>
    <w:lvl w:ilvl="0" w:tplc="436E25A2">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6E82F08">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FE4A7D0">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B5843F8">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E1801D0">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B92EE3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7D49B3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F169EBE">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808364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91" w15:restartNumberingAfterBreak="0">
    <w:nsid w:val="5ACC1E2E"/>
    <w:multiLevelType w:val="multilevel"/>
    <w:tmpl w:val="00FE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5ADF6A01"/>
    <w:multiLevelType w:val="multilevel"/>
    <w:tmpl w:val="116A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5AFA7C90"/>
    <w:multiLevelType w:val="hybridMultilevel"/>
    <w:tmpl w:val="4A643158"/>
    <w:lvl w:ilvl="0" w:tplc="59B26ED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9BA1BE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1EC09C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5BC746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D623B4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45A61C8">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014B0E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8B81C7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6AC46D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94" w15:restartNumberingAfterBreak="0">
    <w:nsid w:val="5B0236C7"/>
    <w:multiLevelType w:val="hybridMultilevel"/>
    <w:tmpl w:val="43B86E02"/>
    <w:lvl w:ilvl="0" w:tplc="9CDC4F8E">
      <w:start w:val="4"/>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64BC11F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B2A5DE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4F21E6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5F6984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82C31E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D0B8D51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338C01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4C48E3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95" w15:restartNumberingAfterBreak="0">
    <w:nsid w:val="5B24324B"/>
    <w:multiLevelType w:val="hybridMultilevel"/>
    <w:tmpl w:val="5E8EFE26"/>
    <w:lvl w:ilvl="0" w:tplc="96C2FC9C">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E004EBA">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CD8A95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5489AAC">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0AC9C7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7BE75B0">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790BF6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F9CD96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7908B270">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596" w15:restartNumberingAfterBreak="0">
    <w:nsid w:val="5B3D7ADB"/>
    <w:multiLevelType w:val="multilevel"/>
    <w:tmpl w:val="E5E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5B562CEF"/>
    <w:multiLevelType w:val="hybridMultilevel"/>
    <w:tmpl w:val="098C9C5C"/>
    <w:lvl w:ilvl="0" w:tplc="0866A13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EA077C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7D074A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CD8FEF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62AA02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09A011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306477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A40FBB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32AEDC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598" w15:restartNumberingAfterBreak="0">
    <w:nsid w:val="5BC3100C"/>
    <w:multiLevelType w:val="hybridMultilevel"/>
    <w:tmpl w:val="92F0876A"/>
    <w:lvl w:ilvl="0" w:tplc="6958C38A">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9DA08BA">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66FACA">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DEE7F28">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EB270FA">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41E6A90">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AC44E2">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5627898">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D8A5E6A">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99" w15:restartNumberingAfterBreak="0">
    <w:nsid w:val="5BCD1638"/>
    <w:multiLevelType w:val="hybridMultilevel"/>
    <w:tmpl w:val="0DB06B18"/>
    <w:lvl w:ilvl="0" w:tplc="CE58B56E">
      <w:start w:val="1"/>
      <w:numFmt w:val="lowerLetter"/>
      <w:lvlText w:val="%1)"/>
      <w:lvlJc w:val="left"/>
      <w:pPr>
        <w:ind w:left="2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B1EE78E">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146E018">
      <w:start w:val="1"/>
      <w:numFmt w:val="bullet"/>
      <w:lvlText w:val="▪"/>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7B480B8">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66A01E0">
      <w:start w:val="1"/>
      <w:numFmt w:val="bullet"/>
      <w:lvlText w:val="o"/>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FBC5F04">
      <w:start w:val="1"/>
      <w:numFmt w:val="bullet"/>
      <w:lvlText w:val="▪"/>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A81170">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4AE0782">
      <w:start w:val="1"/>
      <w:numFmt w:val="bullet"/>
      <w:lvlText w:val="o"/>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1A47E04">
      <w:start w:val="1"/>
      <w:numFmt w:val="bullet"/>
      <w:lvlText w:val="▪"/>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00" w15:restartNumberingAfterBreak="0">
    <w:nsid w:val="5BD54EA0"/>
    <w:multiLevelType w:val="hybridMultilevel"/>
    <w:tmpl w:val="38A6A82E"/>
    <w:lvl w:ilvl="0" w:tplc="899EDD6A">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55849C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FBEC20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AFA542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F9441E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256078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AC4A87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2FCDF9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1BA5C7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01" w15:restartNumberingAfterBreak="0">
    <w:nsid w:val="5BEC2824"/>
    <w:multiLevelType w:val="hybridMultilevel"/>
    <w:tmpl w:val="70806382"/>
    <w:lvl w:ilvl="0" w:tplc="EF66AF14">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CD4EDD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046B6B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25AA5F0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010934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14CB5F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33B62DD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3D6B81E">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B2CFA9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02" w15:restartNumberingAfterBreak="0">
    <w:nsid w:val="5BF167D9"/>
    <w:multiLevelType w:val="multilevel"/>
    <w:tmpl w:val="791A6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5C5D16D6"/>
    <w:multiLevelType w:val="hybridMultilevel"/>
    <w:tmpl w:val="D4206E9C"/>
    <w:lvl w:ilvl="0" w:tplc="AFC6DBB2">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27A0D40">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6FA3BC4">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2D0F84C">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D6E27D2">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076E5598">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FCAA50E">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A50E62C">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AC0FA04">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04" w15:restartNumberingAfterBreak="0">
    <w:nsid w:val="5C631460"/>
    <w:multiLevelType w:val="multilevel"/>
    <w:tmpl w:val="ABF69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5C6A0911"/>
    <w:multiLevelType w:val="hybridMultilevel"/>
    <w:tmpl w:val="0B96F92E"/>
    <w:lvl w:ilvl="0" w:tplc="1B4A3E88">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61E85BA8">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C532B458">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39D40824">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8E48C246">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A8E86866">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829ABBF2">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D3085B4C">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F850B6F6">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606" w15:restartNumberingAfterBreak="0">
    <w:nsid w:val="5CC375F5"/>
    <w:multiLevelType w:val="hybridMultilevel"/>
    <w:tmpl w:val="358A7C50"/>
    <w:lvl w:ilvl="0" w:tplc="8A6A8580">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F0604786">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3A7ABFA2">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56ECEE5C">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D6866498">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A4EEB4A4">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7FB84E0A">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56DCC820">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12D48DEA">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607" w15:restartNumberingAfterBreak="0">
    <w:nsid w:val="5CC37CC2"/>
    <w:multiLevelType w:val="hybridMultilevel"/>
    <w:tmpl w:val="CEE6C3EA"/>
    <w:lvl w:ilvl="0" w:tplc="A3B256DA">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4B02DA8A">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20A7C90">
      <w:start w:val="1"/>
      <w:numFmt w:val="bullet"/>
      <w:lvlText w:val="▪"/>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1B4226AE">
      <w:start w:val="1"/>
      <w:numFmt w:val="bullet"/>
      <w:lvlText w:val="•"/>
      <w:lvlJc w:val="left"/>
      <w:pPr>
        <w:ind w:left="216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AEC887C">
      <w:start w:val="1"/>
      <w:numFmt w:val="bullet"/>
      <w:lvlText w:val="o"/>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9120FDF2">
      <w:start w:val="1"/>
      <w:numFmt w:val="bullet"/>
      <w:lvlText w:val="▪"/>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D2DE24F6">
      <w:start w:val="1"/>
      <w:numFmt w:val="bullet"/>
      <w:lvlText w:val="•"/>
      <w:lvlJc w:val="left"/>
      <w:pPr>
        <w:ind w:left="43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60E49C20">
      <w:start w:val="1"/>
      <w:numFmt w:val="bullet"/>
      <w:lvlText w:val="o"/>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DD580ED6">
      <w:start w:val="1"/>
      <w:numFmt w:val="bullet"/>
      <w:lvlText w:val="▪"/>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608" w15:restartNumberingAfterBreak="0">
    <w:nsid w:val="5D140F9C"/>
    <w:multiLevelType w:val="hybridMultilevel"/>
    <w:tmpl w:val="15082124"/>
    <w:lvl w:ilvl="0" w:tplc="AC2EF5FE">
      <w:start w:val="1"/>
      <w:numFmt w:val="lowerLetter"/>
      <w:lvlText w:val="%1)"/>
      <w:lvlJc w:val="left"/>
      <w:pPr>
        <w:ind w:left="2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B00A73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36213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ECA1E2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C3C725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BE4DFF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DCA7D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7CA830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356703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09" w15:restartNumberingAfterBreak="0">
    <w:nsid w:val="5D931475"/>
    <w:multiLevelType w:val="multilevel"/>
    <w:tmpl w:val="142E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5DA543CA"/>
    <w:multiLevelType w:val="hybridMultilevel"/>
    <w:tmpl w:val="06CE76A0"/>
    <w:lvl w:ilvl="0" w:tplc="44224C7E">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D1A6136">
      <w:start w:val="1"/>
      <w:numFmt w:val="bullet"/>
      <w:lvlText w:val="o"/>
      <w:lvlJc w:val="left"/>
      <w:pPr>
        <w:ind w:left="151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FB27808">
      <w:start w:val="1"/>
      <w:numFmt w:val="bullet"/>
      <w:lvlText w:val="▪"/>
      <w:lvlJc w:val="left"/>
      <w:pPr>
        <w:ind w:left="223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7C6A1F2">
      <w:start w:val="1"/>
      <w:numFmt w:val="bullet"/>
      <w:lvlText w:val="•"/>
      <w:lvlJc w:val="left"/>
      <w:pPr>
        <w:ind w:left="295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7083D7A">
      <w:start w:val="1"/>
      <w:numFmt w:val="bullet"/>
      <w:lvlText w:val="o"/>
      <w:lvlJc w:val="left"/>
      <w:pPr>
        <w:ind w:left="367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122D456">
      <w:start w:val="1"/>
      <w:numFmt w:val="bullet"/>
      <w:lvlText w:val="▪"/>
      <w:lvlJc w:val="left"/>
      <w:pPr>
        <w:ind w:left="439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0E0D578">
      <w:start w:val="1"/>
      <w:numFmt w:val="bullet"/>
      <w:lvlText w:val="•"/>
      <w:lvlJc w:val="left"/>
      <w:pPr>
        <w:ind w:left="511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BAAC6C4">
      <w:start w:val="1"/>
      <w:numFmt w:val="bullet"/>
      <w:lvlText w:val="o"/>
      <w:lvlJc w:val="left"/>
      <w:pPr>
        <w:ind w:left="583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0AE6654">
      <w:start w:val="1"/>
      <w:numFmt w:val="bullet"/>
      <w:lvlText w:val="▪"/>
      <w:lvlJc w:val="left"/>
      <w:pPr>
        <w:ind w:left="6558"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11" w15:restartNumberingAfterBreak="0">
    <w:nsid w:val="5DAD121F"/>
    <w:multiLevelType w:val="hybridMultilevel"/>
    <w:tmpl w:val="A334A874"/>
    <w:lvl w:ilvl="0" w:tplc="1CF43DE8">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5421458">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37070A6">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594F614">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334E9F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9D0E998">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FF4EE9E8">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752F4E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1C0DAAE">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12" w15:restartNumberingAfterBreak="0">
    <w:nsid w:val="5DCC1961"/>
    <w:multiLevelType w:val="hybridMultilevel"/>
    <w:tmpl w:val="BBAA0048"/>
    <w:lvl w:ilvl="0" w:tplc="38A6AC5E">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09E2918">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D97C246C">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FE8C558">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C1A17D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CAA9A84">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6FCC494">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1289D86">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57A15F4">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13" w15:restartNumberingAfterBreak="0">
    <w:nsid w:val="5DE903C9"/>
    <w:multiLevelType w:val="hybridMultilevel"/>
    <w:tmpl w:val="EAF8ACC6"/>
    <w:lvl w:ilvl="0" w:tplc="9DD6C9C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BC01AE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9487F5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3A6902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000CAC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3AC154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A6C9EE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9F23DB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F90703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14" w15:restartNumberingAfterBreak="0">
    <w:nsid w:val="5E1804FD"/>
    <w:multiLevelType w:val="hybridMultilevel"/>
    <w:tmpl w:val="387C6560"/>
    <w:lvl w:ilvl="0" w:tplc="87FC4DF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8606D4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CD56FCA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446A850">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725256B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13E0D0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43E053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E063F9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A2AD24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15" w15:restartNumberingAfterBreak="0">
    <w:nsid w:val="5E541021"/>
    <w:multiLevelType w:val="hybridMultilevel"/>
    <w:tmpl w:val="F000C440"/>
    <w:lvl w:ilvl="0" w:tplc="5D7CC98E">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D64818">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07E974A">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8A68CE6">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D0C009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E984D2C">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E26C528">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0A5268C4">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F34ED6E">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16" w15:restartNumberingAfterBreak="0">
    <w:nsid w:val="5E564E98"/>
    <w:multiLevelType w:val="hybridMultilevel"/>
    <w:tmpl w:val="E3A82E22"/>
    <w:lvl w:ilvl="0" w:tplc="126E8A7E">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63866AB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3C86F0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4BCE99E">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966B1B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92C010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D7C4E6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498E3A2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C9044B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17" w15:restartNumberingAfterBreak="0">
    <w:nsid w:val="5E831131"/>
    <w:multiLevelType w:val="multilevel"/>
    <w:tmpl w:val="890C1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5EBA3E3B"/>
    <w:multiLevelType w:val="hybridMultilevel"/>
    <w:tmpl w:val="46A828A4"/>
    <w:lvl w:ilvl="0" w:tplc="A26EE60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2338A27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90A5D3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2243C0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ADECFB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A368F2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D6E22D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BCEFF1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758488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19" w15:restartNumberingAfterBreak="0">
    <w:nsid w:val="5F0468C8"/>
    <w:multiLevelType w:val="multilevel"/>
    <w:tmpl w:val="0124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5F3D6478"/>
    <w:multiLevelType w:val="multilevel"/>
    <w:tmpl w:val="4168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5F9348D0"/>
    <w:multiLevelType w:val="hybridMultilevel"/>
    <w:tmpl w:val="215C527C"/>
    <w:lvl w:ilvl="0" w:tplc="C6EE110A">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2180750">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E04014E">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A0C3010">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328B862">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65E74CC">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DE2DE66">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99A4D50">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61A3450">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22" w15:restartNumberingAfterBreak="0">
    <w:nsid w:val="5FA04BB5"/>
    <w:multiLevelType w:val="multilevel"/>
    <w:tmpl w:val="2F96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5FA92A9C"/>
    <w:multiLevelType w:val="hybridMultilevel"/>
    <w:tmpl w:val="96F48078"/>
    <w:lvl w:ilvl="0" w:tplc="E4B0B55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1C6468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9960C3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D360BFD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CA62F2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B40DE3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B64912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3A6DCD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5608D9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24" w15:restartNumberingAfterBreak="0">
    <w:nsid w:val="5FBA38AB"/>
    <w:multiLevelType w:val="hybridMultilevel"/>
    <w:tmpl w:val="6CCE8176"/>
    <w:lvl w:ilvl="0" w:tplc="19C4F58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9670F30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D3AE45A6">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74DA6AD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60E40D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1F4616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8EA864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148327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C042176">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25" w15:restartNumberingAfterBreak="0">
    <w:nsid w:val="5FC43B55"/>
    <w:multiLevelType w:val="hybridMultilevel"/>
    <w:tmpl w:val="BCE63FA0"/>
    <w:lvl w:ilvl="0" w:tplc="5236559E">
      <w:start w:val="1"/>
      <w:numFmt w:val="lowerLetter"/>
      <w:lvlText w:val="%1)"/>
      <w:lvlJc w:val="left"/>
      <w:pPr>
        <w:ind w:left="2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0EC73C6">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AF6747C">
      <w:start w:val="1"/>
      <w:numFmt w:val="bullet"/>
      <w:lvlText w:val="▪"/>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60C93F4">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6105048">
      <w:start w:val="1"/>
      <w:numFmt w:val="bullet"/>
      <w:lvlText w:val="o"/>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D723D8C">
      <w:start w:val="1"/>
      <w:numFmt w:val="bullet"/>
      <w:lvlText w:val="▪"/>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5469048">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76E15E0">
      <w:start w:val="1"/>
      <w:numFmt w:val="bullet"/>
      <w:lvlText w:val="o"/>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9444A7A">
      <w:start w:val="1"/>
      <w:numFmt w:val="bullet"/>
      <w:lvlText w:val="▪"/>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26" w15:restartNumberingAfterBreak="0">
    <w:nsid w:val="5FCD0B48"/>
    <w:multiLevelType w:val="hybridMultilevel"/>
    <w:tmpl w:val="DEA01EC2"/>
    <w:lvl w:ilvl="0" w:tplc="3FF4F31C">
      <w:start w:val="4"/>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6BE009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5B2FE6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556F5D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2B8941A">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6E8177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DAC731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D5615E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40EF61E">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27" w15:restartNumberingAfterBreak="0">
    <w:nsid w:val="5FD368DE"/>
    <w:multiLevelType w:val="multilevel"/>
    <w:tmpl w:val="C430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5FE06237"/>
    <w:multiLevelType w:val="hybridMultilevel"/>
    <w:tmpl w:val="FA16DBDE"/>
    <w:lvl w:ilvl="0" w:tplc="96E42154">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FB6E93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5087CF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8FA779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1DEEA5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F340DB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3B486F4">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60E895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3EC60C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29" w15:restartNumberingAfterBreak="0">
    <w:nsid w:val="6034736C"/>
    <w:multiLevelType w:val="hybridMultilevel"/>
    <w:tmpl w:val="4A3068F4"/>
    <w:lvl w:ilvl="0" w:tplc="D5C2F93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E0AC25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6C27F9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F7E4B0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7EE215C">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6A0A48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3D6692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F326C8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6F4BBD0">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30" w15:restartNumberingAfterBreak="0">
    <w:nsid w:val="603A68FF"/>
    <w:multiLevelType w:val="hybridMultilevel"/>
    <w:tmpl w:val="9C26DE4E"/>
    <w:lvl w:ilvl="0" w:tplc="F53A332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77201B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23473CE">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1374CC88">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47C24F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3B0C893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77F6962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B9A11F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1D7A3F5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31" w15:restartNumberingAfterBreak="0">
    <w:nsid w:val="60795F6F"/>
    <w:multiLevelType w:val="multilevel"/>
    <w:tmpl w:val="EBD4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609E4D6D"/>
    <w:multiLevelType w:val="hybridMultilevel"/>
    <w:tmpl w:val="C04CC30E"/>
    <w:lvl w:ilvl="0" w:tplc="8494B184">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442704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CD4202F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202A5D6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31AC60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4E48A5F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85A36A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D7A806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DFC9EB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33" w15:restartNumberingAfterBreak="0">
    <w:nsid w:val="60DD3D6B"/>
    <w:multiLevelType w:val="multilevel"/>
    <w:tmpl w:val="EA86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61176EAF"/>
    <w:multiLevelType w:val="multilevel"/>
    <w:tmpl w:val="1E1A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613C0378"/>
    <w:multiLevelType w:val="multilevel"/>
    <w:tmpl w:val="7396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615E10B7"/>
    <w:multiLevelType w:val="hybridMultilevel"/>
    <w:tmpl w:val="BC9E88BC"/>
    <w:lvl w:ilvl="0" w:tplc="3428387E">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0F23CC0">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C88BB12">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642B376">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084FDD0">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BDC0163C">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F5C3DD0">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46AE96A">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FCA1AC8">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37" w15:restartNumberingAfterBreak="0">
    <w:nsid w:val="616A5B55"/>
    <w:multiLevelType w:val="hybridMultilevel"/>
    <w:tmpl w:val="4E2A2DBA"/>
    <w:lvl w:ilvl="0" w:tplc="AA08A98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51CE90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53E6312">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38CA1D1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E585514">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482D37E">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14E314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77E061A">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7AF2337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38" w15:restartNumberingAfterBreak="0">
    <w:nsid w:val="61930082"/>
    <w:multiLevelType w:val="hybridMultilevel"/>
    <w:tmpl w:val="60DC6938"/>
    <w:lvl w:ilvl="0" w:tplc="21146F3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D9056E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4CFCDA1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DC65FB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E702B6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83945D7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1296766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A86E06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DB52715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39" w15:restartNumberingAfterBreak="0">
    <w:nsid w:val="61942689"/>
    <w:multiLevelType w:val="hybridMultilevel"/>
    <w:tmpl w:val="2154EF76"/>
    <w:lvl w:ilvl="0" w:tplc="1D70B680">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C46543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114A32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EC4E71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156FBD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17EAC95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F36261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2EC2D1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62CD65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40" w15:restartNumberingAfterBreak="0">
    <w:nsid w:val="61FE21E1"/>
    <w:multiLevelType w:val="hybridMultilevel"/>
    <w:tmpl w:val="E1089EDC"/>
    <w:lvl w:ilvl="0" w:tplc="FDEABAEC">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70476F4">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6926152">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FB720D76">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F5ECD84">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AAACDDE">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CC0509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106256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3C09DF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41" w15:restartNumberingAfterBreak="0">
    <w:nsid w:val="622E40CA"/>
    <w:multiLevelType w:val="hybridMultilevel"/>
    <w:tmpl w:val="4C023C6C"/>
    <w:lvl w:ilvl="0" w:tplc="77DA8C02">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98A58E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EDFEB34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0FCC73F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2BE2E8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124356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9FC029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8005F48">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E66A24E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42" w15:restartNumberingAfterBreak="0">
    <w:nsid w:val="62423D73"/>
    <w:multiLevelType w:val="hybridMultilevel"/>
    <w:tmpl w:val="3EBC0FCC"/>
    <w:lvl w:ilvl="0" w:tplc="47E6960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1E8409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AEDCCB3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B9409F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0382FE2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244F79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FAB6B5EE">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1CDEF39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46E0CB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43" w15:restartNumberingAfterBreak="0">
    <w:nsid w:val="62995DE8"/>
    <w:multiLevelType w:val="hybridMultilevel"/>
    <w:tmpl w:val="7F821580"/>
    <w:lvl w:ilvl="0" w:tplc="44AABF3E">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F865A2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548002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31088C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F9C8F2F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4D78840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374C67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C98210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E0E0A7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44" w15:restartNumberingAfterBreak="0">
    <w:nsid w:val="62B210EB"/>
    <w:multiLevelType w:val="hybridMultilevel"/>
    <w:tmpl w:val="90C0B23C"/>
    <w:lvl w:ilvl="0" w:tplc="185A9B12">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18EBB6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B521CD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A9E344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3AABAB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AFCD91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D8A1284">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608E8D6">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0C0B2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45" w15:restartNumberingAfterBreak="0">
    <w:nsid w:val="62C44C46"/>
    <w:multiLevelType w:val="hybridMultilevel"/>
    <w:tmpl w:val="C614AB18"/>
    <w:lvl w:ilvl="0" w:tplc="2AEAD77E">
      <w:start w:val="2"/>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49C4A0C">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3DABF98">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DD303A6E">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B48174E">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860AC0C4">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A640560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4589FB6">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51A850E">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46" w15:restartNumberingAfterBreak="0">
    <w:nsid w:val="62E10F11"/>
    <w:multiLevelType w:val="multilevel"/>
    <w:tmpl w:val="406E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62E11CF8"/>
    <w:multiLevelType w:val="hybridMultilevel"/>
    <w:tmpl w:val="15142676"/>
    <w:lvl w:ilvl="0" w:tplc="EBC69BA0">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E3073F8">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74A1990">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CA486A">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818B6A6">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A65480">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336E1B2">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E26F45C">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C1CAB62">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48" w15:restartNumberingAfterBreak="0">
    <w:nsid w:val="636B5599"/>
    <w:multiLevelType w:val="multilevel"/>
    <w:tmpl w:val="4F16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63DB0FEE"/>
    <w:multiLevelType w:val="hybridMultilevel"/>
    <w:tmpl w:val="B7F0F4FA"/>
    <w:lvl w:ilvl="0" w:tplc="B2FA9CE2">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272204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39470B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67E274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53C8A8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8906F38">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BE8048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18080B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FEBAE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50" w15:restartNumberingAfterBreak="0">
    <w:nsid w:val="63E51C5E"/>
    <w:multiLevelType w:val="multilevel"/>
    <w:tmpl w:val="F4F0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645E3C91"/>
    <w:multiLevelType w:val="hybridMultilevel"/>
    <w:tmpl w:val="88E40F5E"/>
    <w:lvl w:ilvl="0" w:tplc="EFB827DA">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A44CA90">
      <w:start w:val="1"/>
      <w:numFmt w:val="bullet"/>
      <w:lvlText w:val="o"/>
      <w:lvlJc w:val="left"/>
      <w:pPr>
        <w:ind w:left="122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A869B86">
      <w:start w:val="1"/>
      <w:numFmt w:val="bullet"/>
      <w:lvlText w:val="▪"/>
      <w:lvlJc w:val="left"/>
      <w:pPr>
        <w:ind w:left="194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0F6163A">
      <w:start w:val="1"/>
      <w:numFmt w:val="bullet"/>
      <w:lvlText w:val="•"/>
      <w:lvlJc w:val="left"/>
      <w:pPr>
        <w:ind w:left="266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4D00E02">
      <w:start w:val="1"/>
      <w:numFmt w:val="bullet"/>
      <w:lvlText w:val="o"/>
      <w:lvlJc w:val="left"/>
      <w:pPr>
        <w:ind w:left="338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74AEABE">
      <w:start w:val="1"/>
      <w:numFmt w:val="bullet"/>
      <w:lvlText w:val="▪"/>
      <w:lvlJc w:val="left"/>
      <w:pPr>
        <w:ind w:left="410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85C8444">
      <w:start w:val="1"/>
      <w:numFmt w:val="bullet"/>
      <w:lvlText w:val="•"/>
      <w:lvlJc w:val="left"/>
      <w:pPr>
        <w:ind w:left="48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DE230B2">
      <w:start w:val="1"/>
      <w:numFmt w:val="bullet"/>
      <w:lvlText w:val="o"/>
      <w:lvlJc w:val="left"/>
      <w:pPr>
        <w:ind w:left="554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87DCA4C8">
      <w:start w:val="1"/>
      <w:numFmt w:val="bullet"/>
      <w:lvlText w:val="▪"/>
      <w:lvlJc w:val="left"/>
      <w:pPr>
        <w:ind w:left="6261"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52" w15:restartNumberingAfterBreak="0">
    <w:nsid w:val="648506FD"/>
    <w:multiLevelType w:val="multilevel"/>
    <w:tmpl w:val="AF80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64875A86"/>
    <w:multiLevelType w:val="multilevel"/>
    <w:tmpl w:val="077EC4D0"/>
    <w:lvl w:ilvl="0">
      <w:start w:val="3"/>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start w:val="1"/>
      <w:numFmt w:val="decimal"/>
      <w:lvlText w:val="%1.%2"/>
      <w:lvlJc w:val="left"/>
      <w:pPr>
        <w:ind w:left="10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start w:val="1"/>
      <w:numFmt w:val="lowerRoman"/>
      <w:lvlText w:val="%3"/>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start w:val="1"/>
      <w:numFmt w:val="decimal"/>
      <w:lvlText w:val="%4"/>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start w:val="1"/>
      <w:numFmt w:val="lowerLetter"/>
      <w:lvlText w:val="%5"/>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start w:val="1"/>
      <w:numFmt w:val="lowerRoman"/>
      <w:lvlText w:val="%6"/>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start w:val="1"/>
      <w:numFmt w:val="decimal"/>
      <w:lvlText w:val="%7"/>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start w:val="1"/>
      <w:numFmt w:val="lowerLetter"/>
      <w:lvlText w:val="%8"/>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start w:val="1"/>
      <w:numFmt w:val="lowerRoman"/>
      <w:lvlText w:val="%9"/>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54" w15:restartNumberingAfterBreak="0">
    <w:nsid w:val="64AA2373"/>
    <w:multiLevelType w:val="hybridMultilevel"/>
    <w:tmpl w:val="66FAF682"/>
    <w:lvl w:ilvl="0" w:tplc="61EAC472">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5F67E18">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51E3A64">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F4CBC02">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B92DA94">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FC3E631E">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39803A6">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390E0DE">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EEA2A7E">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55" w15:restartNumberingAfterBreak="0">
    <w:nsid w:val="64FC6625"/>
    <w:multiLevelType w:val="hybridMultilevel"/>
    <w:tmpl w:val="E6B2FAE6"/>
    <w:lvl w:ilvl="0" w:tplc="EA44F9EA">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F26CE2E">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DAA3322">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2CEF2BC">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4EC0D4C">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F4883A0">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2208FF8">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4F2834A">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044C472">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56" w15:restartNumberingAfterBreak="0">
    <w:nsid w:val="6502374C"/>
    <w:multiLevelType w:val="multilevel"/>
    <w:tmpl w:val="59B8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65537AB4"/>
    <w:multiLevelType w:val="hybridMultilevel"/>
    <w:tmpl w:val="22BCE340"/>
    <w:lvl w:ilvl="0" w:tplc="9CACE238">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624D16E">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50B548">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CD40724">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51AA8EA">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F013FA">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6CEE1A">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A66BA9E">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18E1B58">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58" w15:restartNumberingAfterBreak="0">
    <w:nsid w:val="65647183"/>
    <w:multiLevelType w:val="hybridMultilevel"/>
    <w:tmpl w:val="FE4C6D9C"/>
    <w:lvl w:ilvl="0" w:tplc="8EAE3D4E">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E06016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F1526D8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12C111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BDA2AC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8F8815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771CEFF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8C6368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8AC5DB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59" w15:restartNumberingAfterBreak="0">
    <w:nsid w:val="65675F92"/>
    <w:multiLevelType w:val="hybridMultilevel"/>
    <w:tmpl w:val="452401EE"/>
    <w:lvl w:ilvl="0" w:tplc="7E4236FC">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63680F6">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CB81AD8">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ABA4816">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7BE5D84">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70D556">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3E7882">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9A6E450">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0A263D4">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60" w15:restartNumberingAfterBreak="0">
    <w:nsid w:val="656F13B5"/>
    <w:multiLevelType w:val="hybridMultilevel"/>
    <w:tmpl w:val="EE2C9C26"/>
    <w:lvl w:ilvl="0" w:tplc="C9B80FC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99019E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EEA01AE8">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95E2CE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C0201AC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C1EF14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906A40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C7F0E3E4">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24E85AE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61" w15:restartNumberingAfterBreak="0">
    <w:nsid w:val="65C90FE4"/>
    <w:multiLevelType w:val="multilevel"/>
    <w:tmpl w:val="9550C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2" w15:restartNumberingAfterBreak="0">
    <w:nsid w:val="65E41CF4"/>
    <w:multiLevelType w:val="hybridMultilevel"/>
    <w:tmpl w:val="DE82DF98"/>
    <w:lvl w:ilvl="0" w:tplc="70FE1E22">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10E381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348AA4">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D14BE7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5A4D110">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634FCFE">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46051D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6E231E8">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E38C98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63" w15:restartNumberingAfterBreak="0">
    <w:nsid w:val="65EE165B"/>
    <w:multiLevelType w:val="multilevel"/>
    <w:tmpl w:val="8B90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66744E1C"/>
    <w:multiLevelType w:val="hybridMultilevel"/>
    <w:tmpl w:val="CDFE1F32"/>
    <w:lvl w:ilvl="0" w:tplc="18F4C396">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9DA22F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6A26DC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2B8283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084396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8F264D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D77C62E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F646DFE">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3B0C8C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65" w15:restartNumberingAfterBreak="0">
    <w:nsid w:val="66855177"/>
    <w:multiLevelType w:val="hybridMultilevel"/>
    <w:tmpl w:val="14C8B458"/>
    <w:lvl w:ilvl="0" w:tplc="145ED9F4">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13ACC64">
      <w:start w:val="1"/>
      <w:numFmt w:val="bullet"/>
      <w:lvlText w:val="o"/>
      <w:lvlJc w:val="left"/>
      <w:pPr>
        <w:ind w:left="135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47A96AC">
      <w:start w:val="1"/>
      <w:numFmt w:val="bullet"/>
      <w:lvlText w:val="▪"/>
      <w:lvlJc w:val="left"/>
      <w:pPr>
        <w:ind w:left="207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C2F82512">
      <w:start w:val="1"/>
      <w:numFmt w:val="bullet"/>
      <w:lvlText w:val="•"/>
      <w:lvlJc w:val="left"/>
      <w:pPr>
        <w:ind w:left="279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97482A4">
      <w:start w:val="1"/>
      <w:numFmt w:val="bullet"/>
      <w:lvlText w:val="o"/>
      <w:lvlJc w:val="left"/>
      <w:pPr>
        <w:ind w:left="351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E222664">
      <w:start w:val="1"/>
      <w:numFmt w:val="bullet"/>
      <w:lvlText w:val="▪"/>
      <w:lvlJc w:val="left"/>
      <w:pPr>
        <w:ind w:left="423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0325800">
      <w:start w:val="1"/>
      <w:numFmt w:val="bullet"/>
      <w:lvlText w:val="•"/>
      <w:lvlJc w:val="left"/>
      <w:pPr>
        <w:ind w:left="495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B34D490">
      <w:start w:val="1"/>
      <w:numFmt w:val="bullet"/>
      <w:lvlText w:val="o"/>
      <w:lvlJc w:val="left"/>
      <w:pPr>
        <w:ind w:left="567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02A0F40">
      <w:start w:val="1"/>
      <w:numFmt w:val="bullet"/>
      <w:lvlText w:val="▪"/>
      <w:lvlJc w:val="left"/>
      <w:pPr>
        <w:ind w:left="639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66" w15:restartNumberingAfterBreak="0">
    <w:nsid w:val="668B2859"/>
    <w:multiLevelType w:val="hybridMultilevel"/>
    <w:tmpl w:val="D810736A"/>
    <w:lvl w:ilvl="0" w:tplc="1262851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A4E33F4">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94CC57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24049BA">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2B8834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45AA90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830AA68">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E49B4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F9AFAF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67" w15:restartNumberingAfterBreak="0">
    <w:nsid w:val="66A21471"/>
    <w:multiLevelType w:val="multilevel"/>
    <w:tmpl w:val="E162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66CD11E2"/>
    <w:multiLevelType w:val="multilevel"/>
    <w:tmpl w:val="8A7C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670B5520"/>
    <w:multiLevelType w:val="hybridMultilevel"/>
    <w:tmpl w:val="E9A62F9C"/>
    <w:lvl w:ilvl="0" w:tplc="FBD83B70">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110128C">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19C7D16">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2B65454">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A328F58">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852A946">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778D682">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4242C5A">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41ADA3E">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70" w15:restartNumberingAfterBreak="0">
    <w:nsid w:val="67267A5A"/>
    <w:multiLevelType w:val="multilevel"/>
    <w:tmpl w:val="4B7A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67672115"/>
    <w:multiLevelType w:val="hybridMultilevel"/>
    <w:tmpl w:val="B8FE60A0"/>
    <w:lvl w:ilvl="0" w:tplc="6FC44066">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3A8F596">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FB85F1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7409C2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D92F72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ADA35D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0BACA66">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32ECFA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1163FA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72" w15:restartNumberingAfterBreak="0">
    <w:nsid w:val="678653BC"/>
    <w:multiLevelType w:val="hybridMultilevel"/>
    <w:tmpl w:val="B2C6DFEC"/>
    <w:lvl w:ilvl="0" w:tplc="F952876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54141874">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8481D4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F4A0602E">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231EAD54">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043CE810">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4EA9B2A">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87A1C2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D386563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73" w15:restartNumberingAfterBreak="0">
    <w:nsid w:val="67A2777A"/>
    <w:multiLevelType w:val="multilevel"/>
    <w:tmpl w:val="948E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67BE1F04"/>
    <w:multiLevelType w:val="hybridMultilevel"/>
    <w:tmpl w:val="3F365E5C"/>
    <w:lvl w:ilvl="0" w:tplc="43B02068">
      <w:start w:val="1"/>
      <w:numFmt w:val="decimal"/>
      <w:lvlText w:val="%1"/>
      <w:lvlJc w:val="left"/>
      <w:pPr>
        <w:ind w:left="3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B9B2734C">
      <w:start w:val="1"/>
      <w:numFmt w:val="decimal"/>
      <w:lvlText w:val="%2."/>
      <w:lvlJc w:val="left"/>
      <w:pPr>
        <w:ind w:left="706"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AE9AFABE">
      <w:start w:val="1"/>
      <w:numFmt w:val="lowerRoman"/>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0B8C7C1A">
      <w:start w:val="1"/>
      <w:numFmt w:val="decimal"/>
      <w:lvlText w:val="%4"/>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54CEE90C">
      <w:start w:val="1"/>
      <w:numFmt w:val="lowerLetter"/>
      <w:lvlText w:val="%5"/>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2D50D88C">
      <w:start w:val="1"/>
      <w:numFmt w:val="lowerRoman"/>
      <w:lvlText w:val="%6"/>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326A8C9A">
      <w:start w:val="1"/>
      <w:numFmt w:val="decimal"/>
      <w:lvlText w:val="%7"/>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6C08FC36">
      <w:start w:val="1"/>
      <w:numFmt w:val="lowerLetter"/>
      <w:lvlText w:val="%8"/>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6494EBFC">
      <w:start w:val="1"/>
      <w:numFmt w:val="lowerRoman"/>
      <w:lvlText w:val="%9"/>
      <w:lvlJc w:val="left"/>
      <w:pPr>
        <w:ind w:left="57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675" w15:restartNumberingAfterBreak="0">
    <w:nsid w:val="68280114"/>
    <w:multiLevelType w:val="hybridMultilevel"/>
    <w:tmpl w:val="040EE438"/>
    <w:lvl w:ilvl="0" w:tplc="F9B8C57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B6B4B09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FC9806BC">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B10F47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B550443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CCCFF34">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059807D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2616739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E6E889A">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76" w15:restartNumberingAfterBreak="0">
    <w:nsid w:val="68A25344"/>
    <w:multiLevelType w:val="multilevel"/>
    <w:tmpl w:val="3FFE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690947DB"/>
    <w:multiLevelType w:val="hybridMultilevel"/>
    <w:tmpl w:val="C69AC030"/>
    <w:lvl w:ilvl="0" w:tplc="634A9666">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7B206D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CDAAE7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2087D7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7BEED8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1C2826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CBE5F4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6865A5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B4E4C2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78" w15:restartNumberingAfterBreak="0">
    <w:nsid w:val="692D26DA"/>
    <w:multiLevelType w:val="multilevel"/>
    <w:tmpl w:val="8C74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692E5842"/>
    <w:multiLevelType w:val="hybridMultilevel"/>
    <w:tmpl w:val="49CA5704"/>
    <w:lvl w:ilvl="0" w:tplc="9328D15A">
      <w:start w:val="1"/>
      <w:numFmt w:val="decimal"/>
      <w:lvlText w:val="%1."/>
      <w:lvlJc w:val="left"/>
      <w:pPr>
        <w:ind w:left="706"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1EE47B7A">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75744532">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FAC03444">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7C4A8360">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8C68ED88">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27101934">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2BB62BC2">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1584BD88">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680" w15:restartNumberingAfterBreak="0">
    <w:nsid w:val="69400921"/>
    <w:multiLevelType w:val="hybridMultilevel"/>
    <w:tmpl w:val="D4DC8F8C"/>
    <w:lvl w:ilvl="0" w:tplc="9880044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FE8140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58C2A8A">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5A8AAB2">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65C329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34A3908">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1163598">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584C15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336BA6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81" w15:restartNumberingAfterBreak="0">
    <w:nsid w:val="695247E3"/>
    <w:multiLevelType w:val="hybridMultilevel"/>
    <w:tmpl w:val="3ECA59A4"/>
    <w:lvl w:ilvl="0" w:tplc="4B429A94">
      <w:start w:val="1"/>
      <w:numFmt w:val="bullet"/>
      <w:lvlText w:val="*"/>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AB068DF0">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87EB5C0">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F56AB48">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AA2D074">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51296B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9500BE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CE6129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3E2496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82" w15:restartNumberingAfterBreak="0">
    <w:nsid w:val="69650A76"/>
    <w:multiLevelType w:val="hybridMultilevel"/>
    <w:tmpl w:val="1FCAFDAE"/>
    <w:lvl w:ilvl="0" w:tplc="8A7C1798">
      <w:start w:val="1"/>
      <w:numFmt w:val="bullet"/>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67B29572">
      <w:start w:val="1"/>
      <w:numFmt w:val="bullet"/>
      <w:lvlText w:val="o"/>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AEFEBE60">
      <w:start w:val="1"/>
      <w:numFmt w:val="bullet"/>
      <w:lvlText w:val="▪"/>
      <w:lvlJc w:val="left"/>
      <w:pPr>
        <w:ind w:left="21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EC60AE36">
      <w:start w:val="1"/>
      <w:numFmt w:val="bullet"/>
      <w:lvlText w:val="•"/>
      <w:lvlJc w:val="left"/>
      <w:pPr>
        <w:ind w:left="288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E70C51F8">
      <w:start w:val="1"/>
      <w:numFmt w:val="bullet"/>
      <w:lvlText w:val="o"/>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0A5E2292">
      <w:start w:val="1"/>
      <w:numFmt w:val="bullet"/>
      <w:lvlText w:val="▪"/>
      <w:lvlJc w:val="left"/>
      <w:pPr>
        <w:ind w:left="43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8F40126C">
      <w:start w:val="1"/>
      <w:numFmt w:val="bullet"/>
      <w:lvlText w:val="•"/>
      <w:lvlJc w:val="left"/>
      <w:pPr>
        <w:ind w:left="50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E665BBA">
      <w:start w:val="1"/>
      <w:numFmt w:val="bullet"/>
      <w:lvlText w:val="o"/>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5226D53E">
      <w:start w:val="1"/>
      <w:numFmt w:val="bullet"/>
      <w:lvlText w:val="▪"/>
      <w:lvlJc w:val="left"/>
      <w:pPr>
        <w:ind w:left="64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683" w15:restartNumberingAfterBreak="0">
    <w:nsid w:val="696E5CB1"/>
    <w:multiLevelType w:val="hybridMultilevel"/>
    <w:tmpl w:val="7808412E"/>
    <w:lvl w:ilvl="0" w:tplc="08B08EC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398B01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499C552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93941F7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FC687D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ECD08AC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69C1B8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95EA54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318087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84" w15:restartNumberingAfterBreak="0">
    <w:nsid w:val="69BA5462"/>
    <w:multiLevelType w:val="hybridMultilevel"/>
    <w:tmpl w:val="F81004A8"/>
    <w:lvl w:ilvl="0" w:tplc="D9BA68BA">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3C85BB8">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EB20AA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3A8C2EE">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8FC4A8C">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72473A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F11A1DE8">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2A6895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D090C95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685" w15:restartNumberingAfterBreak="0">
    <w:nsid w:val="69D37E8E"/>
    <w:multiLevelType w:val="multilevel"/>
    <w:tmpl w:val="A11C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69DF5858"/>
    <w:multiLevelType w:val="hybridMultilevel"/>
    <w:tmpl w:val="E416D37A"/>
    <w:lvl w:ilvl="0" w:tplc="862227B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40006D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A446B896">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A48A70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280468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BD0196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AAE425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93E275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458639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87" w15:restartNumberingAfterBreak="0">
    <w:nsid w:val="69E07B00"/>
    <w:multiLevelType w:val="multilevel"/>
    <w:tmpl w:val="1E24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69F472ED"/>
    <w:multiLevelType w:val="multilevel"/>
    <w:tmpl w:val="6CE2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6A336609"/>
    <w:multiLevelType w:val="multilevel"/>
    <w:tmpl w:val="789E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A370521"/>
    <w:multiLevelType w:val="multilevel"/>
    <w:tmpl w:val="C368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6A4478D1"/>
    <w:multiLevelType w:val="hybridMultilevel"/>
    <w:tmpl w:val="65CE0CD6"/>
    <w:lvl w:ilvl="0" w:tplc="E6469E6C">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F2C0B12">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34D2A49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52622DA">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4B509EC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35834C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E30471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654E6D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5AED8C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92" w15:restartNumberingAfterBreak="0">
    <w:nsid w:val="6AA16B71"/>
    <w:multiLevelType w:val="hybridMultilevel"/>
    <w:tmpl w:val="256638AE"/>
    <w:lvl w:ilvl="0" w:tplc="BCBC27B8">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8482F26">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B0822C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FAAE82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12A39FC">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DCEABB56">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47F27EB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54687E2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A3CE84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93" w15:restartNumberingAfterBreak="0">
    <w:nsid w:val="6AF46198"/>
    <w:multiLevelType w:val="hybridMultilevel"/>
    <w:tmpl w:val="C5666432"/>
    <w:lvl w:ilvl="0" w:tplc="5DAE4E84">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89E239A2">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212B91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8286BA0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45C4EDB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EB468222">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3122EF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D35610E0">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D86472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94" w15:restartNumberingAfterBreak="0">
    <w:nsid w:val="6B224419"/>
    <w:multiLevelType w:val="hybridMultilevel"/>
    <w:tmpl w:val="2416D750"/>
    <w:lvl w:ilvl="0" w:tplc="A1C81EA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1F03536">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D322433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A12C7F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E938A68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1DC62D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B838B0A0">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544F2BA">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526617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695" w15:restartNumberingAfterBreak="0">
    <w:nsid w:val="6B38026F"/>
    <w:multiLevelType w:val="hybridMultilevel"/>
    <w:tmpl w:val="2D9AB96C"/>
    <w:lvl w:ilvl="0" w:tplc="0BA88AA0">
      <w:start w:val="1"/>
      <w:numFmt w:val="bullet"/>
      <w:lvlText w:val="•"/>
      <w:lvlJc w:val="left"/>
      <w:pPr>
        <w:ind w:left="72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66E1FCC">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AAA48B0">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200A4F8">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66078C4">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84C1DA2">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4924432">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81A8502">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BE6BC02">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96" w15:restartNumberingAfterBreak="0">
    <w:nsid w:val="6B5F6BC5"/>
    <w:multiLevelType w:val="multilevel"/>
    <w:tmpl w:val="4D86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6B7A0130"/>
    <w:multiLevelType w:val="multilevel"/>
    <w:tmpl w:val="9FD4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6C555720"/>
    <w:multiLevelType w:val="hybridMultilevel"/>
    <w:tmpl w:val="E81E49AC"/>
    <w:lvl w:ilvl="0" w:tplc="A006A688">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502E49E">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8F0D56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B51A3BB8">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2AE22B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576DDF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CF163A64">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A6482F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9F3C55C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699" w15:restartNumberingAfterBreak="0">
    <w:nsid w:val="6C5702DE"/>
    <w:multiLevelType w:val="hybridMultilevel"/>
    <w:tmpl w:val="EDDEE268"/>
    <w:lvl w:ilvl="0" w:tplc="5340342E">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22C8A920">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B5889538">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2F1485E4">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F6C0AE5A">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4C141F30">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CA467FBE">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43B4D53C">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FA460426">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00" w15:restartNumberingAfterBreak="0">
    <w:nsid w:val="6C5E339E"/>
    <w:multiLevelType w:val="hybridMultilevel"/>
    <w:tmpl w:val="0A8A8D70"/>
    <w:lvl w:ilvl="0" w:tplc="7FB22C52">
      <w:start w:val="1"/>
      <w:numFmt w:val="bullet"/>
      <w:lvlText w:val="*"/>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B0681D46">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BA82B0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574FC0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58EE3026">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430A6F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5D418AA">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02E2D66">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8387F7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01" w15:restartNumberingAfterBreak="0">
    <w:nsid w:val="6C85080A"/>
    <w:multiLevelType w:val="hybridMultilevel"/>
    <w:tmpl w:val="497EECD8"/>
    <w:lvl w:ilvl="0" w:tplc="E12613F2">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B8C4ECC">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759EB70A">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934E398">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C6607BC">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7A06A8A">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D040E482">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3DE1A86">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00889F80">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02" w15:restartNumberingAfterBreak="0">
    <w:nsid w:val="6C9260F6"/>
    <w:multiLevelType w:val="hybridMultilevel"/>
    <w:tmpl w:val="FE884908"/>
    <w:lvl w:ilvl="0" w:tplc="2174CB84">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072C85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4624BA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36DCEE">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8D6BFE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FB499FA">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4E4D33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46EC07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AE85184">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03" w15:restartNumberingAfterBreak="0">
    <w:nsid w:val="6CD33C56"/>
    <w:multiLevelType w:val="multilevel"/>
    <w:tmpl w:val="D0BEA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4" w15:restartNumberingAfterBreak="0">
    <w:nsid w:val="6CF0063E"/>
    <w:multiLevelType w:val="multilevel"/>
    <w:tmpl w:val="7326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6D3A2125"/>
    <w:multiLevelType w:val="hybridMultilevel"/>
    <w:tmpl w:val="66183E30"/>
    <w:lvl w:ilvl="0" w:tplc="3AF41F1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9CEB89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7D803998">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F3489B1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CD8FB90">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8E42FF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7E46D5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24EFC3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422CE886">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06" w15:restartNumberingAfterBreak="0">
    <w:nsid w:val="6D454DDD"/>
    <w:multiLevelType w:val="multilevel"/>
    <w:tmpl w:val="943E7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6DCD2C71"/>
    <w:multiLevelType w:val="hybridMultilevel"/>
    <w:tmpl w:val="53D6C842"/>
    <w:lvl w:ilvl="0" w:tplc="315843D4">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4224B70">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13A27A4">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08005380">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3E29A10">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9880A94">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AF82E50">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FD2DA2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FF0C2F2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08" w15:restartNumberingAfterBreak="0">
    <w:nsid w:val="6DE66BBF"/>
    <w:multiLevelType w:val="hybridMultilevel"/>
    <w:tmpl w:val="A2866892"/>
    <w:lvl w:ilvl="0" w:tplc="49B4EE5A">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91225EC0">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75360EF0">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8A1CB764">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131A3874">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36FCB69E">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6D2CA7EC">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BA7CAD66">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C01436AA">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709" w15:restartNumberingAfterBreak="0">
    <w:nsid w:val="6DF7636B"/>
    <w:multiLevelType w:val="hybridMultilevel"/>
    <w:tmpl w:val="B3765AB6"/>
    <w:lvl w:ilvl="0" w:tplc="82100556">
      <w:start w:val="1"/>
      <w:numFmt w:val="bullet"/>
      <w:lvlText w:val="-"/>
      <w:lvlJc w:val="left"/>
      <w:pPr>
        <w:ind w:left="7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F6F23138">
      <w:start w:val="1"/>
      <w:numFmt w:val="bullet"/>
      <w:lvlText w:val="o"/>
      <w:lvlJc w:val="left"/>
      <w:pPr>
        <w:ind w:left="14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806E868E">
      <w:start w:val="1"/>
      <w:numFmt w:val="bullet"/>
      <w:lvlText w:val="▪"/>
      <w:lvlJc w:val="left"/>
      <w:pPr>
        <w:ind w:left="21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76CCEBEE">
      <w:start w:val="1"/>
      <w:numFmt w:val="bullet"/>
      <w:lvlText w:val="•"/>
      <w:lvlJc w:val="left"/>
      <w:pPr>
        <w:ind w:left="28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92100D76">
      <w:start w:val="1"/>
      <w:numFmt w:val="bullet"/>
      <w:lvlText w:val="o"/>
      <w:lvlJc w:val="left"/>
      <w:pPr>
        <w:ind w:left="360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B2EEC7E2">
      <w:start w:val="1"/>
      <w:numFmt w:val="bullet"/>
      <w:lvlText w:val="▪"/>
      <w:lvlJc w:val="left"/>
      <w:pPr>
        <w:ind w:left="432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ACE8D864">
      <w:start w:val="1"/>
      <w:numFmt w:val="bullet"/>
      <w:lvlText w:val="•"/>
      <w:lvlJc w:val="left"/>
      <w:pPr>
        <w:ind w:left="504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F9B8C1BA">
      <w:start w:val="1"/>
      <w:numFmt w:val="bullet"/>
      <w:lvlText w:val="o"/>
      <w:lvlJc w:val="left"/>
      <w:pPr>
        <w:ind w:left="57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B10CD06E">
      <w:start w:val="1"/>
      <w:numFmt w:val="bullet"/>
      <w:lvlText w:val="▪"/>
      <w:lvlJc w:val="left"/>
      <w:pPr>
        <w:ind w:left="648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10" w15:restartNumberingAfterBreak="0">
    <w:nsid w:val="6EC122CC"/>
    <w:multiLevelType w:val="hybridMultilevel"/>
    <w:tmpl w:val="649AD57C"/>
    <w:lvl w:ilvl="0" w:tplc="ADE26C4A">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FC2946">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8969D2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449EC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AA6F2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3A82E6E">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F26BA34">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49644A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11C54E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11" w15:restartNumberingAfterBreak="0">
    <w:nsid w:val="6ECE1513"/>
    <w:multiLevelType w:val="hybridMultilevel"/>
    <w:tmpl w:val="660679B4"/>
    <w:lvl w:ilvl="0" w:tplc="7472A6D0">
      <w:start w:val="1"/>
      <w:numFmt w:val="bullet"/>
      <w:lvlText w:val="•"/>
      <w:lvlJc w:val="left"/>
      <w:pPr>
        <w:ind w:left="693"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1" w:tplc="FEE40F52">
      <w:start w:val="1"/>
      <w:numFmt w:val="bullet"/>
      <w:lvlText w:val="o"/>
      <w:lvlJc w:val="left"/>
      <w:pPr>
        <w:ind w:left="15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2" w:tplc="01EE5C42">
      <w:start w:val="1"/>
      <w:numFmt w:val="bullet"/>
      <w:lvlText w:val="▪"/>
      <w:lvlJc w:val="left"/>
      <w:pPr>
        <w:ind w:left="22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3" w:tplc="A3545B64">
      <w:start w:val="1"/>
      <w:numFmt w:val="bullet"/>
      <w:lvlText w:val="•"/>
      <w:lvlJc w:val="left"/>
      <w:pPr>
        <w:ind w:left="29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4" w:tplc="A5AC5FB8">
      <w:start w:val="1"/>
      <w:numFmt w:val="bullet"/>
      <w:lvlText w:val="o"/>
      <w:lvlJc w:val="left"/>
      <w:pPr>
        <w:ind w:left="366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5" w:tplc="92DC943A">
      <w:start w:val="1"/>
      <w:numFmt w:val="bullet"/>
      <w:lvlText w:val="▪"/>
      <w:lvlJc w:val="left"/>
      <w:pPr>
        <w:ind w:left="438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6" w:tplc="22661178">
      <w:start w:val="1"/>
      <w:numFmt w:val="bullet"/>
      <w:lvlText w:val="•"/>
      <w:lvlJc w:val="left"/>
      <w:pPr>
        <w:ind w:left="510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7" w:tplc="89621846">
      <w:start w:val="1"/>
      <w:numFmt w:val="bullet"/>
      <w:lvlText w:val="o"/>
      <w:lvlJc w:val="left"/>
      <w:pPr>
        <w:ind w:left="582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lvl w:ilvl="8" w:tplc="A00C6372">
      <w:start w:val="1"/>
      <w:numFmt w:val="bullet"/>
      <w:lvlText w:val="▪"/>
      <w:lvlJc w:val="left"/>
      <w:pPr>
        <w:ind w:left="6545" w:firstLine="0"/>
      </w:pPr>
      <w:rPr>
        <w:rFonts w:ascii="Times New Roman" w:eastAsia="Times New Roman" w:hAnsi="Times New Roman" w:cs="Times New Roman"/>
        <w:b w:val="0"/>
        <w:i w:val="0"/>
        <w:strike w:val="0"/>
        <w:dstrike w:val="0"/>
        <w:color w:val="000000"/>
        <w:sz w:val="21"/>
        <w:szCs w:val="21"/>
        <w:u w:val="none" w:color="000000"/>
        <w:effect w:val="none"/>
        <w:bdr w:val="none" w:sz="0" w:space="0" w:color="auto" w:frame="1"/>
        <w:vertAlign w:val="baseline"/>
      </w:rPr>
    </w:lvl>
  </w:abstractNum>
  <w:abstractNum w:abstractNumId="712" w15:restartNumberingAfterBreak="0">
    <w:nsid w:val="6EDA7384"/>
    <w:multiLevelType w:val="hybridMultilevel"/>
    <w:tmpl w:val="A38222CA"/>
    <w:lvl w:ilvl="0" w:tplc="145EA934">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AA48FB9A">
      <w:start w:val="1"/>
      <w:numFmt w:val="bullet"/>
      <w:lvlText w:val="o"/>
      <w:lvlJc w:val="left"/>
      <w:pPr>
        <w:ind w:left="5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EDDCB4AE">
      <w:start w:val="1"/>
      <w:numFmt w:val="bullet"/>
      <w:lvlRestart w:val="0"/>
      <w:lvlText w:val="•"/>
      <w:lvlJc w:val="left"/>
      <w:pPr>
        <w:ind w:left="706"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558FA8C">
      <w:start w:val="1"/>
      <w:numFmt w:val="bullet"/>
      <w:lvlText w:val="•"/>
      <w:lvlJc w:val="left"/>
      <w:pPr>
        <w:ind w:left="144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8C29C3C">
      <w:start w:val="1"/>
      <w:numFmt w:val="bullet"/>
      <w:lvlText w:val="o"/>
      <w:lvlJc w:val="left"/>
      <w:pPr>
        <w:ind w:left="21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135AC628">
      <w:start w:val="1"/>
      <w:numFmt w:val="bullet"/>
      <w:lvlText w:val="▪"/>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89064976">
      <w:start w:val="1"/>
      <w:numFmt w:val="bullet"/>
      <w:lvlText w:val="•"/>
      <w:lvlJc w:val="left"/>
      <w:pPr>
        <w:ind w:left="360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C9D46486">
      <w:start w:val="1"/>
      <w:numFmt w:val="bullet"/>
      <w:lvlText w:val="o"/>
      <w:lvlJc w:val="left"/>
      <w:pPr>
        <w:ind w:left="432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ECC4A6F8">
      <w:start w:val="1"/>
      <w:numFmt w:val="bullet"/>
      <w:lvlText w:val="▪"/>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713" w15:restartNumberingAfterBreak="0">
    <w:nsid w:val="6F090D56"/>
    <w:multiLevelType w:val="hybridMultilevel"/>
    <w:tmpl w:val="AD7AD0E6"/>
    <w:lvl w:ilvl="0" w:tplc="B9C412C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48C4D6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D9AC284">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DEC268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20C2E9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E1B8FC94">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3C06E9E">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470252E">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814506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14" w15:restartNumberingAfterBreak="0">
    <w:nsid w:val="6F207CA2"/>
    <w:multiLevelType w:val="hybridMultilevel"/>
    <w:tmpl w:val="AFBC6A08"/>
    <w:lvl w:ilvl="0" w:tplc="1E120E52">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B868DD4E">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C0EAD8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3F818F2">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7106ED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C027A8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8383AE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F6C80F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5C862F8">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15" w15:restartNumberingAfterBreak="0">
    <w:nsid w:val="6F3E7EE8"/>
    <w:multiLevelType w:val="hybridMultilevel"/>
    <w:tmpl w:val="C5D862AC"/>
    <w:lvl w:ilvl="0" w:tplc="BAACF1AC">
      <w:start w:val="1"/>
      <w:numFmt w:val="bullet"/>
      <w:lvlText w:val="•"/>
      <w:lvlJc w:val="left"/>
      <w:pPr>
        <w:ind w:left="7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0C449E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516657C">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376BA3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3B8D50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34A88F9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EA5C634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EB0193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4DF0644C">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16" w15:restartNumberingAfterBreak="0">
    <w:nsid w:val="6F6C46D5"/>
    <w:multiLevelType w:val="hybridMultilevel"/>
    <w:tmpl w:val="DB4A3434"/>
    <w:lvl w:ilvl="0" w:tplc="1FAEBAA0">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05C620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0C417EC">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83CA0F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FDC655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06088B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648E18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70428D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C8828A2">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17" w15:restartNumberingAfterBreak="0">
    <w:nsid w:val="6FB12554"/>
    <w:multiLevelType w:val="multilevel"/>
    <w:tmpl w:val="9F7A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15:restartNumberingAfterBreak="0">
    <w:nsid w:val="6FB53B35"/>
    <w:multiLevelType w:val="multilevel"/>
    <w:tmpl w:val="3370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7012225F"/>
    <w:multiLevelType w:val="hybridMultilevel"/>
    <w:tmpl w:val="7B888A1C"/>
    <w:lvl w:ilvl="0" w:tplc="F6E2E5D0">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7044F9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2A60392">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44C2472A">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D2E61B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3C889A4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AD32E01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8C783E9C">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376076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20" w15:restartNumberingAfterBreak="0">
    <w:nsid w:val="702A494F"/>
    <w:multiLevelType w:val="multilevel"/>
    <w:tmpl w:val="469E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70C20EF7"/>
    <w:multiLevelType w:val="hybridMultilevel"/>
    <w:tmpl w:val="D8EC7D0A"/>
    <w:lvl w:ilvl="0" w:tplc="6D12D274">
      <w:start w:val="2"/>
      <w:numFmt w:val="decimal"/>
      <w:lvlText w:val="%1."/>
      <w:lvlJc w:val="left"/>
      <w:pPr>
        <w:ind w:left="533"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1" w:tplc="415CBB66">
      <w:start w:val="1"/>
      <w:numFmt w:val="decimal"/>
      <w:lvlText w:val="%2."/>
      <w:lvlJc w:val="left"/>
      <w:pPr>
        <w:ind w:left="706" w:firstLine="0"/>
      </w:pPr>
      <w:rPr>
        <w:rFonts w:ascii="Calibri" w:eastAsia="Calibri" w:hAnsi="Calibri" w:cs="Calibri"/>
        <w:b/>
        <w:bCs/>
        <w:i w:val="0"/>
        <w:strike w:val="0"/>
        <w:dstrike w:val="0"/>
        <w:color w:val="000000"/>
        <w:sz w:val="28"/>
        <w:szCs w:val="28"/>
        <w:u w:val="none" w:color="000000"/>
        <w:effect w:val="none"/>
        <w:bdr w:val="none" w:sz="0" w:space="0" w:color="auto" w:frame="1"/>
        <w:vertAlign w:val="baseline"/>
      </w:rPr>
    </w:lvl>
    <w:lvl w:ilvl="2" w:tplc="EEACBC7C">
      <w:start w:val="1"/>
      <w:numFmt w:val="lowerLetter"/>
      <w:lvlText w:val="%3."/>
      <w:lvlJc w:val="left"/>
      <w:pPr>
        <w:ind w:left="14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56A0C434">
      <w:start w:val="1"/>
      <w:numFmt w:val="decimal"/>
      <w:lvlText w:val="%4"/>
      <w:lvlJc w:val="left"/>
      <w:pPr>
        <w:ind w:left="21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7F28A3A8">
      <w:start w:val="1"/>
      <w:numFmt w:val="lowerLetter"/>
      <w:lvlText w:val="%5"/>
      <w:lvlJc w:val="left"/>
      <w:pPr>
        <w:ind w:left="288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D5E65A10">
      <w:start w:val="1"/>
      <w:numFmt w:val="lowerRoman"/>
      <w:lvlText w:val="%6"/>
      <w:lvlJc w:val="left"/>
      <w:pPr>
        <w:ind w:left="360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784A09AE">
      <w:start w:val="1"/>
      <w:numFmt w:val="decimal"/>
      <w:lvlText w:val="%7"/>
      <w:lvlJc w:val="left"/>
      <w:pPr>
        <w:ind w:left="432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DA28DC20">
      <w:start w:val="1"/>
      <w:numFmt w:val="lowerLetter"/>
      <w:lvlText w:val="%8"/>
      <w:lvlJc w:val="left"/>
      <w:pPr>
        <w:ind w:left="504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7488F21A">
      <w:start w:val="1"/>
      <w:numFmt w:val="lowerRoman"/>
      <w:lvlText w:val="%9"/>
      <w:lvlJc w:val="left"/>
      <w:pPr>
        <w:ind w:left="5761"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722" w15:restartNumberingAfterBreak="0">
    <w:nsid w:val="711C1CFF"/>
    <w:multiLevelType w:val="multilevel"/>
    <w:tmpl w:val="0DA85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7128686A"/>
    <w:multiLevelType w:val="hybridMultilevel"/>
    <w:tmpl w:val="E19CCE06"/>
    <w:lvl w:ilvl="0" w:tplc="5B46E906">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3BB4EB9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4B9ACD6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7BC7A0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3B6539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7F2F79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83140452">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4F276A2">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AD1EC702">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24" w15:restartNumberingAfterBreak="0">
    <w:nsid w:val="714A0001"/>
    <w:multiLevelType w:val="hybridMultilevel"/>
    <w:tmpl w:val="FB76A616"/>
    <w:lvl w:ilvl="0" w:tplc="089A492E">
      <w:start w:val="1"/>
      <w:numFmt w:val="decimal"/>
      <w:lvlText w:val="%1."/>
      <w:lvlJc w:val="left"/>
      <w:pPr>
        <w:ind w:left="6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6EA57AA">
      <w:start w:val="1"/>
      <w:numFmt w:val="lowerLetter"/>
      <w:lvlText w:val="%2"/>
      <w:lvlJc w:val="left"/>
      <w:pPr>
        <w:ind w:left="15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90E4D7A">
      <w:start w:val="1"/>
      <w:numFmt w:val="lowerRoman"/>
      <w:lvlText w:val="%3"/>
      <w:lvlJc w:val="left"/>
      <w:pPr>
        <w:ind w:left="2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B3A6DA4">
      <w:start w:val="1"/>
      <w:numFmt w:val="decimal"/>
      <w:lvlText w:val="%4"/>
      <w:lvlJc w:val="left"/>
      <w:pPr>
        <w:ind w:left="2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C5841DE">
      <w:start w:val="1"/>
      <w:numFmt w:val="lowerLetter"/>
      <w:lvlText w:val="%5"/>
      <w:lvlJc w:val="left"/>
      <w:pPr>
        <w:ind w:left="3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1CA4964">
      <w:start w:val="1"/>
      <w:numFmt w:val="lowerRoman"/>
      <w:lvlText w:val="%6"/>
      <w:lvlJc w:val="left"/>
      <w:pPr>
        <w:ind w:left="4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2188FDE">
      <w:start w:val="1"/>
      <w:numFmt w:val="decimal"/>
      <w:lvlText w:val="%7"/>
      <w:lvlJc w:val="left"/>
      <w:pPr>
        <w:ind w:left="5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9B80BC6">
      <w:start w:val="1"/>
      <w:numFmt w:val="lowerLetter"/>
      <w:lvlText w:val="%8"/>
      <w:lvlJc w:val="left"/>
      <w:pPr>
        <w:ind w:left="5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B9E0914">
      <w:start w:val="1"/>
      <w:numFmt w:val="lowerRoman"/>
      <w:lvlText w:val="%9"/>
      <w:lvlJc w:val="left"/>
      <w:pPr>
        <w:ind w:left="6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25" w15:restartNumberingAfterBreak="0">
    <w:nsid w:val="71D130B0"/>
    <w:multiLevelType w:val="multilevel"/>
    <w:tmpl w:val="1AB8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71FB0312"/>
    <w:multiLevelType w:val="hybridMultilevel"/>
    <w:tmpl w:val="82FC881A"/>
    <w:lvl w:ilvl="0" w:tplc="E90AD080">
      <w:start w:val="1"/>
      <w:numFmt w:val="bullet"/>
      <w:lvlText w:val="*"/>
      <w:lvlJc w:val="left"/>
      <w:pPr>
        <w:ind w:left="1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6292D66A">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2FECF3E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9E7EF5F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DE0931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6D9686A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DB601D8">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4F87AC4">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4EC411E6">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27" w15:restartNumberingAfterBreak="0">
    <w:nsid w:val="72045A47"/>
    <w:multiLevelType w:val="hybridMultilevel"/>
    <w:tmpl w:val="3020C1BC"/>
    <w:lvl w:ilvl="0" w:tplc="E4A8AD6A">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A90A84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2314312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52DE7FF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0AA776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832B44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0C265C5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910C30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D974EFD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28" w15:restartNumberingAfterBreak="0">
    <w:nsid w:val="72160386"/>
    <w:multiLevelType w:val="hybridMultilevel"/>
    <w:tmpl w:val="B10817DA"/>
    <w:lvl w:ilvl="0" w:tplc="85907956">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0C61E5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3CA63F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C8CCC676">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DBE63A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DD214E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236E896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67E457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8E3E5212">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29" w15:restartNumberingAfterBreak="0">
    <w:nsid w:val="725E5F02"/>
    <w:multiLevelType w:val="hybridMultilevel"/>
    <w:tmpl w:val="2924AABE"/>
    <w:lvl w:ilvl="0" w:tplc="A93CF906">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0C30C96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73BA3AC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1A65664">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21EC0D6">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442E126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A78E02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60E45EA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FBCA61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30" w15:restartNumberingAfterBreak="0">
    <w:nsid w:val="729E595D"/>
    <w:multiLevelType w:val="hybridMultilevel"/>
    <w:tmpl w:val="14CE68D8"/>
    <w:lvl w:ilvl="0" w:tplc="AFBA07DA">
      <w:start w:val="4"/>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A41C43B8">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6C487920">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33967BD0">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3CC0097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97DA2518">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00A7398">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730F568">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537893C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31" w15:restartNumberingAfterBreak="0">
    <w:nsid w:val="72AA3BD1"/>
    <w:multiLevelType w:val="hybridMultilevel"/>
    <w:tmpl w:val="0D58268A"/>
    <w:lvl w:ilvl="0" w:tplc="F0D48D2C">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276EE40">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C64C8A2">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6C50CE32">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F5204BA">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8D21DAA">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54AE50A">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4E2E08E">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4E7E9F92">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32" w15:restartNumberingAfterBreak="0">
    <w:nsid w:val="72C82AF3"/>
    <w:multiLevelType w:val="hybridMultilevel"/>
    <w:tmpl w:val="EADEC488"/>
    <w:lvl w:ilvl="0" w:tplc="1E00640A">
      <w:start w:val="1"/>
      <w:numFmt w:val="bullet"/>
      <w:lvlText w:val="•"/>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0346B00">
      <w:start w:val="1"/>
      <w:numFmt w:val="bullet"/>
      <w:lvlText w:val="o"/>
      <w:lvlJc w:val="left"/>
      <w:pPr>
        <w:ind w:left="150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2" w:tplc="772E8432">
      <w:start w:val="1"/>
      <w:numFmt w:val="bullet"/>
      <w:lvlText w:val="▪"/>
      <w:lvlJc w:val="left"/>
      <w:pPr>
        <w:ind w:left="22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3" w:tplc="158615A8">
      <w:start w:val="1"/>
      <w:numFmt w:val="bullet"/>
      <w:lvlText w:val="•"/>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1008016">
      <w:start w:val="1"/>
      <w:numFmt w:val="bullet"/>
      <w:lvlText w:val="o"/>
      <w:lvlJc w:val="left"/>
      <w:pPr>
        <w:ind w:left="366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5" w:tplc="41A48190">
      <w:start w:val="1"/>
      <w:numFmt w:val="bullet"/>
      <w:lvlText w:val="▪"/>
      <w:lvlJc w:val="left"/>
      <w:pPr>
        <w:ind w:left="438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6" w:tplc="F50ECA44">
      <w:start w:val="1"/>
      <w:numFmt w:val="bullet"/>
      <w:lvlText w:val="•"/>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FC8B416">
      <w:start w:val="1"/>
      <w:numFmt w:val="bullet"/>
      <w:lvlText w:val="o"/>
      <w:lvlJc w:val="left"/>
      <w:pPr>
        <w:ind w:left="582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lvl w:ilvl="8" w:tplc="3558E224">
      <w:start w:val="1"/>
      <w:numFmt w:val="bullet"/>
      <w:lvlText w:val="▪"/>
      <w:lvlJc w:val="left"/>
      <w:pPr>
        <w:ind w:left="6544" w:firstLine="0"/>
      </w:pPr>
      <w:rPr>
        <w:rFonts w:ascii="OpenSymbol" w:eastAsia="OpenSymbol" w:hAnsi="OpenSymbol" w:cs="OpenSymbol"/>
        <w:b w:val="0"/>
        <w:i w:val="0"/>
        <w:strike w:val="0"/>
        <w:dstrike w:val="0"/>
        <w:color w:val="000000"/>
        <w:sz w:val="22"/>
        <w:szCs w:val="22"/>
        <w:u w:val="none" w:color="000000"/>
        <w:effect w:val="none"/>
        <w:bdr w:val="none" w:sz="0" w:space="0" w:color="auto" w:frame="1"/>
        <w:vertAlign w:val="baseline"/>
      </w:rPr>
    </w:lvl>
  </w:abstractNum>
  <w:abstractNum w:abstractNumId="733" w15:restartNumberingAfterBreak="0">
    <w:nsid w:val="72D35B2B"/>
    <w:multiLevelType w:val="multilevel"/>
    <w:tmpl w:val="B2F27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4" w15:restartNumberingAfterBreak="0">
    <w:nsid w:val="72EA5DA8"/>
    <w:multiLevelType w:val="hybridMultilevel"/>
    <w:tmpl w:val="A40CD3AA"/>
    <w:lvl w:ilvl="0" w:tplc="CED424DE">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2BA9D4A">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CD043BC">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182F26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620954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50C2848">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D3D04C9C">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E4ACA4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8D4E893C">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35" w15:restartNumberingAfterBreak="0">
    <w:nsid w:val="731C3D6B"/>
    <w:multiLevelType w:val="hybridMultilevel"/>
    <w:tmpl w:val="C2A0081C"/>
    <w:lvl w:ilvl="0" w:tplc="8E0E1054">
      <w:start w:val="1"/>
      <w:numFmt w:val="bullet"/>
      <w:lvlText w:val="•"/>
      <w:lvlJc w:val="left"/>
      <w:pPr>
        <w:ind w:left="7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D9855A6">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2A1829D2">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E362D006">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364F454">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7A463C6">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3D0EA7D8">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284A440">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7A829DE">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36" w15:restartNumberingAfterBreak="0">
    <w:nsid w:val="73472865"/>
    <w:multiLevelType w:val="multilevel"/>
    <w:tmpl w:val="C5E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73782699"/>
    <w:multiLevelType w:val="hybridMultilevel"/>
    <w:tmpl w:val="F440072E"/>
    <w:lvl w:ilvl="0" w:tplc="C094707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F241E4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966640B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D4C35F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DA2187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C6A08AF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AE1CF39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A9E9CA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B222436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38" w15:restartNumberingAfterBreak="0">
    <w:nsid w:val="73C1005D"/>
    <w:multiLevelType w:val="multilevel"/>
    <w:tmpl w:val="36721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9" w15:restartNumberingAfterBreak="0">
    <w:nsid w:val="73CD434C"/>
    <w:multiLevelType w:val="multilevel"/>
    <w:tmpl w:val="1EB4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73CF1C5F"/>
    <w:multiLevelType w:val="multilevel"/>
    <w:tmpl w:val="5314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73E14173"/>
    <w:multiLevelType w:val="multilevel"/>
    <w:tmpl w:val="419A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73F0093D"/>
    <w:multiLevelType w:val="hybridMultilevel"/>
    <w:tmpl w:val="109A6898"/>
    <w:lvl w:ilvl="0" w:tplc="23968AE8">
      <w:start w:val="1"/>
      <w:numFmt w:val="bullet"/>
      <w:lvlText w:val="•"/>
      <w:lvlJc w:val="left"/>
      <w:pPr>
        <w:ind w:left="6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9203BFA">
      <w:start w:val="1"/>
      <w:numFmt w:val="bullet"/>
      <w:lvlText w:val="o"/>
      <w:lvlJc w:val="left"/>
      <w:pPr>
        <w:ind w:left="150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5694D73E">
      <w:start w:val="1"/>
      <w:numFmt w:val="bullet"/>
      <w:lvlText w:val="▪"/>
      <w:lvlJc w:val="left"/>
      <w:pPr>
        <w:ind w:left="22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06345C46">
      <w:start w:val="1"/>
      <w:numFmt w:val="bullet"/>
      <w:lvlText w:val="•"/>
      <w:lvlJc w:val="left"/>
      <w:pPr>
        <w:ind w:left="29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1566BAC">
      <w:start w:val="1"/>
      <w:numFmt w:val="bullet"/>
      <w:lvlText w:val="o"/>
      <w:lvlJc w:val="left"/>
      <w:pPr>
        <w:ind w:left="366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1E6A4B7A">
      <w:start w:val="1"/>
      <w:numFmt w:val="bullet"/>
      <w:lvlText w:val="▪"/>
      <w:lvlJc w:val="left"/>
      <w:pPr>
        <w:ind w:left="438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1AFEE3B6">
      <w:start w:val="1"/>
      <w:numFmt w:val="bullet"/>
      <w:lvlText w:val="•"/>
      <w:lvlJc w:val="left"/>
      <w:pPr>
        <w:ind w:left="51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1309F5A">
      <w:start w:val="1"/>
      <w:numFmt w:val="bullet"/>
      <w:lvlText w:val="o"/>
      <w:lvlJc w:val="left"/>
      <w:pPr>
        <w:ind w:left="58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B9C24DA">
      <w:start w:val="1"/>
      <w:numFmt w:val="bullet"/>
      <w:lvlText w:val="▪"/>
      <w:lvlJc w:val="left"/>
      <w:pPr>
        <w:ind w:left="654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43" w15:restartNumberingAfterBreak="0">
    <w:nsid w:val="743D109D"/>
    <w:multiLevelType w:val="multilevel"/>
    <w:tmpl w:val="0B60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74442439"/>
    <w:multiLevelType w:val="hybridMultilevel"/>
    <w:tmpl w:val="FDD8ECFE"/>
    <w:lvl w:ilvl="0" w:tplc="5B3ED054">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CCAED09C">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7ECA6CB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1B20078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ABED8A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2E3C3180">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6570E57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6A2D4A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1D638C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45" w15:restartNumberingAfterBreak="0">
    <w:nsid w:val="7453762C"/>
    <w:multiLevelType w:val="hybridMultilevel"/>
    <w:tmpl w:val="95149E54"/>
    <w:lvl w:ilvl="0" w:tplc="AEAED9C4">
      <w:start w:val="1"/>
      <w:numFmt w:val="decimal"/>
      <w:lvlText w:val="%1."/>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F26B3B4">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6F36085C">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F55C4D10">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D70247A">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E4844592">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75466926">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73AA8AC">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924A372">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46" w15:restartNumberingAfterBreak="0">
    <w:nsid w:val="746234CF"/>
    <w:multiLevelType w:val="multilevel"/>
    <w:tmpl w:val="2EAE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747C7F60"/>
    <w:multiLevelType w:val="hybridMultilevel"/>
    <w:tmpl w:val="94F641C8"/>
    <w:lvl w:ilvl="0" w:tplc="E792935A">
      <w:start w:val="1"/>
      <w:numFmt w:val="decimal"/>
      <w:lvlText w:val="%1."/>
      <w:lvlJc w:val="left"/>
      <w:pPr>
        <w:ind w:left="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4DCE2A30">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D1ECFDE6">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00808146">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EB525ED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2AAA2B52">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643CC014">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B882EF2">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6C8E231C">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48" w15:restartNumberingAfterBreak="0">
    <w:nsid w:val="748F59A5"/>
    <w:multiLevelType w:val="hybridMultilevel"/>
    <w:tmpl w:val="B9268B22"/>
    <w:lvl w:ilvl="0" w:tplc="2B0859B2">
      <w:start w:val="1"/>
      <w:numFmt w:val="decimal"/>
      <w:lvlText w:val="%1."/>
      <w:lvlJc w:val="left"/>
      <w:pPr>
        <w:ind w:left="311"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1" w:tplc="6236366C">
      <w:start w:val="1"/>
      <w:numFmt w:val="lowerLetter"/>
      <w:lvlText w:val="%2"/>
      <w:lvlJc w:val="left"/>
      <w:pPr>
        <w:ind w:left="108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2" w:tplc="50CE3D5C">
      <w:start w:val="1"/>
      <w:numFmt w:val="lowerRoman"/>
      <w:lvlText w:val="%3"/>
      <w:lvlJc w:val="left"/>
      <w:pPr>
        <w:ind w:left="180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3" w:tplc="42E8159A">
      <w:start w:val="1"/>
      <w:numFmt w:val="decimal"/>
      <w:lvlText w:val="%4"/>
      <w:lvlJc w:val="left"/>
      <w:pPr>
        <w:ind w:left="252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4" w:tplc="F8CE795C">
      <w:start w:val="1"/>
      <w:numFmt w:val="lowerLetter"/>
      <w:lvlText w:val="%5"/>
      <w:lvlJc w:val="left"/>
      <w:pPr>
        <w:ind w:left="324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5" w:tplc="4DF66F68">
      <w:start w:val="1"/>
      <w:numFmt w:val="lowerRoman"/>
      <w:lvlText w:val="%6"/>
      <w:lvlJc w:val="left"/>
      <w:pPr>
        <w:ind w:left="396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6" w:tplc="5408163E">
      <w:start w:val="1"/>
      <w:numFmt w:val="decimal"/>
      <w:lvlText w:val="%7"/>
      <w:lvlJc w:val="left"/>
      <w:pPr>
        <w:ind w:left="468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7" w:tplc="CA80119A">
      <w:start w:val="1"/>
      <w:numFmt w:val="lowerLetter"/>
      <w:lvlText w:val="%8"/>
      <w:lvlJc w:val="left"/>
      <w:pPr>
        <w:ind w:left="540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lvl w:ilvl="8" w:tplc="C84C834E">
      <w:start w:val="1"/>
      <w:numFmt w:val="lowerRoman"/>
      <w:lvlText w:val="%9"/>
      <w:lvlJc w:val="left"/>
      <w:pPr>
        <w:ind w:left="6120" w:firstLine="0"/>
      </w:pPr>
      <w:rPr>
        <w:rFonts w:ascii="Arial" w:eastAsia="Arial" w:hAnsi="Arial" w:cs="Arial"/>
        <w:b/>
        <w:bCs/>
        <w:i w:val="0"/>
        <w:strike w:val="0"/>
        <w:dstrike w:val="0"/>
        <w:color w:val="000000"/>
        <w:sz w:val="28"/>
        <w:szCs w:val="28"/>
        <w:u w:val="none" w:color="000000"/>
        <w:effect w:val="none"/>
        <w:bdr w:val="none" w:sz="0" w:space="0" w:color="auto" w:frame="1"/>
        <w:vertAlign w:val="baseline"/>
      </w:rPr>
    </w:lvl>
  </w:abstractNum>
  <w:abstractNum w:abstractNumId="749" w15:restartNumberingAfterBreak="0">
    <w:nsid w:val="749421B1"/>
    <w:multiLevelType w:val="hybridMultilevel"/>
    <w:tmpl w:val="97007B44"/>
    <w:lvl w:ilvl="0" w:tplc="6F9E69AC">
      <w:start w:val="3"/>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B4ECB26">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1FAEC9EC">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FDBC9992">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C1015EE">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4689F40">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F6608728">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6EE9B88">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5D865720">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50" w15:restartNumberingAfterBreak="0">
    <w:nsid w:val="74AC4D1C"/>
    <w:multiLevelType w:val="multilevel"/>
    <w:tmpl w:val="BE52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75074E04"/>
    <w:multiLevelType w:val="hybridMultilevel"/>
    <w:tmpl w:val="59A81A9C"/>
    <w:lvl w:ilvl="0" w:tplc="4832FA30">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45ED102">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4F43ABE">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5C0DE7A">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6A28E22">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F7E9642">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F660FF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BAEF032">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BA8F984">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52" w15:restartNumberingAfterBreak="0">
    <w:nsid w:val="752F6DBC"/>
    <w:multiLevelType w:val="hybridMultilevel"/>
    <w:tmpl w:val="407C6058"/>
    <w:lvl w:ilvl="0" w:tplc="8F7E6968">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3F85CB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67C1D7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1167B4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FB02BE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28011C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F1EDD76">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81BC9EB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532E8910">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53" w15:restartNumberingAfterBreak="0">
    <w:nsid w:val="755E7630"/>
    <w:multiLevelType w:val="hybridMultilevel"/>
    <w:tmpl w:val="B4106B56"/>
    <w:lvl w:ilvl="0" w:tplc="4D5066E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7ACAF62C">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804085CE">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A4EA0D48">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4F2C2E8">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C1EAB40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9940A280">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FC04530">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B5F28972">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54" w15:restartNumberingAfterBreak="0">
    <w:nsid w:val="763E6FF1"/>
    <w:multiLevelType w:val="multilevel"/>
    <w:tmpl w:val="5C8A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767D6899"/>
    <w:multiLevelType w:val="hybridMultilevel"/>
    <w:tmpl w:val="0040FCAC"/>
    <w:lvl w:ilvl="0" w:tplc="F3C673A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06CF10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E042DB8">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6F20BCE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FA6D204">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3E48278">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36045D2">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2BC2CD4">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388C6A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56" w15:restartNumberingAfterBreak="0">
    <w:nsid w:val="768173E7"/>
    <w:multiLevelType w:val="hybridMultilevel"/>
    <w:tmpl w:val="3000F986"/>
    <w:lvl w:ilvl="0" w:tplc="4A90EAC4">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DF0D62A">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AE22FC2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E69CB02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0E678B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6DEEBF1A">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C6FC363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22A3AE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663C9F0C">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57" w15:restartNumberingAfterBreak="0">
    <w:nsid w:val="76B3058C"/>
    <w:multiLevelType w:val="hybridMultilevel"/>
    <w:tmpl w:val="0C149A88"/>
    <w:lvl w:ilvl="0" w:tplc="E58E3AAA">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E3E245E">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9C90CFB2">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5C629C7A">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9684CCF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82AA1F8E">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1652BAEC">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A0FA190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3EC0CEFE">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58" w15:restartNumberingAfterBreak="0">
    <w:nsid w:val="76D40311"/>
    <w:multiLevelType w:val="hybridMultilevel"/>
    <w:tmpl w:val="AD10F488"/>
    <w:lvl w:ilvl="0" w:tplc="B62EA6DE">
      <w:start w:val="1"/>
      <w:numFmt w:val="decimal"/>
      <w:lvlText w:val="%1."/>
      <w:lvlJc w:val="left"/>
      <w:pPr>
        <w:ind w:left="69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0608816">
      <w:start w:val="1"/>
      <w:numFmt w:val="lowerLetter"/>
      <w:lvlText w:val="%2"/>
      <w:lvlJc w:val="left"/>
      <w:pPr>
        <w:ind w:left="15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3F7863A0">
      <w:start w:val="1"/>
      <w:numFmt w:val="lowerRoman"/>
      <w:lvlText w:val="%3"/>
      <w:lvlJc w:val="left"/>
      <w:pPr>
        <w:ind w:left="22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6A89528">
      <w:start w:val="1"/>
      <w:numFmt w:val="decimal"/>
      <w:lvlText w:val="%4"/>
      <w:lvlJc w:val="left"/>
      <w:pPr>
        <w:ind w:left="29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E1AB4BC">
      <w:start w:val="1"/>
      <w:numFmt w:val="lowerLetter"/>
      <w:lvlText w:val="%5"/>
      <w:lvlJc w:val="left"/>
      <w:pPr>
        <w:ind w:left="366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40080078">
      <w:start w:val="1"/>
      <w:numFmt w:val="lowerRoman"/>
      <w:lvlText w:val="%6"/>
      <w:lvlJc w:val="left"/>
      <w:pPr>
        <w:ind w:left="438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B2CFDCE">
      <w:start w:val="1"/>
      <w:numFmt w:val="decimal"/>
      <w:lvlText w:val="%7"/>
      <w:lvlJc w:val="left"/>
      <w:pPr>
        <w:ind w:left="510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2E2CF1C">
      <w:start w:val="1"/>
      <w:numFmt w:val="lowerLetter"/>
      <w:lvlText w:val="%8"/>
      <w:lvlJc w:val="left"/>
      <w:pPr>
        <w:ind w:left="582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790014C">
      <w:start w:val="1"/>
      <w:numFmt w:val="lowerRoman"/>
      <w:lvlText w:val="%9"/>
      <w:lvlJc w:val="left"/>
      <w:pPr>
        <w:ind w:left="654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59" w15:restartNumberingAfterBreak="0">
    <w:nsid w:val="76F01F74"/>
    <w:multiLevelType w:val="hybridMultilevel"/>
    <w:tmpl w:val="8AFC480A"/>
    <w:lvl w:ilvl="0" w:tplc="0F266FAE">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A4AA19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4F0F04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FF6632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F3AA3E6">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1C07F6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0268CD2">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3B45F4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8A1FB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60" w15:restartNumberingAfterBreak="0">
    <w:nsid w:val="76F854E2"/>
    <w:multiLevelType w:val="hybridMultilevel"/>
    <w:tmpl w:val="2D78A69A"/>
    <w:lvl w:ilvl="0" w:tplc="E048EEC2">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3503AEE">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AA0C108">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E3CCBCE2">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3962136">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5936D6F8">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684E1714">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43CFD84">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530662F6">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61" w15:restartNumberingAfterBreak="0">
    <w:nsid w:val="76FE3BF0"/>
    <w:multiLevelType w:val="hybridMultilevel"/>
    <w:tmpl w:val="7220AF40"/>
    <w:lvl w:ilvl="0" w:tplc="A4FE20AA">
      <w:start w:val="5"/>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E30D17A">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C0809CF0">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2B20F840">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72BC048A">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92C2C904">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3F622592">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F8E45FE">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923CACF4">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62" w15:restartNumberingAfterBreak="0">
    <w:nsid w:val="7736142B"/>
    <w:multiLevelType w:val="hybridMultilevel"/>
    <w:tmpl w:val="B7FCD9DA"/>
    <w:lvl w:ilvl="0" w:tplc="FB78DE6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E064496">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A7254E0">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A8B26824">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07CF3F0">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E304CAA2">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A7CD5EE">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2421146">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1838A1DA">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63" w15:restartNumberingAfterBreak="0">
    <w:nsid w:val="779C77F5"/>
    <w:multiLevelType w:val="hybridMultilevel"/>
    <w:tmpl w:val="991E8444"/>
    <w:lvl w:ilvl="0" w:tplc="97E83672">
      <w:start w:val="1"/>
      <w:numFmt w:val="decimal"/>
      <w:lvlText w:val="%1."/>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354BF9C">
      <w:start w:val="1"/>
      <w:numFmt w:val="lowerLetter"/>
      <w:lvlText w:val="%2"/>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7B8076B2">
      <w:start w:val="1"/>
      <w:numFmt w:val="lowerRoman"/>
      <w:lvlText w:val="%3"/>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02780754">
      <w:start w:val="1"/>
      <w:numFmt w:val="decimal"/>
      <w:lvlText w:val="%4"/>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0D0FCE6">
      <w:start w:val="1"/>
      <w:numFmt w:val="lowerLetter"/>
      <w:lvlText w:val="%5"/>
      <w:lvlJc w:val="left"/>
      <w:pPr>
        <w:ind w:left="36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C66987C">
      <w:start w:val="1"/>
      <w:numFmt w:val="lowerRoman"/>
      <w:lvlText w:val="%6"/>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6A20E250">
      <w:start w:val="1"/>
      <w:numFmt w:val="decimal"/>
      <w:lvlText w:val="%7"/>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49E692E">
      <w:start w:val="1"/>
      <w:numFmt w:val="lowerLetter"/>
      <w:lvlText w:val="%8"/>
      <w:lvlJc w:val="left"/>
      <w:pPr>
        <w:ind w:left="57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7A686A7A">
      <w:start w:val="1"/>
      <w:numFmt w:val="lowerRoman"/>
      <w:lvlText w:val="%9"/>
      <w:lvlJc w:val="left"/>
      <w:pPr>
        <w:ind w:left="64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64" w15:restartNumberingAfterBreak="0">
    <w:nsid w:val="77E729FC"/>
    <w:multiLevelType w:val="hybridMultilevel"/>
    <w:tmpl w:val="EC16A04E"/>
    <w:lvl w:ilvl="0" w:tplc="71D694E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9DEE39EA">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43184E6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C7466B4">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6C8122">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9A74EB2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0CB828D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B946F3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5392909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65" w15:restartNumberingAfterBreak="0">
    <w:nsid w:val="77FF4F7E"/>
    <w:multiLevelType w:val="hybridMultilevel"/>
    <w:tmpl w:val="C4522C90"/>
    <w:lvl w:ilvl="0" w:tplc="1EC6DD3C">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F9D88274">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3606F71C">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64CC60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A67EB118">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76A4EF8C">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5E2419A6">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7E96C8BA">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1B1EA088">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66" w15:restartNumberingAfterBreak="0">
    <w:nsid w:val="782F0154"/>
    <w:multiLevelType w:val="hybridMultilevel"/>
    <w:tmpl w:val="20860000"/>
    <w:lvl w:ilvl="0" w:tplc="57FCDB66">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FC982E">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F88EF80">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02C08C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880F86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C36134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C8A44DA">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FDC870C">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38FF3E">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67" w15:restartNumberingAfterBreak="0">
    <w:nsid w:val="784D6721"/>
    <w:multiLevelType w:val="hybridMultilevel"/>
    <w:tmpl w:val="7DA467DC"/>
    <w:lvl w:ilvl="0" w:tplc="DD5A6368">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DD632DA">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174C698">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158FF96">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46C87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95851A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B22B9C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DC42846">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170DC62">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68" w15:restartNumberingAfterBreak="0">
    <w:nsid w:val="786B67A9"/>
    <w:multiLevelType w:val="hybridMultilevel"/>
    <w:tmpl w:val="FA1490D8"/>
    <w:lvl w:ilvl="0" w:tplc="57B64208">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AA68E83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C44ECA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B26C6D46">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B4189F66">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B554F82C">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56B03260">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D8003BC">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7CF06DD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69" w15:restartNumberingAfterBreak="0">
    <w:nsid w:val="786B6841"/>
    <w:multiLevelType w:val="multilevel"/>
    <w:tmpl w:val="9C76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0" w15:restartNumberingAfterBreak="0">
    <w:nsid w:val="78801F6A"/>
    <w:multiLevelType w:val="hybridMultilevel"/>
    <w:tmpl w:val="47D06FD2"/>
    <w:lvl w:ilvl="0" w:tplc="6416050A">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B2ECA4A">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99607E6">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822C644C">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AE607B8">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9BC7ACE">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978EBBE2">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0D280D0">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499C6A52">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71" w15:restartNumberingAfterBreak="0">
    <w:nsid w:val="78B17C8F"/>
    <w:multiLevelType w:val="hybridMultilevel"/>
    <w:tmpl w:val="4DF647DA"/>
    <w:lvl w:ilvl="0" w:tplc="DC60F758">
      <w:start w:val="1"/>
      <w:numFmt w:val="decimal"/>
      <w:lvlText w:val="%1."/>
      <w:lvlJc w:val="left"/>
      <w:pPr>
        <w:ind w:left="7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7884D376">
      <w:start w:val="1"/>
      <w:numFmt w:val="lowerLetter"/>
      <w:lvlText w:val="%2"/>
      <w:lvlJc w:val="left"/>
      <w:pPr>
        <w:ind w:left="14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2" w:tplc="0BCA9A42">
      <w:start w:val="1"/>
      <w:numFmt w:val="lowerRoman"/>
      <w:lvlText w:val="%3"/>
      <w:lvlJc w:val="left"/>
      <w:pPr>
        <w:ind w:left="21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3" w:tplc="80328AC8">
      <w:start w:val="1"/>
      <w:numFmt w:val="decimal"/>
      <w:lvlText w:val="%4"/>
      <w:lvlJc w:val="left"/>
      <w:pPr>
        <w:ind w:left="28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4" w:tplc="7CBA9106">
      <w:start w:val="1"/>
      <w:numFmt w:val="lowerLetter"/>
      <w:lvlText w:val="%5"/>
      <w:lvlJc w:val="left"/>
      <w:pPr>
        <w:ind w:left="360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5" w:tplc="2F682816">
      <w:start w:val="1"/>
      <w:numFmt w:val="lowerRoman"/>
      <w:lvlText w:val="%6"/>
      <w:lvlJc w:val="left"/>
      <w:pPr>
        <w:ind w:left="432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6" w:tplc="3A72A650">
      <w:start w:val="1"/>
      <w:numFmt w:val="decimal"/>
      <w:lvlText w:val="%7"/>
      <w:lvlJc w:val="left"/>
      <w:pPr>
        <w:ind w:left="504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7" w:tplc="EDBA82C6">
      <w:start w:val="1"/>
      <w:numFmt w:val="lowerLetter"/>
      <w:lvlText w:val="%8"/>
      <w:lvlJc w:val="left"/>
      <w:pPr>
        <w:ind w:left="576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8" w:tplc="4F0CE578">
      <w:start w:val="1"/>
      <w:numFmt w:val="lowerRoman"/>
      <w:lvlText w:val="%9"/>
      <w:lvlJc w:val="left"/>
      <w:pPr>
        <w:ind w:left="6481"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abstractNum>
  <w:abstractNum w:abstractNumId="772" w15:restartNumberingAfterBreak="0">
    <w:nsid w:val="78F34274"/>
    <w:multiLevelType w:val="hybridMultilevel"/>
    <w:tmpl w:val="6074DCF4"/>
    <w:lvl w:ilvl="0" w:tplc="065671AA">
      <w:start w:val="1"/>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D9C6A2A">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DBEDA1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A362843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9983752">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CA3E34DA">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1A2C1AC">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933C0D26">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C304EAD4">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73" w15:restartNumberingAfterBreak="0">
    <w:nsid w:val="79255A8E"/>
    <w:multiLevelType w:val="hybridMultilevel"/>
    <w:tmpl w:val="6DE41E70"/>
    <w:lvl w:ilvl="0" w:tplc="018A4262">
      <w:start w:val="1"/>
      <w:numFmt w:val="bullet"/>
      <w:lvlText w:val="•"/>
      <w:lvlJc w:val="left"/>
      <w:pPr>
        <w:ind w:left="708"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36EA0F4">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4022CA9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3112CD3A">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E4EB0F2">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DDEEAC04">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8BAA720C">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BF9A116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F13889E2">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74" w15:restartNumberingAfterBreak="0">
    <w:nsid w:val="792C7218"/>
    <w:multiLevelType w:val="multilevel"/>
    <w:tmpl w:val="8EE2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79421983"/>
    <w:multiLevelType w:val="multilevel"/>
    <w:tmpl w:val="FE70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7955074A"/>
    <w:multiLevelType w:val="hybridMultilevel"/>
    <w:tmpl w:val="A776C44E"/>
    <w:lvl w:ilvl="0" w:tplc="8F901670">
      <w:start w:val="1"/>
      <w:numFmt w:val="decimal"/>
      <w:lvlText w:val="%1."/>
      <w:lvlJc w:val="left"/>
      <w:pPr>
        <w:ind w:left="6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F14EA5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44AA022">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BEE4758">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EEC0FD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F6A063C">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82C2F50">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B6AFB84">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4BA689A">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77" w15:restartNumberingAfterBreak="0">
    <w:nsid w:val="79A8660E"/>
    <w:multiLevelType w:val="multilevel"/>
    <w:tmpl w:val="E528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79FE541A"/>
    <w:multiLevelType w:val="hybridMultilevel"/>
    <w:tmpl w:val="76CC156E"/>
    <w:lvl w:ilvl="0" w:tplc="8C589C96">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9C30475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0B5E5E9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7CCE8D22">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DE0633EA">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F87C776A">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785A6F10">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371A669C">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E72285C8">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79" w15:restartNumberingAfterBreak="0">
    <w:nsid w:val="7A1C66C7"/>
    <w:multiLevelType w:val="multilevel"/>
    <w:tmpl w:val="3786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7A671238"/>
    <w:multiLevelType w:val="multilevel"/>
    <w:tmpl w:val="50BE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7AAE38E7"/>
    <w:multiLevelType w:val="hybridMultilevel"/>
    <w:tmpl w:val="860884A8"/>
    <w:lvl w:ilvl="0" w:tplc="B2BEBF5C">
      <w:start w:val="1"/>
      <w:numFmt w:val="bullet"/>
      <w:lvlText w:val="•"/>
      <w:lvlJc w:val="left"/>
      <w:pPr>
        <w:ind w:left="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8CEFC58">
      <w:start w:val="1"/>
      <w:numFmt w:val="bullet"/>
      <w:lvlText w:val="o"/>
      <w:lvlJc w:val="left"/>
      <w:pPr>
        <w:ind w:left="13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80628B2">
      <w:start w:val="1"/>
      <w:numFmt w:val="bullet"/>
      <w:lvlText w:val="▪"/>
      <w:lvlJc w:val="left"/>
      <w:pPr>
        <w:ind w:left="2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0E074A6">
      <w:start w:val="1"/>
      <w:numFmt w:val="bullet"/>
      <w:lvlText w:val="•"/>
      <w:lvlJc w:val="left"/>
      <w:pPr>
        <w:ind w:left="27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2EC40AE">
      <w:start w:val="1"/>
      <w:numFmt w:val="bullet"/>
      <w:lvlText w:val="o"/>
      <w:lvlJc w:val="left"/>
      <w:pPr>
        <w:ind w:left="351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9F21AA2">
      <w:start w:val="1"/>
      <w:numFmt w:val="bullet"/>
      <w:lvlText w:val="▪"/>
      <w:lvlJc w:val="left"/>
      <w:pPr>
        <w:ind w:left="423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B5EE614">
      <w:start w:val="1"/>
      <w:numFmt w:val="bullet"/>
      <w:lvlText w:val="•"/>
      <w:lvlJc w:val="left"/>
      <w:pPr>
        <w:ind w:left="495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B5CBBCA">
      <w:start w:val="1"/>
      <w:numFmt w:val="bullet"/>
      <w:lvlText w:val="o"/>
      <w:lvlJc w:val="left"/>
      <w:pPr>
        <w:ind w:left="56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274ADA6">
      <w:start w:val="1"/>
      <w:numFmt w:val="bullet"/>
      <w:lvlText w:val="▪"/>
      <w:lvlJc w:val="left"/>
      <w:pPr>
        <w:ind w:left="639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82" w15:restartNumberingAfterBreak="0">
    <w:nsid w:val="7AB128C5"/>
    <w:multiLevelType w:val="multilevel"/>
    <w:tmpl w:val="9898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7ADA3E45"/>
    <w:multiLevelType w:val="hybridMultilevel"/>
    <w:tmpl w:val="47C4815C"/>
    <w:lvl w:ilvl="0" w:tplc="419C6F6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79C7810">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87042F3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4A68EEC0">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F2DA5CC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CA36006C">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D3C739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5B46F772">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78E458B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84" w15:restartNumberingAfterBreak="0">
    <w:nsid w:val="7B400D96"/>
    <w:multiLevelType w:val="hybridMultilevel"/>
    <w:tmpl w:val="99C23CDA"/>
    <w:lvl w:ilvl="0" w:tplc="D8D272C8">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234C172">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540A97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BAA6FAC">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9F2C43E">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C1CE30E">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4039CE">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6C87930">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67AA13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85" w15:restartNumberingAfterBreak="0">
    <w:nsid w:val="7B500B07"/>
    <w:multiLevelType w:val="hybridMultilevel"/>
    <w:tmpl w:val="A0B0142C"/>
    <w:lvl w:ilvl="0" w:tplc="61AC5A9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8524542">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459255D4">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3ADA3EF2">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EE56DA">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70469BB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24064BB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9909B52">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09FC7534">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86" w15:restartNumberingAfterBreak="0">
    <w:nsid w:val="7B524686"/>
    <w:multiLevelType w:val="hybridMultilevel"/>
    <w:tmpl w:val="8876A0B8"/>
    <w:lvl w:ilvl="0" w:tplc="27C63F42">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2744EF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8A850D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322FC1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5C905C04">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71B23712">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F5C2C02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0261CB6">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D9922F4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87" w15:restartNumberingAfterBreak="0">
    <w:nsid w:val="7B9842A2"/>
    <w:multiLevelType w:val="hybridMultilevel"/>
    <w:tmpl w:val="F4E6D4E2"/>
    <w:lvl w:ilvl="0" w:tplc="81DEBCDE">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066C2F0">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04C687DA">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F221BB8">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AE94FE28">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02ACEC56">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23C472BA">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9589470">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293429C8">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88" w15:restartNumberingAfterBreak="0">
    <w:nsid w:val="7C406AAF"/>
    <w:multiLevelType w:val="hybridMultilevel"/>
    <w:tmpl w:val="8D6CCBF4"/>
    <w:lvl w:ilvl="0" w:tplc="EA185880">
      <w:start w:val="1"/>
      <w:numFmt w:val="decimal"/>
      <w:lvlText w:val="%1."/>
      <w:lvlJc w:val="left"/>
      <w:pPr>
        <w:ind w:left="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E789B7C">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92F2DADE">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38545AEE">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DFF689B6">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8AD81A4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38F0C99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8A0698A">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682CC474">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89" w15:restartNumberingAfterBreak="0">
    <w:nsid w:val="7C495A85"/>
    <w:multiLevelType w:val="hybridMultilevel"/>
    <w:tmpl w:val="E0BAEA4C"/>
    <w:lvl w:ilvl="0" w:tplc="07F2102E">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19C8FB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E1EBC0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6C2C2F3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F287E4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0F4FB76">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F5AC64A">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CFCA63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9BFCBFE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90" w15:restartNumberingAfterBreak="0">
    <w:nsid w:val="7C5E7364"/>
    <w:multiLevelType w:val="hybridMultilevel"/>
    <w:tmpl w:val="5790C498"/>
    <w:lvl w:ilvl="0" w:tplc="A1BEA1B8">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1028E10">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58E690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512E294">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FA2FA54">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55A7794">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8E8F886">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69600AA">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5618C6">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91" w15:restartNumberingAfterBreak="0">
    <w:nsid w:val="7CC72642"/>
    <w:multiLevelType w:val="hybridMultilevel"/>
    <w:tmpl w:val="D3FADF3A"/>
    <w:lvl w:ilvl="0" w:tplc="5964D52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6FE875AE">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F086F32C">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01A29B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2B6675E">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0D48A7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47A86D6">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2148CC4">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CAE099CA">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92" w15:restartNumberingAfterBreak="0">
    <w:nsid w:val="7CEC3924"/>
    <w:multiLevelType w:val="multilevel"/>
    <w:tmpl w:val="B816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7D364AE8"/>
    <w:multiLevelType w:val="multilevel"/>
    <w:tmpl w:val="C4C2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7D476880"/>
    <w:multiLevelType w:val="multilevel"/>
    <w:tmpl w:val="7154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7D8C26AF"/>
    <w:multiLevelType w:val="hybridMultilevel"/>
    <w:tmpl w:val="A7A0236C"/>
    <w:lvl w:ilvl="0" w:tplc="5650985A">
      <w:start w:val="4"/>
      <w:numFmt w:val="decimal"/>
      <w:lvlText w:val="%1."/>
      <w:lvlJc w:val="left"/>
      <w:pPr>
        <w:ind w:left="234"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53E6FD62">
      <w:start w:val="1"/>
      <w:numFmt w:val="lowerLetter"/>
      <w:lvlText w:val="%2"/>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5F0EEF1A">
      <w:start w:val="1"/>
      <w:numFmt w:val="lowerRoman"/>
      <w:lvlText w:val="%3"/>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6166254C">
      <w:start w:val="1"/>
      <w:numFmt w:val="decimal"/>
      <w:lvlText w:val="%4"/>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1F14AECE">
      <w:start w:val="1"/>
      <w:numFmt w:val="lowerLetter"/>
      <w:lvlText w:val="%5"/>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1FEF7CE">
      <w:start w:val="1"/>
      <w:numFmt w:val="lowerRoman"/>
      <w:lvlText w:val="%6"/>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2632A8D2">
      <w:start w:val="1"/>
      <w:numFmt w:val="decimal"/>
      <w:lvlText w:val="%7"/>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0F22011A">
      <w:start w:val="1"/>
      <w:numFmt w:val="lowerLetter"/>
      <w:lvlText w:val="%8"/>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9D2D660">
      <w:start w:val="1"/>
      <w:numFmt w:val="lowerRoman"/>
      <w:lvlText w:val="%9"/>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796" w15:restartNumberingAfterBreak="0">
    <w:nsid w:val="7D90524D"/>
    <w:multiLevelType w:val="hybridMultilevel"/>
    <w:tmpl w:val="12B05700"/>
    <w:lvl w:ilvl="0" w:tplc="ED7C2EBC">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CFA6EB8">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03AC51D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38B28B4E">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026F76A">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538A471E">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D6E81D8">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C06A5C6C">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9C83A84">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97" w15:restartNumberingAfterBreak="0">
    <w:nsid w:val="7D9356AA"/>
    <w:multiLevelType w:val="hybridMultilevel"/>
    <w:tmpl w:val="DD7ECD94"/>
    <w:lvl w:ilvl="0" w:tplc="445AACBA">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5304C1E">
      <w:start w:val="1"/>
      <w:numFmt w:val="bullet"/>
      <w:lvlText w:val="o"/>
      <w:lvlJc w:val="left"/>
      <w:pPr>
        <w:ind w:left="150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6C488B42">
      <w:start w:val="1"/>
      <w:numFmt w:val="bullet"/>
      <w:lvlText w:val="▪"/>
      <w:lvlJc w:val="left"/>
      <w:pPr>
        <w:ind w:left="22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F8F473AC">
      <w:start w:val="1"/>
      <w:numFmt w:val="bullet"/>
      <w:lvlText w:val="•"/>
      <w:lvlJc w:val="left"/>
      <w:pPr>
        <w:ind w:left="294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16A30BE">
      <w:start w:val="1"/>
      <w:numFmt w:val="bullet"/>
      <w:lvlText w:val="o"/>
      <w:lvlJc w:val="left"/>
      <w:pPr>
        <w:ind w:left="366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5C660FCE">
      <w:start w:val="1"/>
      <w:numFmt w:val="bullet"/>
      <w:lvlText w:val="▪"/>
      <w:lvlJc w:val="left"/>
      <w:pPr>
        <w:ind w:left="438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B2AC10A4">
      <w:start w:val="1"/>
      <w:numFmt w:val="bullet"/>
      <w:lvlText w:val="•"/>
      <w:lvlJc w:val="left"/>
      <w:pPr>
        <w:ind w:left="510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28ACC1A">
      <w:start w:val="1"/>
      <w:numFmt w:val="bullet"/>
      <w:lvlText w:val="o"/>
      <w:lvlJc w:val="left"/>
      <w:pPr>
        <w:ind w:left="582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A5B0EDAE">
      <w:start w:val="1"/>
      <w:numFmt w:val="bullet"/>
      <w:lvlText w:val="▪"/>
      <w:lvlJc w:val="left"/>
      <w:pPr>
        <w:ind w:left="6544"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798" w15:restartNumberingAfterBreak="0">
    <w:nsid w:val="7D9A4806"/>
    <w:multiLevelType w:val="hybridMultilevel"/>
    <w:tmpl w:val="C2DCF29A"/>
    <w:lvl w:ilvl="0" w:tplc="AA3AE104">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FDC29D1C">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B6100408">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07B88E34">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E6749C9E">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ED69BE0">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7A5804CA">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4FE9396">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499EB582">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99" w15:restartNumberingAfterBreak="0">
    <w:nsid w:val="7DE51358"/>
    <w:multiLevelType w:val="multilevel"/>
    <w:tmpl w:val="A02E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7E1E1136"/>
    <w:multiLevelType w:val="multilevel"/>
    <w:tmpl w:val="D77C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7E5024F3"/>
    <w:multiLevelType w:val="multilevel"/>
    <w:tmpl w:val="6EA8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2" w15:restartNumberingAfterBreak="0">
    <w:nsid w:val="7E9153DC"/>
    <w:multiLevelType w:val="hybridMultilevel"/>
    <w:tmpl w:val="C608B420"/>
    <w:lvl w:ilvl="0" w:tplc="B150C526">
      <w:start w:val="1"/>
      <w:numFmt w:val="bullet"/>
      <w:lvlText w:val="•"/>
      <w:lvlJc w:val="left"/>
      <w:pPr>
        <w:ind w:left="69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D1C334E">
      <w:start w:val="1"/>
      <w:numFmt w:val="bullet"/>
      <w:lvlText w:val="o"/>
      <w:lvlJc w:val="left"/>
      <w:pPr>
        <w:ind w:left="150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2" w:tplc="BFA80CEE">
      <w:start w:val="1"/>
      <w:numFmt w:val="bullet"/>
      <w:lvlText w:val="▪"/>
      <w:lvlJc w:val="left"/>
      <w:pPr>
        <w:ind w:left="22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3" w:tplc="47BA0858">
      <w:start w:val="1"/>
      <w:numFmt w:val="bullet"/>
      <w:lvlText w:val="•"/>
      <w:lvlJc w:val="left"/>
      <w:pPr>
        <w:ind w:left="294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632DD84">
      <w:start w:val="1"/>
      <w:numFmt w:val="bullet"/>
      <w:lvlText w:val="o"/>
      <w:lvlJc w:val="left"/>
      <w:pPr>
        <w:ind w:left="366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5" w:tplc="A3BAB57A">
      <w:start w:val="1"/>
      <w:numFmt w:val="bullet"/>
      <w:lvlText w:val="▪"/>
      <w:lvlJc w:val="left"/>
      <w:pPr>
        <w:ind w:left="438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6" w:tplc="9F3C6874">
      <w:start w:val="1"/>
      <w:numFmt w:val="bullet"/>
      <w:lvlText w:val="•"/>
      <w:lvlJc w:val="left"/>
      <w:pPr>
        <w:ind w:left="51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606558E">
      <w:start w:val="1"/>
      <w:numFmt w:val="bullet"/>
      <w:lvlText w:val="o"/>
      <w:lvlJc w:val="left"/>
      <w:pPr>
        <w:ind w:left="582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lvl w:ilvl="8" w:tplc="C0B0B196">
      <w:start w:val="1"/>
      <w:numFmt w:val="bullet"/>
      <w:lvlText w:val="▪"/>
      <w:lvlJc w:val="left"/>
      <w:pPr>
        <w:ind w:left="6545" w:firstLine="0"/>
      </w:pPr>
      <w:rPr>
        <w:rFonts w:ascii="OpenSymbol" w:eastAsia="OpenSymbol" w:hAnsi="OpenSymbol" w:cs="OpenSymbol"/>
        <w:b w:val="0"/>
        <w:i w:val="0"/>
        <w:strike w:val="0"/>
        <w:dstrike w:val="0"/>
        <w:color w:val="000000"/>
        <w:sz w:val="24"/>
        <w:szCs w:val="24"/>
        <w:u w:val="none" w:color="000000"/>
        <w:effect w:val="none"/>
        <w:bdr w:val="none" w:sz="0" w:space="0" w:color="auto" w:frame="1"/>
        <w:vertAlign w:val="baseline"/>
      </w:rPr>
    </w:lvl>
  </w:abstractNum>
  <w:abstractNum w:abstractNumId="803" w15:restartNumberingAfterBreak="0">
    <w:nsid w:val="7EAD11DD"/>
    <w:multiLevelType w:val="hybridMultilevel"/>
    <w:tmpl w:val="115EB0E2"/>
    <w:lvl w:ilvl="0" w:tplc="72406D06">
      <w:start w:val="1"/>
      <w:numFmt w:val="bullet"/>
      <w:lvlText w:val="●"/>
      <w:lvlJc w:val="left"/>
      <w:pPr>
        <w:ind w:left="4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E5AB6DA">
      <w:start w:val="1"/>
      <w:numFmt w:val="bullet"/>
      <w:lvlText w:val="o"/>
      <w:lvlJc w:val="left"/>
      <w:pPr>
        <w:ind w:left="11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5A8E8A00">
      <w:start w:val="1"/>
      <w:numFmt w:val="bullet"/>
      <w:lvlText w:val="▪"/>
      <w:lvlJc w:val="left"/>
      <w:pPr>
        <w:ind w:left="18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672E4FE">
      <w:start w:val="1"/>
      <w:numFmt w:val="bullet"/>
      <w:lvlText w:val="•"/>
      <w:lvlJc w:val="left"/>
      <w:pPr>
        <w:ind w:left="25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8AD0D83C">
      <w:start w:val="1"/>
      <w:numFmt w:val="bullet"/>
      <w:lvlText w:val="o"/>
      <w:lvlJc w:val="left"/>
      <w:pPr>
        <w:ind w:left="327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D3E174C">
      <w:start w:val="1"/>
      <w:numFmt w:val="bullet"/>
      <w:lvlText w:val="▪"/>
      <w:lvlJc w:val="left"/>
      <w:pPr>
        <w:ind w:left="39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09A0A5F6">
      <w:start w:val="1"/>
      <w:numFmt w:val="bullet"/>
      <w:lvlText w:val="•"/>
      <w:lvlJc w:val="left"/>
      <w:pPr>
        <w:ind w:left="47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CD8562E">
      <w:start w:val="1"/>
      <w:numFmt w:val="bullet"/>
      <w:lvlText w:val="o"/>
      <w:lvlJc w:val="left"/>
      <w:pPr>
        <w:ind w:left="54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AD6C9E70">
      <w:start w:val="1"/>
      <w:numFmt w:val="bullet"/>
      <w:lvlText w:val="▪"/>
      <w:lvlJc w:val="left"/>
      <w:pPr>
        <w:ind w:left="615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804" w15:restartNumberingAfterBreak="0">
    <w:nsid w:val="7EB079E5"/>
    <w:multiLevelType w:val="multilevel"/>
    <w:tmpl w:val="5358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7ECD439B"/>
    <w:multiLevelType w:val="multilevel"/>
    <w:tmpl w:val="BDB4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7F035EE5"/>
    <w:multiLevelType w:val="hybridMultilevel"/>
    <w:tmpl w:val="58CABDA6"/>
    <w:lvl w:ilvl="0" w:tplc="426212F2">
      <w:start w:val="1"/>
      <w:numFmt w:val="decimal"/>
      <w:lvlText w:val="%1."/>
      <w:lvlJc w:val="left"/>
      <w:pPr>
        <w:ind w:left="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F6CE5FC">
      <w:start w:val="1"/>
      <w:numFmt w:val="lowerLetter"/>
      <w:lvlText w:val="%2"/>
      <w:lvlJc w:val="left"/>
      <w:pPr>
        <w:ind w:left="15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F3C920E">
      <w:start w:val="1"/>
      <w:numFmt w:val="lowerRoman"/>
      <w:lvlText w:val="%3"/>
      <w:lvlJc w:val="left"/>
      <w:pPr>
        <w:ind w:left="22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6F893C0">
      <w:start w:val="1"/>
      <w:numFmt w:val="decimal"/>
      <w:lvlText w:val="%4"/>
      <w:lvlJc w:val="left"/>
      <w:pPr>
        <w:ind w:left="29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E905698">
      <w:start w:val="1"/>
      <w:numFmt w:val="lowerLetter"/>
      <w:lvlText w:val="%5"/>
      <w:lvlJc w:val="left"/>
      <w:pPr>
        <w:ind w:left="366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C3266C2">
      <w:start w:val="1"/>
      <w:numFmt w:val="lowerRoman"/>
      <w:lvlText w:val="%6"/>
      <w:lvlJc w:val="left"/>
      <w:pPr>
        <w:ind w:left="43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FDAD042">
      <w:start w:val="1"/>
      <w:numFmt w:val="decimal"/>
      <w:lvlText w:val="%7"/>
      <w:lvlJc w:val="left"/>
      <w:pPr>
        <w:ind w:left="51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AE63D1E">
      <w:start w:val="1"/>
      <w:numFmt w:val="lowerLetter"/>
      <w:lvlText w:val="%8"/>
      <w:lvlJc w:val="left"/>
      <w:pPr>
        <w:ind w:left="582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2920F6C">
      <w:start w:val="1"/>
      <w:numFmt w:val="lowerRoman"/>
      <w:lvlText w:val="%9"/>
      <w:lvlJc w:val="left"/>
      <w:pPr>
        <w:ind w:left="65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07" w15:restartNumberingAfterBreak="0">
    <w:nsid w:val="7F27513E"/>
    <w:multiLevelType w:val="hybridMultilevel"/>
    <w:tmpl w:val="9BEE7000"/>
    <w:lvl w:ilvl="0" w:tplc="20C2F4C4">
      <w:start w:val="1"/>
      <w:numFmt w:val="bullet"/>
      <w:lvlText w:val="-"/>
      <w:lvlJc w:val="left"/>
      <w:pPr>
        <w:ind w:left="1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16CFDBE">
      <w:start w:val="1"/>
      <w:numFmt w:val="bullet"/>
      <w:lvlText w:val="o"/>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0A56070C">
      <w:start w:val="1"/>
      <w:numFmt w:val="bullet"/>
      <w:lvlText w:val="▪"/>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B0B219C6">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15D83D1C">
      <w:start w:val="1"/>
      <w:numFmt w:val="bullet"/>
      <w:lvlText w:val="o"/>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7109794">
      <w:start w:val="1"/>
      <w:numFmt w:val="bullet"/>
      <w:lvlText w:val="▪"/>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9B3CEBD8">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74C8BF00">
      <w:start w:val="1"/>
      <w:numFmt w:val="bullet"/>
      <w:lvlText w:val="o"/>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114E4C7C">
      <w:start w:val="1"/>
      <w:numFmt w:val="bullet"/>
      <w:lvlText w:val="▪"/>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808" w15:restartNumberingAfterBreak="0">
    <w:nsid w:val="7F496EA9"/>
    <w:multiLevelType w:val="hybridMultilevel"/>
    <w:tmpl w:val="1E54EEE8"/>
    <w:lvl w:ilvl="0" w:tplc="F8520EB8">
      <w:start w:val="1"/>
      <w:numFmt w:val="bullet"/>
      <w:lvlText w:val="-"/>
      <w:lvlJc w:val="left"/>
      <w:pPr>
        <w:ind w:left="128"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183C33AC">
      <w:start w:val="1"/>
      <w:numFmt w:val="bullet"/>
      <w:lvlText w:val="o"/>
      <w:lvlJc w:val="left"/>
      <w:pPr>
        <w:ind w:left="10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2" w:tplc="BF001A28">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3" w:tplc="E15645A0">
      <w:start w:val="1"/>
      <w:numFmt w:val="bullet"/>
      <w:lvlText w:val="•"/>
      <w:lvlJc w:val="left"/>
      <w:pPr>
        <w:ind w:left="25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8C74E4EC">
      <w:start w:val="1"/>
      <w:numFmt w:val="bullet"/>
      <w:lvlText w:val="o"/>
      <w:lvlJc w:val="left"/>
      <w:pPr>
        <w:ind w:left="324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5" w:tplc="B22E1436">
      <w:start w:val="1"/>
      <w:numFmt w:val="bullet"/>
      <w:lvlText w:val="▪"/>
      <w:lvlJc w:val="left"/>
      <w:pPr>
        <w:ind w:left="396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6" w:tplc="B88098A8">
      <w:start w:val="1"/>
      <w:numFmt w:val="bullet"/>
      <w:lvlText w:val="•"/>
      <w:lvlJc w:val="left"/>
      <w:pPr>
        <w:ind w:left="468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EDB03D2E">
      <w:start w:val="1"/>
      <w:numFmt w:val="bullet"/>
      <w:lvlText w:val="o"/>
      <w:lvlJc w:val="left"/>
      <w:pPr>
        <w:ind w:left="54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8" w:tplc="8C844ABC">
      <w:start w:val="1"/>
      <w:numFmt w:val="bullet"/>
      <w:lvlText w:val="▪"/>
      <w:lvlJc w:val="left"/>
      <w:pPr>
        <w:ind w:left="612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abstractNum>
  <w:abstractNum w:abstractNumId="809" w15:restartNumberingAfterBreak="0">
    <w:nsid w:val="7F617486"/>
    <w:multiLevelType w:val="hybridMultilevel"/>
    <w:tmpl w:val="106A0396"/>
    <w:lvl w:ilvl="0" w:tplc="132CDF56">
      <w:start w:val="1"/>
      <w:numFmt w:val="lowerLetter"/>
      <w:lvlText w:val="%1)"/>
      <w:lvlJc w:val="left"/>
      <w:pPr>
        <w:ind w:left="274"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9014DED8">
      <w:start w:val="1"/>
      <w:numFmt w:val="bullet"/>
      <w:lvlText w:val="•"/>
      <w:lvlJc w:val="left"/>
      <w:pPr>
        <w:ind w:left="705"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C832B0D8">
      <w:start w:val="1"/>
      <w:numFmt w:val="bullet"/>
      <w:lvlText w:val="▪"/>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0B8BAB8">
      <w:start w:val="1"/>
      <w:numFmt w:val="bullet"/>
      <w:lvlText w:val="•"/>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9566FD7A">
      <w:start w:val="1"/>
      <w:numFmt w:val="bullet"/>
      <w:lvlText w:val="o"/>
      <w:lvlJc w:val="left"/>
      <w:pPr>
        <w:ind w:left="28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B37C3C9A">
      <w:start w:val="1"/>
      <w:numFmt w:val="bullet"/>
      <w:lvlText w:val="▪"/>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66D80CAC">
      <w:start w:val="1"/>
      <w:numFmt w:val="bullet"/>
      <w:lvlText w:val="•"/>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7309E6C">
      <w:start w:val="1"/>
      <w:numFmt w:val="bullet"/>
      <w:lvlText w:val="o"/>
      <w:lvlJc w:val="left"/>
      <w:pPr>
        <w:ind w:left="50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39B2CE94">
      <w:start w:val="1"/>
      <w:numFmt w:val="bullet"/>
      <w:lvlText w:val="▪"/>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810" w15:restartNumberingAfterBreak="0">
    <w:nsid w:val="7FFB169F"/>
    <w:multiLevelType w:val="multilevel"/>
    <w:tmpl w:val="27EC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80273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166598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7433466">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014660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3409920">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0094379">
    <w:abstractNumId w:val="7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543980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7630501">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52857357">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4490180">
    <w:abstractNumId w:val="330"/>
    <w:lvlOverride w:ilvl="0"/>
    <w:lvlOverride w:ilvl="1"/>
    <w:lvlOverride w:ilvl="2"/>
    <w:lvlOverride w:ilvl="3"/>
    <w:lvlOverride w:ilvl="4"/>
    <w:lvlOverride w:ilvl="5"/>
    <w:lvlOverride w:ilvl="6"/>
    <w:lvlOverride w:ilvl="7"/>
    <w:lvlOverride w:ilvl="8"/>
  </w:num>
  <w:num w:numId="11" w16cid:durableId="1755086306">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7915376">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7724844">
    <w:abstractNumId w:val="6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961433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8985859">
    <w:abstractNumId w:val="1"/>
  </w:num>
  <w:num w:numId="16" w16cid:durableId="669482191">
    <w:abstractNumId w:val="418"/>
  </w:num>
  <w:num w:numId="17" w16cid:durableId="1699162076">
    <w:abstractNumId w:val="670"/>
  </w:num>
  <w:num w:numId="18" w16cid:durableId="1365642878">
    <w:abstractNumId w:val="482"/>
  </w:num>
  <w:num w:numId="19" w16cid:durableId="1014303711">
    <w:abstractNumId w:val="397"/>
  </w:num>
  <w:num w:numId="20" w16cid:durableId="1551964379">
    <w:abstractNumId w:val="107"/>
  </w:num>
  <w:num w:numId="21" w16cid:durableId="1632051042">
    <w:abstractNumId w:val="366"/>
  </w:num>
  <w:num w:numId="22" w16cid:durableId="1524709003">
    <w:abstractNumId w:val="387"/>
  </w:num>
  <w:num w:numId="23" w16cid:durableId="1779836764">
    <w:abstractNumId w:val="270"/>
  </w:num>
  <w:num w:numId="24" w16cid:durableId="429855932">
    <w:abstractNumId w:val="305"/>
  </w:num>
  <w:num w:numId="25" w16cid:durableId="626394748">
    <w:abstractNumId w:val="290"/>
  </w:num>
  <w:num w:numId="26" w16cid:durableId="1153983497">
    <w:abstractNumId w:val="733"/>
  </w:num>
  <w:num w:numId="27" w16cid:durableId="953829669">
    <w:abstractNumId w:val="769"/>
  </w:num>
  <w:num w:numId="28" w16cid:durableId="288169933">
    <w:abstractNumId w:val="635"/>
  </w:num>
  <w:num w:numId="29" w16cid:durableId="1954827395">
    <w:abstractNumId w:val="407"/>
  </w:num>
  <w:num w:numId="30" w16cid:durableId="1115566031">
    <w:abstractNumId w:val="750"/>
  </w:num>
  <w:num w:numId="31" w16cid:durableId="908342551">
    <w:abstractNumId w:val="512"/>
  </w:num>
  <w:num w:numId="32" w16cid:durableId="1740470644">
    <w:abstractNumId w:val="793"/>
  </w:num>
  <w:num w:numId="33" w16cid:durableId="187329067">
    <w:abstractNumId w:val="149"/>
  </w:num>
  <w:num w:numId="34" w16cid:durableId="1570732205">
    <w:abstractNumId w:val="461"/>
  </w:num>
  <w:num w:numId="35" w16cid:durableId="1214271743">
    <w:abstractNumId w:val="622"/>
  </w:num>
  <w:num w:numId="36" w16cid:durableId="1042251034">
    <w:abstractNumId w:val="804"/>
  </w:num>
  <w:num w:numId="37" w16cid:durableId="1620646640">
    <w:abstractNumId w:val="245"/>
  </w:num>
  <w:num w:numId="38" w16cid:durableId="1716731466">
    <w:abstractNumId w:val="132"/>
  </w:num>
  <w:num w:numId="39" w16cid:durableId="2051104266">
    <w:abstractNumId w:val="547"/>
  </w:num>
  <w:num w:numId="40" w16cid:durableId="1089619905">
    <w:abstractNumId w:val="652"/>
  </w:num>
  <w:num w:numId="41" w16cid:durableId="324744926">
    <w:abstractNumId w:val="71"/>
  </w:num>
  <w:num w:numId="42" w16cid:durableId="1739396148">
    <w:abstractNumId w:val="171"/>
  </w:num>
  <w:num w:numId="43" w16cid:durableId="294602011">
    <w:abstractNumId w:val="467"/>
  </w:num>
  <w:num w:numId="44" w16cid:durableId="1965112979">
    <w:abstractNumId w:val="501"/>
  </w:num>
  <w:num w:numId="45" w16cid:durableId="1020281595">
    <w:abstractNumId w:val="534"/>
  </w:num>
  <w:num w:numId="46" w16cid:durableId="2008823384">
    <w:abstractNumId w:val="2"/>
  </w:num>
  <w:num w:numId="47" w16cid:durableId="442529954">
    <w:abstractNumId w:val="141"/>
  </w:num>
  <w:num w:numId="48" w16cid:durableId="1259021909">
    <w:abstractNumId w:val="244"/>
  </w:num>
  <w:num w:numId="49" w16cid:durableId="1307079618">
    <w:abstractNumId w:val="463"/>
  </w:num>
  <w:num w:numId="50" w16cid:durableId="1339894232">
    <w:abstractNumId w:val="212"/>
  </w:num>
  <w:num w:numId="51" w16cid:durableId="1172528573">
    <w:abstractNumId w:val="92"/>
  </w:num>
  <w:num w:numId="52" w16cid:durableId="1803301580">
    <w:abstractNumId w:val="754"/>
  </w:num>
  <w:num w:numId="53" w16cid:durableId="414205670">
    <w:abstractNumId w:val="743"/>
  </w:num>
  <w:num w:numId="54" w16cid:durableId="158349584">
    <w:abstractNumId w:val="186"/>
  </w:num>
  <w:num w:numId="55" w16cid:durableId="456686681">
    <w:abstractNumId w:val="484"/>
  </w:num>
  <w:num w:numId="56" w16cid:durableId="1601453550">
    <w:abstractNumId w:val="230"/>
  </w:num>
  <w:num w:numId="57" w16cid:durableId="1813013012">
    <w:abstractNumId w:val="250"/>
  </w:num>
  <w:num w:numId="58" w16cid:durableId="1932932896">
    <w:abstractNumId w:val="688"/>
  </w:num>
  <w:num w:numId="59" w16cid:durableId="633559170">
    <w:abstractNumId w:val="131"/>
  </w:num>
  <w:num w:numId="60" w16cid:durableId="1602450044">
    <w:abstractNumId w:val="404"/>
  </w:num>
  <w:num w:numId="61" w16cid:durableId="1817991058">
    <w:abstractNumId w:val="526"/>
  </w:num>
  <w:num w:numId="62" w16cid:durableId="358048355">
    <w:abstractNumId w:val="740"/>
  </w:num>
  <w:num w:numId="63" w16cid:durableId="1469592415">
    <w:abstractNumId w:val="376"/>
  </w:num>
  <w:num w:numId="64" w16cid:durableId="575094326">
    <w:abstractNumId w:val="38"/>
  </w:num>
  <w:num w:numId="65" w16cid:durableId="135223641">
    <w:abstractNumId w:val="573"/>
  </w:num>
  <w:num w:numId="66" w16cid:durableId="64230185">
    <w:abstractNumId w:val="775"/>
  </w:num>
  <w:num w:numId="67" w16cid:durableId="1420984282">
    <w:abstractNumId w:val="389"/>
  </w:num>
  <w:num w:numId="68" w16cid:durableId="1156648567">
    <w:abstractNumId w:val="129"/>
  </w:num>
  <w:num w:numId="69" w16cid:durableId="435448998">
    <w:abstractNumId w:val="199"/>
  </w:num>
  <w:num w:numId="70" w16cid:durableId="197010035">
    <w:abstractNumId w:val="591"/>
  </w:num>
  <w:num w:numId="71" w16cid:durableId="1943611162">
    <w:abstractNumId w:val="483"/>
  </w:num>
  <w:num w:numId="72" w16cid:durableId="202056839">
    <w:abstractNumId w:val="564"/>
  </w:num>
  <w:num w:numId="73" w16cid:durableId="1175538003">
    <w:abstractNumId w:val="42"/>
  </w:num>
  <w:num w:numId="74" w16cid:durableId="3753054">
    <w:abstractNumId w:val="469"/>
  </w:num>
  <w:num w:numId="75" w16cid:durableId="269703360">
    <w:abstractNumId w:val="162"/>
  </w:num>
  <w:num w:numId="76" w16cid:durableId="1245382350">
    <w:abstractNumId w:val="128"/>
  </w:num>
  <w:num w:numId="77" w16cid:durableId="795758325">
    <w:abstractNumId w:val="507"/>
  </w:num>
  <w:num w:numId="78" w16cid:durableId="1273170026">
    <w:abstractNumId w:val="209"/>
  </w:num>
  <w:num w:numId="79" w16cid:durableId="1403407882">
    <w:abstractNumId w:val="706"/>
  </w:num>
  <w:num w:numId="80" w16cid:durableId="973221629">
    <w:abstractNumId w:val="302"/>
  </w:num>
  <w:num w:numId="81" w16cid:durableId="1925718183">
    <w:abstractNumId w:val="493"/>
  </w:num>
  <w:num w:numId="82" w16cid:durableId="1891726898">
    <w:abstractNumId w:val="528"/>
  </w:num>
  <w:num w:numId="83" w16cid:durableId="2114786695">
    <w:abstractNumId w:val="218"/>
  </w:num>
  <w:num w:numId="84" w16cid:durableId="1602033641">
    <w:abstractNumId w:val="185"/>
  </w:num>
  <w:num w:numId="85" w16cid:durableId="160464031">
    <w:abstractNumId w:val="82"/>
  </w:num>
  <w:num w:numId="86" w16cid:durableId="1143543879">
    <w:abstractNumId w:val="352"/>
  </w:num>
  <w:num w:numId="87" w16cid:durableId="1180853914">
    <w:abstractNumId w:val="133"/>
  </w:num>
  <w:num w:numId="88" w16cid:durableId="390007354">
    <w:abstractNumId w:val="634"/>
  </w:num>
  <w:num w:numId="89" w16cid:durableId="2097744203">
    <w:abstractNumId w:val="37"/>
  </w:num>
  <w:num w:numId="90" w16cid:durableId="1711950717">
    <w:abstractNumId w:val="256"/>
  </w:num>
  <w:num w:numId="91" w16cid:durableId="1047677913">
    <w:abstractNumId w:val="449"/>
  </w:num>
  <w:num w:numId="92" w16cid:durableId="1514031890">
    <w:abstractNumId w:val="780"/>
  </w:num>
  <w:num w:numId="93" w16cid:durableId="114183398">
    <w:abstractNumId w:val="465"/>
  </w:num>
  <w:num w:numId="94" w16cid:durableId="2061400077">
    <w:abstractNumId w:val="609"/>
  </w:num>
  <w:num w:numId="95" w16cid:durableId="35132158">
    <w:abstractNumId w:val="578"/>
  </w:num>
  <w:num w:numId="96" w16cid:durableId="1481924242">
    <w:abstractNumId w:val="468"/>
  </w:num>
  <w:num w:numId="97" w16cid:durableId="1444808326">
    <w:abstractNumId w:val="447"/>
  </w:num>
  <w:num w:numId="98" w16cid:durableId="1449394583">
    <w:abstractNumId w:val="782"/>
  </w:num>
  <w:num w:numId="99" w16cid:durableId="151459238">
    <w:abstractNumId w:val="198"/>
  </w:num>
  <w:num w:numId="100" w16cid:durableId="1443256664">
    <w:abstractNumId w:val="350"/>
  </w:num>
  <w:num w:numId="101" w16cid:durableId="1973751555">
    <w:abstractNumId w:val="436"/>
  </w:num>
  <w:num w:numId="102" w16cid:durableId="2024701556">
    <w:abstractNumId w:val="241"/>
  </w:num>
  <w:num w:numId="103" w16cid:durableId="1833596723">
    <w:abstractNumId w:val="12"/>
  </w:num>
  <w:num w:numId="104" w16cid:durableId="123013628">
    <w:abstractNumId w:val="215"/>
  </w:num>
  <w:num w:numId="105" w16cid:durableId="1667130944">
    <w:abstractNumId w:val="416"/>
  </w:num>
  <w:num w:numId="106" w16cid:durableId="1475296483">
    <w:abstractNumId w:val="667"/>
  </w:num>
  <w:num w:numId="107" w16cid:durableId="690567636">
    <w:abstractNumId w:val="5"/>
  </w:num>
  <w:num w:numId="108" w16cid:durableId="1853059368">
    <w:abstractNumId w:val="344"/>
  </w:num>
  <w:num w:numId="109" w16cid:durableId="945698770">
    <w:abstractNumId w:val="546"/>
  </w:num>
  <w:num w:numId="110" w16cid:durableId="2083986761">
    <w:abstractNumId w:val="197"/>
  </w:num>
  <w:num w:numId="111" w16cid:durableId="1651447473">
    <w:abstractNumId w:val="193"/>
  </w:num>
  <w:num w:numId="112" w16cid:durableId="506795226">
    <w:abstractNumId w:val="471"/>
  </w:num>
  <w:num w:numId="113" w16cid:durableId="145515846">
    <w:abstractNumId w:val="276"/>
  </w:num>
  <w:num w:numId="114" w16cid:durableId="776096083">
    <w:abstractNumId w:val="720"/>
  </w:num>
  <w:num w:numId="115" w16cid:durableId="589042767">
    <w:abstractNumId w:val="424"/>
  </w:num>
  <w:num w:numId="116" w16cid:durableId="147092959">
    <w:abstractNumId w:val="586"/>
  </w:num>
  <w:num w:numId="117" w16cid:durableId="261031638">
    <w:abstractNumId w:val="320"/>
  </w:num>
  <w:num w:numId="118" w16cid:durableId="1180586211">
    <w:abstractNumId w:val="678"/>
  </w:num>
  <w:num w:numId="119" w16cid:durableId="1722973621">
    <w:abstractNumId w:val="656"/>
  </w:num>
  <w:num w:numId="120" w16cid:durableId="779419773">
    <w:abstractNumId w:val="650"/>
  </w:num>
  <w:num w:numId="121" w16cid:durableId="1093041591">
    <w:abstractNumId w:val="774"/>
  </w:num>
  <w:num w:numId="122" w16cid:durableId="1837989493">
    <w:abstractNumId w:val="288"/>
  </w:num>
  <w:num w:numId="123" w16cid:durableId="1164512186">
    <w:abstractNumId w:val="110"/>
  </w:num>
  <w:num w:numId="124" w16cid:durableId="1486703908">
    <w:abstractNumId w:val="810"/>
  </w:num>
  <w:num w:numId="125" w16cid:durableId="2043553347">
    <w:abstractNumId w:val="343"/>
  </w:num>
  <w:num w:numId="126" w16cid:durableId="1998456859">
    <w:abstractNumId w:val="74"/>
  </w:num>
  <w:num w:numId="127" w16cid:durableId="64840511">
    <w:abstractNumId w:val="294"/>
  </w:num>
  <w:num w:numId="128" w16cid:durableId="1704553376">
    <w:abstractNumId w:val="345"/>
  </w:num>
  <w:num w:numId="129" w16cid:durableId="107093784">
    <w:abstractNumId w:val="64"/>
  </w:num>
  <w:num w:numId="130" w16cid:durableId="1657025371">
    <w:abstractNumId w:val="226"/>
  </w:num>
  <w:num w:numId="131" w16cid:durableId="67655443">
    <w:abstractNumId w:val="687"/>
  </w:num>
  <w:num w:numId="132" w16cid:durableId="1384871737">
    <w:abstractNumId w:val="401"/>
  </w:num>
  <w:num w:numId="133" w16cid:durableId="1990479767">
    <w:abstractNumId w:val="53"/>
  </w:num>
  <w:num w:numId="134" w16cid:durableId="1364556047">
    <w:abstractNumId w:val="293"/>
  </w:num>
  <w:num w:numId="135" w16cid:durableId="994147439">
    <w:abstractNumId w:val="20"/>
  </w:num>
  <w:num w:numId="136" w16cid:durableId="1203441299">
    <w:abstractNumId w:val="41"/>
  </w:num>
  <w:num w:numId="137" w16cid:durableId="1847861499">
    <w:abstractNumId w:val="494"/>
  </w:num>
  <w:num w:numId="138" w16cid:durableId="895357171">
    <w:abstractNumId w:val="16"/>
  </w:num>
  <w:num w:numId="139" w16cid:durableId="778913028">
    <w:abstractNumId w:val="777"/>
  </w:num>
  <w:num w:numId="140" w16cid:durableId="1296837598">
    <w:abstractNumId w:val="602"/>
  </w:num>
  <w:num w:numId="141" w16cid:durableId="366296844">
    <w:abstractNumId w:val="257"/>
  </w:num>
  <w:num w:numId="142" w16cid:durableId="1748768296">
    <w:abstractNumId w:val="696"/>
  </w:num>
  <w:num w:numId="143" w16cid:durableId="1686059126">
    <w:abstractNumId w:val="415"/>
  </w:num>
  <w:num w:numId="144" w16cid:durableId="337193065">
    <w:abstractNumId w:val="363"/>
  </w:num>
  <w:num w:numId="145" w16cid:durableId="1306858364">
    <w:abstractNumId w:val="805"/>
  </w:num>
  <w:num w:numId="146" w16cid:durableId="931623221">
    <w:abstractNumId w:val="381"/>
  </w:num>
  <w:num w:numId="147" w16cid:durableId="1972394581">
    <w:abstractNumId w:val="459"/>
  </w:num>
  <w:num w:numId="148" w16cid:durableId="1232540314">
    <w:abstractNumId w:val="325"/>
  </w:num>
  <w:num w:numId="149" w16cid:durableId="2103640264">
    <w:abstractNumId w:val="470"/>
  </w:num>
  <w:num w:numId="150" w16cid:durableId="564073183">
    <w:abstractNumId w:val="160"/>
  </w:num>
  <w:num w:numId="151" w16cid:durableId="1046030005">
    <w:abstractNumId w:val="323"/>
  </w:num>
  <w:num w:numId="152" w16cid:durableId="913010055">
    <w:abstractNumId w:val="311"/>
  </w:num>
  <w:num w:numId="153" w16cid:durableId="104465341">
    <w:abstractNumId w:val="322"/>
  </w:num>
  <w:num w:numId="154" w16cid:durableId="1620333604">
    <w:abstractNumId w:val="260"/>
  </w:num>
  <w:num w:numId="155" w16cid:durableId="582448993">
    <w:abstractNumId w:val="386"/>
  </w:num>
  <w:num w:numId="156" w16cid:durableId="882327045">
    <w:abstractNumId w:val="181"/>
  </w:num>
  <w:num w:numId="157" w16cid:durableId="2042122049">
    <w:abstractNumId w:val="739"/>
  </w:num>
  <w:num w:numId="158" w16cid:durableId="1692604188">
    <w:abstractNumId w:val="318"/>
  </w:num>
  <w:num w:numId="159" w16cid:durableId="2018922914">
    <w:abstractNumId w:val="348"/>
  </w:num>
  <w:num w:numId="160" w16cid:durableId="19747964">
    <w:abstractNumId w:val="87"/>
  </w:num>
  <w:num w:numId="161" w16cid:durableId="143011922">
    <w:abstractNumId w:val="617"/>
  </w:num>
  <w:num w:numId="162" w16cid:durableId="1112937144">
    <w:abstractNumId w:val="661"/>
  </w:num>
  <w:num w:numId="163" w16cid:durableId="1368673898">
    <w:abstractNumId w:val="433"/>
  </w:num>
  <w:num w:numId="164" w16cid:durableId="1389719136">
    <w:abstractNumId w:val="801"/>
  </w:num>
  <w:num w:numId="165" w16cid:durableId="942105065">
    <w:abstractNumId w:val="179"/>
  </w:num>
  <w:num w:numId="166" w16cid:durableId="900822287">
    <w:abstractNumId w:val="673"/>
  </w:num>
  <w:num w:numId="167" w16cid:durableId="164512961">
    <w:abstractNumId w:val="166"/>
  </w:num>
  <w:num w:numId="168" w16cid:durableId="1204369125">
    <w:abstractNumId w:val="722"/>
  </w:num>
  <w:num w:numId="169" w16cid:durableId="882717640">
    <w:abstractNumId w:val="247"/>
  </w:num>
  <w:num w:numId="170" w16cid:durableId="499589076">
    <w:abstractNumId w:val="339"/>
  </w:num>
  <w:num w:numId="171" w16cid:durableId="686642034">
    <w:abstractNumId w:val="531"/>
  </w:num>
  <w:num w:numId="172" w16cid:durableId="1453786909">
    <w:abstractNumId w:val="136"/>
  </w:num>
  <w:num w:numId="173" w16cid:durableId="860314967">
    <w:abstractNumId w:val="121"/>
  </w:num>
  <w:num w:numId="174" w16cid:durableId="907417965">
    <w:abstractNumId w:val="103"/>
  </w:num>
  <w:num w:numId="175" w16cid:durableId="1687292912">
    <w:abstractNumId w:val="272"/>
  </w:num>
  <w:num w:numId="176" w16cid:durableId="469631825">
    <w:abstractNumId w:val="259"/>
  </w:num>
  <w:num w:numId="177" w16cid:durableId="1750925776">
    <w:abstractNumId w:val="579"/>
  </w:num>
  <w:num w:numId="178" w16cid:durableId="129784270">
    <w:abstractNumId w:val="298"/>
  </w:num>
  <w:num w:numId="179" w16cid:durableId="1183931168">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6914462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075513615">
    <w:abstractNumId w:val="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2013491065">
    <w:abstractNumId w:val="7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98365829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71516312">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1194760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12636612">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6367138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930385087">
    <w:abstractNumId w:val="6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21196974">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67064500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20312240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071270260">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384013846">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26145265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495733821">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29467279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343559454">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856694864">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99336547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260219979">
    <w:abstractNumId w:val="146"/>
    <w:lvlOverride w:ilvl="0"/>
    <w:lvlOverride w:ilvl="1"/>
    <w:lvlOverride w:ilvl="2"/>
    <w:lvlOverride w:ilvl="3"/>
    <w:lvlOverride w:ilvl="4"/>
    <w:lvlOverride w:ilvl="5"/>
    <w:lvlOverride w:ilvl="6"/>
    <w:lvlOverride w:ilvl="7"/>
    <w:lvlOverride w:ilvl="8"/>
  </w:num>
  <w:num w:numId="201" w16cid:durableId="1300763928">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89466140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98265588">
    <w:abstractNumId w:val="268"/>
  </w:num>
  <w:num w:numId="204" w16cid:durableId="1106078715">
    <w:abstractNumId w:val="567"/>
  </w:num>
  <w:num w:numId="205" w16cid:durableId="44183215">
    <w:abstractNumId w:val="524"/>
  </w:num>
  <w:num w:numId="206" w16cid:durableId="1432121715">
    <w:abstractNumId w:val="252"/>
  </w:num>
  <w:num w:numId="207" w16cid:durableId="553810487">
    <w:abstractNumId w:val="84"/>
  </w:num>
  <w:num w:numId="208" w16cid:durableId="1063334906">
    <w:abstractNumId w:val="549"/>
  </w:num>
  <w:num w:numId="209" w16cid:durableId="170340997">
    <w:abstractNumId w:val="417"/>
  </w:num>
  <w:num w:numId="210" w16cid:durableId="1609847451">
    <w:abstractNumId w:val="487"/>
  </w:num>
  <w:num w:numId="211" w16cid:durableId="1647778050">
    <w:abstractNumId w:val="582"/>
  </w:num>
  <w:num w:numId="212" w16cid:durableId="444886415">
    <w:abstractNumId w:val="145"/>
  </w:num>
  <w:num w:numId="213" w16cid:durableId="1593927081">
    <w:abstractNumId w:val="676"/>
  </w:num>
  <w:num w:numId="214" w16cid:durableId="1895462071">
    <w:abstractNumId w:val="284"/>
  </w:num>
  <w:num w:numId="215" w16cid:durableId="475030608">
    <w:abstractNumId w:val="738"/>
  </w:num>
  <w:num w:numId="216" w16cid:durableId="233322374">
    <w:abstractNumId w:val="690"/>
  </w:num>
  <w:num w:numId="217" w16cid:durableId="2107187331">
    <w:abstractNumId w:val="627"/>
  </w:num>
  <w:num w:numId="218" w16cid:durableId="857542385">
    <w:abstractNumId w:val="704"/>
  </w:num>
  <w:num w:numId="219" w16cid:durableId="2042437332">
    <w:abstractNumId w:val="703"/>
  </w:num>
  <w:num w:numId="220" w16cid:durableId="606233480">
    <w:abstractNumId w:val="631"/>
  </w:num>
  <w:num w:numId="221" w16cid:durableId="1435126130">
    <w:abstractNumId w:val="273"/>
  </w:num>
  <w:num w:numId="222" w16cid:durableId="1286080813">
    <w:abstractNumId w:val="648"/>
  </w:num>
  <w:num w:numId="223" w16cid:durableId="936719203">
    <w:abstractNumId w:val="299"/>
  </w:num>
  <w:num w:numId="224" w16cid:durableId="626349846">
    <w:abstractNumId w:val="172"/>
  </w:num>
  <w:num w:numId="225" w16cid:durableId="2065987354">
    <w:abstractNumId w:val="385"/>
  </w:num>
  <w:num w:numId="226" w16cid:durableId="1711611588">
    <w:abstractNumId w:val="490"/>
  </w:num>
  <w:num w:numId="227" w16cid:durableId="959800701">
    <w:abstractNumId w:val="99"/>
  </w:num>
  <w:num w:numId="228" w16cid:durableId="1655406081">
    <w:abstractNumId w:val="324"/>
  </w:num>
  <w:num w:numId="229" w16cid:durableId="596061987">
    <w:abstractNumId w:val="307"/>
  </w:num>
  <w:num w:numId="230" w16cid:durableId="1761947030">
    <w:abstractNumId w:val="106"/>
  </w:num>
  <w:num w:numId="231" w16cid:durableId="1711959048">
    <w:abstractNumId w:val="196"/>
  </w:num>
  <w:num w:numId="232" w16cid:durableId="2137526990">
    <w:abstractNumId w:val="30"/>
    <w:lvlOverride w:ilvl="0"/>
    <w:lvlOverride w:ilvl="1"/>
    <w:lvlOverride w:ilvl="2"/>
    <w:lvlOverride w:ilvl="3"/>
    <w:lvlOverride w:ilvl="4"/>
    <w:lvlOverride w:ilvl="5"/>
    <w:lvlOverride w:ilvl="6"/>
    <w:lvlOverride w:ilvl="7"/>
    <w:lvlOverride w:ilvl="8"/>
  </w:num>
  <w:num w:numId="233" w16cid:durableId="1937709345">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395397470">
    <w:abstractNumId w:val="61"/>
    <w:lvlOverride w:ilvl="0"/>
    <w:lvlOverride w:ilvl="1"/>
    <w:lvlOverride w:ilvl="2"/>
    <w:lvlOverride w:ilvl="3"/>
    <w:lvlOverride w:ilvl="4"/>
    <w:lvlOverride w:ilvl="5"/>
    <w:lvlOverride w:ilvl="6"/>
    <w:lvlOverride w:ilvl="7"/>
    <w:lvlOverride w:ilvl="8"/>
  </w:num>
  <w:num w:numId="235" w16cid:durableId="1178812501">
    <w:abstractNumId w:val="641"/>
    <w:lvlOverride w:ilvl="0"/>
    <w:lvlOverride w:ilvl="1"/>
    <w:lvlOverride w:ilvl="2"/>
    <w:lvlOverride w:ilvl="3"/>
    <w:lvlOverride w:ilvl="4"/>
    <w:lvlOverride w:ilvl="5"/>
    <w:lvlOverride w:ilvl="6"/>
    <w:lvlOverride w:ilvl="7"/>
    <w:lvlOverride w:ilvl="8"/>
  </w:num>
  <w:num w:numId="236" w16cid:durableId="246420907">
    <w:abstractNumId w:val="75"/>
    <w:lvlOverride w:ilvl="0"/>
    <w:lvlOverride w:ilvl="1"/>
    <w:lvlOverride w:ilvl="2"/>
    <w:lvlOverride w:ilvl="3"/>
    <w:lvlOverride w:ilvl="4"/>
    <w:lvlOverride w:ilvl="5"/>
    <w:lvlOverride w:ilvl="6"/>
    <w:lvlOverride w:ilvl="7"/>
    <w:lvlOverride w:ilvl="8"/>
  </w:num>
  <w:num w:numId="237" w16cid:durableId="548301208">
    <w:abstractNumId w:val="335"/>
    <w:lvlOverride w:ilvl="0"/>
    <w:lvlOverride w:ilvl="1"/>
    <w:lvlOverride w:ilvl="2"/>
    <w:lvlOverride w:ilvl="3"/>
    <w:lvlOverride w:ilvl="4"/>
    <w:lvlOverride w:ilvl="5"/>
    <w:lvlOverride w:ilvl="6"/>
    <w:lvlOverride w:ilvl="7"/>
    <w:lvlOverride w:ilvl="8"/>
  </w:num>
  <w:num w:numId="238" w16cid:durableId="805779676">
    <w:abstractNumId w:val="517"/>
    <w:lvlOverride w:ilvl="0"/>
    <w:lvlOverride w:ilvl="1"/>
    <w:lvlOverride w:ilvl="2"/>
    <w:lvlOverride w:ilvl="3"/>
    <w:lvlOverride w:ilvl="4"/>
    <w:lvlOverride w:ilvl="5"/>
    <w:lvlOverride w:ilvl="6"/>
    <w:lvlOverride w:ilvl="7"/>
    <w:lvlOverride w:ilvl="8"/>
  </w:num>
  <w:num w:numId="239" w16cid:durableId="1878615504">
    <w:abstractNumId w:val="253"/>
    <w:lvlOverride w:ilvl="0"/>
    <w:lvlOverride w:ilvl="1"/>
    <w:lvlOverride w:ilvl="2"/>
    <w:lvlOverride w:ilvl="3"/>
    <w:lvlOverride w:ilvl="4"/>
    <w:lvlOverride w:ilvl="5"/>
    <w:lvlOverride w:ilvl="6"/>
    <w:lvlOverride w:ilvl="7"/>
    <w:lvlOverride w:ilvl="8"/>
  </w:num>
  <w:num w:numId="240" w16cid:durableId="268901482">
    <w:abstractNumId w:val="773"/>
    <w:lvlOverride w:ilvl="0"/>
    <w:lvlOverride w:ilvl="1"/>
    <w:lvlOverride w:ilvl="2"/>
    <w:lvlOverride w:ilvl="3"/>
    <w:lvlOverride w:ilvl="4"/>
    <w:lvlOverride w:ilvl="5"/>
    <w:lvlOverride w:ilvl="6"/>
    <w:lvlOverride w:ilvl="7"/>
    <w:lvlOverride w:ilvl="8"/>
  </w:num>
  <w:num w:numId="241" w16cid:durableId="1612858798">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2276493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1025255362">
    <w:abstractNumId w:val="7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988515218">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147435410">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133327660">
    <w:abstractNumId w:val="8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217519098">
    <w:abstractNumId w:val="7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624501950">
    <w:abstractNumId w:val="458"/>
    <w:lvlOverride w:ilvl="0"/>
    <w:lvlOverride w:ilvl="1"/>
    <w:lvlOverride w:ilvl="2"/>
    <w:lvlOverride w:ilvl="3"/>
    <w:lvlOverride w:ilvl="4"/>
    <w:lvlOverride w:ilvl="5"/>
    <w:lvlOverride w:ilvl="6"/>
    <w:lvlOverride w:ilvl="7"/>
    <w:lvlOverride w:ilvl="8"/>
  </w:num>
  <w:num w:numId="249" w16cid:durableId="2014409146">
    <w:abstractNumId w:val="552"/>
    <w:lvlOverride w:ilvl="0"/>
    <w:lvlOverride w:ilvl="1"/>
    <w:lvlOverride w:ilvl="2"/>
    <w:lvlOverride w:ilvl="3"/>
    <w:lvlOverride w:ilvl="4"/>
    <w:lvlOverride w:ilvl="5"/>
    <w:lvlOverride w:ilvl="6"/>
    <w:lvlOverride w:ilvl="7"/>
    <w:lvlOverride w:ilvl="8"/>
  </w:num>
  <w:num w:numId="250" w16cid:durableId="742069910">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37627563">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976445333">
    <w:abstractNumId w:val="755"/>
    <w:lvlOverride w:ilvl="0"/>
    <w:lvlOverride w:ilvl="1"/>
    <w:lvlOverride w:ilvl="2"/>
    <w:lvlOverride w:ilvl="3"/>
    <w:lvlOverride w:ilvl="4"/>
    <w:lvlOverride w:ilvl="5"/>
    <w:lvlOverride w:ilvl="6"/>
    <w:lvlOverride w:ilvl="7"/>
    <w:lvlOverride w:ilvl="8"/>
  </w:num>
  <w:num w:numId="253" w16cid:durableId="1078405763">
    <w:abstractNumId w:val="787"/>
    <w:lvlOverride w:ilvl="0"/>
    <w:lvlOverride w:ilvl="1"/>
    <w:lvlOverride w:ilvl="2"/>
    <w:lvlOverride w:ilvl="3"/>
    <w:lvlOverride w:ilvl="4"/>
    <w:lvlOverride w:ilvl="5"/>
    <w:lvlOverride w:ilvl="6"/>
    <w:lvlOverride w:ilvl="7"/>
    <w:lvlOverride w:ilvl="8"/>
  </w:num>
  <w:num w:numId="254" w16cid:durableId="99569523">
    <w:abstractNumId w:val="503"/>
    <w:lvlOverride w:ilvl="0"/>
    <w:lvlOverride w:ilvl="1"/>
    <w:lvlOverride w:ilvl="2"/>
    <w:lvlOverride w:ilvl="3"/>
    <w:lvlOverride w:ilvl="4"/>
    <w:lvlOverride w:ilvl="5"/>
    <w:lvlOverride w:ilvl="6"/>
    <w:lvlOverride w:ilvl="7"/>
    <w:lvlOverride w:ilvl="8"/>
  </w:num>
  <w:num w:numId="255" w16cid:durableId="1562640715">
    <w:abstractNumId w:val="66"/>
    <w:lvlOverride w:ilvl="0"/>
    <w:lvlOverride w:ilvl="1"/>
    <w:lvlOverride w:ilvl="2"/>
    <w:lvlOverride w:ilvl="3"/>
    <w:lvlOverride w:ilvl="4"/>
    <w:lvlOverride w:ilvl="5"/>
    <w:lvlOverride w:ilvl="6"/>
    <w:lvlOverride w:ilvl="7"/>
    <w:lvlOverride w:ilvl="8"/>
  </w:num>
  <w:num w:numId="256" w16cid:durableId="152004686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246161897">
    <w:abstractNumId w:val="7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626890435">
    <w:abstractNumId w:val="565"/>
    <w:lvlOverride w:ilvl="0"/>
    <w:lvlOverride w:ilvl="1"/>
    <w:lvlOverride w:ilvl="2"/>
    <w:lvlOverride w:ilvl="3"/>
    <w:lvlOverride w:ilvl="4"/>
    <w:lvlOverride w:ilvl="5"/>
    <w:lvlOverride w:ilvl="6"/>
    <w:lvlOverride w:ilvl="7"/>
    <w:lvlOverride w:ilvl="8"/>
  </w:num>
  <w:num w:numId="259" w16cid:durableId="131750035">
    <w:abstractNumId w:val="768"/>
    <w:lvlOverride w:ilvl="0"/>
    <w:lvlOverride w:ilvl="1"/>
    <w:lvlOverride w:ilvl="2"/>
    <w:lvlOverride w:ilvl="3"/>
    <w:lvlOverride w:ilvl="4"/>
    <w:lvlOverride w:ilvl="5"/>
    <w:lvlOverride w:ilvl="6"/>
    <w:lvlOverride w:ilvl="7"/>
    <w:lvlOverride w:ilvl="8"/>
  </w:num>
  <w:num w:numId="260" w16cid:durableId="209219412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952858622">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995961360">
    <w:abstractNumId w:val="254"/>
    <w:lvlOverride w:ilvl="0"/>
    <w:lvlOverride w:ilvl="1"/>
    <w:lvlOverride w:ilvl="2"/>
    <w:lvlOverride w:ilvl="3"/>
    <w:lvlOverride w:ilvl="4"/>
    <w:lvlOverride w:ilvl="5"/>
    <w:lvlOverride w:ilvl="6"/>
    <w:lvlOverride w:ilvl="7"/>
    <w:lvlOverride w:ilvl="8"/>
  </w:num>
  <w:num w:numId="263" w16cid:durableId="877281696">
    <w:abstractNumId w:val="237"/>
    <w:lvlOverride w:ilvl="0"/>
    <w:lvlOverride w:ilvl="1"/>
    <w:lvlOverride w:ilvl="2"/>
    <w:lvlOverride w:ilvl="3"/>
    <w:lvlOverride w:ilvl="4"/>
    <w:lvlOverride w:ilvl="5"/>
    <w:lvlOverride w:ilvl="6"/>
    <w:lvlOverride w:ilvl="7"/>
    <w:lvlOverride w:ilvl="8"/>
  </w:num>
  <w:num w:numId="264" w16cid:durableId="1077944954">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639849440">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448356308">
    <w:abstractNumId w:val="101"/>
    <w:lvlOverride w:ilvl="0"/>
    <w:lvlOverride w:ilvl="1"/>
    <w:lvlOverride w:ilvl="2"/>
    <w:lvlOverride w:ilvl="3"/>
    <w:lvlOverride w:ilvl="4"/>
    <w:lvlOverride w:ilvl="5"/>
    <w:lvlOverride w:ilvl="6"/>
    <w:lvlOverride w:ilvl="7"/>
    <w:lvlOverride w:ilvl="8"/>
  </w:num>
  <w:num w:numId="267" w16cid:durableId="264919596">
    <w:abstractNumId w:val="408"/>
    <w:lvlOverride w:ilvl="0"/>
    <w:lvlOverride w:ilvl="1"/>
    <w:lvlOverride w:ilvl="2"/>
    <w:lvlOverride w:ilvl="3"/>
    <w:lvlOverride w:ilvl="4"/>
    <w:lvlOverride w:ilvl="5"/>
    <w:lvlOverride w:ilvl="6"/>
    <w:lvlOverride w:ilvl="7"/>
    <w:lvlOverride w:ilvl="8"/>
  </w:num>
  <w:num w:numId="268" w16cid:durableId="1653680663">
    <w:abstractNumId w:val="797"/>
    <w:lvlOverride w:ilvl="0"/>
    <w:lvlOverride w:ilvl="1"/>
    <w:lvlOverride w:ilvl="2"/>
    <w:lvlOverride w:ilvl="3"/>
    <w:lvlOverride w:ilvl="4"/>
    <w:lvlOverride w:ilvl="5"/>
    <w:lvlOverride w:ilvl="6"/>
    <w:lvlOverride w:ilvl="7"/>
    <w:lvlOverride w:ilvl="8"/>
  </w:num>
  <w:num w:numId="269" w16cid:durableId="1252154046">
    <w:abstractNumId w:val="5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1049570698">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1864173060">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1770390710">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303898577">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6317914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982344301">
    <w:abstractNumId w:val="435"/>
    <w:lvlOverride w:ilvl="0"/>
    <w:lvlOverride w:ilvl="1"/>
    <w:lvlOverride w:ilvl="2"/>
    <w:lvlOverride w:ilvl="3"/>
    <w:lvlOverride w:ilvl="4"/>
    <w:lvlOverride w:ilvl="5"/>
    <w:lvlOverride w:ilvl="6"/>
    <w:lvlOverride w:ilvl="7"/>
    <w:lvlOverride w:ilvl="8"/>
  </w:num>
  <w:num w:numId="276" w16cid:durableId="425424968">
    <w:abstractNumId w:val="757"/>
    <w:lvlOverride w:ilvl="0"/>
    <w:lvlOverride w:ilvl="1"/>
    <w:lvlOverride w:ilvl="2"/>
    <w:lvlOverride w:ilvl="3"/>
    <w:lvlOverride w:ilvl="4"/>
    <w:lvlOverride w:ilvl="5"/>
    <w:lvlOverride w:ilvl="6"/>
    <w:lvlOverride w:ilvl="7"/>
    <w:lvlOverride w:ilvl="8"/>
  </w:num>
  <w:num w:numId="277" w16cid:durableId="1683389336">
    <w:abstractNumId w:val="681"/>
    <w:lvlOverride w:ilvl="0"/>
    <w:lvlOverride w:ilvl="1"/>
    <w:lvlOverride w:ilvl="2"/>
    <w:lvlOverride w:ilvl="3"/>
    <w:lvlOverride w:ilvl="4"/>
    <w:lvlOverride w:ilvl="5"/>
    <w:lvlOverride w:ilvl="6"/>
    <w:lvlOverride w:ilvl="7"/>
    <w:lvlOverride w:ilvl="8"/>
  </w:num>
  <w:num w:numId="278" w16cid:durableId="1087725506">
    <w:abstractNumId w:val="200"/>
    <w:lvlOverride w:ilvl="0"/>
    <w:lvlOverride w:ilvl="1"/>
    <w:lvlOverride w:ilvl="2"/>
    <w:lvlOverride w:ilvl="3"/>
    <w:lvlOverride w:ilvl="4"/>
    <w:lvlOverride w:ilvl="5"/>
    <w:lvlOverride w:ilvl="6"/>
    <w:lvlOverride w:ilvl="7"/>
    <w:lvlOverride w:ilvl="8"/>
  </w:num>
  <w:num w:numId="279" w16cid:durableId="1478643099">
    <w:abstractNumId w:val="700"/>
    <w:lvlOverride w:ilvl="0"/>
    <w:lvlOverride w:ilvl="1"/>
    <w:lvlOverride w:ilvl="2"/>
    <w:lvlOverride w:ilvl="3"/>
    <w:lvlOverride w:ilvl="4"/>
    <w:lvlOverride w:ilvl="5"/>
    <w:lvlOverride w:ilvl="6"/>
    <w:lvlOverride w:ilvl="7"/>
    <w:lvlOverride w:ilvl="8"/>
  </w:num>
  <w:num w:numId="280" w16cid:durableId="78412766">
    <w:abstractNumId w:val="289"/>
    <w:lvlOverride w:ilvl="0"/>
    <w:lvlOverride w:ilvl="1"/>
    <w:lvlOverride w:ilvl="2"/>
    <w:lvlOverride w:ilvl="3"/>
    <w:lvlOverride w:ilvl="4"/>
    <w:lvlOverride w:ilvl="5"/>
    <w:lvlOverride w:ilvl="6"/>
    <w:lvlOverride w:ilvl="7"/>
    <w:lvlOverride w:ilvl="8"/>
  </w:num>
  <w:num w:numId="281" w16cid:durableId="613098750">
    <w:abstractNumId w:val="183"/>
    <w:lvlOverride w:ilvl="0"/>
    <w:lvlOverride w:ilvl="1"/>
    <w:lvlOverride w:ilvl="2"/>
    <w:lvlOverride w:ilvl="3"/>
    <w:lvlOverride w:ilvl="4"/>
    <w:lvlOverride w:ilvl="5"/>
    <w:lvlOverride w:ilvl="6"/>
    <w:lvlOverride w:ilvl="7"/>
    <w:lvlOverride w:ilvl="8"/>
  </w:num>
  <w:num w:numId="282" w16cid:durableId="1700664389">
    <w:abstractNumId w:val="765"/>
    <w:lvlOverride w:ilvl="0"/>
    <w:lvlOverride w:ilvl="1"/>
    <w:lvlOverride w:ilvl="2"/>
    <w:lvlOverride w:ilvl="3"/>
    <w:lvlOverride w:ilvl="4"/>
    <w:lvlOverride w:ilvl="5"/>
    <w:lvlOverride w:ilvl="6"/>
    <w:lvlOverride w:ilvl="7"/>
    <w:lvlOverride w:ilvl="8"/>
  </w:num>
  <w:num w:numId="283" w16cid:durableId="177045299">
    <w:abstractNumId w:val="588"/>
    <w:lvlOverride w:ilvl="0"/>
    <w:lvlOverride w:ilvl="1"/>
    <w:lvlOverride w:ilvl="2"/>
    <w:lvlOverride w:ilvl="3"/>
    <w:lvlOverride w:ilvl="4"/>
    <w:lvlOverride w:ilvl="5"/>
    <w:lvlOverride w:ilvl="6"/>
    <w:lvlOverride w:ilvl="7"/>
    <w:lvlOverride w:ilvl="8"/>
  </w:num>
  <w:num w:numId="284" w16cid:durableId="1287850135">
    <w:abstractNumId w:val="412"/>
    <w:lvlOverride w:ilvl="0"/>
    <w:lvlOverride w:ilvl="1"/>
    <w:lvlOverride w:ilvl="2"/>
    <w:lvlOverride w:ilvl="3"/>
    <w:lvlOverride w:ilvl="4"/>
    <w:lvlOverride w:ilvl="5"/>
    <w:lvlOverride w:ilvl="6"/>
    <w:lvlOverride w:ilvl="7"/>
    <w:lvlOverride w:ilvl="8"/>
  </w:num>
  <w:num w:numId="285" w16cid:durableId="978876877">
    <w:abstractNumId w:val="723"/>
    <w:lvlOverride w:ilvl="0"/>
    <w:lvlOverride w:ilvl="1"/>
    <w:lvlOverride w:ilvl="2"/>
    <w:lvlOverride w:ilvl="3"/>
    <w:lvlOverride w:ilvl="4"/>
    <w:lvlOverride w:ilvl="5"/>
    <w:lvlOverride w:ilvl="6"/>
    <w:lvlOverride w:ilvl="7"/>
    <w:lvlOverride w:ilvl="8"/>
  </w:num>
  <w:num w:numId="286" w16cid:durableId="146867061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030833984">
    <w:abstractNumId w:val="542"/>
    <w:lvlOverride w:ilvl="0"/>
    <w:lvlOverride w:ilvl="1"/>
    <w:lvlOverride w:ilvl="2"/>
    <w:lvlOverride w:ilvl="3"/>
    <w:lvlOverride w:ilvl="4"/>
    <w:lvlOverride w:ilvl="5"/>
    <w:lvlOverride w:ilvl="6"/>
    <w:lvlOverride w:ilvl="7"/>
    <w:lvlOverride w:ilvl="8"/>
  </w:num>
  <w:num w:numId="288" w16cid:durableId="1356421124">
    <w:abstractNumId w:val="540"/>
    <w:lvlOverride w:ilvl="0">
      <w:startOverride w:val="1"/>
    </w:lvlOverride>
    <w:lvlOverride w:ilvl="1"/>
    <w:lvlOverride w:ilvl="2"/>
    <w:lvlOverride w:ilvl="3"/>
    <w:lvlOverride w:ilvl="4"/>
    <w:lvlOverride w:ilvl="5"/>
    <w:lvlOverride w:ilvl="6"/>
    <w:lvlOverride w:ilvl="7"/>
    <w:lvlOverride w:ilvl="8"/>
  </w:num>
  <w:num w:numId="289" w16cid:durableId="1506169809">
    <w:abstractNumId w:val="413"/>
    <w:lvlOverride w:ilvl="0">
      <w:startOverride w:val="1"/>
    </w:lvlOverride>
    <w:lvlOverride w:ilvl="1"/>
    <w:lvlOverride w:ilvl="2"/>
    <w:lvlOverride w:ilvl="3"/>
    <w:lvlOverride w:ilvl="4"/>
    <w:lvlOverride w:ilvl="5"/>
    <w:lvlOverride w:ilvl="6"/>
    <w:lvlOverride w:ilvl="7"/>
    <w:lvlOverride w:ilvl="8"/>
  </w:num>
  <w:num w:numId="290" w16cid:durableId="1648973255">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428847234">
    <w:abstractNumId w:val="7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219754763">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1906254912">
    <w:abstractNumId w:val="5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240410695">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53894867">
    <w:abstractNumId w:val="664"/>
    <w:lvlOverride w:ilvl="0"/>
    <w:lvlOverride w:ilvl="1"/>
    <w:lvlOverride w:ilvl="2"/>
    <w:lvlOverride w:ilvl="3"/>
    <w:lvlOverride w:ilvl="4"/>
    <w:lvlOverride w:ilvl="5"/>
    <w:lvlOverride w:ilvl="6"/>
    <w:lvlOverride w:ilvl="7"/>
    <w:lvlOverride w:ilvl="8"/>
  </w:num>
  <w:num w:numId="296" w16cid:durableId="1363626045">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1701930081">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284728374">
    <w:abstractNumId w:val="441"/>
    <w:lvlOverride w:ilvl="0"/>
    <w:lvlOverride w:ilvl="1"/>
    <w:lvlOverride w:ilvl="2"/>
    <w:lvlOverride w:ilvl="3"/>
    <w:lvlOverride w:ilvl="4"/>
    <w:lvlOverride w:ilvl="5"/>
    <w:lvlOverride w:ilvl="6"/>
    <w:lvlOverride w:ilvl="7"/>
    <w:lvlOverride w:ilvl="8"/>
  </w:num>
  <w:num w:numId="299" w16cid:durableId="58315147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1403598365">
    <w:abstractNumId w:val="7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1525171686">
    <w:abstractNumId w:val="623"/>
    <w:lvlOverride w:ilvl="0"/>
    <w:lvlOverride w:ilvl="1"/>
    <w:lvlOverride w:ilvl="2"/>
    <w:lvlOverride w:ilvl="3"/>
    <w:lvlOverride w:ilvl="4"/>
    <w:lvlOverride w:ilvl="5"/>
    <w:lvlOverride w:ilvl="6"/>
    <w:lvlOverride w:ilvl="7"/>
    <w:lvlOverride w:ilvl="8"/>
  </w:num>
  <w:num w:numId="302" w16cid:durableId="1960334839">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14250349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31918882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86837577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2121875557">
    <w:abstractNumId w:val="211"/>
    <w:lvlOverride w:ilvl="0"/>
    <w:lvlOverride w:ilvl="1"/>
    <w:lvlOverride w:ilvl="2"/>
    <w:lvlOverride w:ilvl="3"/>
    <w:lvlOverride w:ilvl="4"/>
    <w:lvlOverride w:ilvl="5"/>
    <w:lvlOverride w:ilvl="6"/>
    <w:lvlOverride w:ilvl="7"/>
    <w:lvlOverride w:ilvl="8"/>
  </w:num>
  <w:num w:numId="307" w16cid:durableId="1719014264">
    <w:abstractNumId w:val="543"/>
    <w:lvlOverride w:ilvl="0"/>
    <w:lvlOverride w:ilvl="1"/>
    <w:lvlOverride w:ilvl="2"/>
    <w:lvlOverride w:ilvl="3"/>
    <w:lvlOverride w:ilvl="4"/>
    <w:lvlOverride w:ilvl="5"/>
    <w:lvlOverride w:ilvl="6"/>
    <w:lvlOverride w:ilvl="7"/>
    <w:lvlOverride w:ilvl="8"/>
  </w:num>
  <w:num w:numId="308" w16cid:durableId="145788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1526752944">
    <w:abstractNumId w:val="479"/>
    <w:lvlOverride w:ilvl="0"/>
    <w:lvlOverride w:ilvl="1"/>
    <w:lvlOverride w:ilvl="2"/>
    <w:lvlOverride w:ilvl="3"/>
    <w:lvlOverride w:ilvl="4"/>
    <w:lvlOverride w:ilvl="5"/>
    <w:lvlOverride w:ilvl="6"/>
    <w:lvlOverride w:ilvl="7"/>
    <w:lvlOverride w:ilvl="8"/>
  </w:num>
  <w:num w:numId="310" w16cid:durableId="1563828754">
    <w:abstractNumId w:val="310"/>
    <w:lvlOverride w:ilvl="0"/>
    <w:lvlOverride w:ilvl="1"/>
    <w:lvlOverride w:ilvl="2"/>
    <w:lvlOverride w:ilvl="3"/>
    <w:lvlOverride w:ilvl="4"/>
    <w:lvlOverride w:ilvl="5"/>
    <w:lvlOverride w:ilvl="6"/>
    <w:lvlOverride w:ilvl="7"/>
    <w:lvlOverride w:ilvl="8"/>
  </w:num>
  <w:num w:numId="311" w16cid:durableId="1422330885">
    <w:abstractNumId w:val="94"/>
    <w:lvlOverride w:ilvl="0"/>
    <w:lvlOverride w:ilvl="1"/>
    <w:lvlOverride w:ilvl="2"/>
    <w:lvlOverride w:ilvl="3"/>
    <w:lvlOverride w:ilvl="4"/>
    <w:lvlOverride w:ilvl="5"/>
    <w:lvlOverride w:ilvl="6"/>
    <w:lvlOverride w:ilvl="7"/>
    <w:lvlOverride w:ilvl="8"/>
  </w:num>
  <w:num w:numId="312" w16cid:durableId="1089350666">
    <w:abstractNumId w:val="309"/>
    <w:lvlOverride w:ilvl="0"/>
    <w:lvlOverride w:ilvl="1"/>
    <w:lvlOverride w:ilvl="2"/>
    <w:lvlOverride w:ilvl="3"/>
    <w:lvlOverride w:ilvl="4"/>
    <w:lvlOverride w:ilvl="5"/>
    <w:lvlOverride w:ilvl="6"/>
    <w:lvlOverride w:ilvl="7"/>
    <w:lvlOverride w:ilvl="8"/>
  </w:num>
  <w:num w:numId="313" w16cid:durableId="745761351">
    <w:abstractNumId w:val="120"/>
    <w:lvlOverride w:ilvl="0"/>
    <w:lvlOverride w:ilvl="1"/>
    <w:lvlOverride w:ilvl="2"/>
    <w:lvlOverride w:ilvl="3"/>
    <w:lvlOverride w:ilvl="4"/>
    <w:lvlOverride w:ilvl="5"/>
    <w:lvlOverride w:ilvl="6"/>
    <w:lvlOverride w:ilvl="7"/>
    <w:lvlOverride w:ilvl="8"/>
  </w:num>
  <w:num w:numId="314" w16cid:durableId="385764617">
    <w:abstractNumId w:val="9"/>
    <w:lvlOverride w:ilvl="0"/>
    <w:lvlOverride w:ilvl="1"/>
    <w:lvlOverride w:ilvl="2"/>
    <w:lvlOverride w:ilvl="3"/>
    <w:lvlOverride w:ilvl="4"/>
    <w:lvlOverride w:ilvl="5"/>
    <w:lvlOverride w:ilvl="6"/>
    <w:lvlOverride w:ilvl="7"/>
    <w:lvlOverride w:ilvl="8"/>
  </w:num>
  <w:num w:numId="315" w16cid:durableId="9097318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2102527334">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761607949">
    <w:abstractNumId w:val="6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120378841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16cid:durableId="1295987230">
    <w:abstractNumId w:val="434"/>
    <w:lvlOverride w:ilvl="0"/>
    <w:lvlOverride w:ilvl="1"/>
    <w:lvlOverride w:ilvl="2"/>
    <w:lvlOverride w:ilvl="3"/>
    <w:lvlOverride w:ilvl="4"/>
    <w:lvlOverride w:ilvl="5"/>
    <w:lvlOverride w:ilvl="6"/>
    <w:lvlOverride w:ilvl="7"/>
    <w:lvlOverride w:ilvl="8"/>
  </w:num>
  <w:num w:numId="320" w16cid:durableId="1040207644">
    <w:abstractNumId w:val="426"/>
    <w:lvlOverride w:ilvl="0"/>
    <w:lvlOverride w:ilvl="1"/>
    <w:lvlOverride w:ilvl="2"/>
    <w:lvlOverride w:ilvl="3"/>
    <w:lvlOverride w:ilvl="4"/>
    <w:lvlOverride w:ilvl="5"/>
    <w:lvlOverride w:ilvl="6"/>
    <w:lvlOverride w:ilvl="7"/>
    <w:lvlOverride w:ilvl="8"/>
  </w:num>
  <w:num w:numId="321" w16cid:durableId="307635605">
    <w:abstractNumId w:val="651"/>
    <w:lvlOverride w:ilvl="0"/>
    <w:lvlOverride w:ilvl="1"/>
    <w:lvlOverride w:ilvl="2"/>
    <w:lvlOverride w:ilvl="3"/>
    <w:lvlOverride w:ilvl="4"/>
    <w:lvlOverride w:ilvl="5"/>
    <w:lvlOverride w:ilvl="6"/>
    <w:lvlOverride w:ilvl="7"/>
    <w:lvlOverride w:ilvl="8"/>
  </w:num>
  <w:num w:numId="322" w16cid:durableId="1068116750">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433816706">
    <w:abstractNumId w:val="684"/>
    <w:lvlOverride w:ilvl="0"/>
    <w:lvlOverride w:ilvl="1"/>
    <w:lvlOverride w:ilvl="2"/>
    <w:lvlOverride w:ilvl="3"/>
    <w:lvlOverride w:ilvl="4"/>
    <w:lvlOverride w:ilvl="5"/>
    <w:lvlOverride w:ilvl="6"/>
    <w:lvlOverride w:ilvl="7"/>
    <w:lvlOverride w:ilvl="8"/>
  </w:num>
  <w:num w:numId="324" w16cid:durableId="1528905156">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122043158">
    <w:abstractNumId w:val="308"/>
    <w:lvlOverride w:ilvl="0"/>
    <w:lvlOverride w:ilvl="1"/>
    <w:lvlOverride w:ilvl="2"/>
    <w:lvlOverride w:ilvl="3"/>
    <w:lvlOverride w:ilvl="4"/>
    <w:lvlOverride w:ilvl="5"/>
    <w:lvlOverride w:ilvl="6"/>
    <w:lvlOverride w:ilvl="7"/>
    <w:lvlOverride w:ilvl="8"/>
  </w:num>
  <w:num w:numId="326" w16cid:durableId="1835605356">
    <w:abstractNumId w:val="108"/>
    <w:lvlOverride w:ilvl="0"/>
    <w:lvlOverride w:ilvl="1"/>
    <w:lvlOverride w:ilvl="2"/>
    <w:lvlOverride w:ilvl="3"/>
    <w:lvlOverride w:ilvl="4"/>
    <w:lvlOverride w:ilvl="5"/>
    <w:lvlOverride w:ilvl="6"/>
    <w:lvlOverride w:ilvl="7"/>
    <w:lvlOverride w:ilvl="8"/>
  </w:num>
  <w:num w:numId="327" w16cid:durableId="610094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2055694647">
    <w:abstractNumId w:val="184"/>
    <w:lvlOverride w:ilvl="0"/>
    <w:lvlOverride w:ilvl="1"/>
    <w:lvlOverride w:ilvl="2"/>
    <w:lvlOverride w:ilvl="3"/>
    <w:lvlOverride w:ilvl="4"/>
    <w:lvlOverride w:ilvl="5"/>
    <w:lvlOverride w:ilvl="6"/>
    <w:lvlOverride w:ilvl="7"/>
    <w:lvlOverride w:ilvl="8"/>
  </w:num>
  <w:num w:numId="329" w16cid:durableId="2065135494">
    <w:abstractNumId w:val="11"/>
    <w:lvlOverride w:ilvl="0"/>
    <w:lvlOverride w:ilvl="1"/>
    <w:lvlOverride w:ilvl="2"/>
    <w:lvlOverride w:ilvl="3"/>
    <w:lvlOverride w:ilvl="4"/>
    <w:lvlOverride w:ilvl="5"/>
    <w:lvlOverride w:ilvl="6"/>
    <w:lvlOverride w:ilvl="7"/>
    <w:lvlOverride w:ilvl="8"/>
  </w:num>
  <w:num w:numId="330" w16cid:durableId="2045671369">
    <w:abstractNumId w:val="104"/>
    <w:lvlOverride w:ilvl="0"/>
    <w:lvlOverride w:ilvl="1"/>
    <w:lvlOverride w:ilvl="2"/>
    <w:lvlOverride w:ilvl="3"/>
    <w:lvlOverride w:ilvl="4"/>
    <w:lvlOverride w:ilvl="5"/>
    <w:lvlOverride w:ilvl="6"/>
    <w:lvlOverride w:ilvl="7"/>
    <w:lvlOverride w:ilvl="8"/>
  </w:num>
  <w:num w:numId="331" w16cid:durableId="351343704">
    <w:abstractNumId w:val="278"/>
    <w:lvlOverride w:ilvl="0"/>
    <w:lvlOverride w:ilvl="1"/>
    <w:lvlOverride w:ilvl="2"/>
    <w:lvlOverride w:ilvl="3"/>
    <w:lvlOverride w:ilvl="4"/>
    <w:lvlOverride w:ilvl="5"/>
    <w:lvlOverride w:ilvl="6"/>
    <w:lvlOverride w:ilvl="7"/>
    <w:lvlOverride w:ilvl="8"/>
  </w:num>
  <w:num w:numId="332" w16cid:durableId="633220681">
    <w:abstractNumId w:val="7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481459819">
    <w:abstractNumId w:val="52"/>
    <w:lvlOverride w:ilvl="0"/>
    <w:lvlOverride w:ilvl="1"/>
    <w:lvlOverride w:ilvl="2"/>
    <w:lvlOverride w:ilvl="3"/>
    <w:lvlOverride w:ilvl="4"/>
    <w:lvlOverride w:ilvl="5"/>
    <w:lvlOverride w:ilvl="6"/>
    <w:lvlOverride w:ilvl="7"/>
    <w:lvlOverride w:ilvl="8"/>
  </w:num>
  <w:num w:numId="334" w16cid:durableId="1248882887">
    <w:abstractNumId w:val="762"/>
    <w:lvlOverride w:ilvl="0"/>
    <w:lvlOverride w:ilvl="1"/>
    <w:lvlOverride w:ilvl="2"/>
    <w:lvlOverride w:ilvl="3"/>
    <w:lvlOverride w:ilvl="4"/>
    <w:lvlOverride w:ilvl="5"/>
    <w:lvlOverride w:ilvl="6"/>
    <w:lvlOverride w:ilvl="7"/>
    <w:lvlOverride w:ilvl="8"/>
  </w:num>
  <w:num w:numId="335" w16cid:durableId="476387181">
    <w:abstractNumId w:val="683"/>
    <w:lvlOverride w:ilvl="0"/>
    <w:lvlOverride w:ilvl="1"/>
    <w:lvlOverride w:ilvl="2"/>
    <w:lvlOverride w:ilvl="3"/>
    <w:lvlOverride w:ilvl="4"/>
    <w:lvlOverride w:ilvl="5"/>
    <w:lvlOverride w:ilvl="6"/>
    <w:lvlOverride w:ilvl="7"/>
    <w:lvlOverride w:ilvl="8"/>
  </w:num>
  <w:num w:numId="336" w16cid:durableId="371420268">
    <w:abstractNumId w:val="239"/>
    <w:lvlOverride w:ilvl="0"/>
    <w:lvlOverride w:ilvl="1"/>
    <w:lvlOverride w:ilvl="2"/>
    <w:lvlOverride w:ilvl="3"/>
    <w:lvlOverride w:ilvl="4"/>
    <w:lvlOverride w:ilvl="5"/>
    <w:lvlOverride w:ilvl="6"/>
    <w:lvlOverride w:ilvl="7"/>
    <w:lvlOverride w:ilvl="8"/>
  </w:num>
  <w:num w:numId="337" w16cid:durableId="1822457292">
    <w:abstractNumId w:val="161"/>
    <w:lvlOverride w:ilvl="0"/>
    <w:lvlOverride w:ilvl="1"/>
    <w:lvlOverride w:ilvl="2"/>
    <w:lvlOverride w:ilvl="3"/>
    <w:lvlOverride w:ilvl="4"/>
    <w:lvlOverride w:ilvl="5"/>
    <w:lvlOverride w:ilvl="6"/>
    <w:lvlOverride w:ilvl="7"/>
    <w:lvlOverride w:ilvl="8"/>
  </w:num>
  <w:num w:numId="338" w16cid:durableId="1015424941">
    <w:abstractNumId w:val="88"/>
    <w:lvlOverride w:ilvl="0"/>
    <w:lvlOverride w:ilvl="1"/>
    <w:lvlOverride w:ilvl="2"/>
    <w:lvlOverride w:ilvl="3"/>
    <w:lvlOverride w:ilvl="4"/>
    <w:lvlOverride w:ilvl="5"/>
    <w:lvlOverride w:ilvl="6"/>
    <w:lvlOverride w:ilvl="7"/>
    <w:lvlOverride w:ilvl="8"/>
  </w:num>
  <w:num w:numId="339" w16cid:durableId="1270697259">
    <w:abstractNumId w:val="464"/>
    <w:lvlOverride w:ilvl="0"/>
    <w:lvlOverride w:ilvl="1"/>
    <w:lvlOverride w:ilvl="2"/>
    <w:lvlOverride w:ilvl="3"/>
    <w:lvlOverride w:ilvl="4"/>
    <w:lvlOverride w:ilvl="5"/>
    <w:lvlOverride w:ilvl="6"/>
    <w:lvlOverride w:ilvl="7"/>
    <w:lvlOverride w:ilvl="8"/>
  </w:num>
  <w:num w:numId="340" w16cid:durableId="422992504">
    <w:abstractNumId w:val="364"/>
    <w:lvlOverride w:ilvl="0"/>
    <w:lvlOverride w:ilvl="1"/>
    <w:lvlOverride w:ilvl="2"/>
    <w:lvlOverride w:ilvl="3"/>
    <w:lvlOverride w:ilvl="4"/>
    <w:lvlOverride w:ilvl="5"/>
    <w:lvlOverride w:ilvl="6"/>
    <w:lvlOverride w:ilvl="7"/>
    <w:lvlOverride w:ilvl="8"/>
  </w:num>
  <w:num w:numId="341" w16cid:durableId="1594511605">
    <w:abstractNumId w:val="67"/>
    <w:lvlOverride w:ilvl="0"/>
    <w:lvlOverride w:ilvl="1"/>
    <w:lvlOverride w:ilvl="2"/>
    <w:lvlOverride w:ilvl="3"/>
    <w:lvlOverride w:ilvl="4"/>
    <w:lvlOverride w:ilvl="5"/>
    <w:lvlOverride w:ilvl="6"/>
    <w:lvlOverride w:ilvl="7"/>
    <w:lvlOverride w:ilvl="8"/>
  </w:num>
  <w:num w:numId="342" w16cid:durableId="198007909">
    <w:abstractNumId w:val="632"/>
    <w:lvlOverride w:ilvl="0"/>
    <w:lvlOverride w:ilvl="1"/>
    <w:lvlOverride w:ilvl="2"/>
    <w:lvlOverride w:ilvl="3"/>
    <w:lvlOverride w:ilvl="4"/>
    <w:lvlOverride w:ilvl="5"/>
    <w:lvlOverride w:ilvl="6"/>
    <w:lvlOverride w:ilvl="7"/>
    <w:lvlOverride w:ilvl="8"/>
  </w:num>
  <w:num w:numId="343" w16cid:durableId="1854030269">
    <w:abstractNumId w:val="201"/>
    <w:lvlOverride w:ilvl="0"/>
    <w:lvlOverride w:ilvl="1"/>
    <w:lvlOverride w:ilvl="2"/>
    <w:lvlOverride w:ilvl="3"/>
    <w:lvlOverride w:ilvl="4"/>
    <w:lvlOverride w:ilvl="5"/>
    <w:lvlOverride w:ilvl="6"/>
    <w:lvlOverride w:ilvl="7"/>
    <w:lvlOverride w:ilvl="8"/>
  </w:num>
  <w:num w:numId="344" w16cid:durableId="150604021">
    <w:abstractNumId w:val="304"/>
    <w:lvlOverride w:ilvl="0"/>
    <w:lvlOverride w:ilvl="1"/>
    <w:lvlOverride w:ilvl="2"/>
    <w:lvlOverride w:ilvl="3"/>
    <w:lvlOverride w:ilvl="4"/>
    <w:lvlOverride w:ilvl="5"/>
    <w:lvlOverride w:ilvl="6"/>
    <w:lvlOverride w:ilvl="7"/>
    <w:lvlOverride w:ilvl="8"/>
  </w:num>
  <w:num w:numId="345" w16cid:durableId="2130078025">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937182453">
    <w:abstractNumId w:val="727"/>
    <w:lvlOverride w:ilvl="0"/>
    <w:lvlOverride w:ilvl="1"/>
    <w:lvlOverride w:ilvl="2"/>
    <w:lvlOverride w:ilvl="3"/>
    <w:lvlOverride w:ilvl="4"/>
    <w:lvlOverride w:ilvl="5"/>
    <w:lvlOverride w:ilvl="6"/>
    <w:lvlOverride w:ilvl="7"/>
    <w:lvlOverride w:ilvl="8"/>
  </w:num>
  <w:num w:numId="347" w16cid:durableId="1811750187">
    <w:abstractNumId w:val="391"/>
    <w:lvlOverride w:ilvl="0"/>
    <w:lvlOverride w:ilvl="1"/>
    <w:lvlOverride w:ilvl="2"/>
    <w:lvlOverride w:ilvl="3"/>
    <w:lvlOverride w:ilvl="4"/>
    <w:lvlOverride w:ilvl="5"/>
    <w:lvlOverride w:ilvl="6"/>
    <w:lvlOverride w:ilvl="7"/>
    <w:lvlOverride w:ilvl="8"/>
  </w:num>
  <w:num w:numId="348" w16cid:durableId="1779443372">
    <w:abstractNumId w:val="576"/>
    <w:lvlOverride w:ilvl="0"/>
    <w:lvlOverride w:ilvl="1"/>
    <w:lvlOverride w:ilvl="2"/>
    <w:lvlOverride w:ilvl="3"/>
    <w:lvlOverride w:ilvl="4"/>
    <w:lvlOverride w:ilvl="5"/>
    <w:lvlOverride w:ilvl="6"/>
    <w:lvlOverride w:ilvl="7"/>
    <w:lvlOverride w:ilvl="8"/>
  </w:num>
  <w:num w:numId="349" w16cid:durableId="834758183">
    <w:abstractNumId w:val="65"/>
    <w:lvlOverride w:ilvl="0"/>
    <w:lvlOverride w:ilvl="1"/>
    <w:lvlOverride w:ilvl="2"/>
    <w:lvlOverride w:ilvl="3"/>
    <w:lvlOverride w:ilvl="4"/>
    <w:lvlOverride w:ilvl="5"/>
    <w:lvlOverride w:ilvl="6"/>
    <w:lvlOverride w:ilvl="7"/>
    <w:lvlOverride w:ilvl="8"/>
  </w:num>
  <w:num w:numId="350" w16cid:durableId="134572114">
    <w:abstractNumId w:val="658"/>
    <w:lvlOverride w:ilvl="0"/>
    <w:lvlOverride w:ilvl="1"/>
    <w:lvlOverride w:ilvl="2"/>
    <w:lvlOverride w:ilvl="3"/>
    <w:lvlOverride w:ilvl="4"/>
    <w:lvlOverride w:ilvl="5"/>
    <w:lvlOverride w:ilvl="6"/>
    <w:lvlOverride w:ilvl="7"/>
    <w:lvlOverride w:ilvl="8"/>
  </w:num>
  <w:num w:numId="351" w16cid:durableId="1982029473">
    <w:abstractNumId w:val="477"/>
    <w:lvlOverride w:ilvl="0"/>
    <w:lvlOverride w:ilvl="1"/>
    <w:lvlOverride w:ilvl="2"/>
    <w:lvlOverride w:ilvl="3"/>
    <w:lvlOverride w:ilvl="4"/>
    <w:lvlOverride w:ilvl="5"/>
    <w:lvlOverride w:ilvl="6"/>
    <w:lvlOverride w:ilvl="7"/>
    <w:lvlOverride w:ilvl="8"/>
  </w:num>
  <w:num w:numId="352" w16cid:durableId="509494355">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16cid:durableId="266809967">
    <w:abstractNumId w:val="457"/>
    <w:lvlOverride w:ilvl="0"/>
    <w:lvlOverride w:ilvl="1"/>
    <w:lvlOverride w:ilvl="2"/>
    <w:lvlOverride w:ilvl="3"/>
    <w:lvlOverride w:ilvl="4"/>
    <w:lvlOverride w:ilvl="5"/>
    <w:lvlOverride w:ilvl="6"/>
    <w:lvlOverride w:ilvl="7"/>
    <w:lvlOverride w:ilvl="8"/>
  </w:num>
  <w:num w:numId="354" w16cid:durableId="1921016190">
    <w:abstractNumId w:val="732"/>
    <w:lvlOverride w:ilvl="0"/>
    <w:lvlOverride w:ilvl="1"/>
    <w:lvlOverride w:ilvl="2"/>
    <w:lvlOverride w:ilvl="3"/>
    <w:lvlOverride w:ilvl="4"/>
    <w:lvlOverride w:ilvl="5"/>
    <w:lvlOverride w:ilvl="6"/>
    <w:lvlOverride w:ilvl="7"/>
    <w:lvlOverride w:ilvl="8"/>
  </w:num>
  <w:num w:numId="355" w16cid:durableId="746154001">
    <w:abstractNumId w:val="509"/>
    <w:lvlOverride w:ilvl="0"/>
    <w:lvlOverride w:ilvl="1"/>
    <w:lvlOverride w:ilvl="2"/>
    <w:lvlOverride w:ilvl="3"/>
    <w:lvlOverride w:ilvl="4"/>
    <w:lvlOverride w:ilvl="5"/>
    <w:lvlOverride w:ilvl="6"/>
    <w:lvlOverride w:ilvl="7"/>
    <w:lvlOverride w:ilvl="8"/>
  </w:num>
  <w:num w:numId="356" w16cid:durableId="902106589">
    <w:abstractNumId w:val="78"/>
    <w:lvlOverride w:ilvl="0"/>
    <w:lvlOverride w:ilvl="1"/>
    <w:lvlOverride w:ilvl="2"/>
    <w:lvlOverride w:ilvl="3"/>
    <w:lvlOverride w:ilvl="4"/>
    <w:lvlOverride w:ilvl="5"/>
    <w:lvlOverride w:ilvl="6"/>
    <w:lvlOverride w:ilvl="7"/>
    <w:lvlOverride w:ilvl="8"/>
  </w:num>
  <w:num w:numId="357" w16cid:durableId="1608351564">
    <w:abstractNumId w:val="715"/>
    <w:lvlOverride w:ilvl="0"/>
    <w:lvlOverride w:ilvl="1"/>
    <w:lvlOverride w:ilvl="2"/>
    <w:lvlOverride w:ilvl="3"/>
    <w:lvlOverride w:ilvl="4"/>
    <w:lvlOverride w:ilvl="5"/>
    <w:lvlOverride w:ilvl="6"/>
    <w:lvlOverride w:ilvl="7"/>
    <w:lvlOverride w:ilvl="8"/>
  </w:num>
  <w:num w:numId="358" w16cid:durableId="1895198309">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39979366">
    <w:abstractNumId w:val="527"/>
    <w:lvlOverride w:ilvl="0"/>
    <w:lvlOverride w:ilvl="1"/>
    <w:lvlOverride w:ilvl="2"/>
    <w:lvlOverride w:ilvl="3"/>
    <w:lvlOverride w:ilvl="4"/>
    <w:lvlOverride w:ilvl="5"/>
    <w:lvlOverride w:ilvl="6"/>
    <w:lvlOverride w:ilvl="7"/>
    <w:lvlOverride w:ilvl="8"/>
  </w:num>
  <w:num w:numId="360" w16cid:durableId="1429735602">
    <w:abstractNumId w:val="506"/>
    <w:lvlOverride w:ilvl="0"/>
    <w:lvlOverride w:ilvl="1"/>
    <w:lvlOverride w:ilvl="2"/>
    <w:lvlOverride w:ilvl="3"/>
    <w:lvlOverride w:ilvl="4"/>
    <w:lvlOverride w:ilvl="5"/>
    <w:lvlOverride w:ilvl="6"/>
    <w:lvlOverride w:ilvl="7"/>
    <w:lvlOverride w:ilvl="8"/>
  </w:num>
  <w:num w:numId="361" w16cid:durableId="1026835363">
    <w:abstractNumId w:val="102"/>
    <w:lvlOverride w:ilvl="0"/>
    <w:lvlOverride w:ilvl="1"/>
    <w:lvlOverride w:ilvl="2"/>
    <w:lvlOverride w:ilvl="3"/>
    <w:lvlOverride w:ilvl="4"/>
    <w:lvlOverride w:ilvl="5"/>
    <w:lvlOverride w:ilvl="6"/>
    <w:lvlOverride w:ilvl="7"/>
    <w:lvlOverride w:ilvl="8"/>
  </w:num>
  <w:num w:numId="362" w16cid:durableId="1127822024">
    <w:abstractNumId w:val="175"/>
    <w:lvlOverride w:ilvl="0"/>
    <w:lvlOverride w:ilvl="1"/>
    <w:lvlOverride w:ilvl="2"/>
    <w:lvlOverride w:ilvl="3"/>
    <w:lvlOverride w:ilvl="4"/>
    <w:lvlOverride w:ilvl="5"/>
    <w:lvlOverride w:ilvl="6"/>
    <w:lvlOverride w:ilvl="7"/>
    <w:lvlOverride w:ilvl="8"/>
  </w:num>
  <w:num w:numId="363" w16cid:durableId="1916552338">
    <w:abstractNumId w:val="453"/>
    <w:lvlOverride w:ilvl="0"/>
    <w:lvlOverride w:ilvl="1"/>
    <w:lvlOverride w:ilvl="2"/>
    <w:lvlOverride w:ilvl="3"/>
    <w:lvlOverride w:ilvl="4"/>
    <w:lvlOverride w:ilvl="5"/>
    <w:lvlOverride w:ilvl="6"/>
    <w:lvlOverride w:ilvl="7"/>
    <w:lvlOverride w:ilvl="8"/>
  </w:num>
  <w:num w:numId="364" w16cid:durableId="1303805514">
    <w:abstractNumId w:val="251"/>
    <w:lvlOverride w:ilvl="0"/>
    <w:lvlOverride w:ilvl="1"/>
    <w:lvlOverride w:ilvl="2"/>
    <w:lvlOverride w:ilvl="3"/>
    <w:lvlOverride w:ilvl="4"/>
    <w:lvlOverride w:ilvl="5"/>
    <w:lvlOverride w:ilvl="6"/>
    <w:lvlOverride w:ilvl="7"/>
    <w:lvlOverride w:ilvl="8"/>
  </w:num>
  <w:num w:numId="365" w16cid:durableId="1777211683">
    <w:abstractNumId w:val="155"/>
    <w:lvlOverride w:ilvl="0"/>
    <w:lvlOverride w:ilvl="1"/>
    <w:lvlOverride w:ilvl="2"/>
    <w:lvlOverride w:ilvl="3"/>
    <w:lvlOverride w:ilvl="4"/>
    <w:lvlOverride w:ilvl="5"/>
    <w:lvlOverride w:ilvl="6"/>
    <w:lvlOverride w:ilvl="7"/>
    <w:lvlOverride w:ilvl="8"/>
  </w:num>
  <w:num w:numId="366" w16cid:durableId="1374621010">
    <w:abstractNumId w:val="306"/>
    <w:lvlOverride w:ilvl="0">
      <w:startOverride w:val="1"/>
    </w:lvlOverride>
    <w:lvlOverride w:ilvl="1"/>
    <w:lvlOverride w:ilvl="2"/>
    <w:lvlOverride w:ilvl="3"/>
    <w:lvlOverride w:ilvl="4"/>
    <w:lvlOverride w:ilvl="5"/>
    <w:lvlOverride w:ilvl="6"/>
    <w:lvlOverride w:ilvl="7"/>
    <w:lvlOverride w:ilvl="8"/>
  </w:num>
  <w:num w:numId="367" w16cid:durableId="701904383">
    <w:abstractNumId w:val="300"/>
    <w:lvlOverride w:ilvl="0"/>
    <w:lvlOverride w:ilvl="1"/>
    <w:lvlOverride w:ilvl="2"/>
    <w:lvlOverride w:ilvl="3"/>
    <w:lvlOverride w:ilvl="4"/>
    <w:lvlOverride w:ilvl="5"/>
    <w:lvlOverride w:ilvl="6"/>
    <w:lvlOverride w:ilvl="7"/>
    <w:lvlOverride w:ilvl="8"/>
  </w:num>
  <w:num w:numId="368" w16cid:durableId="58788945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840853031">
    <w:abstractNumId w:val="480"/>
    <w:lvlOverride w:ilvl="0"/>
    <w:lvlOverride w:ilvl="1"/>
    <w:lvlOverride w:ilvl="2"/>
    <w:lvlOverride w:ilvl="3"/>
    <w:lvlOverride w:ilvl="4"/>
    <w:lvlOverride w:ilvl="5"/>
    <w:lvlOverride w:ilvl="6"/>
    <w:lvlOverride w:ilvl="7"/>
    <w:lvlOverride w:ilvl="8"/>
  </w:num>
  <w:num w:numId="370" w16cid:durableId="183640351">
    <w:abstractNumId w:val="500"/>
    <w:lvlOverride w:ilvl="0"/>
    <w:lvlOverride w:ilvl="1"/>
    <w:lvlOverride w:ilvl="2"/>
    <w:lvlOverride w:ilvl="3"/>
    <w:lvlOverride w:ilvl="4"/>
    <w:lvlOverride w:ilvl="5"/>
    <w:lvlOverride w:ilvl="6"/>
    <w:lvlOverride w:ilvl="7"/>
    <w:lvlOverride w:ilvl="8"/>
  </w:num>
  <w:num w:numId="371" w16cid:durableId="1618682775">
    <w:abstractNumId w:val="347"/>
    <w:lvlOverride w:ilvl="0"/>
    <w:lvlOverride w:ilvl="1"/>
    <w:lvlOverride w:ilvl="2"/>
    <w:lvlOverride w:ilvl="3"/>
    <w:lvlOverride w:ilvl="4"/>
    <w:lvlOverride w:ilvl="5"/>
    <w:lvlOverride w:ilvl="6"/>
    <w:lvlOverride w:ilvl="7"/>
    <w:lvlOverride w:ilvl="8"/>
  </w:num>
  <w:num w:numId="372" w16cid:durableId="97677103">
    <w:abstractNumId w:val="444"/>
    <w:lvlOverride w:ilvl="0"/>
    <w:lvlOverride w:ilvl="1"/>
    <w:lvlOverride w:ilvl="2"/>
    <w:lvlOverride w:ilvl="3"/>
    <w:lvlOverride w:ilvl="4"/>
    <w:lvlOverride w:ilvl="5"/>
    <w:lvlOverride w:ilvl="6"/>
    <w:lvlOverride w:ilvl="7"/>
    <w:lvlOverride w:ilvl="8"/>
  </w:num>
  <w:num w:numId="373" w16cid:durableId="909657371">
    <w:abstractNumId w:val="7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16cid:durableId="308942179">
    <w:abstractNumId w:val="557"/>
    <w:lvlOverride w:ilvl="0"/>
    <w:lvlOverride w:ilvl="1"/>
    <w:lvlOverride w:ilvl="2"/>
    <w:lvlOverride w:ilvl="3"/>
    <w:lvlOverride w:ilvl="4"/>
    <w:lvlOverride w:ilvl="5"/>
    <w:lvlOverride w:ilvl="6"/>
    <w:lvlOverride w:ilvl="7"/>
    <w:lvlOverride w:ilvl="8"/>
  </w:num>
  <w:num w:numId="375" w16cid:durableId="1103188392">
    <w:abstractNumId w:val="98"/>
  </w:num>
  <w:num w:numId="376" w16cid:durableId="1074470747">
    <w:abstractNumId w:val="619"/>
  </w:num>
  <w:num w:numId="377" w16cid:durableId="283538070">
    <w:abstractNumId w:val="164"/>
  </w:num>
  <w:num w:numId="378" w16cid:durableId="465051886">
    <w:abstractNumId w:val="604"/>
  </w:num>
  <w:num w:numId="379" w16cid:durableId="1731728522">
    <w:abstractNumId w:val="124"/>
  </w:num>
  <w:num w:numId="380" w16cid:durableId="1959530353">
    <w:abstractNumId w:val="383"/>
  </w:num>
  <w:num w:numId="381" w16cid:durableId="1335034535">
    <w:abstractNumId w:val="122"/>
  </w:num>
  <w:num w:numId="382" w16cid:durableId="141432147">
    <w:abstractNumId w:val="741"/>
  </w:num>
  <w:num w:numId="383" w16cid:durableId="503981133">
    <w:abstractNumId w:val="359"/>
  </w:num>
  <w:num w:numId="384" w16cid:durableId="978875229">
    <w:abstractNumId w:val="620"/>
  </w:num>
  <w:num w:numId="385" w16cid:durableId="2081516269">
    <w:abstractNumId w:val="50"/>
  </w:num>
  <w:num w:numId="386" w16cid:durableId="939414292">
    <w:abstractNumId w:val="105"/>
    <w:lvlOverride w:ilvl="0"/>
    <w:lvlOverride w:ilvl="1"/>
    <w:lvlOverride w:ilvl="2"/>
    <w:lvlOverride w:ilvl="3"/>
    <w:lvlOverride w:ilvl="4"/>
    <w:lvlOverride w:ilvl="5"/>
    <w:lvlOverride w:ilvl="6"/>
    <w:lvlOverride w:ilvl="7"/>
    <w:lvlOverride w:ilvl="8"/>
  </w:num>
  <w:num w:numId="387" w16cid:durableId="1382746869">
    <w:abstractNumId w:val="735"/>
    <w:lvlOverride w:ilvl="0"/>
    <w:lvlOverride w:ilvl="1"/>
    <w:lvlOverride w:ilvl="2"/>
    <w:lvlOverride w:ilvl="3"/>
    <w:lvlOverride w:ilvl="4"/>
    <w:lvlOverride w:ilvl="5"/>
    <w:lvlOverride w:ilvl="6"/>
    <w:lvlOverride w:ilvl="7"/>
    <w:lvlOverride w:ilvl="8"/>
  </w:num>
  <w:num w:numId="388" w16cid:durableId="1619145490">
    <w:abstractNumId w:val="96"/>
    <w:lvlOverride w:ilvl="0"/>
    <w:lvlOverride w:ilvl="1"/>
    <w:lvlOverride w:ilvl="2"/>
    <w:lvlOverride w:ilvl="3"/>
    <w:lvlOverride w:ilvl="4"/>
    <w:lvlOverride w:ilvl="5"/>
    <w:lvlOverride w:ilvl="6"/>
    <w:lvlOverride w:ilvl="7"/>
    <w:lvlOverride w:ilvl="8"/>
  </w:num>
  <w:num w:numId="389" w16cid:durableId="1333609963">
    <w:abstractNumId w:val="240"/>
    <w:lvlOverride w:ilvl="0"/>
    <w:lvlOverride w:ilvl="1"/>
    <w:lvlOverride w:ilvl="2"/>
    <w:lvlOverride w:ilvl="3"/>
    <w:lvlOverride w:ilvl="4"/>
    <w:lvlOverride w:ilvl="5"/>
    <w:lvlOverride w:ilvl="6"/>
    <w:lvlOverride w:ilvl="7"/>
    <w:lvlOverride w:ilvl="8"/>
  </w:num>
  <w:num w:numId="390" w16cid:durableId="1260143471">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1590457312">
    <w:abstractNumId w:val="466"/>
    <w:lvlOverride w:ilvl="0"/>
    <w:lvlOverride w:ilvl="1"/>
    <w:lvlOverride w:ilvl="2"/>
    <w:lvlOverride w:ilvl="3"/>
    <w:lvlOverride w:ilvl="4"/>
    <w:lvlOverride w:ilvl="5"/>
    <w:lvlOverride w:ilvl="6"/>
    <w:lvlOverride w:ilvl="7"/>
    <w:lvlOverride w:ilvl="8"/>
  </w:num>
  <w:num w:numId="392" w16cid:durableId="1715691029">
    <w:abstractNumId w:val="603"/>
    <w:lvlOverride w:ilvl="0"/>
    <w:lvlOverride w:ilvl="1"/>
    <w:lvlOverride w:ilvl="2"/>
    <w:lvlOverride w:ilvl="3"/>
    <w:lvlOverride w:ilvl="4"/>
    <w:lvlOverride w:ilvl="5"/>
    <w:lvlOverride w:ilvl="6"/>
    <w:lvlOverride w:ilvl="7"/>
    <w:lvlOverride w:ilvl="8"/>
  </w:num>
  <w:num w:numId="393" w16cid:durableId="1697735406">
    <w:abstractNumId w:val="388"/>
    <w:lvlOverride w:ilvl="0"/>
    <w:lvlOverride w:ilvl="1"/>
    <w:lvlOverride w:ilvl="2"/>
    <w:lvlOverride w:ilvl="3"/>
    <w:lvlOverride w:ilvl="4"/>
    <w:lvlOverride w:ilvl="5"/>
    <w:lvlOverride w:ilvl="6"/>
    <w:lvlOverride w:ilvl="7"/>
    <w:lvlOverride w:ilvl="8"/>
  </w:num>
  <w:num w:numId="394" w16cid:durableId="92211191">
    <w:abstractNumId w:val="208"/>
    <w:lvlOverride w:ilvl="0"/>
    <w:lvlOverride w:ilvl="1"/>
    <w:lvlOverride w:ilvl="2"/>
    <w:lvlOverride w:ilvl="3"/>
    <w:lvlOverride w:ilvl="4"/>
    <w:lvlOverride w:ilvl="5"/>
    <w:lvlOverride w:ilvl="6"/>
    <w:lvlOverride w:ilvl="7"/>
    <w:lvlOverride w:ilvl="8"/>
  </w:num>
  <w:num w:numId="395" w16cid:durableId="991182206">
    <w:abstractNumId w:val="612"/>
    <w:lvlOverride w:ilvl="0"/>
    <w:lvlOverride w:ilvl="1"/>
    <w:lvlOverride w:ilvl="2"/>
    <w:lvlOverride w:ilvl="3"/>
    <w:lvlOverride w:ilvl="4"/>
    <w:lvlOverride w:ilvl="5"/>
    <w:lvlOverride w:ilvl="6"/>
    <w:lvlOverride w:ilvl="7"/>
    <w:lvlOverride w:ilvl="8"/>
  </w:num>
  <w:num w:numId="396" w16cid:durableId="1986426542">
    <w:abstractNumId w:val="654"/>
    <w:lvlOverride w:ilvl="0"/>
    <w:lvlOverride w:ilvl="1"/>
    <w:lvlOverride w:ilvl="2"/>
    <w:lvlOverride w:ilvl="3"/>
    <w:lvlOverride w:ilvl="4"/>
    <w:lvlOverride w:ilvl="5"/>
    <w:lvlOverride w:ilvl="6"/>
    <w:lvlOverride w:ilvl="7"/>
    <w:lvlOverride w:ilvl="8"/>
  </w:num>
  <w:num w:numId="397" w16cid:durableId="64154797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1853180997">
    <w:abstractNumId w:val="116"/>
    <w:lvlOverride w:ilvl="0"/>
    <w:lvlOverride w:ilvl="1"/>
    <w:lvlOverride w:ilvl="2"/>
    <w:lvlOverride w:ilvl="3"/>
    <w:lvlOverride w:ilvl="4"/>
    <w:lvlOverride w:ilvl="5"/>
    <w:lvlOverride w:ilvl="6"/>
    <w:lvlOverride w:ilvl="7"/>
    <w:lvlOverride w:ilvl="8"/>
  </w:num>
  <w:num w:numId="399" w16cid:durableId="518592460">
    <w:abstractNumId w:val="615"/>
    <w:lvlOverride w:ilvl="0"/>
    <w:lvlOverride w:ilvl="1"/>
    <w:lvlOverride w:ilvl="2"/>
    <w:lvlOverride w:ilvl="3"/>
    <w:lvlOverride w:ilvl="4"/>
    <w:lvlOverride w:ilvl="5"/>
    <w:lvlOverride w:ilvl="6"/>
    <w:lvlOverride w:ilvl="7"/>
    <w:lvlOverride w:ilvl="8"/>
  </w:num>
  <w:num w:numId="400" w16cid:durableId="1706758841">
    <w:abstractNumId w:val="636"/>
    <w:lvlOverride w:ilvl="0"/>
    <w:lvlOverride w:ilvl="1"/>
    <w:lvlOverride w:ilvl="2"/>
    <w:lvlOverride w:ilvl="3"/>
    <w:lvlOverride w:ilvl="4"/>
    <w:lvlOverride w:ilvl="5"/>
    <w:lvlOverride w:ilvl="6"/>
    <w:lvlOverride w:ilvl="7"/>
    <w:lvlOverride w:ilvl="8"/>
  </w:num>
  <w:num w:numId="401" w16cid:durableId="1788234096">
    <w:abstractNumId w:val="731"/>
    <w:lvlOverride w:ilvl="0"/>
    <w:lvlOverride w:ilvl="1"/>
    <w:lvlOverride w:ilvl="2"/>
    <w:lvlOverride w:ilvl="3"/>
    <w:lvlOverride w:ilvl="4"/>
    <w:lvlOverride w:ilvl="5"/>
    <w:lvlOverride w:ilvl="6"/>
    <w:lvlOverride w:ilvl="7"/>
    <w:lvlOverride w:ilvl="8"/>
  </w:num>
  <w:num w:numId="402" w16cid:durableId="1820345263">
    <w:abstractNumId w:val="568"/>
    <w:lvlOverride w:ilvl="0"/>
    <w:lvlOverride w:ilvl="1"/>
    <w:lvlOverride w:ilvl="2"/>
    <w:lvlOverride w:ilvl="3"/>
    <w:lvlOverride w:ilvl="4"/>
    <w:lvlOverride w:ilvl="5"/>
    <w:lvlOverride w:ilvl="6"/>
    <w:lvlOverride w:ilvl="7"/>
    <w:lvlOverride w:ilvl="8"/>
  </w:num>
  <w:num w:numId="403" w16cid:durableId="1356349775">
    <w:abstractNumId w:val="367"/>
    <w:lvlOverride w:ilvl="0"/>
    <w:lvlOverride w:ilvl="1"/>
    <w:lvlOverride w:ilvl="2"/>
    <w:lvlOverride w:ilvl="3"/>
    <w:lvlOverride w:ilvl="4"/>
    <w:lvlOverride w:ilvl="5"/>
    <w:lvlOverride w:ilvl="6"/>
    <w:lvlOverride w:ilvl="7"/>
    <w:lvlOverride w:ilvl="8"/>
  </w:num>
  <w:num w:numId="404" w16cid:durableId="925309083">
    <w:abstractNumId w:val="6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1549368944">
    <w:abstractNumId w:val="60"/>
    <w:lvlOverride w:ilvl="0"/>
    <w:lvlOverride w:ilvl="1"/>
    <w:lvlOverride w:ilvl="2"/>
    <w:lvlOverride w:ilvl="3"/>
    <w:lvlOverride w:ilvl="4"/>
    <w:lvlOverride w:ilvl="5"/>
    <w:lvlOverride w:ilvl="6"/>
    <w:lvlOverride w:ilvl="7"/>
    <w:lvlOverride w:ilvl="8"/>
  </w:num>
  <w:num w:numId="406" w16cid:durableId="1893032684">
    <w:abstractNumId w:val="286"/>
    <w:lvlOverride w:ilvl="0"/>
    <w:lvlOverride w:ilvl="1"/>
    <w:lvlOverride w:ilvl="2"/>
    <w:lvlOverride w:ilvl="3"/>
    <w:lvlOverride w:ilvl="4"/>
    <w:lvlOverride w:ilvl="5"/>
    <w:lvlOverride w:ilvl="6"/>
    <w:lvlOverride w:ilvl="7"/>
    <w:lvlOverride w:ilvl="8"/>
  </w:num>
  <w:num w:numId="407" w16cid:durableId="1477792765">
    <w:abstractNumId w:val="695"/>
    <w:lvlOverride w:ilvl="0"/>
    <w:lvlOverride w:ilvl="1"/>
    <w:lvlOverride w:ilvl="2"/>
    <w:lvlOverride w:ilvl="3"/>
    <w:lvlOverride w:ilvl="4"/>
    <w:lvlOverride w:ilvl="5"/>
    <w:lvlOverride w:ilvl="6"/>
    <w:lvlOverride w:ilvl="7"/>
    <w:lvlOverride w:ilvl="8"/>
  </w:num>
  <w:num w:numId="408" w16cid:durableId="793524393">
    <w:abstractNumId w:val="481"/>
    <w:lvlOverride w:ilvl="0"/>
    <w:lvlOverride w:ilvl="1"/>
    <w:lvlOverride w:ilvl="2"/>
    <w:lvlOverride w:ilvl="3"/>
    <w:lvlOverride w:ilvl="4"/>
    <w:lvlOverride w:ilvl="5"/>
    <w:lvlOverride w:ilvl="6"/>
    <w:lvlOverride w:ilvl="7"/>
    <w:lvlOverride w:ilvl="8"/>
  </w:num>
  <w:num w:numId="409" w16cid:durableId="1144544153">
    <w:abstractNumId w:val="134"/>
    <w:lvlOverride w:ilvl="0"/>
    <w:lvlOverride w:ilvl="1"/>
    <w:lvlOverride w:ilvl="2"/>
    <w:lvlOverride w:ilvl="3"/>
    <w:lvlOverride w:ilvl="4"/>
    <w:lvlOverride w:ilvl="5"/>
    <w:lvlOverride w:ilvl="6"/>
    <w:lvlOverride w:ilvl="7"/>
    <w:lvlOverride w:ilvl="8"/>
  </w:num>
  <w:num w:numId="410" w16cid:durableId="1961110251">
    <w:abstractNumId w:val="142"/>
    <w:lvlOverride w:ilvl="0"/>
    <w:lvlOverride w:ilvl="1"/>
    <w:lvlOverride w:ilvl="2"/>
    <w:lvlOverride w:ilvl="3"/>
    <w:lvlOverride w:ilvl="4"/>
    <w:lvlOverride w:ilvl="5"/>
    <w:lvlOverride w:ilvl="6"/>
    <w:lvlOverride w:ilvl="7"/>
    <w:lvlOverride w:ilvl="8"/>
  </w:num>
  <w:num w:numId="411" w16cid:durableId="382367183">
    <w:abstractNumId w:val="474"/>
    <w:lvlOverride w:ilvl="0"/>
    <w:lvlOverride w:ilvl="1"/>
    <w:lvlOverride w:ilvl="2"/>
    <w:lvlOverride w:ilvl="3"/>
    <w:lvlOverride w:ilvl="4"/>
    <w:lvlOverride w:ilvl="5"/>
    <w:lvlOverride w:ilvl="6"/>
    <w:lvlOverride w:ilvl="7"/>
    <w:lvlOverride w:ilvl="8"/>
  </w:num>
  <w:num w:numId="412" w16cid:durableId="491482945">
    <w:abstractNumId w:val="384"/>
    <w:lvlOverride w:ilvl="0"/>
    <w:lvlOverride w:ilvl="1"/>
    <w:lvlOverride w:ilvl="2"/>
    <w:lvlOverride w:ilvl="3"/>
    <w:lvlOverride w:ilvl="4"/>
    <w:lvlOverride w:ilvl="5"/>
    <w:lvlOverride w:ilvl="6"/>
    <w:lvlOverride w:ilvl="7"/>
    <w:lvlOverride w:ilvl="8"/>
  </w:num>
  <w:num w:numId="413" w16cid:durableId="1274168036">
    <w:abstractNumId w:val="437"/>
    <w:lvlOverride w:ilvl="0"/>
    <w:lvlOverride w:ilvl="1"/>
    <w:lvlOverride w:ilvl="2"/>
    <w:lvlOverride w:ilvl="3"/>
    <w:lvlOverride w:ilvl="4"/>
    <w:lvlOverride w:ilvl="5"/>
    <w:lvlOverride w:ilvl="6"/>
    <w:lvlOverride w:ilvl="7"/>
    <w:lvlOverride w:ilvl="8"/>
  </w:num>
  <w:num w:numId="414" w16cid:durableId="861818484">
    <w:abstractNumId w:val="54"/>
    <w:lvlOverride w:ilvl="0"/>
    <w:lvlOverride w:ilvl="1"/>
    <w:lvlOverride w:ilvl="2"/>
    <w:lvlOverride w:ilvl="3"/>
    <w:lvlOverride w:ilvl="4"/>
    <w:lvlOverride w:ilvl="5"/>
    <w:lvlOverride w:ilvl="6"/>
    <w:lvlOverride w:ilvl="7"/>
    <w:lvlOverride w:ilvl="8"/>
  </w:num>
  <w:num w:numId="415" w16cid:durableId="1544751386">
    <w:abstractNumId w:val="28"/>
    <w:lvlOverride w:ilvl="0"/>
    <w:lvlOverride w:ilvl="1"/>
    <w:lvlOverride w:ilvl="2"/>
    <w:lvlOverride w:ilvl="3"/>
    <w:lvlOverride w:ilvl="4"/>
    <w:lvlOverride w:ilvl="5"/>
    <w:lvlOverride w:ilvl="6"/>
    <w:lvlOverride w:ilvl="7"/>
    <w:lvlOverride w:ilvl="8"/>
  </w:num>
  <w:num w:numId="416" w16cid:durableId="616765763">
    <w:abstractNumId w:val="353"/>
    <w:lvlOverride w:ilvl="0"/>
    <w:lvlOverride w:ilvl="1"/>
    <w:lvlOverride w:ilvl="2"/>
    <w:lvlOverride w:ilvl="3"/>
    <w:lvlOverride w:ilvl="4"/>
    <w:lvlOverride w:ilvl="5"/>
    <w:lvlOverride w:ilvl="6"/>
    <w:lvlOverride w:ilvl="7"/>
    <w:lvlOverride w:ilvl="8"/>
  </w:num>
  <w:num w:numId="417" w16cid:durableId="1400135178">
    <w:abstractNumId w:val="665"/>
    <w:lvlOverride w:ilvl="0"/>
    <w:lvlOverride w:ilvl="1"/>
    <w:lvlOverride w:ilvl="2"/>
    <w:lvlOverride w:ilvl="3"/>
    <w:lvlOverride w:ilvl="4"/>
    <w:lvlOverride w:ilvl="5"/>
    <w:lvlOverride w:ilvl="6"/>
    <w:lvlOverride w:ilvl="7"/>
    <w:lvlOverride w:ilvl="8"/>
  </w:num>
  <w:num w:numId="418" w16cid:durableId="14476999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47376639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184080199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708798509">
    <w:abstractNumId w:val="6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546456024">
    <w:abstractNumId w:val="698"/>
    <w:lvlOverride w:ilvl="0"/>
    <w:lvlOverride w:ilvl="1"/>
    <w:lvlOverride w:ilvl="2"/>
    <w:lvlOverride w:ilvl="3"/>
    <w:lvlOverride w:ilvl="4"/>
    <w:lvlOverride w:ilvl="5"/>
    <w:lvlOverride w:ilvl="6"/>
    <w:lvlOverride w:ilvl="7"/>
    <w:lvlOverride w:ilvl="8"/>
  </w:num>
  <w:num w:numId="423" w16cid:durableId="17856087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1444837304">
    <w:abstractNumId w:val="15"/>
    <w:lvlOverride w:ilvl="0"/>
    <w:lvlOverride w:ilvl="1"/>
    <w:lvlOverride w:ilvl="2"/>
    <w:lvlOverride w:ilvl="3"/>
    <w:lvlOverride w:ilvl="4"/>
    <w:lvlOverride w:ilvl="5"/>
    <w:lvlOverride w:ilvl="6"/>
    <w:lvlOverride w:ilvl="7"/>
    <w:lvlOverride w:ilvl="8"/>
  </w:num>
  <w:num w:numId="425" w16cid:durableId="558564322">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611789123">
    <w:abstractNumId w:val="440"/>
  </w:num>
  <w:num w:numId="427" w16cid:durableId="481459626">
    <w:abstractNumId w:val="163"/>
  </w:num>
  <w:num w:numId="428" w16cid:durableId="687221668">
    <w:abstractNumId w:val="421"/>
  </w:num>
  <w:num w:numId="429" w16cid:durableId="494877060">
    <w:abstractNumId w:val="646"/>
  </w:num>
  <w:num w:numId="430" w16cid:durableId="1487940809">
    <w:abstractNumId w:val="303"/>
  </w:num>
  <w:num w:numId="431" w16cid:durableId="524363327">
    <w:abstractNumId w:val="432"/>
    <w:lvlOverride w:ilvl="0"/>
    <w:lvlOverride w:ilvl="1"/>
    <w:lvlOverride w:ilvl="2"/>
    <w:lvlOverride w:ilvl="3"/>
    <w:lvlOverride w:ilvl="4"/>
    <w:lvlOverride w:ilvl="5"/>
    <w:lvlOverride w:ilvl="6"/>
    <w:lvlOverride w:ilvl="7"/>
    <w:lvlOverride w:ilvl="8"/>
  </w:num>
  <w:num w:numId="432" w16cid:durableId="2083021828">
    <w:abstractNumId w:val="726"/>
    <w:lvlOverride w:ilvl="0"/>
    <w:lvlOverride w:ilvl="1"/>
    <w:lvlOverride w:ilvl="2"/>
    <w:lvlOverride w:ilvl="3"/>
    <w:lvlOverride w:ilvl="4"/>
    <w:lvlOverride w:ilvl="5"/>
    <w:lvlOverride w:ilvl="6"/>
    <w:lvlOverride w:ilvl="7"/>
    <w:lvlOverride w:ilvl="8"/>
  </w:num>
  <w:num w:numId="433" w16cid:durableId="2018187046">
    <w:abstractNumId w:val="232"/>
    <w:lvlOverride w:ilvl="0"/>
    <w:lvlOverride w:ilvl="1"/>
    <w:lvlOverride w:ilvl="2"/>
    <w:lvlOverride w:ilvl="3"/>
    <w:lvlOverride w:ilvl="4"/>
    <w:lvlOverride w:ilvl="5"/>
    <w:lvlOverride w:ilvl="6"/>
    <w:lvlOverride w:ilvl="7"/>
    <w:lvlOverride w:ilvl="8"/>
  </w:num>
  <w:num w:numId="434" w16cid:durableId="2033335736">
    <w:abstractNumId w:val="590"/>
    <w:lvlOverride w:ilvl="0"/>
    <w:lvlOverride w:ilvl="1"/>
    <w:lvlOverride w:ilvl="2"/>
    <w:lvlOverride w:ilvl="3"/>
    <w:lvlOverride w:ilvl="4"/>
    <w:lvlOverride w:ilvl="5"/>
    <w:lvlOverride w:ilvl="6"/>
    <w:lvlOverride w:ilvl="7"/>
    <w:lvlOverride w:ilvl="8"/>
  </w:num>
  <w:num w:numId="435" w16cid:durableId="524830387">
    <w:abstractNumId w:val="541"/>
    <w:lvlOverride w:ilvl="0"/>
    <w:lvlOverride w:ilvl="1"/>
    <w:lvlOverride w:ilvl="2"/>
    <w:lvlOverride w:ilvl="3"/>
    <w:lvlOverride w:ilvl="4"/>
    <w:lvlOverride w:ilvl="5"/>
    <w:lvlOverride w:ilvl="6"/>
    <w:lvlOverride w:ilvl="7"/>
    <w:lvlOverride w:ilvl="8"/>
  </w:num>
  <w:num w:numId="436" w16cid:durableId="1833136848">
    <w:abstractNumId w:val="693"/>
    <w:lvlOverride w:ilvl="0"/>
    <w:lvlOverride w:ilvl="1"/>
    <w:lvlOverride w:ilvl="2"/>
    <w:lvlOverride w:ilvl="3"/>
    <w:lvlOverride w:ilvl="4"/>
    <w:lvlOverride w:ilvl="5"/>
    <w:lvlOverride w:ilvl="6"/>
    <w:lvlOverride w:ilvl="7"/>
    <w:lvlOverride w:ilvl="8"/>
  </w:num>
  <w:num w:numId="437" w16cid:durableId="2142529195">
    <w:abstractNumId w:val="342"/>
    <w:lvlOverride w:ilvl="0"/>
    <w:lvlOverride w:ilvl="1"/>
    <w:lvlOverride w:ilvl="2"/>
    <w:lvlOverride w:ilvl="3"/>
    <w:lvlOverride w:ilvl="4"/>
    <w:lvlOverride w:ilvl="5"/>
    <w:lvlOverride w:ilvl="6"/>
    <w:lvlOverride w:ilvl="7"/>
    <w:lvlOverride w:ilvl="8"/>
  </w:num>
  <w:num w:numId="438" w16cid:durableId="1876967426">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513956673">
    <w:abstractNumId w:val="7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2067334306">
    <w:abstractNumId w:val="624"/>
    <w:lvlOverride w:ilvl="0"/>
    <w:lvlOverride w:ilvl="1"/>
    <w:lvlOverride w:ilvl="2"/>
    <w:lvlOverride w:ilvl="3"/>
    <w:lvlOverride w:ilvl="4"/>
    <w:lvlOverride w:ilvl="5"/>
    <w:lvlOverride w:ilvl="6"/>
    <w:lvlOverride w:ilvl="7"/>
    <w:lvlOverride w:ilvl="8"/>
  </w:num>
  <w:num w:numId="441" w16cid:durableId="45024856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55981920">
    <w:abstractNumId w:val="17"/>
    <w:lvlOverride w:ilvl="0"/>
    <w:lvlOverride w:ilvl="1"/>
    <w:lvlOverride w:ilvl="2"/>
    <w:lvlOverride w:ilvl="3"/>
    <w:lvlOverride w:ilvl="4"/>
    <w:lvlOverride w:ilvl="5"/>
    <w:lvlOverride w:ilvl="6"/>
    <w:lvlOverride w:ilvl="7"/>
    <w:lvlOverride w:ilvl="8"/>
  </w:num>
  <w:num w:numId="443" w16cid:durableId="1138566937">
    <w:abstractNumId w:val="7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273823773">
    <w:abstractNumId w:val="737"/>
    <w:lvlOverride w:ilvl="0"/>
    <w:lvlOverride w:ilvl="1"/>
    <w:lvlOverride w:ilvl="2"/>
    <w:lvlOverride w:ilvl="3"/>
    <w:lvlOverride w:ilvl="4"/>
    <w:lvlOverride w:ilvl="5"/>
    <w:lvlOverride w:ilvl="6"/>
    <w:lvlOverride w:ilvl="7"/>
    <w:lvlOverride w:ilvl="8"/>
  </w:num>
  <w:num w:numId="445" w16cid:durableId="1773548614">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73906209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2687087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965086416">
    <w:abstractNumId w:val="393"/>
    <w:lvlOverride w:ilvl="0"/>
    <w:lvlOverride w:ilvl="1"/>
    <w:lvlOverride w:ilvl="2"/>
    <w:lvlOverride w:ilvl="3"/>
    <w:lvlOverride w:ilvl="4"/>
    <w:lvlOverride w:ilvl="5"/>
    <w:lvlOverride w:ilvl="6"/>
    <w:lvlOverride w:ilvl="7"/>
    <w:lvlOverride w:ilvl="8"/>
  </w:num>
  <w:num w:numId="449" w16cid:durableId="1167094139">
    <w:abstractNumId w:val="7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1559390615">
    <w:abstractNumId w:val="742"/>
    <w:lvlOverride w:ilvl="0"/>
    <w:lvlOverride w:ilvl="1"/>
    <w:lvlOverride w:ilvl="2"/>
    <w:lvlOverride w:ilvl="3"/>
    <w:lvlOverride w:ilvl="4"/>
    <w:lvlOverride w:ilvl="5"/>
    <w:lvlOverride w:ilvl="6"/>
    <w:lvlOverride w:ilvl="7"/>
    <w:lvlOverride w:ilvl="8"/>
  </w:num>
  <w:num w:numId="451" w16cid:durableId="2135782234">
    <w:abstractNumId w:val="373"/>
    <w:lvlOverride w:ilvl="0"/>
    <w:lvlOverride w:ilvl="1"/>
    <w:lvlOverride w:ilvl="2"/>
    <w:lvlOverride w:ilvl="3"/>
    <w:lvlOverride w:ilvl="4"/>
    <w:lvlOverride w:ilvl="5"/>
    <w:lvlOverride w:ilvl="6"/>
    <w:lvlOverride w:ilvl="7"/>
    <w:lvlOverride w:ilvl="8"/>
  </w:num>
  <w:num w:numId="452" w16cid:durableId="1238251549">
    <w:abstractNumId w:val="402"/>
    <w:lvlOverride w:ilvl="0"/>
    <w:lvlOverride w:ilvl="1"/>
    <w:lvlOverride w:ilvl="2"/>
    <w:lvlOverride w:ilvl="3"/>
    <w:lvlOverride w:ilvl="4"/>
    <w:lvlOverride w:ilvl="5"/>
    <w:lvlOverride w:ilvl="6"/>
    <w:lvlOverride w:ilvl="7"/>
    <w:lvlOverride w:ilvl="8"/>
  </w:num>
  <w:num w:numId="453" w16cid:durableId="746221893">
    <w:abstractNumId w:val="802"/>
    <w:lvlOverride w:ilvl="0"/>
    <w:lvlOverride w:ilvl="1"/>
    <w:lvlOverride w:ilvl="2"/>
    <w:lvlOverride w:ilvl="3"/>
    <w:lvlOverride w:ilvl="4"/>
    <w:lvlOverride w:ilvl="5"/>
    <w:lvlOverride w:ilvl="6"/>
    <w:lvlOverride w:ilvl="7"/>
    <w:lvlOverride w:ilvl="8"/>
  </w:num>
  <w:num w:numId="454" w16cid:durableId="837428897">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1561938737">
    <w:abstractNumId w:val="222"/>
    <w:lvlOverride w:ilvl="0"/>
    <w:lvlOverride w:ilvl="1"/>
    <w:lvlOverride w:ilvl="2"/>
    <w:lvlOverride w:ilvl="3"/>
    <w:lvlOverride w:ilvl="4"/>
    <w:lvlOverride w:ilvl="5"/>
    <w:lvlOverride w:ilvl="6"/>
    <w:lvlOverride w:ilvl="7"/>
    <w:lvlOverride w:ilvl="8"/>
  </w:num>
  <w:num w:numId="456" w16cid:durableId="2083463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16cid:durableId="621302036">
    <w:abstractNumId w:val="606"/>
    <w:lvlOverride w:ilvl="0"/>
    <w:lvlOverride w:ilvl="1"/>
    <w:lvlOverride w:ilvl="2"/>
    <w:lvlOverride w:ilvl="3"/>
    <w:lvlOverride w:ilvl="4"/>
    <w:lvlOverride w:ilvl="5"/>
    <w:lvlOverride w:ilvl="6"/>
    <w:lvlOverride w:ilvl="7"/>
    <w:lvlOverride w:ilvl="8"/>
  </w:num>
  <w:num w:numId="458" w16cid:durableId="347105776">
    <w:abstractNumId w:val="319"/>
    <w:lvlOverride w:ilvl="0"/>
    <w:lvlOverride w:ilvl="1"/>
    <w:lvlOverride w:ilvl="2"/>
    <w:lvlOverride w:ilvl="3"/>
    <w:lvlOverride w:ilvl="4"/>
    <w:lvlOverride w:ilvl="5"/>
    <w:lvlOverride w:ilvl="6"/>
    <w:lvlOverride w:ilvl="7"/>
    <w:lvlOverride w:ilvl="8"/>
  </w:num>
  <w:num w:numId="459" w16cid:durableId="299118636">
    <w:abstractNumId w:val="360"/>
    <w:lvlOverride w:ilvl="0"/>
    <w:lvlOverride w:ilvl="1"/>
    <w:lvlOverride w:ilvl="2"/>
    <w:lvlOverride w:ilvl="3"/>
    <w:lvlOverride w:ilvl="4"/>
    <w:lvlOverride w:ilvl="5"/>
    <w:lvlOverride w:ilvl="6"/>
    <w:lvlOverride w:ilvl="7"/>
    <w:lvlOverride w:ilvl="8"/>
  </w:num>
  <w:num w:numId="460" w16cid:durableId="1220240346">
    <w:abstractNumId w:val="187"/>
    <w:lvlOverride w:ilvl="0"/>
    <w:lvlOverride w:ilvl="1"/>
    <w:lvlOverride w:ilvl="2"/>
    <w:lvlOverride w:ilvl="3"/>
    <w:lvlOverride w:ilvl="4"/>
    <w:lvlOverride w:ilvl="5"/>
    <w:lvlOverride w:ilvl="6"/>
    <w:lvlOverride w:ilvl="7"/>
    <w:lvlOverride w:ilvl="8"/>
  </w:num>
  <w:num w:numId="461" w16cid:durableId="145358875">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2004893153">
    <w:abstractNumId w:val="562"/>
    <w:lvlOverride w:ilvl="0">
      <w:startOverride w:val="1"/>
    </w:lvlOverride>
    <w:lvlOverride w:ilvl="1"/>
    <w:lvlOverride w:ilvl="2"/>
    <w:lvlOverride w:ilvl="3"/>
    <w:lvlOverride w:ilvl="4"/>
    <w:lvlOverride w:ilvl="5"/>
    <w:lvlOverride w:ilvl="6"/>
    <w:lvlOverride w:ilvl="7"/>
    <w:lvlOverride w:ilvl="8"/>
  </w:num>
  <w:num w:numId="463" w16cid:durableId="2118211883">
    <w:abstractNumId w:val="372"/>
    <w:lvlOverride w:ilvl="0">
      <w:startOverride w:val="1"/>
    </w:lvlOverride>
    <w:lvlOverride w:ilvl="1"/>
    <w:lvlOverride w:ilvl="2"/>
    <w:lvlOverride w:ilvl="3"/>
    <w:lvlOverride w:ilvl="4"/>
    <w:lvlOverride w:ilvl="5"/>
    <w:lvlOverride w:ilvl="6"/>
    <w:lvlOverride w:ilvl="7"/>
    <w:lvlOverride w:ilvl="8"/>
  </w:num>
  <w:num w:numId="464" w16cid:durableId="1709144318">
    <w:abstractNumId w:val="6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321396000">
    <w:abstractNumId w:val="518"/>
    <w:lvlOverride w:ilvl="0"/>
    <w:lvlOverride w:ilvl="1"/>
    <w:lvlOverride w:ilvl="2"/>
    <w:lvlOverride w:ilvl="3"/>
    <w:lvlOverride w:ilvl="4"/>
    <w:lvlOverride w:ilvl="5"/>
    <w:lvlOverride w:ilvl="6"/>
    <w:lvlOverride w:ilvl="7"/>
    <w:lvlOverride w:ilvl="8"/>
  </w:num>
  <w:num w:numId="466" w16cid:durableId="2611883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860322463">
    <w:abstractNumId w:val="377"/>
    <w:lvlOverride w:ilvl="0"/>
    <w:lvlOverride w:ilvl="1"/>
    <w:lvlOverride w:ilvl="2"/>
    <w:lvlOverride w:ilvl="3"/>
    <w:lvlOverride w:ilvl="4"/>
    <w:lvlOverride w:ilvl="5"/>
    <w:lvlOverride w:ilvl="6"/>
    <w:lvlOverride w:ilvl="7"/>
    <w:lvlOverride w:ilvl="8"/>
  </w:num>
  <w:num w:numId="468" w16cid:durableId="375667274">
    <w:abstractNumId w:val="285"/>
    <w:lvlOverride w:ilvl="0"/>
    <w:lvlOverride w:ilvl="1"/>
    <w:lvlOverride w:ilvl="2"/>
    <w:lvlOverride w:ilvl="3"/>
    <w:lvlOverride w:ilvl="4"/>
    <w:lvlOverride w:ilvl="5"/>
    <w:lvlOverride w:ilvl="6"/>
    <w:lvlOverride w:ilvl="7"/>
    <w:lvlOverride w:ilvl="8"/>
  </w:num>
  <w:num w:numId="469" w16cid:durableId="2087265650">
    <w:abstractNumId w:val="395"/>
    <w:lvlOverride w:ilvl="0"/>
    <w:lvlOverride w:ilvl="1"/>
    <w:lvlOverride w:ilvl="2"/>
    <w:lvlOverride w:ilvl="3"/>
    <w:lvlOverride w:ilvl="4"/>
    <w:lvlOverride w:ilvl="5"/>
    <w:lvlOverride w:ilvl="6"/>
    <w:lvlOverride w:ilvl="7"/>
    <w:lvlOverride w:ilvl="8"/>
  </w:num>
  <w:num w:numId="470" w16cid:durableId="1625310849">
    <w:abstractNumId w:val="585"/>
    <w:lvlOverride w:ilvl="0"/>
    <w:lvlOverride w:ilvl="1"/>
    <w:lvlOverride w:ilvl="2"/>
    <w:lvlOverride w:ilvl="3"/>
    <w:lvlOverride w:ilvl="4"/>
    <w:lvlOverride w:ilvl="5"/>
    <w:lvlOverride w:ilvl="6"/>
    <w:lvlOverride w:ilvl="7"/>
    <w:lvlOverride w:ilvl="8"/>
  </w:num>
  <w:num w:numId="471" w16cid:durableId="1568300590">
    <w:abstractNumId w:val="333"/>
    <w:lvlOverride w:ilvl="0"/>
    <w:lvlOverride w:ilvl="1"/>
    <w:lvlOverride w:ilvl="2"/>
    <w:lvlOverride w:ilvl="3"/>
    <w:lvlOverride w:ilvl="4"/>
    <w:lvlOverride w:ilvl="5"/>
    <w:lvlOverride w:ilvl="6"/>
    <w:lvlOverride w:ilvl="7"/>
    <w:lvlOverride w:ilvl="8"/>
  </w:num>
  <w:num w:numId="472" w16cid:durableId="219903755">
    <w:abstractNumId w:val="566"/>
    <w:lvlOverride w:ilvl="0"/>
    <w:lvlOverride w:ilvl="1"/>
    <w:lvlOverride w:ilvl="2"/>
    <w:lvlOverride w:ilvl="3"/>
    <w:lvlOverride w:ilvl="4"/>
    <w:lvlOverride w:ilvl="5"/>
    <w:lvlOverride w:ilvl="6"/>
    <w:lvlOverride w:ilvl="7"/>
    <w:lvlOverride w:ilvl="8"/>
  </w:num>
  <w:num w:numId="473" w16cid:durableId="1146318485">
    <w:abstractNumId w:val="605"/>
    <w:lvlOverride w:ilvl="0"/>
    <w:lvlOverride w:ilvl="1"/>
    <w:lvlOverride w:ilvl="2"/>
    <w:lvlOverride w:ilvl="3"/>
    <w:lvlOverride w:ilvl="4"/>
    <w:lvlOverride w:ilvl="5"/>
    <w:lvlOverride w:ilvl="6"/>
    <w:lvlOverride w:ilvl="7"/>
    <w:lvlOverride w:ilvl="8"/>
  </w:num>
  <w:num w:numId="474" w16cid:durableId="1487479705">
    <w:abstractNumId w:val="708"/>
    <w:lvlOverride w:ilvl="0"/>
    <w:lvlOverride w:ilvl="1"/>
    <w:lvlOverride w:ilvl="2"/>
    <w:lvlOverride w:ilvl="3"/>
    <w:lvlOverride w:ilvl="4"/>
    <w:lvlOverride w:ilvl="5"/>
    <w:lvlOverride w:ilvl="6"/>
    <w:lvlOverride w:ilvl="7"/>
    <w:lvlOverride w:ilvl="8"/>
  </w:num>
  <w:num w:numId="475" w16cid:durableId="669482823">
    <w:abstractNumId w:val="711"/>
    <w:lvlOverride w:ilvl="0"/>
    <w:lvlOverride w:ilvl="1"/>
    <w:lvlOverride w:ilvl="2"/>
    <w:lvlOverride w:ilvl="3"/>
    <w:lvlOverride w:ilvl="4"/>
    <w:lvlOverride w:ilvl="5"/>
    <w:lvlOverride w:ilvl="6"/>
    <w:lvlOverride w:ilvl="7"/>
    <w:lvlOverride w:ilvl="8"/>
  </w:num>
  <w:num w:numId="476" w16cid:durableId="262806922">
    <w:abstractNumId w:val="191"/>
    <w:lvlOverride w:ilvl="0"/>
    <w:lvlOverride w:ilvl="1"/>
    <w:lvlOverride w:ilvl="2"/>
    <w:lvlOverride w:ilvl="3"/>
    <w:lvlOverride w:ilvl="4"/>
    <w:lvlOverride w:ilvl="5"/>
    <w:lvlOverride w:ilvl="6"/>
    <w:lvlOverride w:ilvl="7"/>
    <w:lvlOverride w:ilvl="8"/>
  </w:num>
  <w:num w:numId="477" w16cid:durableId="2102675571">
    <w:abstractNumId w:val="400"/>
    <w:lvlOverride w:ilvl="0"/>
    <w:lvlOverride w:ilvl="1"/>
    <w:lvlOverride w:ilvl="2"/>
    <w:lvlOverride w:ilvl="3"/>
    <w:lvlOverride w:ilvl="4"/>
    <w:lvlOverride w:ilvl="5"/>
    <w:lvlOverride w:ilvl="6"/>
    <w:lvlOverride w:ilvl="7"/>
    <w:lvlOverride w:ilvl="8"/>
  </w:num>
  <w:num w:numId="478" w16cid:durableId="337923948">
    <w:abstractNumId w:val="682"/>
    <w:lvlOverride w:ilvl="0"/>
    <w:lvlOverride w:ilvl="1"/>
    <w:lvlOverride w:ilvl="2"/>
    <w:lvlOverride w:ilvl="3"/>
    <w:lvlOverride w:ilvl="4"/>
    <w:lvlOverride w:ilvl="5"/>
    <w:lvlOverride w:ilvl="6"/>
    <w:lvlOverride w:ilvl="7"/>
    <w:lvlOverride w:ilvl="8"/>
  </w:num>
  <w:num w:numId="479" w16cid:durableId="1646007862">
    <w:abstractNumId w:val="282"/>
    <w:lvlOverride w:ilvl="0"/>
    <w:lvlOverride w:ilvl="1"/>
    <w:lvlOverride w:ilvl="2"/>
    <w:lvlOverride w:ilvl="3"/>
    <w:lvlOverride w:ilvl="4"/>
    <w:lvlOverride w:ilvl="5"/>
    <w:lvlOverride w:ilvl="6"/>
    <w:lvlOverride w:ilvl="7"/>
    <w:lvlOverride w:ilvl="8"/>
  </w:num>
  <w:num w:numId="480" w16cid:durableId="1372419503">
    <w:abstractNumId w:val="3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1128932319">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181482496">
    <w:abstractNumId w:val="392"/>
    <w:lvlOverride w:ilvl="0">
      <w:startOverride w:val="4"/>
    </w:lvlOverride>
    <w:lvlOverride w:ilvl="1"/>
    <w:lvlOverride w:ilvl="2"/>
    <w:lvlOverride w:ilvl="3"/>
    <w:lvlOverride w:ilvl="4"/>
    <w:lvlOverride w:ilvl="5"/>
    <w:lvlOverride w:ilvl="6"/>
    <w:lvlOverride w:ilvl="7"/>
    <w:lvlOverride w:ilvl="8"/>
  </w:num>
  <w:num w:numId="483" w16cid:durableId="172960452">
    <w:abstractNumId w:val="7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1943806618">
    <w:abstractNumId w:val="491"/>
    <w:lvlOverride w:ilvl="0"/>
    <w:lvlOverride w:ilvl="1"/>
    <w:lvlOverride w:ilvl="2"/>
    <w:lvlOverride w:ilvl="3"/>
    <w:lvlOverride w:ilvl="4"/>
    <w:lvlOverride w:ilvl="5"/>
    <w:lvlOverride w:ilvl="6"/>
    <w:lvlOverride w:ilvl="7"/>
    <w:lvlOverride w:ilvl="8"/>
  </w:num>
  <w:num w:numId="485" w16cid:durableId="1185828517">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20230491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16cid:durableId="1293752338">
    <w:abstractNumId w:val="419"/>
    <w:lvlOverride w:ilvl="0"/>
    <w:lvlOverride w:ilvl="1"/>
    <w:lvlOverride w:ilvl="2"/>
    <w:lvlOverride w:ilvl="3"/>
    <w:lvlOverride w:ilvl="4"/>
    <w:lvlOverride w:ilvl="5"/>
    <w:lvlOverride w:ilvl="6"/>
    <w:lvlOverride w:ilvl="7"/>
    <w:lvlOverride w:ilvl="8"/>
  </w:num>
  <w:num w:numId="488" w16cid:durableId="591011776">
    <w:abstractNumId w:val="301"/>
    <w:lvlOverride w:ilvl="0">
      <w:startOverride w:val="2"/>
    </w:lvlOverride>
    <w:lvlOverride w:ilvl="1"/>
    <w:lvlOverride w:ilvl="2"/>
    <w:lvlOverride w:ilvl="3"/>
    <w:lvlOverride w:ilvl="4"/>
    <w:lvlOverride w:ilvl="5"/>
    <w:lvlOverride w:ilvl="6"/>
    <w:lvlOverride w:ilvl="7"/>
    <w:lvlOverride w:ilvl="8"/>
  </w:num>
  <w:num w:numId="489" w16cid:durableId="385180460">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16cid:durableId="1014767991">
    <w:abstractNumId w:val="3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16cid:durableId="73162466">
    <w:abstractNumId w:val="607"/>
    <w:lvlOverride w:ilvl="0"/>
    <w:lvlOverride w:ilvl="1"/>
    <w:lvlOverride w:ilvl="2"/>
    <w:lvlOverride w:ilvl="3"/>
    <w:lvlOverride w:ilvl="4"/>
    <w:lvlOverride w:ilvl="5"/>
    <w:lvlOverride w:ilvl="6"/>
    <w:lvlOverride w:ilvl="7"/>
    <w:lvlOverride w:ilvl="8"/>
  </w:num>
  <w:num w:numId="492" w16cid:durableId="119970239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878206111">
    <w:abstractNumId w:val="1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16cid:durableId="536167156">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16cid:durableId="413357084">
    <w:abstractNumId w:val="1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16cid:durableId="1135372543">
    <w:abstractNumId w:val="100"/>
    <w:lvlOverride w:ilvl="0"/>
    <w:lvlOverride w:ilvl="1"/>
    <w:lvlOverride w:ilvl="2"/>
    <w:lvlOverride w:ilvl="3"/>
    <w:lvlOverride w:ilvl="4"/>
    <w:lvlOverride w:ilvl="5"/>
    <w:lvlOverride w:ilvl="6"/>
    <w:lvlOverride w:ilvl="7"/>
    <w:lvlOverride w:ilvl="8"/>
  </w:num>
  <w:num w:numId="497" w16cid:durableId="762534986">
    <w:abstractNumId w:val="504"/>
    <w:lvlOverride w:ilvl="0"/>
    <w:lvlOverride w:ilvl="1"/>
    <w:lvlOverride w:ilvl="2"/>
    <w:lvlOverride w:ilvl="3"/>
    <w:lvlOverride w:ilvl="4"/>
    <w:lvlOverride w:ilvl="5"/>
    <w:lvlOverride w:ilvl="6"/>
    <w:lvlOverride w:ilvl="7"/>
    <w:lvlOverride w:ilvl="8"/>
  </w:num>
  <w:num w:numId="498" w16cid:durableId="1522665826">
    <w:abstractNumId w:val="712"/>
    <w:lvlOverride w:ilvl="0"/>
    <w:lvlOverride w:ilvl="1"/>
    <w:lvlOverride w:ilvl="2"/>
    <w:lvlOverride w:ilvl="3"/>
    <w:lvlOverride w:ilvl="4"/>
    <w:lvlOverride w:ilvl="5"/>
    <w:lvlOverride w:ilvl="6"/>
    <w:lvlOverride w:ilvl="7"/>
    <w:lvlOverride w:ilvl="8"/>
  </w:num>
  <w:num w:numId="499" w16cid:durableId="184388808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16cid:durableId="70864528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16cid:durableId="490172726">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16cid:durableId="106368089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16cid:durableId="671420222">
    <w:abstractNumId w:val="396"/>
  </w:num>
  <w:num w:numId="504" w16cid:durableId="571698409">
    <w:abstractNumId w:val="663"/>
  </w:num>
  <w:num w:numId="505" w16cid:durableId="1956592327">
    <w:abstractNumId w:val="29"/>
  </w:num>
  <w:num w:numId="506" w16cid:durableId="198401330">
    <w:abstractNumId w:val="277"/>
  </w:num>
  <w:num w:numId="507" w16cid:durableId="960258531">
    <w:abstractNumId w:val="51"/>
  </w:num>
  <w:num w:numId="508" w16cid:durableId="1334332489">
    <w:abstractNumId w:val="81"/>
  </w:num>
  <w:num w:numId="509" w16cid:durableId="1905677567">
    <w:abstractNumId w:val="510"/>
  </w:num>
  <w:num w:numId="510" w16cid:durableId="1658806797">
    <w:abstractNumId w:val="112"/>
  </w:num>
  <w:num w:numId="511" w16cid:durableId="1140266116">
    <w:abstractNumId w:val="497"/>
  </w:num>
  <w:num w:numId="512" w16cid:durableId="1005135495">
    <w:abstractNumId w:val="411"/>
  </w:num>
  <w:num w:numId="513" w16cid:durableId="510685581">
    <w:abstractNumId w:val="380"/>
  </w:num>
  <w:num w:numId="514" w16cid:durableId="127825330">
    <w:abstractNumId w:val="746"/>
  </w:num>
  <w:num w:numId="515" w16cid:durableId="109446229">
    <w:abstractNumId w:val="800"/>
  </w:num>
  <w:num w:numId="516" w16cid:durableId="523398573">
    <w:abstractNumId w:val="525"/>
  </w:num>
  <w:num w:numId="517" w16cid:durableId="2144495413">
    <w:abstractNumId w:val="596"/>
  </w:num>
  <w:num w:numId="518" w16cid:durableId="1222327145">
    <w:abstractNumId w:val="233"/>
  </w:num>
  <w:num w:numId="519" w16cid:durableId="67118932">
    <w:abstractNumId w:val="718"/>
  </w:num>
  <w:num w:numId="520" w16cid:durableId="299307884">
    <w:abstractNumId w:val="70"/>
  </w:num>
  <w:num w:numId="521" w16cid:durableId="910117520">
    <w:abstractNumId w:val="375"/>
  </w:num>
  <w:num w:numId="522" w16cid:durableId="1601449948">
    <w:abstractNumId w:val="292"/>
  </w:num>
  <w:num w:numId="523" w16cid:durableId="1206453947">
    <w:abstractNumId w:val="511"/>
  </w:num>
  <w:num w:numId="524" w16cid:durableId="625234783">
    <w:abstractNumId w:val="697"/>
  </w:num>
  <w:num w:numId="525" w16cid:durableId="1662270686">
    <w:abstractNumId w:val="312"/>
  </w:num>
  <w:num w:numId="526" w16cid:durableId="253562575">
    <w:abstractNumId w:val="570"/>
  </w:num>
  <w:num w:numId="527" w16cid:durableId="1796174761">
    <w:abstractNumId w:val="462"/>
  </w:num>
  <w:num w:numId="528" w16cid:durableId="52393671">
    <w:abstractNumId w:val="633"/>
  </w:num>
  <w:num w:numId="529" w16cid:durableId="2097170585">
    <w:abstractNumId w:val="792"/>
  </w:num>
  <w:num w:numId="530" w16cid:durableId="1031106656">
    <w:abstractNumId w:val="537"/>
  </w:num>
  <w:num w:numId="531" w16cid:durableId="636107635">
    <w:abstractNumId w:val="717"/>
  </w:num>
  <w:num w:numId="532" w16cid:durableId="1813520339">
    <w:abstractNumId w:val="668"/>
  </w:num>
  <w:num w:numId="533" w16cid:durableId="1037268294">
    <w:abstractNumId w:val="111"/>
  </w:num>
  <w:num w:numId="534" w16cid:durableId="740636124">
    <w:abstractNumId w:val="530"/>
  </w:num>
  <w:num w:numId="535" w16cid:durableId="599029009">
    <w:abstractNumId w:val="24"/>
  </w:num>
  <w:num w:numId="536" w16cid:durableId="805977127">
    <w:abstractNumId w:val="685"/>
  </w:num>
  <w:num w:numId="537" w16cid:durableId="2015722462">
    <w:abstractNumId w:val="544"/>
  </w:num>
  <w:num w:numId="538" w16cid:durableId="1111436660">
    <w:abstractNumId w:val="455"/>
  </w:num>
  <w:num w:numId="539" w16cid:durableId="1427073272">
    <w:abstractNumId w:val="794"/>
  </w:num>
  <w:num w:numId="540" w16cid:durableId="1386685543">
    <w:abstractNumId w:val="295"/>
  </w:num>
  <w:num w:numId="541" w16cid:durableId="278727591">
    <w:abstractNumId w:val="442"/>
  </w:num>
  <w:num w:numId="542" w16cid:durableId="286280229">
    <w:abstractNumId w:val="152"/>
    <w:lvlOverride w:ilvl="0"/>
    <w:lvlOverride w:ilvl="1"/>
    <w:lvlOverride w:ilvl="2"/>
    <w:lvlOverride w:ilvl="3"/>
    <w:lvlOverride w:ilvl="4"/>
    <w:lvlOverride w:ilvl="5"/>
    <w:lvlOverride w:ilvl="6"/>
    <w:lvlOverride w:ilvl="7"/>
    <w:lvlOverride w:ilvl="8"/>
  </w:num>
  <w:num w:numId="543" w16cid:durableId="2138833364">
    <w:abstractNumId w:val="154"/>
    <w:lvlOverride w:ilvl="0"/>
    <w:lvlOverride w:ilvl="1"/>
    <w:lvlOverride w:ilvl="2"/>
    <w:lvlOverride w:ilvl="3"/>
    <w:lvlOverride w:ilvl="4"/>
    <w:lvlOverride w:ilvl="5"/>
    <w:lvlOverride w:ilvl="6"/>
    <w:lvlOverride w:ilvl="7"/>
    <w:lvlOverride w:ilvl="8"/>
  </w:num>
  <w:num w:numId="544" w16cid:durableId="500463402">
    <w:abstractNumId w:val="577"/>
    <w:lvlOverride w:ilvl="0"/>
    <w:lvlOverride w:ilvl="1"/>
    <w:lvlOverride w:ilvl="2"/>
    <w:lvlOverride w:ilvl="3"/>
    <w:lvlOverride w:ilvl="4"/>
    <w:lvlOverride w:ilvl="5"/>
    <w:lvlOverride w:ilvl="6"/>
    <w:lvlOverride w:ilvl="7"/>
    <w:lvlOverride w:ilvl="8"/>
  </w:num>
  <w:num w:numId="545" w16cid:durableId="311099591">
    <w:abstractNumId w:val="508"/>
    <w:lvlOverride w:ilvl="0"/>
    <w:lvlOverride w:ilvl="1"/>
    <w:lvlOverride w:ilvl="2"/>
    <w:lvlOverride w:ilvl="3"/>
    <w:lvlOverride w:ilvl="4"/>
    <w:lvlOverride w:ilvl="5"/>
    <w:lvlOverride w:ilvl="6"/>
    <w:lvlOverride w:ilvl="7"/>
    <w:lvlOverride w:ilvl="8"/>
  </w:num>
  <w:num w:numId="546" w16cid:durableId="1342853302">
    <w:abstractNumId w:val="796"/>
    <w:lvlOverride w:ilvl="0"/>
    <w:lvlOverride w:ilvl="1"/>
    <w:lvlOverride w:ilvl="2"/>
    <w:lvlOverride w:ilvl="3"/>
    <w:lvlOverride w:ilvl="4"/>
    <w:lvlOverride w:ilvl="5"/>
    <w:lvlOverride w:ilvl="6"/>
    <w:lvlOverride w:ilvl="7"/>
    <w:lvlOverride w:ilvl="8"/>
  </w:num>
  <w:num w:numId="547" w16cid:durableId="1315526560">
    <w:abstractNumId w:val="587"/>
    <w:lvlOverride w:ilvl="0"/>
    <w:lvlOverride w:ilvl="1"/>
    <w:lvlOverride w:ilvl="2"/>
    <w:lvlOverride w:ilvl="3"/>
    <w:lvlOverride w:ilvl="4"/>
    <w:lvlOverride w:ilvl="5"/>
    <w:lvlOverride w:ilvl="6"/>
    <w:lvlOverride w:ilvl="7"/>
    <w:lvlOverride w:ilvl="8"/>
  </w:num>
  <w:num w:numId="548" w16cid:durableId="1449855030">
    <w:abstractNumId w:val="10"/>
    <w:lvlOverride w:ilvl="0"/>
    <w:lvlOverride w:ilvl="1"/>
    <w:lvlOverride w:ilvl="2"/>
    <w:lvlOverride w:ilvl="3"/>
    <w:lvlOverride w:ilvl="4"/>
    <w:lvlOverride w:ilvl="5"/>
    <w:lvlOverride w:ilvl="6"/>
    <w:lvlOverride w:ilvl="7"/>
    <w:lvlOverride w:ilvl="8"/>
  </w:num>
  <w:num w:numId="549" w16cid:durableId="1991521868">
    <w:abstractNumId w:val="283"/>
    <w:lvlOverride w:ilvl="0"/>
    <w:lvlOverride w:ilvl="1"/>
    <w:lvlOverride w:ilvl="2"/>
    <w:lvlOverride w:ilvl="3"/>
    <w:lvlOverride w:ilvl="4"/>
    <w:lvlOverride w:ilvl="5"/>
    <w:lvlOverride w:ilvl="6"/>
    <w:lvlOverride w:ilvl="7"/>
    <w:lvlOverride w:ilvl="8"/>
  </w:num>
  <w:num w:numId="550" w16cid:durableId="647126280">
    <w:abstractNumId w:val="454"/>
    <w:lvlOverride w:ilvl="0"/>
    <w:lvlOverride w:ilvl="1"/>
    <w:lvlOverride w:ilvl="2"/>
    <w:lvlOverride w:ilvl="3"/>
    <w:lvlOverride w:ilvl="4"/>
    <w:lvlOverride w:ilvl="5"/>
    <w:lvlOverride w:ilvl="6"/>
    <w:lvlOverride w:ilvl="7"/>
    <w:lvlOverride w:ilvl="8"/>
  </w:num>
  <w:num w:numId="551" w16cid:durableId="1413119336">
    <w:abstractNumId w:val="223"/>
    <w:lvlOverride w:ilvl="0"/>
    <w:lvlOverride w:ilvl="1"/>
    <w:lvlOverride w:ilvl="2"/>
    <w:lvlOverride w:ilvl="3"/>
    <w:lvlOverride w:ilvl="4"/>
    <w:lvlOverride w:ilvl="5"/>
    <w:lvlOverride w:ilvl="6"/>
    <w:lvlOverride w:ilvl="7"/>
    <w:lvlOverride w:ilvl="8"/>
  </w:num>
  <w:num w:numId="552" w16cid:durableId="2069373648">
    <w:abstractNumId w:val="789"/>
    <w:lvlOverride w:ilvl="0"/>
    <w:lvlOverride w:ilvl="1"/>
    <w:lvlOverride w:ilvl="2"/>
    <w:lvlOverride w:ilvl="3"/>
    <w:lvlOverride w:ilvl="4"/>
    <w:lvlOverride w:ilvl="5"/>
    <w:lvlOverride w:ilvl="6"/>
    <w:lvlOverride w:ilvl="7"/>
    <w:lvlOverride w:ilvl="8"/>
  </w:num>
  <w:num w:numId="553" w16cid:durableId="353194278">
    <w:abstractNumId w:val="597"/>
    <w:lvlOverride w:ilvl="0"/>
    <w:lvlOverride w:ilvl="1"/>
    <w:lvlOverride w:ilvl="2"/>
    <w:lvlOverride w:ilvl="3"/>
    <w:lvlOverride w:ilvl="4"/>
    <w:lvlOverride w:ilvl="5"/>
    <w:lvlOverride w:ilvl="6"/>
    <w:lvlOverride w:ilvl="7"/>
    <w:lvlOverride w:ilvl="8"/>
  </w:num>
  <w:num w:numId="554" w16cid:durableId="918639793">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16cid:durableId="1711373320">
    <w:abstractNumId w:val="791"/>
    <w:lvlOverride w:ilvl="0"/>
    <w:lvlOverride w:ilvl="1"/>
    <w:lvlOverride w:ilvl="2"/>
    <w:lvlOverride w:ilvl="3"/>
    <w:lvlOverride w:ilvl="4"/>
    <w:lvlOverride w:ilvl="5"/>
    <w:lvlOverride w:ilvl="6"/>
    <w:lvlOverride w:ilvl="7"/>
    <w:lvlOverride w:ilvl="8"/>
  </w:num>
  <w:num w:numId="556" w16cid:durableId="621036403">
    <w:abstractNumId w:val="694"/>
    <w:lvlOverride w:ilvl="0"/>
    <w:lvlOverride w:ilvl="1"/>
    <w:lvlOverride w:ilvl="2"/>
    <w:lvlOverride w:ilvl="3"/>
    <w:lvlOverride w:ilvl="4"/>
    <w:lvlOverride w:ilvl="5"/>
    <w:lvlOverride w:ilvl="6"/>
    <w:lvlOverride w:ilvl="7"/>
    <w:lvlOverride w:ilvl="8"/>
  </w:num>
  <w:num w:numId="557" w16cid:durableId="60443340">
    <w:abstractNumId w:val="167"/>
    <w:lvlOverride w:ilvl="0"/>
    <w:lvlOverride w:ilvl="1"/>
    <w:lvlOverride w:ilvl="2"/>
    <w:lvlOverride w:ilvl="3"/>
    <w:lvlOverride w:ilvl="4"/>
    <w:lvlOverride w:ilvl="5"/>
    <w:lvlOverride w:ilvl="6"/>
    <w:lvlOverride w:ilvl="7"/>
    <w:lvlOverride w:ilvl="8"/>
  </w:num>
  <w:num w:numId="558" w16cid:durableId="648169925">
    <w:abstractNumId w:val="229"/>
    <w:lvlOverride w:ilvl="0"/>
    <w:lvlOverride w:ilvl="1"/>
    <w:lvlOverride w:ilvl="2"/>
    <w:lvlOverride w:ilvl="3"/>
    <w:lvlOverride w:ilvl="4"/>
    <w:lvlOverride w:ilvl="5"/>
    <w:lvlOverride w:ilvl="6"/>
    <w:lvlOverride w:ilvl="7"/>
    <w:lvlOverride w:ilvl="8"/>
  </w:num>
  <w:num w:numId="559" w16cid:durableId="1172254419">
    <w:abstractNumId w:val="499"/>
    <w:lvlOverride w:ilvl="0"/>
    <w:lvlOverride w:ilvl="1"/>
    <w:lvlOverride w:ilvl="2"/>
    <w:lvlOverride w:ilvl="3"/>
    <w:lvlOverride w:ilvl="4"/>
    <w:lvlOverride w:ilvl="5"/>
    <w:lvlOverride w:ilvl="6"/>
    <w:lvlOverride w:ilvl="7"/>
    <w:lvlOverride w:ilvl="8"/>
  </w:num>
  <w:num w:numId="560" w16cid:durableId="2144539014">
    <w:abstractNumId w:val="214"/>
    <w:lvlOverride w:ilvl="0"/>
    <w:lvlOverride w:ilvl="1"/>
    <w:lvlOverride w:ilvl="2"/>
    <w:lvlOverride w:ilvl="3"/>
    <w:lvlOverride w:ilvl="4"/>
    <w:lvlOverride w:ilvl="5"/>
    <w:lvlOverride w:ilvl="6"/>
    <w:lvlOverride w:ilvl="7"/>
    <w:lvlOverride w:ilvl="8"/>
  </w:num>
  <w:num w:numId="561" w16cid:durableId="1269117984">
    <w:abstractNumId w:val="69"/>
    <w:lvlOverride w:ilvl="0"/>
    <w:lvlOverride w:ilvl="1"/>
    <w:lvlOverride w:ilvl="2"/>
    <w:lvlOverride w:ilvl="3"/>
    <w:lvlOverride w:ilvl="4"/>
    <w:lvlOverride w:ilvl="5"/>
    <w:lvlOverride w:ilvl="6"/>
    <w:lvlOverride w:ilvl="7"/>
    <w:lvlOverride w:ilvl="8"/>
  </w:num>
  <w:num w:numId="562" w16cid:durableId="452097013">
    <w:abstractNumId w:val="496"/>
    <w:lvlOverride w:ilvl="0"/>
    <w:lvlOverride w:ilvl="1"/>
    <w:lvlOverride w:ilvl="2"/>
    <w:lvlOverride w:ilvl="3"/>
    <w:lvlOverride w:ilvl="4"/>
    <w:lvlOverride w:ilvl="5"/>
    <w:lvlOverride w:ilvl="6"/>
    <w:lvlOverride w:ilvl="7"/>
    <w:lvlOverride w:ilvl="8"/>
  </w:num>
  <w:num w:numId="563" w16cid:durableId="1395205442">
    <w:abstractNumId w:val="764"/>
    <w:lvlOverride w:ilvl="0"/>
    <w:lvlOverride w:ilvl="1"/>
    <w:lvlOverride w:ilvl="2"/>
    <w:lvlOverride w:ilvl="3"/>
    <w:lvlOverride w:ilvl="4"/>
    <w:lvlOverride w:ilvl="5"/>
    <w:lvlOverride w:ilvl="6"/>
    <w:lvlOverride w:ilvl="7"/>
    <w:lvlOverride w:ilvl="8"/>
  </w:num>
  <w:num w:numId="564" w16cid:durableId="1592162046">
    <w:abstractNumId w:val="5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21147416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16cid:durableId="1519615088">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38058929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16cid:durableId="13912670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16cid:durableId="15901885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632978775">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2034843123">
    <w:abstractNumId w:val="522"/>
    <w:lvlOverride w:ilvl="0"/>
    <w:lvlOverride w:ilvl="1"/>
    <w:lvlOverride w:ilvl="2"/>
    <w:lvlOverride w:ilvl="3"/>
    <w:lvlOverride w:ilvl="4"/>
    <w:lvlOverride w:ilvl="5"/>
    <w:lvlOverride w:ilvl="6"/>
    <w:lvlOverride w:ilvl="7"/>
    <w:lvlOverride w:ilvl="8"/>
  </w:num>
  <w:num w:numId="572" w16cid:durableId="1311246296">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16cid:durableId="1492790073">
    <w:abstractNumId w:val="399"/>
    <w:lvlOverride w:ilvl="0"/>
    <w:lvlOverride w:ilvl="1"/>
    <w:lvlOverride w:ilvl="2"/>
    <w:lvlOverride w:ilvl="3"/>
    <w:lvlOverride w:ilvl="4"/>
    <w:lvlOverride w:ilvl="5"/>
    <w:lvlOverride w:ilvl="6"/>
    <w:lvlOverride w:ilvl="7"/>
    <w:lvlOverride w:ilvl="8"/>
  </w:num>
  <w:num w:numId="574" w16cid:durableId="378865502">
    <w:abstractNumId w:val="140"/>
    <w:lvlOverride w:ilvl="0"/>
    <w:lvlOverride w:ilvl="1"/>
    <w:lvlOverride w:ilvl="2"/>
    <w:lvlOverride w:ilvl="3"/>
    <w:lvlOverride w:ilvl="4"/>
    <w:lvlOverride w:ilvl="5"/>
    <w:lvlOverride w:ilvl="6"/>
    <w:lvlOverride w:ilvl="7"/>
    <w:lvlOverride w:ilvl="8"/>
  </w:num>
  <w:num w:numId="575" w16cid:durableId="316304924">
    <w:abstractNumId w:val="410"/>
    <w:lvlOverride w:ilvl="0"/>
    <w:lvlOverride w:ilvl="1"/>
    <w:lvlOverride w:ilvl="2"/>
    <w:lvlOverride w:ilvl="3"/>
    <w:lvlOverride w:ilvl="4"/>
    <w:lvlOverride w:ilvl="5"/>
    <w:lvlOverride w:ilvl="6"/>
    <w:lvlOverride w:ilvl="7"/>
    <w:lvlOverride w:ilvl="8"/>
  </w:num>
  <w:num w:numId="576" w16cid:durableId="900095248">
    <w:abstractNumId w:val="438"/>
    <w:lvlOverride w:ilvl="0"/>
    <w:lvlOverride w:ilvl="1"/>
    <w:lvlOverride w:ilvl="2"/>
    <w:lvlOverride w:ilvl="3"/>
    <w:lvlOverride w:ilvl="4"/>
    <w:lvlOverride w:ilvl="5"/>
    <w:lvlOverride w:ilvl="6"/>
    <w:lvlOverride w:ilvl="7"/>
    <w:lvlOverride w:ilvl="8"/>
  </w:num>
  <w:num w:numId="577" w16cid:durableId="430665521">
    <w:abstractNumId w:val="275"/>
    <w:lvlOverride w:ilvl="0"/>
    <w:lvlOverride w:ilvl="1"/>
    <w:lvlOverride w:ilvl="2"/>
    <w:lvlOverride w:ilvl="3"/>
    <w:lvlOverride w:ilvl="4"/>
    <w:lvlOverride w:ilvl="5"/>
    <w:lvlOverride w:ilvl="6"/>
    <w:lvlOverride w:ilvl="7"/>
    <w:lvlOverride w:ilvl="8"/>
  </w:num>
  <w:num w:numId="578" w16cid:durableId="528026688">
    <w:abstractNumId w:val="445"/>
    <w:lvlOverride w:ilvl="0"/>
    <w:lvlOverride w:ilvl="1"/>
    <w:lvlOverride w:ilvl="2"/>
    <w:lvlOverride w:ilvl="3"/>
    <w:lvlOverride w:ilvl="4"/>
    <w:lvlOverride w:ilvl="5"/>
    <w:lvlOverride w:ilvl="6"/>
    <w:lvlOverride w:ilvl="7"/>
    <w:lvlOverride w:ilvl="8"/>
  </w:num>
  <w:num w:numId="579" w16cid:durableId="1168784662">
    <w:abstractNumId w:val="553"/>
    <w:lvlOverride w:ilvl="0"/>
    <w:lvlOverride w:ilvl="1"/>
    <w:lvlOverride w:ilvl="2"/>
    <w:lvlOverride w:ilvl="3"/>
    <w:lvlOverride w:ilvl="4"/>
    <w:lvlOverride w:ilvl="5"/>
    <w:lvlOverride w:ilvl="6"/>
    <w:lvlOverride w:ilvl="7"/>
    <w:lvlOverride w:ilvl="8"/>
  </w:num>
  <w:num w:numId="580" w16cid:durableId="1323042871">
    <w:abstractNumId w:val="498"/>
    <w:lvlOverride w:ilvl="0"/>
    <w:lvlOverride w:ilvl="1"/>
    <w:lvlOverride w:ilvl="2"/>
    <w:lvlOverride w:ilvl="3"/>
    <w:lvlOverride w:ilvl="4"/>
    <w:lvlOverride w:ilvl="5"/>
    <w:lvlOverride w:ilvl="6"/>
    <w:lvlOverride w:ilvl="7"/>
    <w:lvlOverride w:ilvl="8"/>
  </w:num>
  <w:num w:numId="581" w16cid:durableId="399597450">
    <w:abstractNumId w:val="192"/>
    <w:lvlOverride w:ilvl="0"/>
    <w:lvlOverride w:ilvl="1"/>
    <w:lvlOverride w:ilvl="2"/>
    <w:lvlOverride w:ilvl="3"/>
    <w:lvlOverride w:ilvl="4"/>
    <w:lvlOverride w:ilvl="5"/>
    <w:lvlOverride w:ilvl="6"/>
    <w:lvlOverride w:ilvl="7"/>
    <w:lvlOverride w:ilvl="8"/>
  </w:num>
  <w:num w:numId="582" w16cid:durableId="905605347">
    <w:abstractNumId w:val="234"/>
    <w:lvlOverride w:ilvl="0"/>
    <w:lvlOverride w:ilvl="1"/>
    <w:lvlOverride w:ilvl="2"/>
    <w:lvlOverride w:ilvl="3"/>
    <w:lvlOverride w:ilvl="4"/>
    <w:lvlOverride w:ilvl="5"/>
    <w:lvlOverride w:ilvl="6"/>
    <w:lvlOverride w:ilvl="7"/>
    <w:lvlOverride w:ilvl="8"/>
  </w:num>
  <w:num w:numId="583" w16cid:durableId="211884907">
    <w:abstractNumId w:val="6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16cid:durableId="788816724">
    <w:abstractNumId w:val="336"/>
    <w:lvlOverride w:ilvl="0"/>
    <w:lvlOverride w:ilvl="1"/>
    <w:lvlOverride w:ilvl="2"/>
    <w:lvlOverride w:ilvl="3"/>
    <w:lvlOverride w:ilvl="4"/>
    <w:lvlOverride w:ilvl="5"/>
    <w:lvlOverride w:ilvl="6"/>
    <w:lvlOverride w:ilvl="7"/>
    <w:lvlOverride w:ilvl="8"/>
  </w:num>
  <w:num w:numId="585" w16cid:durableId="1057238073">
    <w:abstractNumId w:val="427"/>
    <w:lvlOverride w:ilvl="0"/>
    <w:lvlOverride w:ilvl="1"/>
    <w:lvlOverride w:ilvl="2"/>
    <w:lvlOverride w:ilvl="3"/>
    <w:lvlOverride w:ilvl="4"/>
    <w:lvlOverride w:ilvl="5"/>
    <w:lvlOverride w:ilvl="6"/>
    <w:lvlOverride w:ilvl="7"/>
    <w:lvlOverride w:ilvl="8"/>
  </w:num>
  <w:num w:numId="586" w16cid:durableId="1344355385">
    <w:abstractNumId w:val="809"/>
    <w:lvlOverride w:ilvl="0">
      <w:startOverride w:val="1"/>
    </w:lvlOverride>
    <w:lvlOverride w:ilvl="1"/>
    <w:lvlOverride w:ilvl="2"/>
    <w:lvlOverride w:ilvl="3"/>
    <w:lvlOverride w:ilvl="4"/>
    <w:lvlOverride w:ilvl="5"/>
    <w:lvlOverride w:ilvl="6"/>
    <w:lvlOverride w:ilvl="7"/>
    <w:lvlOverride w:ilvl="8"/>
  </w:num>
  <w:num w:numId="587" w16cid:durableId="1532953931">
    <w:abstractNumId w:val="151"/>
    <w:lvlOverride w:ilvl="0"/>
    <w:lvlOverride w:ilvl="1"/>
    <w:lvlOverride w:ilvl="2"/>
    <w:lvlOverride w:ilvl="3"/>
    <w:lvlOverride w:ilvl="4"/>
    <w:lvlOverride w:ilvl="5"/>
    <w:lvlOverride w:ilvl="6"/>
    <w:lvlOverride w:ilvl="7"/>
    <w:lvlOverride w:ilvl="8"/>
  </w:num>
  <w:num w:numId="588" w16cid:durableId="266546049">
    <w:abstractNumId w:val="26"/>
    <w:lvlOverride w:ilvl="0"/>
    <w:lvlOverride w:ilvl="1"/>
    <w:lvlOverride w:ilvl="2"/>
    <w:lvlOverride w:ilvl="3"/>
    <w:lvlOverride w:ilvl="4"/>
    <w:lvlOverride w:ilvl="5"/>
    <w:lvlOverride w:ilvl="6"/>
    <w:lvlOverride w:ilvl="7"/>
    <w:lvlOverride w:ilvl="8"/>
  </w:num>
  <w:num w:numId="589" w16cid:durableId="811556420">
    <w:abstractNumId w:val="600"/>
    <w:lvlOverride w:ilvl="0"/>
    <w:lvlOverride w:ilvl="1"/>
    <w:lvlOverride w:ilvl="2"/>
    <w:lvlOverride w:ilvl="3"/>
    <w:lvlOverride w:ilvl="4"/>
    <w:lvlOverride w:ilvl="5"/>
    <w:lvlOverride w:ilvl="6"/>
    <w:lvlOverride w:ilvl="7"/>
    <w:lvlOverride w:ilvl="8"/>
  </w:num>
  <w:num w:numId="590" w16cid:durableId="1934820909">
    <w:abstractNumId w:val="326"/>
    <w:lvlOverride w:ilvl="0"/>
    <w:lvlOverride w:ilvl="1"/>
    <w:lvlOverride w:ilvl="2"/>
    <w:lvlOverride w:ilvl="3"/>
    <w:lvlOverride w:ilvl="4"/>
    <w:lvlOverride w:ilvl="5"/>
    <w:lvlOverride w:ilvl="6"/>
    <w:lvlOverride w:ilvl="7"/>
    <w:lvlOverride w:ilvl="8"/>
  </w:num>
  <w:num w:numId="591" w16cid:durableId="72436540">
    <w:abstractNumId w:val="686"/>
    <w:lvlOverride w:ilvl="0"/>
    <w:lvlOverride w:ilvl="1"/>
    <w:lvlOverride w:ilvl="2"/>
    <w:lvlOverride w:ilvl="3"/>
    <w:lvlOverride w:ilvl="4"/>
    <w:lvlOverride w:ilvl="5"/>
    <w:lvlOverride w:ilvl="6"/>
    <w:lvlOverride w:ilvl="7"/>
    <w:lvlOverride w:ilvl="8"/>
  </w:num>
  <w:num w:numId="592" w16cid:durableId="1133475431">
    <w:abstractNumId w:val="473"/>
    <w:lvlOverride w:ilvl="0"/>
    <w:lvlOverride w:ilvl="1"/>
    <w:lvlOverride w:ilvl="2"/>
    <w:lvlOverride w:ilvl="3"/>
    <w:lvlOverride w:ilvl="4"/>
    <w:lvlOverride w:ilvl="5"/>
    <w:lvlOverride w:ilvl="6"/>
    <w:lvlOverride w:ilvl="7"/>
    <w:lvlOverride w:ilvl="8"/>
  </w:num>
  <w:num w:numId="593" w16cid:durableId="1874615325">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16cid:durableId="841358338">
    <w:abstractNumId w:val="43"/>
    <w:lvlOverride w:ilvl="0"/>
    <w:lvlOverride w:ilvl="1"/>
    <w:lvlOverride w:ilvl="2"/>
    <w:lvlOverride w:ilvl="3"/>
    <w:lvlOverride w:ilvl="4"/>
    <w:lvlOverride w:ilvl="5"/>
    <w:lvlOverride w:ilvl="6"/>
    <w:lvlOverride w:ilvl="7"/>
    <w:lvlOverride w:ilvl="8"/>
  </w:num>
  <w:num w:numId="595" w16cid:durableId="18827461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16cid:durableId="1528912469">
    <w:abstractNumId w:val="630"/>
    <w:lvlOverride w:ilvl="0"/>
    <w:lvlOverride w:ilvl="1"/>
    <w:lvlOverride w:ilvl="2"/>
    <w:lvlOverride w:ilvl="3"/>
    <w:lvlOverride w:ilvl="4"/>
    <w:lvlOverride w:ilvl="5"/>
    <w:lvlOverride w:ilvl="6"/>
    <w:lvlOverride w:ilvl="7"/>
    <w:lvlOverride w:ilvl="8"/>
  </w:num>
  <w:num w:numId="597" w16cid:durableId="487672011">
    <w:abstractNumId w:val="173"/>
    <w:lvlOverride w:ilvl="0"/>
    <w:lvlOverride w:ilvl="1"/>
    <w:lvlOverride w:ilvl="2"/>
    <w:lvlOverride w:ilvl="3"/>
    <w:lvlOverride w:ilvl="4"/>
    <w:lvlOverride w:ilvl="5"/>
    <w:lvlOverride w:ilvl="6"/>
    <w:lvlOverride w:ilvl="7"/>
    <w:lvlOverride w:ilvl="8"/>
  </w:num>
  <w:num w:numId="598" w16cid:durableId="879122767">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16cid:durableId="615672153">
    <w:abstractNumId w:val="728"/>
    <w:lvlOverride w:ilvl="0"/>
    <w:lvlOverride w:ilvl="1"/>
    <w:lvlOverride w:ilvl="2"/>
    <w:lvlOverride w:ilvl="3"/>
    <w:lvlOverride w:ilvl="4"/>
    <w:lvlOverride w:ilvl="5"/>
    <w:lvlOverride w:ilvl="6"/>
    <w:lvlOverride w:ilvl="7"/>
    <w:lvlOverride w:ilvl="8"/>
  </w:num>
  <w:num w:numId="600" w16cid:durableId="1211528407">
    <w:abstractNumId w:val="243"/>
    <w:lvlOverride w:ilvl="0"/>
    <w:lvlOverride w:ilvl="1"/>
    <w:lvlOverride w:ilvl="2"/>
    <w:lvlOverride w:ilvl="3"/>
    <w:lvlOverride w:ilvl="4"/>
    <w:lvlOverride w:ilvl="5"/>
    <w:lvlOverride w:ilvl="6"/>
    <w:lvlOverride w:ilvl="7"/>
    <w:lvlOverride w:ilvl="8"/>
  </w:num>
  <w:num w:numId="601" w16cid:durableId="2035958867">
    <w:abstractNumId w:val="705"/>
    <w:lvlOverride w:ilvl="0"/>
    <w:lvlOverride w:ilvl="1"/>
    <w:lvlOverride w:ilvl="2"/>
    <w:lvlOverride w:ilvl="3"/>
    <w:lvlOverride w:ilvl="4"/>
    <w:lvlOverride w:ilvl="5"/>
    <w:lvlOverride w:ilvl="6"/>
    <w:lvlOverride w:ilvl="7"/>
    <w:lvlOverride w:ilvl="8"/>
  </w:num>
  <w:num w:numId="602" w16cid:durableId="922881087">
    <w:abstractNumId w:val="523"/>
    <w:lvlOverride w:ilvl="0"/>
    <w:lvlOverride w:ilvl="1"/>
    <w:lvlOverride w:ilvl="2"/>
    <w:lvlOverride w:ilvl="3"/>
    <w:lvlOverride w:ilvl="4"/>
    <w:lvlOverride w:ilvl="5"/>
    <w:lvlOverride w:ilvl="6"/>
    <w:lvlOverride w:ilvl="7"/>
    <w:lvlOverride w:ilvl="8"/>
  </w:num>
  <w:num w:numId="603" w16cid:durableId="330646748">
    <w:abstractNumId w:val="783"/>
    <w:lvlOverride w:ilvl="0"/>
    <w:lvlOverride w:ilvl="1"/>
    <w:lvlOverride w:ilvl="2"/>
    <w:lvlOverride w:ilvl="3"/>
    <w:lvlOverride w:ilvl="4"/>
    <w:lvlOverride w:ilvl="5"/>
    <w:lvlOverride w:ilvl="6"/>
    <w:lvlOverride w:ilvl="7"/>
    <w:lvlOverride w:ilvl="8"/>
  </w:num>
  <w:num w:numId="604" w16cid:durableId="120745019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16cid:durableId="971788265">
    <w:abstractNumId w:val="337"/>
    <w:lvlOverride w:ilvl="0"/>
    <w:lvlOverride w:ilvl="1"/>
    <w:lvlOverride w:ilvl="2"/>
    <w:lvlOverride w:ilvl="3"/>
    <w:lvlOverride w:ilvl="4"/>
    <w:lvlOverride w:ilvl="5"/>
    <w:lvlOverride w:ilvl="6"/>
    <w:lvlOverride w:ilvl="7"/>
    <w:lvlOverride w:ilvl="8"/>
  </w:num>
  <w:num w:numId="606" w16cid:durableId="535044326">
    <w:abstractNumId w:val="713"/>
    <w:lvlOverride w:ilvl="0"/>
    <w:lvlOverride w:ilvl="1"/>
    <w:lvlOverride w:ilvl="2"/>
    <w:lvlOverride w:ilvl="3"/>
    <w:lvlOverride w:ilvl="4"/>
    <w:lvlOverride w:ilvl="5"/>
    <w:lvlOverride w:ilvl="6"/>
    <w:lvlOverride w:ilvl="7"/>
    <w:lvlOverride w:ilvl="8"/>
  </w:num>
  <w:num w:numId="607" w16cid:durableId="1884823410">
    <w:abstractNumId w:val="4"/>
    <w:lvlOverride w:ilvl="0"/>
    <w:lvlOverride w:ilvl="1"/>
    <w:lvlOverride w:ilvl="2"/>
    <w:lvlOverride w:ilvl="3"/>
    <w:lvlOverride w:ilvl="4"/>
    <w:lvlOverride w:ilvl="5"/>
    <w:lvlOverride w:ilvl="6"/>
    <w:lvlOverride w:ilvl="7"/>
    <w:lvlOverride w:ilvl="8"/>
  </w:num>
  <w:num w:numId="608" w16cid:durableId="1925026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16cid:durableId="1884056339">
    <w:abstractNumId w:val="425"/>
    <w:lvlOverride w:ilvl="0"/>
    <w:lvlOverride w:ilvl="1"/>
    <w:lvlOverride w:ilvl="2"/>
    <w:lvlOverride w:ilvl="3"/>
    <w:lvlOverride w:ilvl="4"/>
    <w:lvlOverride w:ilvl="5"/>
    <w:lvlOverride w:ilvl="6"/>
    <w:lvlOverride w:ilvl="7"/>
    <w:lvlOverride w:ilvl="8"/>
  </w:num>
  <w:num w:numId="610" w16cid:durableId="341132466">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16cid:durableId="430127264">
    <w:abstractNumId w:val="379"/>
    <w:lvlOverride w:ilvl="0"/>
    <w:lvlOverride w:ilvl="1"/>
    <w:lvlOverride w:ilvl="2"/>
    <w:lvlOverride w:ilvl="3"/>
    <w:lvlOverride w:ilvl="4"/>
    <w:lvlOverride w:ilvl="5"/>
    <w:lvlOverride w:ilvl="6"/>
    <w:lvlOverride w:ilvl="7"/>
    <w:lvlOverride w:ilvl="8"/>
  </w:num>
  <w:num w:numId="612" w16cid:durableId="2825158">
    <w:abstractNumId w:val="370"/>
    <w:lvlOverride w:ilvl="0"/>
    <w:lvlOverride w:ilvl="1"/>
    <w:lvlOverride w:ilvl="2"/>
    <w:lvlOverride w:ilvl="3"/>
    <w:lvlOverride w:ilvl="4"/>
    <w:lvlOverride w:ilvl="5"/>
    <w:lvlOverride w:ilvl="6"/>
    <w:lvlOverride w:ilvl="7"/>
    <w:lvlOverride w:ilvl="8"/>
  </w:num>
  <w:num w:numId="613" w16cid:durableId="1466434730">
    <w:abstractNumId w:val="287"/>
    <w:lvlOverride w:ilvl="0"/>
    <w:lvlOverride w:ilvl="1"/>
    <w:lvlOverride w:ilvl="2"/>
    <w:lvlOverride w:ilvl="3"/>
    <w:lvlOverride w:ilvl="4"/>
    <w:lvlOverride w:ilvl="5"/>
    <w:lvlOverride w:ilvl="6"/>
    <w:lvlOverride w:ilvl="7"/>
    <w:lvlOverride w:ilvl="8"/>
  </w:num>
  <w:num w:numId="614" w16cid:durableId="366489352">
    <w:abstractNumId w:val="785"/>
    <w:lvlOverride w:ilvl="0"/>
    <w:lvlOverride w:ilvl="1"/>
    <w:lvlOverride w:ilvl="2"/>
    <w:lvlOverride w:ilvl="3"/>
    <w:lvlOverride w:ilvl="4"/>
    <w:lvlOverride w:ilvl="5"/>
    <w:lvlOverride w:ilvl="6"/>
    <w:lvlOverride w:ilvl="7"/>
    <w:lvlOverride w:ilvl="8"/>
  </w:num>
  <w:num w:numId="615" w16cid:durableId="262884017">
    <w:abstractNumId w:val="638"/>
    <w:lvlOverride w:ilvl="0"/>
    <w:lvlOverride w:ilvl="1"/>
    <w:lvlOverride w:ilvl="2"/>
    <w:lvlOverride w:ilvl="3"/>
    <w:lvlOverride w:ilvl="4"/>
    <w:lvlOverride w:ilvl="5"/>
    <w:lvlOverride w:ilvl="6"/>
    <w:lvlOverride w:ilvl="7"/>
    <w:lvlOverride w:ilvl="8"/>
  </w:num>
  <w:num w:numId="616" w16cid:durableId="466551029">
    <w:abstractNumId w:val="7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16cid:durableId="1770005195">
    <w:abstractNumId w:val="744"/>
    <w:lvlOverride w:ilvl="0"/>
    <w:lvlOverride w:ilvl="1"/>
    <w:lvlOverride w:ilvl="2"/>
    <w:lvlOverride w:ilvl="3"/>
    <w:lvlOverride w:ilvl="4"/>
    <w:lvlOverride w:ilvl="5"/>
    <w:lvlOverride w:ilvl="6"/>
    <w:lvlOverride w:ilvl="7"/>
    <w:lvlOverride w:ilvl="8"/>
  </w:num>
  <w:num w:numId="618" w16cid:durableId="1714764144">
    <w:abstractNumId w:val="752"/>
    <w:lvlOverride w:ilvl="0"/>
    <w:lvlOverride w:ilvl="1"/>
    <w:lvlOverride w:ilvl="2"/>
    <w:lvlOverride w:ilvl="3"/>
    <w:lvlOverride w:ilvl="4"/>
    <w:lvlOverride w:ilvl="5"/>
    <w:lvlOverride w:ilvl="6"/>
    <w:lvlOverride w:ilvl="7"/>
    <w:lvlOverride w:ilvl="8"/>
  </w:num>
  <w:num w:numId="619" w16cid:durableId="1275596392">
    <w:abstractNumId w:val="6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16cid:durableId="470363663">
    <w:abstractNumId w:val="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16cid:durableId="1890221049">
    <w:abstractNumId w:val="35"/>
    <w:lvlOverride w:ilvl="0"/>
    <w:lvlOverride w:ilvl="1"/>
    <w:lvlOverride w:ilvl="2"/>
    <w:lvlOverride w:ilvl="3"/>
    <w:lvlOverride w:ilvl="4"/>
    <w:lvlOverride w:ilvl="5"/>
    <w:lvlOverride w:ilvl="6"/>
    <w:lvlOverride w:ilvl="7"/>
    <w:lvlOverride w:ilvl="8"/>
  </w:num>
  <w:num w:numId="622" w16cid:durableId="2057118470">
    <w:abstractNumId w:val="328"/>
    <w:lvlOverride w:ilvl="0"/>
    <w:lvlOverride w:ilvl="1"/>
    <w:lvlOverride w:ilvl="2"/>
    <w:lvlOverride w:ilvl="3"/>
    <w:lvlOverride w:ilvl="4"/>
    <w:lvlOverride w:ilvl="5"/>
    <w:lvlOverride w:ilvl="6"/>
    <w:lvlOverride w:ilvl="7"/>
    <w:lvlOverride w:ilvl="8"/>
  </w:num>
  <w:num w:numId="623" w16cid:durableId="300379277">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16cid:durableId="511066260">
    <w:abstractNumId w:val="7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16cid:durableId="1598833282">
    <w:abstractNumId w:val="778"/>
    <w:lvlOverride w:ilvl="0"/>
    <w:lvlOverride w:ilvl="1"/>
    <w:lvlOverride w:ilvl="2"/>
    <w:lvlOverride w:ilvl="3"/>
    <w:lvlOverride w:ilvl="4"/>
    <w:lvlOverride w:ilvl="5"/>
    <w:lvlOverride w:ilvl="6"/>
    <w:lvlOverride w:ilvl="7"/>
    <w:lvlOverride w:ilvl="8"/>
  </w:num>
  <w:num w:numId="626" w16cid:durableId="2124616795">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16cid:durableId="879170489">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16cid:durableId="1398895463">
    <w:abstractNumId w:val="7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16cid:durableId="1965891981">
    <w:abstractNumId w:val="25"/>
    <w:lvlOverride w:ilvl="0"/>
    <w:lvlOverride w:ilvl="1"/>
    <w:lvlOverride w:ilvl="2"/>
    <w:lvlOverride w:ilvl="3"/>
    <w:lvlOverride w:ilvl="4"/>
    <w:lvlOverride w:ilvl="5"/>
    <w:lvlOverride w:ilvl="6"/>
    <w:lvlOverride w:ilvl="7"/>
    <w:lvlOverride w:ilvl="8"/>
  </w:num>
  <w:num w:numId="630" w16cid:durableId="1133602213">
    <w:abstractNumId w:val="2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16cid:durableId="1320693693">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16cid:durableId="5733234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16cid:durableId="1259561702">
    <w:abstractNumId w:val="563"/>
    <w:lvlOverride w:ilvl="0"/>
    <w:lvlOverride w:ilvl="1"/>
    <w:lvlOverride w:ilvl="2"/>
    <w:lvlOverride w:ilvl="3"/>
    <w:lvlOverride w:ilvl="4"/>
    <w:lvlOverride w:ilvl="5"/>
    <w:lvlOverride w:ilvl="6"/>
    <w:lvlOverride w:ilvl="7"/>
    <w:lvlOverride w:ilvl="8"/>
  </w:num>
  <w:num w:numId="634" w16cid:durableId="1713075553">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16cid:durableId="209998755">
    <w:abstractNumId w:val="669"/>
    <w:lvlOverride w:ilvl="0"/>
    <w:lvlOverride w:ilvl="1"/>
    <w:lvlOverride w:ilvl="2"/>
    <w:lvlOverride w:ilvl="3"/>
    <w:lvlOverride w:ilvl="4"/>
    <w:lvlOverride w:ilvl="5"/>
    <w:lvlOverride w:ilvl="6"/>
    <w:lvlOverride w:ilvl="7"/>
    <w:lvlOverride w:ilvl="8"/>
  </w:num>
  <w:num w:numId="636" w16cid:durableId="23528805">
    <w:abstractNumId w:val="536"/>
    <w:lvlOverride w:ilvl="0"/>
    <w:lvlOverride w:ilvl="1"/>
    <w:lvlOverride w:ilvl="2"/>
    <w:lvlOverride w:ilvl="3"/>
    <w:lvlOverride w:ilvl="4"/>
    <w:lvlOverride w:ilvl="5"/>
    <w:lvlOverride w:ilvl="6"/>
    <w:lvlOverride w:ilvl="7"/>
    <w:lvlOverride w:ilvl="8"/>
  </w:num>
  <w:num w:numId="637" w16cid:durableId="1549800930">
    <w:abstractNumId w:val="574"/>
    <w:lvlOverride w:ilvl="0">
      <w:startOverride w:val="1"/>
    </w:lvlOverride>
    <w:lvlOverride w:ilvl="1"/>
    <w:lvlOverride w:ilvl="2"/>
    <w:lvlOverride w:ilvl="3"/>
    <w:lvlOverride w:ilvl="4"/>
    <w:lvlOverride w:ilvl="5"/>
    <w:lvlOverride w:ilvl="6"/>
    <w:lvlOverride w:ilvl="7"/>
    <w:lvlOverride w:ilvl="8"/>
  </w:num>
  <w:num w:numId="638" w16cid:durableId="626349539">
    <w:abstractNumId w:val="486"/>
    <w:lvlOverride w:ilvl="0"/>
    <w:lvlOverride w:ilvl="1"/>
    <w:lvlOverride w:ilvl="2"/>
    <w:lvlOverride w:ilvl="3"/>
    <w:lvlOverride w:ilvl="4"/>
    <w:lvlOverride w:ilvl="5"/>
    <w:lvlOverride w:ilvl="6"/>
    <w:lvlOverride w:ilvl="7"/>
    <w:lvlOverride w:ilvl="8"/>
  </w:num>
  <w:num w:numId="639" w16cid:durableId="523448643">
    <w:abstractNumId w:val="659"/>
    <w:lvlOverride w:ilvl="0"/>
    <w:lvlOverride w:ilvl="1"/>
    <w:lvlOverride w:ilvl="2"/>
    <w:lvlOverride w:ilvl="3"/>
    <w:lvlOverride w:ilvl="4"/>
    <w:lvlOverride w:ilvl="5"/>
    <w:lvlOverride w:ilvl="6"/>
    <w:lvlOverride w:ilvl="7"/>
    <w:lvlOverride w:ilvl="8"/>
  </w:num>
  <w:num w:numId="640" w16cid:durableId="1426269333">
    <w:abstractNumId w:val="346"/>
    <w:lvlOverride w:ilvl="0"/>
    <w:lvlOverride w:ilvl="1"/>
    <w:lvlOverride w:ilvl="2"/>
    <w:lvlOverride w:ilvl="3"/>
    <w:lvlOverride w:ilvl="4"/>
    <w:lvlOverride w:ilvl="5"/>
    <w:lvlOverride w:ilvl="6"/>
    <w:lvlOverride w:ilvl="7"/>
    <w:lvlOverride w:ilvl="8"/>
  </w:num>
  <w:num w:numId="641" w16cid:durableId="774135862">
    <w:abstractNumId w:val="647"/>
    <w:lvlOverride w:ilvl="0"/>
    <w:lvlOverride w:ilvl="1"/>
    <w:lvlOverride w:ilvl="2"/>
    <w:lvlOverride w:ilvl="3"/>
    <w:lvlOverride w:ilvl="4"/>
    <w:lvlOverride w:ilvl="5"/>
    <w:lvlOverride w:ilvl="6"/>
    <w:lvlOverride w:ilvl="7"/>
    <w:lvlOverride w:ilvl="8"/>
  </w:num>
  <w:num w:numId="642" w16cid:durableId="32124278">
    <w:abstractNumId w:val="599"/>
    <w:lvlOverride w:ilvl="0">
      <w:startOverride w:val="1"/>
    </w:lvlOverride>
    <w:lvlOverride w:ilvl="1"/>
    <w:lvlOverride w:ilvl="2"/>
    <w:lvlOverride w:ilvl="3"/>
    <w:lvlOverride w:ilvl="4"/>
    <w:lvlOverride w:ilvl="5"/>
    <w:lvlOverride w:ilvl="6"/>
    <w:lvlOverride w:ilvl="7"/>
    <w:lvlOverride w:ilvl="8"/>
  </w:num>
  <w:num w:numId="643" w16cid:durableId="257099753">
    <w:abstractNumId w:val="781"/>
    <w:lvlOverride w:ilvl="0"/>
    <w:lvlOverride w:ilvl="1"/>
    <w:lvlOverride w:ilvl="2"/>
    <w:lvlOverride w:ilvl="3"/>
    <w:lvlOverride w:ilvl="4"/>
    <w:lvlOverride w:ilvl="5"/>
    <w:lvlOverride w:ilvl="6"/>
    <w:lvlOverride w:ilvl="7"/>
    <w:lvlOverride w:ilvl="8"/>
  </w:num>
  <w:num w:numId="644" w16cid:durableId="394932105">
    <w:abstractNumId w:val="598"/>
    <w:lvlOverride w:ilvl="0"/>
    <w:lvlOverride w:ilvl="1"/>
    <w:lvlOverride w:ilvl="2"/>
    <w:lvlOverride w:ilvl="3"/>
    <w:lvlOverride w:ilvl="4"/>
    <w:lvlOverride w:ilvl="5"/>
    <w:lvlOverride w:ilvl="6"/>
    <w:lvlOverride w:ilvl="7"/>
    <w:lvlOverride w:ilvl="8"/>
  </w:num>
  <w:num w:numId="645" w16cid:durableId="2013023976">
    <w:abstractNumId w:val="625"/>
    <w:lvlOverride w:ilvl="0">
      <w:startOverride w:val="1"/>
    </w:lvlOverride>
    <w:lvlOverride w:ilvl="1"/>
    <w:lvlOverride w:ilvl="2"/>
    <w:lvlOverride w:ilvl="3"/>
    <w:lvlOverride w:ilvl="4"/>
    <w:lvlOverride w:ilvl="5"/>
    <w:lvlOverride w:ilvl="6"/>
    <w:lvlOverride w:ilvl="7"/>
    <w:lvlOverride w:ilvl="8"/>
  </w:num>
  <w:num w:numId="646" w16cid:durableId="1662149710">
    <w:abstractNumId w:val="32"/>
    <w:lvlOverride w:ilvl="0"/>
    <w:lvlOverride w:ilvl="1"/>
    <w:lvlOverride w:ilvl="2"/>
    <w:lvlOverride w:ilvl="3"/>
    <w:lvlOverride w:ilvl="4"/>
    <w:lvlOverride w:ilvl="5"/>
    <w:lvlOverride w:ilvl="6"/>
    <w:lvlOverride w:ilvl="7"/>
    <w:lvlOverride w:ilvl="8"/>
  </w:num>
  <w:num w:numId="647" w16cid:durableId="1575775384">
    <w:abstractNumId w:val="489"/>
    <w:lvlOverride w:ilvl="0"/>
    <w:lvlOverride w:ilvl="1"/>
    <w:lvlOverride w:ilvl="2"/>
    <w:lvlOverride w:ilvl="3"/>
    <w:lvlOverride w:ilvl="4"/>
    <w:lvlOverride w:ilvl="5"/>
    <w:lvlOverride w:ilvl="6"/>
    <w:lvlOverride w:ilvl="7"/>
    <w:lvlOverride w:ilvl="8"/>
  </w:num>
  <w:num w:numId="648" w16cid:durableId="947078283">
    <w:abstractNumId w:val="382"/>
    <w:lvlOverride w:ilvl="0"/>
    <w:lvlOverride w:ilvl="1"/>
    <w:lvlOverride w:ilvl="2"/>
    <w:lvlOverride w:ilvl="3"/>
    <w:lvlOverride w:ilvl="4"/>
    <w:lvlOverride w:ilvl="5"/>
    <w:lvlOverride w:ilvl="6"/>
    <w:lvlOverride w:ilvl="7"/>
    <w:lvlOverride w:ilvl="8"/>
  </w:num>
  <w:num w:numId="649" w16cid:durableId="659115695">
    <w:abstractNumId w:val="621"/>
    <w:lvlOverride w:ilvl="0"/>
    <w:lvlOverride w:ilvl="1"/>
    <w:lvlOverride w:ilvl="2"/>
    <w:lvlOverride w:ilvl="3"/>
    <w:lvlOverride w:ilvl="4"/>
    <w:lvlOverride w:ilvl="5"/>
    <w:lvlOverride w:ilvl="6"/>
    <w:lvlOverride w:ilvl="7"/>
    <w:lvlOverride w:ilvl="8"/>
  </w:num>
  <w:num w:numId="650" w16cid:durableId="42563884">
    <w:abstractNumId w:val="296"/>
    <w:lvlOverride w:ilvl="0"/>
    <w:lvlOverride w:ilvl="1"/>
    <w:lvlOverride w:ilvl="2"/>
    <w:lvlOverride w:ilvl="3"/>
    <w:lvlOverride w:ilvl="4"/>
    <w:lvlOverride w:ilvl="5"/>
    <w:lvlOverride w:ilvl="6"/>
    <w:lvlOverride w:ilvl="7"/>
    <w:lvlOverride w:ilvl="8"/>
  </w:num>
  <w:num w:numId="651" w16cid:durableId="903566268">
    <w:abstractNumId w:val="123"/>
    <w:lvlOverride w:ilvl="0">
      <w:startOverride w:val="1"/>
    </w:lvlOverride>
    <w:lvlOverride w:ilvl="1"/>
    <w:lvlOverride w:ilvl="2"/>
    <w:lvlOverride w:ilvl="3"/>
    <w:lvlOverride w:ilvl="4"/>
    <w:lvlOverride w:ilvl="5"/>
    <w:lvlOverride w:ilvl="6"/>
    <w:lvlOverride w:ilvl="7"/>
    <w:lvlOverride w:ilvl="8"/>
  </w:num>
  <w:num w:numId="652" w16cid:durableId="1944653613">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16cid:durableId="1259871427">
    <w:abstractNumId w:val="655"/>
    <w:lvlOverride w:ilvl="0"/>
    <w:lvlOverride w:ilvl="1"/>
    <w:lvlOverride w:ilvl="2"/>
    <w:lvlOverride w:ilvl="3"/>
    <w:lvlOverride w:ilvl="4"/>
    <w:lvlOverride w:ilvl="5"/>
    <w:lvlOverride w:ilvl="6"/>
    <w:lvlOverride w:ilvl="7"/>
    <w:lvlOverride w:ilvl="8"/>
  </w:num>
  <w:num w:numId="654" w16cid:durableId="1781995099">
    <w:abstractNumId w:val="117"/>
    <w:lvlOverride w:ilvl="0"/>
    <w:lvlOverride w:ilvl="1"/>
    <w:lvlOverride w:ilvl="2"/>
    <w:lvlOverride w:ilvl="3"/>
    <w:lvlOverride w:ilvl="4"/>
    <w:lvlOverride w:ilvl="5"/>
    <w:lvlOverride w:ilvl="6"/>
    <w:lvlOverride w:ilvl="7"/>
    <w:lvlOverride w:ilvl="8"/>
  </w:num>
  <w:num w:numId="655" w16cid:durableId="1900170169">
    <w:abstractNumId w:val="657"/>
    <w:lvlOverride w:ilvl="0"/>
    <w:lvlOverride w:ilvl="1"/>
    <w:lvlOverride w:ilvl="2"/>
    <w:lvlOverride w:ilvl="3"/>
    <w:lvlOverride w:ilvl="4"/>
    <w:lvlOverride w:ilvl="5"/>
    <w:lvlOverride w:ilvl="6"/>
    <w:lvlOverride w:ilvl="7"/>
    <w:lvlOverride w:ilvl="8"/>
  </w:num>
  <w:num w:numId="656" w16cid:durableId="262685124">
    <w:abstractNumId w:val="264"/>
    <w:lvlOverride w:ilvl="0"/>
    <w:lvlOverride w:ilvl="1"/>
    <w:lvlOverride w:ilvl="2"/>
    <w:lvlOverride w:ilvl="3"/>
    <w:lvlOverride w:ilvl="4"/>
    <w:lvlOverride w:ilvl="5"/>
    <w:lvlOverride w:ilvl="6"/>
    <w:lvlOverride w:ilvl="7"/>
    <w:lvlOverride w:ilvl="8"/>
  </w:num>
  <w:num w:numId="657" w16cid:durableId="87627927">
    <w:abstractNumId w:val="59"/>
    <w:lvlOverride w:ilvl="0">
      <w:startOverride w:val="1"/>
    </w:lvlOverride>
    <w:lvlOverride w:ilvl="1"/>
    <w:lvlOverride w:ilvl="2"/>
    <w:lvlOverride w:ilvl="3"/>
    <w:lvlOverride w:ilvl="4"/>
    <w:lvlOverride w:ilvl="5"/>
    <w:lvlOverride w:ilvl="6"/>
    <w:lvlOverride w:ilvl="7"/>
    <w:lvlOverride w:ilvl="8"/>
  </w:num>
  <w:num w:numId="658" w16cid:durableId="1002245398">
    <w:abstractNumId w:val="548"/>
    <w:lvlOverride w:ilvl="0"/>
    <w:lvlOverride w:ilvl="1"/>
    <w:lvlOverride w:ilvl="2"/>
    <w:lvlOverride w:ilvl="3"/>
    <w:lvlOverride w:ilvl="4"/>
    <w:lvlOverride w:ilvl="5"/>
    <w:lvlOverride w:ilvl="6"/>
    <w:lvlOverride w:ilvl="7"/>
    <w:lvlOverride w:ilvl="8"/>
  </w:num>
  <w:num w:numId="659" w16cid:durableId="1864632547">
    <w:abstractNumId w:val="33"/>
    <w:lvlOverride w:ilvl="0"/>
    <w:lvlOverride w:ilvl="1"/>
    <w:lvlOverride w:ilvl="2"/>
    <w:lvlOverride w:ilvl="3"/>
    <w:lvlOverride w:ilvl="4"/>
    <w:lvlOverride w:ilvl="5"/>
    <w:lvlOverride w:ilvl="6"/>
    <w:lvlOverride w:ilvl="7"/>
    <w:lvlOverride w:ilvl="8"/>
  </w:num>
  <w:num w:numId="660" w16cid:durableId="1147629223">
    <w:abstractNumId w:val="194"/>
    <w:lvlOverride w:ilvl="0"/>
    <w:lvlOverride w:ilvl="1"/>
    <w:lvlOverride w:ilvl="2"/>
    <w:lvlOverride w:ilvl="3"/>
    <w:lvlOverride w:ilvl="4"/>
    <w:lvlOverride w:ilvl="5"/>
    <w:lvlOverride w:ilvl="6"/>
    <w:lvlOverride w:ilvl="7"/>
    <w:lvlOverride w:ilvl="8"/>
  </w:num>
  <w:num w:numId="661" w16cid:durableId="1006135124">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16cid:durableId="206338120">
    <w:abstractNumId w:val="595"/>
    <w:lvlOverride w:ilvl="0"/>
    <w:lvlOverride w:ilvl="1"/>
    <w:lvlOverride w:ilvl="2"/>
    <w:lvlOverride w:ilvl="3"/>
    <w:lvlOverride w:ilvl="4"/>
    <w:lvlOverride w:ilvl="5"/>
    <w:lvlOverride w:ilvl="6"/>
    <w:lvlOverride w:ilvl="7"/>
    <w:lvlOverride w:ilvl="8"/>
  </w:num>
  <w:num w:numId="663" w16cid:durableId="627513936">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16cid:durableId="183331515">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16cid:durableId="295646061">
    <w:abstractNumId w:val="571"/>
    <w:lvlOverride w:ilvl="0"/>
    <w:lvlOverride w:ilvl="1"/>
    <w:lvlOverride w:ilvl="2"/>
    <w:lvlOverride w:ilvl="3"/>
    <w:lvlOverride w:ilvl="4"/>
    <w:lvlOverride w:ilvl="5"/>
    <w:lvlOverride w:ilvl="6"/>
    <w:lvlOverride w:ilvl="7"/>
    <w:lvlOverride w:ilvl="8"/>
  </w:num>
  <w:num w:numId="666" w16cid:durableId="1925990872">
    <w:abstractNumId w:val="59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7" w16cid:durableId="1347101901">
    <w:abstractNumId w:val="371"/>
    <w:lvlOverride w:ilvl="0"/>
    <w:lvlOverride w:ilvl="1"/>
    <w:lvlOverride w:ilvl="2"/>
    <w:lvlOverride w:ilvl="3"/>
    <w:lvlOverride w:ilvl="4"/>
    <w:lvlOverride w:ilvl="5"/>
    <w:lvlOverride w:ilvl="6"/>
    <w:lvlOverride w:ilvl="7"/>
    <w:lvlOverride w:ilvl="8"/>
  </w:num>
  <w:num w:numId="668" w16cid:durableId="1415710898">
    <w:abstractNumId w:val="235"/>
    <w:lvlOverride w:ilvl="0"/>
    <w:lvlOverride w:ilvl="1"/>
    <w:lvlOverride w:ilvl="2"/>
    <w:lvlOverride w:ilvl="3"/>
    <w:lvlOverride w:ilvl="4"/>
    <w:lvlOverride w:ilvl="5"/>
    <w:lvlOverride w:ilvl="6"/>
    <w:lvlOverride w:ilvl="7"/>
    <w:lvlOverride w:ilvl="8"/>
  </w:num>
  <w:num w:numId="669" w16cid:durableId="197940181">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16cid:durableId="180422857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16cid:durableId="1748764404">
    <w:abstractNumId w:val="157"/>
    <w:lvlOverride w:ilvl="0"/>
    <w:lvlOverride w:ilvl="1"/>
    <w:lvlOverride w:ilvl="2"/>
    <w:lvlOverride w:ilvl="3"/>
    <w:lvlOverride w:ilvl="4"/>
    <w:lvlOverride w:ilvl="5"/>
    <w:lvlOverride w:ilvl="6"/>
    <w:lvlOverride w:ilvl="7"/>
    <w:lvlOverride w:ilvl="8"/>
  </w:num>
  <w:num w:numId="672" w16cid:durableId="1681153693">
    <w:abstractNumId w:val="266"/>
    <w:lvlOverride w:ilvl="0"/>
    <w:lvlOverride w:ilvl="1"/>
    <w:lvlOverride w:ilvl="2"/>
    <w:lvlOverride w:ilvl="3"/>
    <w:lvlOverride w:ilvl="4"/>
    <w:lvlOverride w:ilvl="5"/>
    <w:lvlOverride w:ilvl="6"/>
    <w:lvlOverride w:ilvl="7"/>
    <w:lvlOverride w:ilvl="8"/>
  </w:num>
  <w:num w:numId="673" w16cid:durableId="687757771">
    <w:abstractNumId w:val="6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16cid:durableId="1470127366">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16cid:durableId="938485443">
    <w:abstractNumId w:val="57"/>
    <w:lvlOverride w:ilvl="0"/>
    <w:lvlOverride w:ilvl="1"/>
    <w:lvlOverride w:ilvl="2"/>
    <w:lvlOverride w:ilvl="3"/>
    <w:lvlOverride w:ilvl="4"/>
    <w:lvlOverride w:ilvl="5"/>
    <w:lvlOverride w:ilvl="6"/>
    <w:lvlOverride w:ilvl="7"/>
    <w:lvlOverride w:ilvl="8"/>
  </w:num>
  <w:num w:numId="676" w16cid:durableId="1073427815">
    <w:abstractNumId w:val="808"/>
    <w:lvlOverride w:ilvl="0"/>
    <w:lvlOverride w:ilvl="1"/>
    <w:lvlOverride w:ilvl="2"/>
    <w:lvlOverride w:ilvl="3"/>
    <w:lvlOverride w:ilvl="4"/>
    <w:lvlOverride w:ilvl="5"/>
    <w:lvlOverride w:ilvl="6"/>
    <w:lvlOverride w:ilvl="7"/>
    <w:lvlOverride w:ilvl="8"/>
  </w:num>
  <w:num w:numId="677" w16cid:durableId="886112391">
    <w:abstractNumId w:val="7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16cid:durableId="47607305">
    <w:abstractNumId w:val="258"/>
    <w:lvlOverride w:ilvl="0"/>
    <w:lvlOverride w:ilvl="1"/>
    <w:lvlOverride w:ilvl="2"/>
    <w:lvlOverride w:ilvl="3"/>
    <w:lvlOverride w:ilvl="4"/>
    <w:lvlOverride w:ilvl="5"/>
    <w:lvlOverride w:ilvl="6"/>
    <w:lvlOverride w:ilvl="7"/>
    <w:lvlOverride w:ilvl="8"/>
  </w:num>
  <w:num w:numId="679" w16cid:durableId="1094940345">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16cid:durableId="2065324756">
    <w:abstractNumId w:val="40"/>
    <w:lvlOverride w:ilvl="0"/>
    <w:lvlOverride w:ilvl="1"/>
    <w:lvlOverride w:ilvl="2"/>
    <w:lvlOverride w:ilvl="3"/>
    <w:lvlOverride w:ilvl="4"/>
    <w:lvlOverride w:ilvl="5"/>
    <w:lvlOverride w:ilvl="6"/>
    <w:lvlOverride w:ilvl="7"/>
    <w:lvlOverride w:ilvl="8"/>
  </w:num>
  <w:num w:numId="681" w16cid:durableId="924609729">
    <w:abstractNumId w:val="79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2" w16cid:durableId="48038278">
    <w:abstractNumId w:val="6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16cid:durableId="1594970522">
    <w:abstractNumId w:val="159"/>
  </w:num>
  <w:num w:numId="684" w16cid:durableId="1679380283">
    <w:abstractNumId w:val="521"/>
  </w:num>
  <w:num w:numId="685" w16cid:durableId="2054765558">
    <w:abstractNumId w:val="555"/>
  </w:num>
  <w:num w:numId="686" w16cid:durableId="582301273">
    <w:abstractNumId w:val="195"/>
  </w:num>
  <w:num w:numId="687" w16cid:durableId="1176381980">
    <w:abstractNumId w:val="736"/>
  </w:num>
  <w:num w:numId="688" w16cid:durableId="275258713">
    <w:abstractNumId w:val="430"/>
  </w:num>
  <w:num w:numId="689" w16cid:durableId="1783525343">
    <w:abstractNumId w:val="115"/>
  </w:num>
  <w:num w:numId="690" w16cid:durableId="354692817">
    <w:abstractNumId w:val="799"/>
  </w:num>
  <w:num w:numId="691" w16cid:durableId="277613919">
    <w:abstractNumId w:val="502"/>
  </w:num>
  <w:num w:numId="692" w16cid:durableId="1509296649">
    <w:abstractNumId w:val="228"/>
  </w:num>
  <w:num w:numId="693" w16cid:durableId="1695496600">
    <w:abstractNumId w:val="177"/>
  </w:num>
  <w:num w:numId="694" w16cid:durableId="2027172899">
    <w:abstractNumId w:val="351"/>
  </w:num>
  <w:num w:numId="695" w16cid:durableId="791939970">
    <w:abstractNumId w:val="520"/>
  </w:num>
  <w:num w:numId="696" w16cid:durableId="1044524047">
    <w:abstractNumId w:val="189"/>
  </w:num>
  <w:num w:numId="697" w16cid:durableId="1405445279">
    <w:abstractNumId w:val="779"/>
  </w:num>
  <w:num w:numId="698" w16cid:durableId="373507725">
    <w:abstractNumId w:val="689"/>
  </w:num>
  <w:num w:numId="699" w16cid:durableId="490292455">
    <w:abstractNumId w:val="431"/>
  </w:num>
  <w:num w:numId="700" w16cid:durableId="1385986433">
    <w:abstractNumId w:val="89"/>
  </w:num>
  <w:num w:numId="701" w16cid:durableId="1461073066">
    <w:abstractNumId w:val="158"/>
  </w:num>
  <w:num w:numId="702" w16cid:durableId="2034917460">
    <w:abstractNumId w:val="72"/>
  </w:num>
  <w:num w:numId="703" w16cid:durableId="1052732062">
    <w:abstractNumId w:val="551"/>
  </w:num>
  <w:num w:numId="704" w16cid:durableId="1038581195">
    <w:abstractNumId w:val="97"/>
  </w:num>
  <w:num w:numId="705" w16cid:durableId="1865049016">
    <w:abstractNumId w:val="406"/>
  </w:num>
  <w:num w:numId="706" w16cid:durableId="793015352">
    <w:abstractNumId w:val="443"/>
  </w:num>
  <w:num w:numId="707" w16cid:durableId="1243635827">
    <w:abstractNumId w:val="559"/>
  </w:num>
  <w:num w:numId="708" w16cid:durableId="1570840858">
    <w:abstractNumId w:val="725"/>
  </w:num>
  <w:num w:numId="709" w16cid:durableId="1202475694">
    <w:abstractNumId w:val="329"/>
  </w:num>
  <w:num w:numId="710" w16cid:durableId="1461335800">
    <w:abstractNumId w:val="317"/>
  </w:num>
  <w:num w:numId="711" w16cid:durableId="677854539">
    <w:abstractNumId w:val="22"/>
  </w:num>
  <w:num w:numId="712" w16cid:durableId="682365166">
    <w:abstractNumId w:val="378"/>
  </w:num>
  <w:num w:numId="713" w16cid:durableId="584724521">
    <w:abstractNumId w:val="216"/>
  </w:num>
  <w:num w:numId="714" w16cid:durableId="1922063563">
    <w:abstractNumId w:val="485"/>
  </w:num>
  <w:num w:numId="715" w16cid:durableId="393309903">
    <w:abstractNumId w:val="139"/>
  </w:num>
  <w:num w:numId="716" w16cid:durableId="135684628">
    <w:abstractNumId w:val="592"/>
  </w:num>
  <w:num w:numId="717" w16cid:durableId="1762753316">
    <w:abstractNumId w:val="7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16cid:durableId="1575897520">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16cid:durableId="2242662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16cid:durableId="9071025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16cid:durableId="1295797039">
    <w:abstractNumId w:val="6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16cid:durableId="951518515">
    <w:abstractNumId w:val="538"/>
    <w:lvlOverride w:ilvl="0"/>
    <w:lvlOverride w:ilvl="1"/>
    <w:lvlOverride w:ilvl="2"/>
    <w:lvlOverride w:ilvl="3"/>
    <w:lvlOverride w:ilvl="4"/>
    <w:lvlOverride w:ilvl="5"/>
    <w:lvlOverride w:ilvl="6"/>
    <w:lvlOverride w:ilvl="7"/>
    <w:lvlOverride w:ilvl="8"/>
  </w:num>
  <w:num w:numId="723" w16cid:durableId="9594927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16cid:durableId="945769067">
    <w:abstractNumId w:val="691"/>
    <w:lvlOverride w:ilvl="0"/>
    <w:lvlOverride w:ilvl="1"/>
    <w:lvlOverride w:ilvl="2"/>
    <w:lvlOverride w:ilvl="3"/>
    <w:lvlOverride w:ilvl="4"/>
    <w:lvlOverride w:ilvl="5"/>
    <w:lvlOverride w:ilvl="6"/>
    <w:lvlOverride w:ilvl="7"/>
    <w:lvlOverride w:ilvl="8"/>
  </w:num>
  <w:num w:numId="725" w16cid:durableId="1166048097">
    <w:abstractNumId w:val="709"/>
    <w:lvlOverride w:ilvl="0"/>
    <w:lvlOverride w:ilvl="1"/>
    <w:lvlOverride w:ilvl="2"/>
    <w:lvlOverride w:ilvl="3"/>
    <w:lvlOverride w:ilvl="4"/>
    <w:lvlOverride w:ilvl="5"/>
    <w:lvlOverride w:ilvl="6"/>
    <w:lvlOverride w:ilvl="7"/>
    <w:lvlOverride w:ilvl="8"/>
  </w:num>
  <w:num w:numId="726" w16cid:durableId="2057578158">
    <w:abstractNumId w:val="355"/>
    <w:lvlOverride w:ilvl="0"/>
    <w:lvlOverride w:ilvl="1"/>
    <w:lvlOverride w:ilvl="2"/>
    <w:lvlOverride w:ilvl="3"/>
    <w:lvlOverride w:ilvl="4"/>
    <w:lvlOverride w:ilvl="5"/>
    <w:lvlOverride w:ilvl="6"/>
    <w:lvlOverride w:ilvl="7"/>
    <w:lvlOverride w:ilvl="8"/>
  </w:num>
  <w:num w:numId="727" w16cid:durableId="938684548">
    <w:abstractNumId w:val="153"/>
    <w:lvlOverride w:ilvl="0"/>
    <w:lvlOverride w:ilvl="1"/>
    <w:lvlOverride w:ilvl="2"/>
    <w:lvlOverride w:ilvl="3"/>
    <w:lvlOverride w:ilvl="4"/>
    <w:lvlOverride w:ilvl="5"/>
    <w:lvlOverride w:ilvl="6"/>
    <w:lvlOverride w:ilvl="7"/>
    <w:lvlOverride w:ilvl="8"/>
  </w:num>
  <w:num w:numId="728" w16cid:durableId="1142652315">
    <w:abstractNumId w:val="242"/>
    <w:lvlOverride w:ilvl="0"/>
    <w:lvlOverride w:ilvl="1"/>
    <w:lvlOverride w:ilvl="2"/>
    <w:lvlOverride w:ilvl="3"/>
    <w:lvlOverride w:ilvl="4"/>
    <w:lvlOverride w:ilvl="5"/>
    <w:lvlOverride w:ilvl="6"/>
    <w:lvlOverride w:ilvl="7"/>
    <w:lvlOverride w:ilvl="8"/>
  </w:num>
  <w:num w:numId="729" w16cid:durableId="1211456249">
    <w:abstractNumId w:val="76"/>
    <w:lvlOverride w:ilvl="0"/>
    <w:lvlOverride w:ilvl="1"/>
    <w:lvlOverride w:ilvl="2"/>
    <w:lvlOverride w:ilvl="3"/>
    <w:lvlOverride w:ilvl="4"/>
    <w:lvlOverride w:ilvl="5"/>
    <w:lvlOverride w:ilvl="6"/>
    <w:lvlOverride w:ilvl="7"/>
    <w:lvlOverride w:ilvl="8"/>
  </w:num>
  <w:num w:numId="730" w16cid:durableId="1941182742">
    <w:abstractNumId w:val="267"/>
    <w:lvlOverride w:ilvl="0"/>
    <w:lvlOverride w:ilvl="1"/>
    <w:lvlOverride w:ilvl="2"/>
    <w:lvlOverride w:ilvl="3"/>
    <w:lvlOverride w:ilvl="4"/>
    <w:lvlOverride w:ilvl="5"/>
    <w:lvlOverride w:ilvl="6"/>
    <w:lvlOverride w:ilvl="7"/>
    <w:lvlOverride w:ilvl="8"/>
  </w:num>
  <w:num w:numId="731" w16cid:durableId="472143365">
    <w:abstractNumId w:val="515"/>
    <w:lvlOverride w:ilvl="0"/>
    <w:lvlOverride w:ilvl="1"/>
    <w:lvlOverride w:ilvl="2"/>
    <w:lvlOverride w:ilvl="3"/>
    <w:lvlOverride w:ilvl="4"/>
    <w:lvlOverride w:ilvl="5"/>
    <w:lvlOverride w:ilvl="6"/>
    <w:lvlOverride w:ilvl="7"/>
    <w:lvlOverride w:ilvl="8"/>
  </w:num>
  <w:num w:numId="732" w16cid:durableId="42340013">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16cid:durableId="326908567">
    <w:abstractNumId w:val="315"/>
    <w:lvlOverride w:ilvl="0"/>
    <w:lvlOverride w:ilvl="1"/>
    <w:lvlOverride w:ilvl="2"/>
    <w:lvlOverride w:ilvl="3"/>
    <w:lvlOverride w:ilvl="4"/>
    <w:lvlOverride w:ilvl="5"/>
    <w:lvlOverride w:ilvl="6"/>
    <w:lvlOverride w:ilvl="7"/>
    <w:lvlOverride w:ilvl="8"/>
  </w:num>
  <w:num w:numId="734" w16cid:durableId="1605378046">
    <w:abstractNumId w:val="786"/>
    <w:lvlOverride w:ilvl="0"/>
    <w:lvlOverride w:ilvl="1"/>
    <w:lvlOverride w:ilvl="2"/>
    <w:lvlOverride w:ilvl="3"/>
    <w:lvlOverride w:ilvl="4"/>
    <w:lvlOverride w:ilvl="5"/>
    <w:lvlOverride w:ilvl="6"/>
    <w:lvlOverride w:ilvl="7"/>
    <w:lvlOverride w:ilvl="8"/>
  </w:num>
  <w:num w:numId="735" w16cid:durableId="33820532">
    <w:abstractNumId w:val="610"/>
    <w:lvlOverride w:ilvl="0"/>
    <w:lvlOverride w:ilvl="1"/>
    <w:lvlOverride w:ilvl="2"/>
    <w:lvlOverride w:ilvl="3"/>
    <w:lvlOverride w:ilvl="4"/>
    <w:lvlOverride w:ilvl="5"/>
    <w:lvlOverride w:ilvl="6"/>
    <w:lvlOverride w:ilvl="7"/>
    <w:lvlOverride w:ilvl="8"/>
  </w:num>
  <w:num w:numId="736" w16cid:durableId="1465346243">
    <w:abstractNumId w:val="27"/>
    <w:lvlOverride w:ilvl="0"/>
    <w:lvlOverride w:ilvl="1"/>
    <w:lvlOverride w:ilvl="2"/>
    <w:lvlOverride w:ilvl="3"/>
    <w:lvlOverride w:ilvl="4"/>
    <w:lvlOverride w:ilvl="5"/>
    <w:lvlOverride w:ilvl="6"/>
    <w:lvlOverride w:ilvl="7"/>
    <w:lvlOverride w:ilvl="8"/>
  </w:num>
  <w:num w:numId="737" w16cid:durableId="1775708109">
    <w:abstractNumId w:val="13"/>
    <w:lvlOverride w:ilvl="0"/>
    <w:lvlOverride w:ilvl="1"/>
    <w:lvlOverride w:ilvl="2"/>
    <w:lvlOverride w:ilvl="3"/>
    <w:lvlOverride w:ilvl="4"/>
    <w:lvlOverride w:ilvl="5"/>
    <w:lvlOverride w:ilvl="6"/>
    <w:lvlOverride w:ilvl="7"/>
    <w:lvlOverride w:ilvl="8"/>
  </w:num>
  <w:num w:numId="738" w16cid:durableId="592015547">
    <w:abstractNumId w:val="770"/>
    <w:lvlOverride w:ilvl="0"/>
    <w:lvlOverride w:ilvl="1"/>
    <w:lvlOverride w:ilvl="2"/>
    <w:lvlOverride w:ilvl="3"/>
    <w:lvlOverride w:ilvl="4"/>
    <w:lvlOverride w:ilvl="5"/>
    <w:lvlOverride w:ilvl="6"/>
    <w:lvlOverride w:ilvl="7"/>
    <w:lvlOverride w:ilvl="8"/>
  </w:num>
  <w:num w:numId="739" w16cid:durableId="484473279">
    <w:abstractNumId w:val="640"/>
    <w:lvlOverride w:ilvl="0"/>
    <w:lvlOverride w:ilvl="1"/>
    <w:lvlOverride w:ilvl="2"/>
    <w:lvlOverride w:ilvl="3"/>
    <w:lvlOverride w:ilvl="4"/>
    <w:lvlOverride w:ilvl="5"/>
    <w:lvlOverride w:ilvl="6"/>
    <w:lvlOverride w:ilvl="7"/>
    <w:lvlOverride w:ilvl="8"/>
  </w:num>
  <w:num w:numId="740" w16cid:durableId="560403329">
    <w:abstractNumId w:val="219"/>
    <w:lvlOverride w:ilvl="0"/>
    <w:lvlOverride w:ilvl="1"/>
    <w:lvlOverride w:ilvl="2"/>
    <w:lvlOverride w:ilvl="3"/>
    <w:lvlOverride w:ilvl="4"/>
    <w:lvlOverride w:ilvl="5"/>
    <w:lvlOverride w:ilvl="6"/>
    <w:lvlOverride w:ilvl="7"/>
    <w:lvlOverride w:ilvl="8"/>
  </w:num>
  <w:num w:numId="741" w16cid:durableId="24523101">
    <w:abstractNumId w:val="95"/>
    <w:lvlOverride w:ilvl="0"/>
    <w:lvlOverride w:ilvl="1"/>
    <w:lvlOverride w:ilvl="2"/>
    <w:lvlOverride w:ilvl="3"/>
    <w:lvlOverride w:ilvl="4"/>
    <w:lvlOverride w:ilvl="5"/>
    <w:lvlOverride w:ilvl="6"/>
    <w:lvlOverride w:ilvl="7"/>
    <w:lvlOverride w:ilvl="8"/>
  </w:num>
  <w:num w:numId="742" w16cid:durableId="1527325124">
    <w:abstractNumId w:val="803"/>
    <w:lvlOverride w:ilvl="0"/>
    <w:lvlOverride w:ilvl="1"/>
    <w:lvlOverride w:ilvl="2"/>
    <w:lvlOverride w:ilvl="3"/>
    <w:lvlOverride w:ilvl="4"/>
    <w:lvlOverride w:ilvl="5"/>
    <w:lvlOverride w:ilvl="6"/>
    <w:lvlOverride w:ilvl="7"/>
    <w:lvlOverride w:ilvl="8"/>
  </w:num>
  <w:num w:numId="743" w16cid:durableId="394398004">
    <w:abstractNumId w:val="321"/>
    <w:lvlOverride w:ilvl="0"/>
    <w:lvlOverride w:ilvl="1"/>
    <w:lvlOverride w:ilvl="2"/>
    <w:lvlOverride w:ilvl="3"/>
    <w:lvlOverride w:ilvl="4"/>
    <w:lvlOverride w:ilvl="5"/>
    <w:lvlOverride w:ilvl="6"/>
    <w:lvlOverride w:ilvl="7"/>
    <w:lvlOverride w:ilvl="8"/>
  </w:num>
  <w:num w:numId="744" w16cid:durableId="1498375568">
    <w:abstractNumId w:val="611"/>
    <w:lvlOverride w:ilvl="0"/>
    <w:lvlOverride w:ilvl="1"/>
    <w:lvlOverride w:ilvl="2"/>
    <w:lvlOverride w:ilvl="3"/>
    <w:lvlOverride w:ilvl="4"/>
    <w:lvlOverride w:ilvl="5"/>
    <w:lvlOverride w:ilvl="6"/>
    <w:lvlOverride w:ilvl="7"/>
    <w:lvlOverride w:ilvl="8"/>
  </w:num>
  <w:num w:numId="745" w16cid:durableId="1566067578">
    <w:abstractNumId w:val="478"/>
    <w:lvlOverride w:ilvl="0"/>
    <w:lvlOverride w:ilvl="1"/>
    <w:lvlOverride w:ilvl="2"/>
    <w:lvlOverride w:ilvl="3"/>
    <w:lvlOverride w:ilvl="4"/>
    <w:lvlOverride w:ilvl="5"/>
    <w:lvlOverride w:ilvl="6"/>
    <w:lvlOverride w:ilvl="7"/>
    <w:lvlOverride w:ilvl="8"/>
  </w:num>
  <w:num w:numId="746" w16cid:durableId="1233854733">
    <w:abstractNumId w:val="422"/>
    <w:lvlOverride w:ilvl="0"/>
    <w:lvlOverride w:ilvl="1"/>
    <w:lvlOverride w:ilvl="2"/>
    <w:lvlOverride w:ilvl="3"/>
    <w:lvlOverride w:ilvl="4"/>
    <w:lvlOverride w:ilvl="5"/>
    <w:lvlOverride w:ilvl="6"/>
    <w:lvlOverride w:ilvl="7"/>
    <w:lvlOverride w:ilvl="8"/>
  </w:num>
  <w:num w:numId="747" w16cid:durableId="430784311">
    <w:abstractNumId w:val="45"/>
    <w:lvlOverride w:ilvl="0"/>
    <w:lvlOverride w:ilvl="1"/>
    <w:lvlOverride w:ilvl="2"/>
    <w:lvlOverride w:ilvl="3"/>
    <w:lvlOverride w:ilvl="4"/>
    <w:lvlOverride w:ilvl="5"/>
    <w:lvlOverride w:ilvl="6"/>
    <w:lvlOverride w:ilvl="7"/>
    <w:lvlOverride w:ilvl="8"/>
  </w:num>
  <w:num w:numId="748" w16cid:durableId="915673205">
    <w:abstractNumId w:val="680"/>
    <w:lvlOverride w:ilvl="0"/>
    <w:lvlOverride w:ilvl="1"/>
    <w:lvlOverride w:ilvl="2"/>
    <w:lvlOverride w:ilvl="3"/>
    <w:lvlOverride w:ilvl="4"/>
    <w:lvlOverride w:ilvl="5"/>
    <w:lvlOverride w:ilvl="6"/>
    <w:lvlOverride w:ilvl="7"/>
    <w:lvlOverride w:ilvl="8"/>
  </w:num>
  <w:num w:numId="749" w16cid:durableId="1955137850">
    <w:abstractNumId w:val="734"/>
    <w:lvlOverride w:ilvl="0"/>
    <w:lvlOverride w:ilvl="1"/>
    <w:lvlOverride w:ilvl="2"/>
    <w:lvlOverride w:ilvl="3"/>
    <w:lvlOverride w:ilvl="4"/>
    <w:lvlOverride w:ilvl="5"/>
    <w:lvlOverride w:ilvl="6"/>
    <w:lvlOverride w:ilvl="7"/>
    <w:lvlOverride w:ilvl="8"/>
  </w:num>
  <w:num w:numId="750" w16cid:durableId="2101102845">
    <w:abstractNumId w:val="637"/>
    <w:lvlOverride w:ilvl="0"/>
    <w:lvlOverride w:ilvl="1"/>
    <w:lvlOverride w:ilvl="2"/>
    <w:lvlOverride w:ilvl="3"/>
    <w:lvlOverride w:ilvl="4"/>
    <w:lvlOverride w:ilvl="5"/>
    <w:lvlOverride w:ilvl="6"/>
    <w:lvlOverride w:ilvl="7"/>
    <w:lvlOverride w:ilvl="8"/>
  </w:num>
  <w:num w:numId="751" w16cid:durableId="75441363">
    <w:abstractNumId w:val="569"/>
    <w:lvlOverride w:ilvl="0"/>
    <w:lvlOverride w:ilvl="1"/>
    <w:lvlOverride w:ilvl="2"/>
    <w:lvlOverride w:ilvl="3"/>
    <w:lvlOverride w:ilvl="4"/>
    <w:lvlOverride w:ilvl="5"/>
    <w:lvlOverride w:ilvl="6"/>
    <w:lvlOverride w:ilvl="7"/>
    <w:lvlOverride w:ilvl="8"/>
  </w:num>
  <w:num w:numId="752" w16cid:durableId="1201474805">
    <w:abstractNumId w:val="516"/>
    <w:lvlOverride w:ilvl="0"/>
    <w:lvlOverride w:ilvl="1"/>
    <w:lvlOverride w:ilvl="2"/>
    <w:lvlOverride w:ilvl="3"/>
    <w:lvlOverride w:ilvl="4"/>
    <w:lvlOverride w:ilvl="5"/>
    <w:lvlOverride w:ilvl="6"/>
    <w:lvlOverride w:ilvl="7"/>
    <w:lvlOverride w:ilvl="8"/>
  </w:num>
  <w:num w:numId="753" w16cid:durableId="1339576928">
    <w:abstractNumId w:val="331"/>
    <w:lvlOverride w:ilvl="0"/>
    <w:lvlOverride w:ilvl="1"/>
    <w:lvlOverride w:ilvl="2"/>
    <w:lvlOverride w:ilvl="3"/>
    <w:lvlOverride w:ilvl="4"/>
    <w:lvlOverride w:ilvl="5"/>
    <w:lvlOverride w:ilvl="6"/>
    <w:lvlOverride w:ilvl="7"/>
    <w:lvlOverride w:ilvl="8"/>
  </w:num>
  <w:num w:numId="754" w16cid:durableId="164172128">
    <w:abstractNumId w:val="519"/>
    <w:lvlOverride w:ilvl="0"/>
    <w:lvlOverride w:ilvl="1"/>
    <w:lvlOverride w:ilvl="2"/>
    <w:lvlOverride w:ilvl="3"/>
    <w:lvlOverride w:ilvl="4"/>
    <w:lvlOverride w:ilvl="5"/>
    <w:lvlOverride w:ilvl="6"/>
    <w:lvlOverride w:ilvl="7"/>
    <w:lvlOverride w:ilvl="8"/>
  </w:num>
  <w:num w:numId="755" w16cid:durableId="1090467349">
    <w:abstractNumId w:val="83"/>
    <w:lvlOverride w:ilvl="0"/>
    <w:lvlOverride w:ilvl="1"/>
    <w:lvlOverride w:ilvl="2"/>
    <w:lvlOverride w:ilvl="3"/>
    <w:lvlOverride w:ilvl="4"/>
    <w:lvlOverride w:ilvl="5"/>
    <w:lvlOverride w:ilvl="6"/>
    <w:lvlOverride w:ilvl="7"/>
    <w:lvlOverride w:ilvl="8"/>
  </w:num>
  <w:num w:numId="756" w16cid:durableId="1015350871">
    <w:abstractNumId w:val="0"/>
    <w:lvlOverride w:ilvl="0"/>
    <w:lvlOverride w:ilvl="1"/>
    <w:lvlOverride w:ilvl="2"/>
    <w:lvlOverride w:ilvl="3"/>
    <w:lvlOverride w:ilvl="4"/>
    <w:lvlOverride w:ilvl="5"/>
    <w:lvlOverride w:ilvl="6"/>
    <w:lvlOverride w:ilvl="7"/>
    <w:lvlOverride w:ilvl="8"/>
  </w:num>
  <w:num w:numId="757" w16cid:durableId="290475870">
    <w:abstractNumId w:val="165"/>
    <w:lvlOverride w:ilvl="0"/>
    <w:lvlOverride w:ilvl="1"/>
    <w:lvlOverride w:ilvl="2"/>
    <w:lvlOverride w:ilvl="3"/>
    <w:lvlOverride w:ilvl="4"/>
    <w:lvlOverride w:ilvl="5"/>
    <w:lvlOverride w:ilvl="6"/>
    <w:lvlOverride w:ilvl="7"/>
    <w:lvlOverride w:ilvl="8"/>
  </w:num>
  <w:num w:numId="758" w16cid:durableId="2044672316">
    <w:abstractNumId w:val="8"/>
    <w:lvlOverride w:ilvl="0"/>
    <w:lvlOverride w:ilvl="1"/>
    <w:lvlOverride w:ilvl="2"/>
    <w:lvlOverride w:ilvl="3"/>
    <w:lvlOverride w:ilvl="4"/>
    <w:lvlOverride w:ilvl="5"/>
    <w:lvlOverride w:ilvl="6"/>
    <w:lvlOverride w:ilvl="7"/>
    <w:lvlOverride w:ilvl="8"/>
  </w:num>
  <w:num w:numId="759" w16cid:durableId="771559691">
    <w:abstractNumId w:val="492"/>
    <w:lvlOverride w:ilvl="0"/>
    <w:lvlOverride w:ilvl="1"/>
    <w:lvlOverride w:ilvl="2"/>
    <w:lvlOverride w:ilvl="3"/>
    <w:lvlOverride w:ilvl="4"/>
    <w:lvlOverride w:ilvl="5"/>
    <w:lvlOverride w:ilvl="6"/>
    <w:lvlOverride w:ilvl="7"/>
    <w:lvlOverride w:ilvl="8"/>
  </w:num>
  <w:num w:numId="760" w16cid:durableId="598491914">
    <w:abstractNumId w:val="707"/>
    <w:lvlOverride w:ilvl="0"/>
    <w:lvlOverride w:ilvl="1"/>
    <w:lvlOverride w:ilvl="2"/>
    <w:lvlOverride w:ilvl="3"/>
    <w:lvlOverride w:ilvl="4"/>
    <w:lvlOverride w:ilvl="5"/>
    <w:lvlOverride w:ilvl="6"/>
    <w:lvlOverride w:ilvl="7"/>
    <w:lvlOverride w:ilvl="8"/>
  </w:num>
  <w:num w:numId="761" w16cid:durableId="110714059">
    <w:abstractNumId w:val="39"/>
    <w:lvlOverride w:ilvl="0"/>
    <w:lvlOverride w:ilvl="1"/>
    <w:lvlOverride w:ilvl="2"/>
    <w:lvlOverride w:ilvl="3"/>
    <w:lvlOverride w:ilvl="4"/>
    <w:lvlOverride w:ilvl="5"/>
    <w:lvlOverride w:ilvl="6"/>
    <w:lvlOverride w:ilvl="7"/>
    <w:lvlOverride w:ilvl="8"/>
  </w:num>
  <w:num w:numId="762" w16cid:durableId="249897353">
    <w:abstractNumId w:val="760"/>
    <w:lvlOverride w:ilvl="0"/>
    <w:lvlOverride w:ilvl="1"/>
    <w:lvlOverride w:ilvl="2"/>
    <w:lvlOverride w:ilvl="3"/>
    <w:lvlOverride w:ilvl="4"/>
    <w:lvlOverride w:ilvl="5"/>
    <w:lvlOverride w:ilvl="6"/>
    <w:lvlOverride w:ilvl="7"/>
    <w:lvlOverride w:ilvl="8"/>
  </w:num>
  <w:num w:numId="763" w16cid:durableId="1826819646">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16cid:durableId="436369647">
    <w:abstractNumId w:val="476"/>
    <w:lvlOverride w:ilvl="0"/>
    <w:lvlOverride w:ilvl="1"/>
    <w:lvlOverride w:ilvl="2"/>
    <w:lvlOverride w:ilvl="3"/>
    <w:lvlOverride w:ilvl="4"/>
    <w:lvlOverride w:ilvl="5"/>
    <w:lvlOverride w:ilvl="6"/>
    <w:lvlOverride w:ilvl="7"/>
    <w:lvlOverride w:ilvl="8"/>
  </w:num>
  <w:num w:numId="765" w16cid:durableId="308636404">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16cid:durableId="143283054">
    <w:abstractNumId w:val="109"/>
    <w:lvlOverride w:ilvl="0"/>
    <w:lvlOverride w:ilvl="1"/>
    <w:lvlOverride w:ilvl="2"/>
    <w:lvlOverride w:ilvl="3"/>
    <w:lvlOverride w:ilvl="4"/>
    <w:lvlOverride w:ilvl="5"/>
    <w:lvlOverride w:ilvl="6"/>
    <w:lvlOverride w:ilvl="7"/>
    <w:lvlOverride w:ilvl="8"/>
  </w:num>
  <w:num w:numId="767" w16cid:durableId="1775591470">
    <w:abstractNumId w:val="584"/>
    <w:lvlOverride w:ilvl="0"/>
    <w:lvlOverride w:ilvl="1"/>
    <w:lvlOverride w:ilvl="2"/>
    <w:lvlOverride w:ilvl="3"/>
    <w:lvlOverride w:ilvl="4"/>
    <w:lvlOverride w:ilvl="5"/>
    <w:lvlOverride w:ilvl="6"/>
    <w:lvlOverride w:ilvl="7"/>
    <w:lvlOverride w:ilvl="8"/>
  </w:num>
  <w:num w:numId="768" w16cid:durableId="1316186160">
    <w:abstractNumId w:val="751"/>
    <w:lvlOverride w:ilvl="0"/>
    <w:lvlOverride w:ilvl="1"/>
    <w:lvlOverride w:ilvl="2"/>
    <w:lvlOverride w:ilvl="3"/>
    <w:lvlOverride w:ilvl="4"/>
    <w:lvlOverride w:ilvl="5"/>
    <w:lvlOverride w:ilvl="6"/>
    <w:lvlOverride w:ilvl="7"/>
    <w:lvlOverride w:ilvl="8"/>
  </w:num>
  <w:num w:numId="769" w16cid:durableId="279385654">
    <w:abstractNumId w:val="73"/>
    <w:lvlOverride w:ilvl="0"/>
    <w:lvlOverride w:ilvl="1"/>
    <w:lvlOverride w:ilvl="2"/>
    <w:lvlOverride w:ilvl="3"/>
    <w:lvlOverride w:ilvl="4"/>
    <w:lvlOverride w:ilvl="5"/>
    <w:lvlOverride w:ilvl="6"/>
    <w:lvlOverride w:ilvl="7"/>
    <w:lvlOverride w:ilvl="8"/>
  </w:num>
  <w:num w:numId="770" w16cid:durableId="1448546810">
    <w:abstractNumId w:val="246"/>
    <w:lvlOverride w:ilvl="0"/>
    <w:lvlOverride w:ilvl="1"/>
    <w:lvlOverride w:ilvl="2"/>
    <w:lvlOverride w:ilvl="3"/>
    <w:lvlOverride w:ilvl="4"/>
    <w:lvlOverride w:ilvl="5"/>
    <w:lvlOverride w:ilvl="6"/>
    <w:lvlOverride w:ilvl="7"/>
    <w:lvlOverride w:ilvl="8"/>
  </w:num>
  <w:num w:numId="771" w16cid:durableId="1431507855">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16cid:durableId="1404185368">
    <w:abstractNumId w:val="394"/>
    <w:lvlOverride w:ilvl="0"/>
    <w:lvlOverride w:ilvl="1"/>
    <w:lvlOverride w:ilvl="2"/>
    <w:lvlOverride w:ilvl="3"/>
    <w:lvlOverride w:ilvl="4"/>
    <w:lvlOverride w:ilvl="5"/>
    <w:lvlOverride w:ilvl="6"/>
    <w:lvlOverride w:ilvl="7"/>
    <w:lvlOverride w:ilvl="8"/>
  </w:num>
  <w:num w:numId="773" w16cid:durableId="1477604470">
    <w:abstractNumId w:val="677"/>
    <w:lvlOverride w:ilvl="0"/>
    <w:lvlOverride w:ilvl="1"/>
    <w:lvlOverride w:ilvl="2"/>
    <w:lvlOverride w:ilvl="3"/>
    <w:lvlOverride w:ilvl="4"/>
    <w:lvlOverride w:ilvl="5"/>
    <w:lvlOverride w:ilvl="6"/>
    <w:lvlOverride w:ilvl="7"/>
    <w:lvlOverride w:ilvl="8"/>
  </w:num>
  <w:num w:numId="774" w16cid:durableId="886794396">
    <w:abstractNumId w:val="535"/>
    <w:lvlOverride w:ilvl="0"/>
    <w:lvlOverride w:ilvl="1"/>
    <w:lvlOverride w:ilvl="2"/>
    <w:lvlOverride w:ilvl="3"/>
    <w:lvlOverride w:ilvl="4"/>
    <w:lvlOverride w:ilvl="5"/>
    <w:lvlOverride w:ilvl="6"/>
    <w:lvlOverride w:ilvl="7"/>
    <w:lvlOverride w:ilvl="8"/>
  </w:num>
  <w:num w:numId="775" w16cid:durableId="2003074019">
    <w:abstractNumId w:val="756"/>
    <w:lvlOverride w:ilvl="0"/>
    <w:lvlOverride w:ilvl="1"/>
    <w:lvlOverride w:ilvl="2"/>
    <w:lvlOverride w:ilvl="3"/>
    <w:lvlOverride w:ilvl="4"/>
    <w:lvlOverride w:ilvl="5"/>
    <w:lvlOverride w:ilvl="6"/>
    <w:lvlOverride w:ilvl="7"/>
    <w:lvlOverride w:ilvl="8"/>
  </w:num>
  <w:num w:numId="776" w16cid:durableId="816068881">
    <w:abstractNumId w:val="644"/>
    <w:lvlOverride w:ilvl="0"/>
    <w:lvlOverride w:ilvl="1"/>
    <w:lvlOverride w:ilvl="2"/>
    <w:lvlOverride w:ilvl="3"/>
    <w:lvlOverride w:ilvl="4"/>
    <w:lvlOverride w:ilvl="5"/>
    <w:lvlOverride w:ilvl="6"/>
    <w:lvlOverride w:ilvl="7"/>
    <w:lvlOverride w:ilvl="8"/>
  </w:num>
  <w:num w:numId="777" w16cid:durableId="36129333">
    <w:abstractNumId w:val="558"/>
    <w:lvlOverride w:ilvl="0"/>
    <w:lvlOverride w:ilvl="1"/>
    <w:lvlOverride w:ilvl="2"/>
    <w:lvlOverride w:ilvl="3"/>
    <w:lvlOverride w:ilvl="4"/>
    <w:lvlOverride w:ilvl="5"/>
    <w:lvlOverride w:ilvl="6"/>
    <w:lvlOverride w:ilvl="7"/>
    <w:lvlOverride w:ilvl="8"/>
  </w:num>
  <w:num w:numId="778" w16cid:durableId="1855878855">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9" w16cid:durableId="183321760">
    <w:abstractNumId w:val="31"/>
    <w:lvlOverride w:ilvl="0"/>
    <w:lvlOverride w:ilvl="1"/>
    <w:lvlOverride w:ilvl="2"/>
    <w:lvlOverride w:ilvl="3"/>
    <w:lvlOverride w:ilvl="4"/>
    <w:lvlOverride w:ilvl="5"/>
    <w:lvlOverride w:ilvl="6"/>
    <w:lvlOverride w:ilvl="7"/>
    <w:lvlOverride w:ilvl="8"/>
  </w:num>
  <w:num w:numId="780" w16cid:durableId="9936039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1" w16cid:durableId="13579892">
    <w:abstractNumId w:val="114"/>
    <w:lvlOverride w:ilvl="0"/>
    <w:lvlOverride w:ilvl="1"/>
    <w:lvlOverride w:ilvl="2"/>
    <w:lvlOverride w:ilvl="3"/>
    <w:lvlOverride w:ilvl="4"/>
    <w:lvlOverride w:ilvl="5"/>
    <w:lvlOverride w:ilvl="6"/>
    <w:lvlOverride w:ilvl="7"/>
    <w:lvlOverride w:ilvl="8"/>
  </w:num>
  <w:num w:numId="782" w16cid:durableId="1516194559">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16cid:durableId="806512851">
    <w:abstractNumId w:val="5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4" w16cid:durableId="1255482174">
    <w:abstractNumId w:val="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5" w16cid:durableId="1314599411">
    <w:abstractNumId w:val="93"/>
    <w:lvlOverride w:ilvl="0"/>
    <w:lvlOverride w:ilvl="1"/>
    <w:lvlOverride w:ilvl="2"/>
    <w:lvlOverride w:ilvl="3"/>
    <w:lvlOverride w:ilvl="4"/>
    <w:lvlOverride w:ilvl="5"/>
    <w:lvlOverride w:ilvl="6"/>
    <w:lvlOverride w:ilvl="7"/>
    <w:lvlOverride w:ilvl="8"/>
  </w:num>
  <w:num w:numId="786" w16cid:durableId="785008766">
    <w:abstractNumId w:val="7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16cid:durableId="1964382058">
    <w:abstractNumId w:val="143"/>
    <w:lvlOverride w:ilvl="0"/>
    <w:lvlOverride w:ilvl="1"/>
    <w:lvlOverride w:ilvl="2"/>
    <w:lvlOverride w:ilvl="3"/>
    <w:lvlOverride w:ilvl="4"/>
    <w:lvlOverride w:ilvl="5"/>
    <w:lvlOverride w:ilvl="6"/>
    <w:lvlOverride w:ilvl="7"/>
    <w:lvlOverride w:ilvl="8"/>
  </w:num>
  <w:num w:numId="788" w16cid:durableId="370349666">
    <w:abstractNumId w:val="5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9" w16cid:durableId="1225490395">
    <w:abstractNumId w:val="6"/>
    <w:lvlOverride w:ilvl="0"/>
    <w:lvlOverride w:ilvl="1"/>
    <w:lvlOverride w:ilvl="2"/>
    <w:lvlOverride w:ilvl="3"/>
    <w:lvlOverride w:ilvl="4"/>
    <w:lvlOverride w:ilvl="5"/>
    <w:lvlOverride w:ilvl="6"/>
    <w:lvlOverride w:ilvl="7"/>
    <w:lvlOverride w:ilvl="8"/>
  </w:num>
  <w:num w:numId="790" w16cid:durableId="1374381557">
    <w:abstractNumId w:val="1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1" w16cid:durableId="257056527">
    <w:abstractNumId w:val="356"/>
    <w:lvlOverride w:ilvl="0"/>
    <w:lvlOverride w:ilvl="1"/>
    <w:lvlOverride w:ilvl="2"/>
    <w:lvlOverride w:ilvl="3"/>
    <w:lvlOverride w:ilvl="4"/>
    <w:lvlOverride w:ilvl="5"/>
    <w:lvlOverride w:ilvl="6"/>
    <w:lvlOverride w:ilvl="7"/>
    <w:lvlOverride w:ilvl="8"/>
  </w:num>
  <w:num w:numId="792" w16cid:durableId="1701004186">
    <w:abstractNumId w:val="807"/>
    <w:lvlOverride w:ilvl="0"/>
    <w:lvlOverride w:ilvl="1"/>
    <w:lvlOverride w:ilvl="2"/>
    <w:lvlOverride w:ilvl="3"/>
    <w:lvlOverride w:ilvl="4"/>
    <w:lvlOverride w:ilvl="5"/>
    <w:lvlOverride w:ilvl="6"/>
    <w:lvlOverride w:ilvl="7"/>
    <w:lvlOverride w:ilvl="8"/>
  </w:num>
  <w:num w:numId="793" w16cid:durableId="1209992959">
    <w:abstractNumId w:val="6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4" w16cid:durableId="1612666329">
    <w:abstractNumId w:val="213"/>
    <w:lvlOverride w:ilvl="0"/>
    <w:lvlOverride w:ilvl="1"/>
    <w:lvlOverride w:ilvl="2"/>
    <w:lvlOverride w:ilvl="3"/>
    <w:lvlOverride w:ilvl="4"/>
    <w:lvlOverride w:ilvl="5"/>
    <w:lvlOverride w:ilvl="6"/>
    <w:lvlOverride w:ilvl="7"/>
    <w:lvlOverride w:ilvl="8"/>
  </w:num>
  <w:num w:numId="795" w16cid:durableId="814026082">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16cid:durableId="74791355">
    <w:abstractNumId w:val="6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16cid:durableId="1833905262">
    <w:abstractNumId w:val="90"/>
    <w:lvlOverride w:ilvl="0"/>
    <w:lvlOverride w:ilvl="1"/>
    <w:lvlOverride w:ilvl="2"/>
    <w:lvlOverride w:ilvl="3"/>
    <w:lvlOverride w:ilvl="4"/>
    <w:lvlOverride w:ilvl="5"/>
    <w:lvlOverride w:ilvl="6"/>
    <w:lvlOverride w:ilvl="7"/>
    <w:lvlOverride w:ilvl="8"/>
  </w:num>
  <w:num w:numId="798" w16cid:durableId="1469935000">
    <w:abstractNumId w:val="6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16cid:durableId="1481115695">
    <w:abstractNumId w:val="798"/>
    <w:lvlOverride w:ilvl="0"/>
    <w:lvlOverride w:ilvl="1"/>
    <w:lvlOverride w:ilvl="2"/>
    <w:lvlOverride w:ilvl="3"/>
    <w:lvlOverride w:ilvl="4"/>
    <w:lvlOverride w:ilvl="5"/>
    <w:lvlOverride w:ilvl="6"/>
    <w:lvlOverride w:ilvl="7"/>
    <w:lvlOverride w:ilvl="8"/>
  </w:num>
  <w:num w:numId="800" w16cid:durableId="2143190352">
    <w:abstractNumId w:val="202"/>
    <w:lvlOverride w:ilvl="0"/>
    <w:lvlOverride w:ilvl="1"/>
    <w:lvlOverride w:ilvl="2"/>
    <w:lvlOverride w:ilvl="3"/>
    <w:lvlOverride w:ilvl="4"/>
    <w:lvlOverride w:ilvl="5"/>
    <w:lvlOverride w:ilvl="6"/>
    <w:lvlOverride w:ilvl="7"/>
    <w:lvlOverride w:ilvl="8"/>
  </w:num>
  <w:num w:numId="801" w16cid:durableId="700518342">
    <w:abstractNumId w:val="7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16cid:durableId="1241452648">
    <w:abstractNumId w:val="701"/>
    <w:lvlOverride w:ilvl="0"/>
    <w:lvlOverride w:ilvl="1"/>
    <w:lvlOverride w:ilvl="2"/>
    <w:lvlOverride w:ilvl="3"/>
    <w:lvlOverride w:ilvl="4"/>
    <w:lvlOverride w:ilvl="5"/>
    <w:lvlOverride w:ilvl="6"/>
    <w:lvlOverride w:ilvl="7"/>
    <w:lvlOverride w:ilvl="8"/>
  </w:num>
  <w:num w:numId="803" w16cid:durableId="13327604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4" w16cid:durableId="762847328">
    <w:abstractNumId w:val="44"/>
    <w:lvlOverride w:ilvl="0"/>
    <w:lvlOverride w:ilvl="1"/>
    <w:lvlOverride w:ilvl="2"/>
    <w:lvlOverride w:ilvl="3"/>
    <w:lvlOverride w:ilvl="4"/>
    <w:lvlOverride w:ilvl="5"/>
    <w:lvlOverride w:ilvl="6"/>
    <w:lvlOverride w:ilvl="7"/>
    <w:lvlOverride w:ilvl="8"/>
  </w:num>
  <w:num w:numId="805" w16cid:durableId="792019840">
    <w:abstractNumId w:val="17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6" w16cid:durableId="337931512">
    <w:abstractNumId w:val="429"/>
    <w:lvlOverride w:ilvl="0"/>
    <w:lvlOverride w:ilvl="1"/>
    <w:lvlOverride w:ilvl="2"/>
    <w:lvlOverride w:ilvl="3"/>
    <w:lvlOverride w:ilvl="4"/>
    <w:lvlOverride w:ilvl="5"/>
    <w:lvlOverride w:ilvl="6"/>
    <w:lvlOverride w:ilvl="7"/>
    <w:lvlOverride w:ilvl="8"/>
  </w:num>
  <w:num w:numId="807" w16cid:durableId="1652245801">
    <w:abstractNumId w:val="7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8" w16cid:durableId="1635478923">
    <w:abstractNumId w:val="556"/>
    <w:lvlOverride w:ilvl="0"/>
    <w:lvlOverride w:ilvl="1"/>
    <w:lvlOverride w:ilvl="2"/>
    <w:lvlOverride w:ilvl="3"/>
    <w:lvlOverride w:ilvl="4"/>
    <w:lvlOverride w:ilvl="5"/>
    <w:lvlOverride w:ilvl="6"/>
    <w:lvlOverride w:ilvl="7"/>
    <w:lvlOverride w:ilvl="8"/>
  </w:num>
  <w:num w:numId="809" w16cid:durableId="183594905">
    <w:abstractNumId w:val="472"/>
    <w:lvlOverride w:ilvl="0"/>
    <w:lvlOverride w:ilvl="1"/>
    <w:lvlOverride w:ilvl="2"/>
    <w:lvlOverride w:ilvl="3"/>
    <w:lvlOverride w:ilvl="4"/>
    <w:lvlOverride w:ilvl="5"/>
    <w:lvlOverride w:ilvl="6"/>
    <w:lvlOverride w:ilvl="7"/>
    <w:lvlOverride w:ilvl="8"/>
  </w:num>
  <w:num w:numId="810" w16cid:durableId="1993440517">
    <w:abstractNumId w:val="3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1" w16cid:durableId="1593120484">
    <w:abstractNumId w:val="560"/>
    <w:lvlOverride w:ilvl="0"/>
    <w:lvlOverride w:ilvl="1"/>
    <w:lvlOverride w:ilvl="2"/>
    <w:lvlOverride w:ilvl="3"/>
    <w:lvlOverride w:ilvl="4"/>
    <w:lvlOverride w:ilvl="5"/>
    <w:lvlOverride w:ilvl="6"/>
    <w:lvlOverride w:ilvl="7"/>
    <w:lvlOverride w:ilvl="8"/>
  </w:num>
  <w:numIdMacAtCleanup w:val="6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E1A"/>
    <w:rsid w:val="00002667"/>
    <w:rsid w:val="00013389"/>
    <w:rsid w:val="00041D75"/>
    <w:rsid w:val="00043D9E"/>
    <w:rsid w:val="00050705"/>
    <w:rsid w:val="00052524"/>
    <w:rsid w:val="00054126"/>
    <w:rsid w:val="000667F8"/>
    <w:rsid w:val="000809D9"/>
    <w:rsid w:val="0009705F"/>
    <w:rsid w:val="000B36D8"/>
    <w:rsid w:val="000B50CA"/>
    <w:rsid w:val="000D597B"/>
    <w:rsid w:val="000D6B03"/>
    <w:rsid w:val="000E54C9"/>
    <w:rsid w:val="000F1951"/>
    <w:rsid w:val="00110B37"/>
    <w:rsid w:val="00113864"/>
    <w:rsid w:val="00115BD1"/>
    <w:rsid w:val="00117A10"/>
    <w:rsid w:val="00135C5F"/>
    <w:rsid w:val="00165199"/>
    <w:rsid w:val="00167CDD"/>
    <w:rsid w:val="00175755"/>
    <w:rsid w:val="001905EE"/>
    <w:rsid w:val="001A3655"/>
    <w:rsid w:val="001A37AC"/>
    <w:rsid w:val="001D3B62"/>
    <w:rsid w:val="001E7559"/>
    <w:rsid w:val="001F7724"/>
    <w:rsid w:val="002207DB"/>
    <w:rsid w:val="002446E0"/>
    <w:rsid w:val="00272C10"/>
    <w:rsid w:val="00274E36"/>
    <w:rsid w:val="002B118E"/>
    <w:rsid w:val="002D6E06"/>
    <w:rsid w:val="002E105E"/>
    <w:rsid w:val="00337567"/>
    <w:rsid w:val="00363B6C"/>
    <w:rsid w:val="003658D7"/>
    <w:rsid w:val="00373DC0"/>
    <w:rsid w:val="0037520A"/>
    <w:rsid w:val="003763A5"/>
    <w:rsid w:val="0038015E"/>
    <w:rsid w:val="0039528D"/>
    <w:rsid w:val="003C4672"/>
    <w:rsid w:val="003C569E"/>
    <w:rsid w:val="003D4B1E"/>
    <w:rsid w:val="003E1506"/>
    <w:rsid w:val="003F03F4"/>
    <w:rsid w:val="00403B12"/>
    <w:rsid w:val="00404F39"/>
    <w:rsid w:val="0042071C"/>
    <w:rsid w:val="00430EC2"/>
    <w:rsid w:val="00444DDC"/>
    <w:rsid w:val="004622CD"/>
    <w:rsid w:val="004654F4"/>
    <w:rsid w:val="0047246D"/>
    <w:rsid w:val="004B0F2A"/>
    <w:rsid w:val="004C1CE5"/>
    <w:rsid w:val="004E1DB8"/>
    <w:rsid w:val="004F2090"/>
    <w:rsid w:val="004F44AE"/>
    <w:rsid w:val="005005F0"/>
    <w:rsid w:val="0050315A"/>
    <w:rsid w:val="00510A48"/>
    <w:rsid w:val="00526F58"/>
    <w:rsid w:val="0054150E"/>
    <w:rsid w:val="00551EB3"/>
    <w:rsid w:val="00553A6F"/>
    <w:rsid w:val="005600D6"/>
    <w:rsid w:val="0056606C"/>
    <w:rsid w:val="00566397"/>
    <w:rsid w:val="00573C39"/>
    <w:rsid w:val="00573EAB"/>
    <w:rsid w:val="0059026A"/>
    <w:rsid w:val="005A0AD0"/>
    <w:rsid w:val="005A6DD9"/>
    <w:rsid w:val="005C0642"/>
    <w:rsid w:val="005E2168"/>
    <w:rsid w:val="0060227D"/>
    <w:rsid w:val="00605396"/>
    <w:rsid w:val="006061EC"/>
    <w:rsid w:val="006130A5"/>
    <w:rsid w:val="006148A4"/>
    <w:rsid w:val="0065192B"/>
    <w:rsid w:val="00661743"/>
    <w:rsid w:val="00673D48"/>
    <w:rsid w:val="00680B86"/>
    <w:rsid w:val="006A56B3"/>
    <w:rsid w:val="006B1A98"/>
    <w:rsid w:val="006C25F2"/>
    <w:rsid w:val="007131A5"/>
    <w:rsid w:val="00716509"/>
    <w:rsid w:val="00720DB1"/>
    <w:rsid w:val="00737896"/>
    <w:rsid w:val="00764A6E"/>
    <w:rsid w:val="007718D4"/>
    <w:rsid w:val="007831DE"/>
    <w:rsid w:val="00795E1A"/>
    <w:rsid w:val="007C52EA"/>
    <w:rsid w:val="007F1A27"/>
    <w:rsid w:val="007F6C45"/>
    <w:rsid w:val="008019D7"/>
    <w:rsid w:val="008232B0"/>
    <w:rsid w:val="008437FC"/>
    <w:rsid w:val="00844D1F"/>
    <w:rsid w:val="008564FE"/>
    <w:rsid w:val="008706BD"/>
    <w:rsid w:val="0087348E"/>
    <w:rsid w:val="00884786"/>
    <w:rsid w:val="008A1E7B"/>
    <w:rsid w:val="008A7841"/>
    <w:rsid w:val="008C4986"/>
    <w:rsid w:val="008E7D95"/>
    <w:rsid w:val="00921A0E"/>
    <w:rsid w:val="009236C3"/>
    <w:rsid w:val="00947BDD"/>
    <w:rsid w:val="00952BB6"/>
    <w:rsid w:val="00961404"/>
    <w:rsid w:val="00966646"/>
    <w:rsid w:val="00985813"/>
    <w:rsid w:val="009D6CED"/>
    <w:rsid w:val="009E1AB5"/>
    <w:rsid w:val="009E4CB4"/>
    <w:rsid w:val="009E76A1"/>
    <w:rsid w:val="009F034D"/>
    <w:rsid w:val="00A175A8"/>
    <w:rsid w:val="00A24CDB"/>
    <w:rsid w:val="00A42F91"/>
    <w:rsid w:val="00A6068E"/>
    <w:rsid w:val="00A71857"/>
    <w:rsid w:val="00AA271B"/>
    <w:rsid w:val="00AC2334"/>
    <w:rsid w:val="00AD7587"/>
    <w:rsid w:val="00B109AA"/>
    <w:rsid w:val="00B24312"/>
    <w:rsid w:val="00B251CE"/>
    <w:rsid w:val="00B30A84"/>
    <w:rsid w:val="00B3535E"/>
    <w:rsid w:val="00B353A5"/>
    <w:rsid w:val="00B416AD"/>
    <w:rsid w:val="00B42312"/>
    <w:rsid w:val="00B430C2"/>
    <w:rsid w:val="00B50DDE"/>
    <w:rsid w:val="00B53AAE"/>
    <w:rsid w:val="00B56987"/>
    <w:rsid w:val="00B61719"/>
    <w:rsid w:val="00B65ADD"/>
    <w:rsid w:val="00B666C6"/>
    <w:rsid w:val="00B841F6"/>
    <w:rsid w:val="00BA10BF"/>
    <w:rsid w:val="00BB1D4F"/>
    <w:rsid w:val="00BB6A43"/>
    <w:rsid w:val="00BE0647"/>
    <w:rsid w:val="00BF0C2B"/>
    <w:rsid w:val="00BF7E4B"/>
    <w:rsid w:val="00C246F2"/>
    <w:rsid w:val="00C374C2"/>
    <w:rsid w:val="00C674E0"/>
    <w:rsid w:val="00C771B6"/>
    <w:rsid w:val="00C80868"/>
    <w:rsid w:val="00CA0FD6"/>
    <w:rsid w:val="00CB1FEA"/>
    <w:rsid w:val="00CE7F0A"/>
    <w:rsid w:val="00CF074F"/>
    <w:rsid w:val="00CF74C0"/>
    <w:rsid w:val="00D0318B"/>
    <w:rsid w:val="00D04F01"/>
    <w:rsid w:val="00D3365D"/>
    <w:rsid w:val="00D37EEB"/>
    <w:rsid w:val="00D40121"/>
    <w:rsid w:val="00D40C41"/>
    <w:rsid w:val="00D51C27"/>
    <w:rsid w:val="00D6044C"/>
    <w:rsid w:val="00D71121"/>
    <w:rsid w:val="00D73041"/>
    <w:rsid w:val="00D8189C"/>
    <w:rsid w:val="00D8220E"/>
    <w:rsid w:val="00D85759"/>
    <w:rsid w:val="00DA2915"/>
    <w:rsid w:val="00DA320F"/>
    <w:rsid w:val="00DA321B"/>
    <w:rsid w:val="00DA39AA"/>
    <w:rsid w:val="00DA4DB6"/>
    <w:rsid w:val="00DA683A"/>
    <w:rsid w:val="00DB6486"/>
    <w:rsid w:val="00DE38CF"/>
    <w:rsid w:val="00E0035C"/>
    <w:rsid w:val="00E07C61"/>
    <w:rsid w:val="00E6153A"/>
    <w:rsid w:val="00E70324"/>
    <w:rsid w:val="00E70752"/>
    <w:rsid w:val="00E97B71"/>
    <w:rsid w:val="00EB3D11"/>
    <w:rsid w:val="00EC44A0"/>
    <w:rsid w:val="00ED08AC"/>
    <w:rsid w:val="00ED1309"/>
    <w:rsid w:val="00ED66E2"/>
    <w:rsid w:val="00EE4B9B"/>
    <w:rsid w:val="00EF3114"/>
    <w:rsid w:val="00F043C0"/>
    <w:rsid w:val="00F241BC"/>
    <w:rsid w:val="00F50F92"/>
    <w:rsid w:val="00F64C94"/>
    <w:rsid w:val="00F86CD4"/>
    <w:rsid w:val="00F87183"/>
    <w:rsid w:val="00FA2A51"/>
    <w:rsid w:val="00FB6EC4"/>
    <w:rsid w:val="00FD0742"/>
    <w:rsid w:val="00FD140B"/>
    <w:rsid w:val="00FE190A"/>
    <w:rsid w:val="00FF3BC0"/>
    <w:rsid w:val="00FF5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04"/>
    <o:shapelayout v:ext="edit">
      <o:idmap v:ext="edit" data="1,2"/>
    </o:shapelayout>
  </w:shapeDefaults>
  <w:decimalSymbol w:val=","/>
  <w:listSeparator w:val=";"/>
  <w14:docId w14:val="2C5DA4B5"/>
  <w15:chartTrackingRefBased/>
  <w15:docId w15:val="{3CECAD3E-4C40-458C-AF73-9C8BE06E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95E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95E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95E1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95E1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95E1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95E1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95E1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95E1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95E1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5E1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95E1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95E1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95E1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95E1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95E1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95E1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95E1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95E1A"/>
    <w:rPr>
      <w:rFonts w:eastAsiaTheme="majorEastAsia" w:cstheme="majorBidi"/>
      <w:color w:val="272727" w:themeColor="text1" w:themeTint="D8"/>
    </w:rPr>
  </w:style>
  <w:style w:type="paragraph" w:styleId="Ttulo">
    <w:name w:val="Title"/>
    <w:basedOn w:val="Normal"/>
    <w:next w:val="Normal"/>
    <w:link w:val="TtuloCar"/>
    <w:uiPriority w:val="10"/>
    <w:qFormat/>
    <w:rsid w:val="00795E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95E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95E1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95E1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95E1A"/>
    <w:pPr>
      <w:spacing w:before="160"/>
      <w:jc w:val="center"/>
    </w:pPr>
    <w:rPr>
      <w:i/>
      <w:iCs/>
      <w:color w:val="404040" w:themeColor="text1" w:themeTint="BF"/>
    </w:rPr>
  </w:style>
  <w:style w:type="character" w:customStyle="1" w:styleId="CitaCar">
    <w:name w:val="Cita Car"/>
    <w:basedOn w:val="Fuentedeprrafopredeter"/>
    <w:link w:val="Cita"/>
    <w:uiPriority w:val="29"/>
    <w:rsid w:val="00795E1A"/>
    <w:rPr>
      <w:i/>
      <w:iCs/>
      <w:color w:val="404040" w:themeColor="text1" w:themeTint="BF"/>
    </w:rPr>
  </w:style>
  <w:style w:type="paragraph" w:styleId="Prrafodelista">
    <w:name w:val="List Paragraph"/>
    <w:basedOn w:val="Normal"/>
    <w:uiPriority w:val="34"/>
    <w:qFormat/>
    <w:rsid w:val="00795E1A"/>
    <w:pPr>
      <w:ind w:left="720"/>
      <w:contextualSpacing/>
    </w:pPr>
  </w:style>
  <w:style w:type="character" w:styleId="nfasisintenso">
    <w:name w:val="Intense Emphasis"/>
    <w:basedOn w:val="Fuentedeprrafopredeter"/>
    <w:uiPriority w:val="21"/>
    <w:qFormat/>
    <w:rsid w:val="00795E1A"/>
    <w:rPr>
      <w:i/>
      <w:iCs/>
      <w:color w:val="0F4761" w:themeColor="accent1" w:themeShade="BF"/>
    </w:rPr>
  </w:style>
  <w:style w:type="paragraph" w:styleId="Citadestacada">
    <w:name w:val="Intense Quote"/>
    <w:basedOn w:val="Normal"/>
    <w:next w:val="Normal"/>
    <w:link w:val="CitadestacadaCar"/>
    <w:uiPriority w:val="30"/>
    <w:qFormat/>
    <w:rsid w:val="00795E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95E1A"/>
    <w:rPr>
      <w:i/>
      <w:iCs/>
      <w:color w:val="0F4761" w:themeColor="accent1" w:themeShade="BF"/>
    </w:rPr>
  </w:style>
  <w:style w:type="character" w:styleId="Referenciaintensa">
    <w:name w:val="Intense Reference"/>
    <w:basedOn w:val="Fuentedeprrafopredeter"/>
    <w:uiPriority w:val="32"/>
    <w:qFormat/>
    <w:rsid w:val="00795E1A"/>
    <w:rPr>
      <w:b/>
      <w:bCs/>
      <w:smallCaps/>
      <w:color w:val="0F4761" w:themeColor="accent1" w:themeShade="BF"/>
      <w:spacing w:val="5"/>
    </w:rPr>
  </w:style>
  <w:style w:type="character" w:styleId="Hipervnculo">
    <w:name w:val="Hyperlink"/>
    <w:basedOn w:val="Fuentedeprrafopredeter"/>
    <w:uiPriority w:val="99"/>
    <w:unhideWhenUsed/>
    <w:rsid w:val="00A71857"/>
    <w:rPr>
      <w:color w:val="467886" w:themeColor="hyperlink"/>
      <w:u w:val="single"/>
    </w:rPr>
  </w:style>
  <w:style w:type="character" w:styleId="Mencinsinresolver">
    <w:name w:val="Unresolved Mention"/>
    <w:basedOn w:val="Fuentedeprrafopredeter"/>
    <w:uiPriority w:val="99"/>
    <w:semiHidden/>
    <w:unhideWhenUsed/>
    <w:rsid w:val="00A71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28/mSystems.00090-17" TargetMode="External"/><Relationship Id="rId21" Type="http://schemas.openxmlformats.org/officeDocument/2006/relationships/hyperlink" Target="https://doi.org/10.1136/bmj.n1882" TargetMode="External"/><Relationship Id="rId42" Type="http://schemas.openxmlformats.org/officeDocument/2006/relationships/hyperlink" Target="https://doi.org/10.1016/j.cmet.2020.09.002" TargetMode="External"/><Relationship Id="rId63" Type="http://schemas.openxmlformats.org/officeDocument/2006/relationships/hyperlink" Target="https://doi.org/10.1016/j.jsmc.2017.03.002" TargetMode="External"/><Relationship Id="rId84" Type="http://schemas.openxmlformats.org/officeDocument/2006/relationships/hyperlink" Target="https://doi.org/10.1016/j.smrv.2018.12.002" TargetMode="External"/><Relationship Id="rId138" Type="http://schemas.openxmlformats.org/officeDocument/2006/relationships/hyperlink" Target="https://doi.org/10.3390/nu12102981" TargetMode="External"/><Relationship Id="rId159" Type="http://schemas.openxmlformats.org/officeDocument/2006/relationships/hyperlink" Target="https://doi.org/10.1038/s41574-018-0059-4" TargetMode="External"/><Relationship Id="rId170" Type="http://schemas.openxmlformats.org/officeDocument/2006/relationships/hyperlink" Target="https://doi.org/10.1016/j.cmet.2017.04.012" TargetMode="External"/><Relationship Id="rId191" Type="http://schemas.openxmlformats.org/officeDocument/2006/relationships/hyperlink" Target="https://doi.org/10.1016/j.cell.2020.11.016" TargetMode="External"/><Relationship Id="rId205" Type="http://schemas.openxmlformats.org/officeDocument/2006/relationships/hyperlink" Target="https://doi.org/10.1001/jamapsychiatry.2016.4540" TargetMode="External"/><Relationship Id="rId226" Type="http://schemas.openxmlformats.org/officeDocument/2006/relationships/hyperlink" Target="https://doi.org/10.1016/j.smrv.2018.10.005" TargetMode="External"/><Relationship Id="rId107" Type="http://schemas.openxmlformats.org/officeDocument/2006/relationships/hyperlink" Target="https://doi.org/10.1136/bmjgh-2020-002852" TargetMode="External"/><Relationship Id="rId11" Type="http://schemas.openxmlformats.org/officeDocument/2006/relationships/hyperlink" Target="https://www.seaus.net" TargetMode="External"/><Relationship Id="rId32" Type="http://schemas.openxmlformats.org/officeDocument/2006/relationships/hyperlink" Target="https://doi.org/10.1038/nrendo.2009.106" TargetMode="External"/><Relationship Id="rId53" Type="http://schemas.openxmlformats.org/officeDocument/2006/relationships/hyperlink" Target="https://doi.org/10.1016/j.smrv.2010.01.003" TargetMode="External"/><Relationship Id="rId74" Type="http://schemas.openxmlformats.org/officeDocument/2006/relationships/hyperlink" Target="https://doi.org/10.3389/fimmu.2016.00093" TargetMode="External"/><Relationship Id="rId128" Type="http://schemas.openxmlformats.org/officeDocument/2006/relationships/hyperlink" Target="https://doi.org/10.1371/journal.pone.0062817" TargetMode="External"/><Relationship Id="rId149" Type="http://schemas.openxmlformats.org/officeDocument/2006/relationships/hyperlink" Target="https://doi.org/10.1016/S2213-2600(20)30078-4" TargetMode="External"/><Relationship Id="rId5" Type="http://schemas.openxmlformats.org/officeDocument/2006/relationships/image" Target="media/image1.png"/><Relationship Id="rId95" Type="http://schemas.openxmlformats.org/officeDocument/2006/relationships/hyperlink" Target="https://doi.org/10.1093/gerona/59.3.M255" TargetMode="External"/><Relationship Id="rId160" Type="http://schemas.openxmlformats.org/officeDocument/2006/relationships/hyperlink" Target="https://doi.org/10.1111/apha.13356" TargetMode="External"/><Relationship Id="rId181" Type="http://schemas.openxmlformats.org/officeDocument/2006/relationships/hyperlink" Target="https://doi.org/10.3945/ajcn.115.110777" TargetMode="External"/><Relationship Id="rId216" Type="http://schemas.openxmlformats.org/officeDocument/2006/relationships/hyperlink" Target="https://doi.org/10.1017/S0029665116002950" TargetMode="External"/><Relationship Id="rId22" Type="http://schemas.openxmlformats.org/officeDocument/2006/relationships/hyperlink" Target="https://doi.org/10.1136/bmj.n1882" TargetMode="External"/><Relationship Id="rId43" Type="http://schemas.openxmlformats.org/officeDocument/2006/relationships/hyperlink" Target="https://doi.org/10.1016/j.cmet.2020.09.002" TargetMode="External"/><Relationship Id="rId64" Type="http://schemas.openxmlformats.org/officeDocument/2006/relationships/hyperlink" Target="https://doi.org/10.1097/PSY.0000000000000049" TargetMode="External"/><Relationship Id="rId118" Type="http://schemas.openxmlformats.org/officeDocument/2006/relationships/hyperlink" Target="https://doi.org/10.1128/mSystems.00090-17" TargetMode="External"/><Relationship Id="rId139" Type="http://schemas.openxmlformats.org/officeDocument/2006/relationships/hyperlink" Target="https://doi.org/10.3390/nu12102981" TargetMode="External"/><Relationship Id="rId85" Type="http://schemas.openxmlformats.org/officeDocument/2006/relationships/hyperlink" Target="https://doi.org/10.1111/j.1532-5415.2010.02788.x" TargetMode="External"/><Relationship Id="rId150" Type="http://schemas.openxmlformats.org/officeDocument/2006/relationships/hyperlink" Target="https://doi.org/10.1016/S2213-2600(20)30078-4" TargetMode="External"/><Relationship Id="rId171" Type="http://schemas.openxmlformats.org/officeDocument/2006/relationships/hyperlink" Target="https://doi.org/10.1016/j.cmet.2017.04.012" TargetMode="External"/><Relationship Id="rId192" Type="http://schemas.openxmlformats.org/officeDocument/2006/relationships/hyperlink" Target="https://doi.org/10.1016/j.cell.2020.11.016" TargetMode="External"/><Relationship Id="rId206" Type="http://schemas.openxmlformats.org/officeDocument/2006/relationships/hyperlink" Target="https://doi.org/10.1001/jamapsychiatry.2016.4540" TargetMode="External"/><Relationship Id="rId227" Type="http://schemas.openxmlformats.org/officeDocument/2006/relationships/hyperlink" Target="https://doi.org/10.1016/j.smrv.2018.10.005" TargetMode="External"/><Relationship Id="rId12" Type="http://schemas.openxmlformats.org/officeDocument/2006/relationships/hyperlink" Target="https://www.who.int/" TargetMode="External"/><Relationship Id="rId33" Type="http://schemas.openxmlformats.org/officeDocument/2006/relationships/hyperlink" Target="https://doi.org/10.1038/nrendo.2009.106" TargetMode="External"/><Relationship Id="rId108" Type="http://schemas.openxmlformats.org/officeDocument/2006/relationships/hyperlink" Target="https://doi.org/10.1136/bmjgh-2020-002852" TargetMode="External"/><Relationship Id="rId129" Type="http://schemas.openxmlformats.org/officeDocument/2006/relationships/hyperlink" Target="https://doi.org/10.1371/journal.pone.0062817" TargetMode="External"/><Relationship Id="rId54" Type="http://schemas.openxmlformats.org/officeDocument/2006/relationships/hyperlink" Target="https://doi.org/10.1016/j.smrv.2010.01.003" TargetMode="External"/><Relationship Id="rId75" Type="http://schemas.openxmlformats.org/officeDocument/2006/relationships/hyperlink" Target="https://doi.org/10.1093/qjmed/hcaa236" TargetMode="External"/><Relationship Id="rId96" Type="http://schemas.openxmlformats.org/officeDocument/2006/relationships/hyperlink" Target="https://doi.org/10.1093/gerona/59.3.M255" TargetMode="External"/><Relationship Id="rId140" Type="http://schemas.openxmlformats.org/officeDocument/2006/relationships/hyperlink" Target="https://doi.org/10.3390/nu12102981" TargetMode="External"/><Relationship Id="rId161" Type="http://schemas.openxmlformats.org/officeDocument/2006/relationships/hyperlink" Target="https://doi.org/10.1111/apha.13356" TargetMode="External"/><Relationship Id="rId182" Type="http://schemas.openxmlformats.org/officeDocument/2006/relationships/hyperlink" Target="https://doi.org/10.3945/ajcn.115.110777" TargetMode="External"/><Relationship Id="rId217" Type="http://schemas.openxmlformats.org/officeDocument/2006/relationships/hyperlink" Target="https://doi.org/10.1210/en.2015-1106" TargetMode="External"/><Relationship Id="rId6" Type="http://schemas.openxmlformats.org/officeDocument/2006/relationships/hyperlink" Target="https://www.astursalud.es/noticias/-/noticias/tutorial-omi-ap" TargetMode="External"/><Relationship Id="rId23" Type="http://schemas.openxmlformats.org/officeDocument/2006/relationships/hyperlink" Target="https://doi.org/10.1038/s41386-018-0138-9" TargetMode="External"/><Relationship Id="rId119" Type="http://schemas.openxmlformats.org/officeDocument/2006/relationships/hyperlink" Target="https://doi.org/10.1128/mSystems.00090-17" TargetMode="External"/><Relationship Id="rId44" Type="http://schemas.openxmlformats.org/officeDocument/2006/relationships/hyperlink" Target="https://doi.org/10.1016/j.cmet.2020.09.002" TargetMode="External"/><Relationship Id="rId65" Type="http://schemas.openxmlformats.org/officeDocument/2006/relationships/hyperlink" Target="https://doi.org/10.1097/PSY.0000000000000049" TargetMode="External"/><Relationship Id="rId86" Type="http://schemas.openxmlformats.org/officeDocument/2006/relationships/hyperlink" Target="https://doi.org/10.1111/j.1532-5415.2010.02788.x" TargetMode="External"/><Relationship Id="rId130" Type="http://schemas.openxmlformats.org/officeDocument/2006/relationships/hyperlink" Target="https://doi.org/10.1371/journal.pone.0062817" TargetMode="External"/><Relationship Id="rId151" Type="http://schemas.openxmlformats.org/officeDocument/2006/relationships/hyperlink" Target="https://doi.org/10.1016/S2213-2600(20)30078-4" TargetMode="External"/><Relationship Id="rId172" Type="http://schemas.openxmlformats.org/officeDocument/2006/relationships/hyperlink" Target="https://doi.org/10.1016/j.cmet.2017.04.012" TargetMode="External"/><Relationship Id="rId193" Type="http://schemas.openxmlformats.org/officeDocument/2006/relationships/hyperlink" Target="https://doi.org/10.1016/j.cell.2020.11.016" TargetMode="External"/><Relationship Id="rId207" Type="http://schemas.openxmlformats.org/officeDocument/2006/relationships/hyperlink" Target="https://doi.org/10.1001/jamapsychiatry.2016.4540" TargetMode="External"/><Relationship Id="rId228" Type="http://schemas.openxmlformats.org/officeDocument/2006/relationships/hyperlink" Target="https://doi.org/10.1016/j.smrv.2018.10.005" TargetMode="External"/><Relationship Id="rId13" Type="http://schemas.openxmlformats.org/officeDocument/2006/relationships/hyperlink" Target="https://www.ilo.org/" TargetMode="External"/><Relationship Id="rId109" Type="http://schemas.openxmlformats.org/officeDocument/2006/relationships/hyperlink" Target="https://doi.org/10.1136/bmjgh-2020-002852" TargetMode="External"/><Relationship Id="rId34" Type="http://schemas.openxmlformats.org/officeDocument/2006/relationships/hyperlink" Target="https://doi.org/10.1101/sqb.2007.72.064" TargetMode="External"/><Relationship Id="rId55" Type="http://schemas.openxmlformats.org/officeDocument/2006/relationships/hyperlink" Target="https://doi.org/10.1016/j.smrv.2010.01.003" TargetMode="External"/><Relationship Id="rId76" Type="http://schemas.openxmlformats.org/officeDocument/2006/relationships/hyperlink" Target="https://doi.org/10.1093/qjmed/hcaa236" TargetMode="External"/><Relationship Id="rId97" Type="http://schemas.openxmlformats.org/officeDocument/2006/relationships/hyperlink" Target="https://doi.org/10.1093/gerona/59.3.M255" TargetMode="External"/><Relationship Id="rId120" Type="http://schemas.openxmlformats.org/officeDocument/2006/relationships/hyperlink" Target="https://doi.org/10.1038/s41574-019-0310-5" TargetMode="External"/><Relationship Id="rId141" Type="http://schemas.openxmlformats.org/officeDocument/2006/relationships/hyperlink" Target="https://doi.org/10.1016/j.cmet.2020.09.004" TargetMode="External"/><Relationship Id="rId7" Type="http://schemas.openxmlformats.org/officeDocument/2006/relationships/hyperlink" Target="https://es.libreoffice.org/descubre/writer" TargetMode="External"/><Relationship Id="rId162" Type="http://schemas.openxmlformats.org/officeDocument/2006/relationships/hyperlink" Target="https://doi.org/10.1111/apha.13356" TargetMode="External"/><Relationship Id="rId183" Type="http://schemas.openxmlformats.org/officeDocument/2006/relationships/hyperlink" Target="https://doi.org/10.3945/ajcn.115.110777" TargetMode="External"/><Relationship Id="rId218" Type="http://schemas.openxmlformats.org/officeDocument/2006/relationships/hyperlink" Target="https://doi.org/10.1210/en.2015-1106" TargetMode="External"/><Relationship Id="rId24" Type="http://schemas.openxmlformats.org/officeDocument/2006/relationships/hyperlink" Target="https://doi.org/10.1038/s41386-018-0138-9" TargetMode="External"/><Relationship Id="rId45" Type="http://schemas.openxmlformats.org/officeDocument/2006/relationships/hyperlink" Target="https://doi.org/10.1007/s12160-010-9210-8" TargetMode="External"/><Relationship Id="rId66" Type="http://schemas.openxmlformats.org/officeDocument/2006/relationships/hyperlink" Target="https://doi.org/10.1097/PSY.0000000000000049" TargetMode="External"/><Relationship Id="rId87" Type="http://schemas.openxmlformats.org/officeDocument/2006/relationships/hyperlink" Target="https://doi.org/10.1111/j.1532-5415.2010.02788.x" TargetMode="External"/><Relationship Id="rId110" Type="http://schemas.openxmlformats.org/officeDocument/2006/relationships/hyperlink" Target="https://doi.org/10.1136/bmjgh-2020-002852" TargetMode="External"/><Relationship Id="rId131" Type="http://schemas.openxmlformats.org/officeDocument/2006/relationships/hyperlink" Target="https://doi.org/10.1371/journal.pone.0062817" TargetMode="External"/><Relationship Id="rId152" Type="http://schemas.openxmlformats.org/officeDocument/2006/relationships/hyperlink" Target="https://doi.org/10.1016/S2213-2600(20)30078-4" TargetMode="External"/><Relationship Id="rId173" Type="http://schemas.openxmlformats.org/officeDocument/2006/relationships/hyperlink" Target="https://doi.org/10.1073/pnas.1518410112" TargetMode="External"/><Relationship Id="rId194" Type="http://schemas.openxmlformats.org/officeDocument/2006/relationships/hyperlink" Target="https://doi.org/10.1016/j.cell.2020.11.016" TargetMode="External"/><Relationship Id="rId208" Type="http://schemas.openxmlformats.org/officeDocument/2006/relationships/hyperlink" Target="https://doi.org/10.1001/jamapsychiatry.2016.4540" TargetMode="External"/><Relationship Id="rId229" Type="http://schemas.openxmlformats.org/officeDocument/2006/relationships/hyperlink" Target="https://doi.org/10.1016/j.smrv.2018.10.005" TargetMode="External"/><Relationship Id="rId14" Type="http://schemas.openxmlformats.org/officeDocument/2006/relationships/hyperlink" Target="https://www.who.int/" TargetMode="External"/><Relationship Id="rId35" Type="http://schemas.openxmlformats.org/officeDocument/2006/relationships/hyperlink" Target="https://doi.org/10.1101/sqb.2007.72.064" TargetMode="External"/><Relationship Id="rId56" Type="http://schemas.openxmlformats.org/officeDocument/2006/relationships/hyperlink" Target="https://doi.org/10.1056/NEJM199801153380307" TargetMode="External"/><Relationship Id="rId77" Type="http://schemas.openxmlformats.org/officeDocument/2006/relationships/hyperlink" Target="https://doi.org/10.1093/qjmed/hcaa236" TargetMode="External"/><Relationship Id="rId100" Type="http://schemas.openxmlformats.org/officeDocument/2006/relationships/hyperlink" Target="https://doi.org/10.1186/s12875-017-0677-7" TargetMode="External"/><Relationship Id="rId8" Type="http://schemas.openxmlformats.org/officeDocument/2006/relationships/hyperlink" Target="https://revistamedica.com/aplicaciones-informaticas-sespa-open-office-base" TargetMode="External"/><Relationship Id="rId98" Type="http://schemas.openxmlformats.org/officeDocument/2006/relationships/hyperlink" Target="https://doi.org/10.1093/gerona/59.3.M255" TargetMode="External"/><Relationship Id="rId121" Type="http://schemas.openxmlformats.org/officeDocument/2006/relationships/hyperlink" Target="https://doi.org/10.1038/s41574-019-0310-5" TargetMode="External"/><Relationship Id="rId142" Type="http://schemas.openxmlformats.org/officeDocument/2006/relationships/hyperlink" Target="https://doi.org/10.1016/j.cmet.2020.09.004" TargetMode="External"/><Relationship Id="rId163" Type="http://schemas.openxmlformats.org/officeDocument/2006/relationships/hyperlink" Target="https://doi.org/10.3945/jn.114.204255" TargetMode="External"/><Relationship Id="rId184" Type="http://schemas.openxmlformats.org/officeDocument/2006/relationships/hyperlink" Target="https://doi.org/10.1038/s41398-021-01283-7" TargetMode="External"/><Relationship Id="rId219" Type="http://schemas.openxmlformats.org/officeDocument/2006/relationships/hyperlink" Target="https://doi.org/10.1210/en.2015-1106" TargetMode="External"/><Relationship Id="rId230" Type="http://schemas.openxmlformats.org/officeDocument/2006/relationships/hyperlink" Target="https://doi.org/10.1016/j.smrv.2018.10.005" TargetMode="External"/><Relationship Id="rId25" Type="http://schemas.openxmlformats.org/officeDocument/2006/relationships/hyperlink" Target="https://doi.org/10.1038/s41386-018-0138-9" TargetMode="External"/><Relationship Id="rId46" Type="http://schemas.openxmlformats.org/officeDocument/2006/relationships/hyperlink" Target="https://doi.org/10.1007/s12160-010-9210-8" TargetMode="External"/><Relationship Id="rId67" Type="http://schemas.openxmlformats.org/officeDocument/2006/relationships/hyperlink" Target="https://doi.org/10.3389/fpsyt.2021.642760" TargetMode="External"/><Relationship Id="rId20" Type="http://schemas.openxmlformats.org/officeDocument/2006/relationships/hyperlink" Target="https://doi.org/10.1136/bmj.n1882" TargetMode="External"/><Relationship Id="rId41" Type="http://schemas.openxmlformats.org/officeDocument/2006/relationships/hyperlink" Target="https://doi.org/10.1016/j.cmet.2020.09.002" TargetMode="External"/><Relationship Id="rId62" Type="http://schemas.openxmlformats.org/officeDocument/2006/relationships/hyperlink" Target="https://doi.org/10.1016/j.jsmc.2017.03.002" TargetMode="External"/><Relationship Id="rId83" Type="http://schemas.openxmlformats.org/officeDocument/2006/relationships/hyperlink" Target="https://doi.org/10.1016/j.smrv.2018.12.002" TargetMode="External"/><Relationship Id="rId88" Type="http://schemas.openxmlformats.org/officeDocument/2006/relationships/hyperlink" Target="https://doi.org/10.1111/j.1532-5415.2010.02788.x" TargetMode="External"/><Relationship Id="rId111" Type="http://schemas.openxmlformats.org/officeDocument/2006/relationships/hyperlink" Target="https://doi.org/10.1136/bmjgh-2020-002852" TargetMode="External"/><Relationship Id="rId132" Type="http://schemas.openxmlformats.org/officeDocument/2006/relationships/hyperlink" Target="https://doi.org/10.1017/S0029665115003079" TargetMode="External"/><Relationship Id="rId153" Type="http://schemas.openxmlformats.org/officeDocument/2006/relationships/hyperlink" Target="https://doi.org/10.1016/S2213-2600(20)30078-4" TargetMode="External"/><Relationship Id="rId174" Type="http://schemas.openxmlformats.org/officeDocument/2006/relationships/hyperlink" Target="https://doi.org/10.1073/pnas.1518410112" TargetMode="External"/><Relationship Id="rId179" Type="http://schemas.openxmlformats.org/officeDocument/2006/relationships/hyperlink" Target="https://doi.org/10.3945/ajcn.115.110777" TargetMode="External"/><Relationship Id="rId195" Type="http://schemas.openxmlformats.org/officeDocument/2006/relationships/hyperlink" Target="https://doi.org/10.1016/j.biopsych.2014.05.032" TargetMode="External"/><Relationship Id="rId209" Type="http://schemas.openxmlformats.org/officeDocument/2006/relationships/hyperlink" Target="https://doi.org/10.1001/jamapsychiatry.2016.4540" TargetMode="External"/><Relationship Id="rId190" Type="http://schemas.openxmlformats.org/officeDocument/2006/relationships/hyperlink" Target="https://doi.org/10.1016/j.cell.2020.11.016" TargetMode="External"/><Relationship Id="rId204" Type="http://schemas.openxmlformats.org/officeDocument/2006/relationships/hyperlink" Target="https://doi.org/10.1126/science.abc601" TargetMode="External"/><Relationship Id="rId220" Type="http://schemas.openxmlformats.org/officeDocument/2006/relationships/hyperlink" Target="https://doi.org/10.1172/JCI30535" TargetMode="External"/><Relationship Id="rId225" Type="http://schemas.openxmlformats.org/officeDocument/2006/relationships/hyperlink" Target="https://doi.org/10.1038/nri3929" TargetMode="External"/><Relationship Id="rId15" Type="http://schemas.openxmlformats.org/officeDocument/2006/relationships/hyperlink" Target="https://www.cdc.gov/" TargetMode="External"/><Relationship Id="rId36" Type="http://schemas.openxmlformats.org/officeDocument/2006/relationships/hyperlink" Target="https://doi.org/10.1101/sqb.2007.72.064" TargetMode="External"/><Relationship Id="rId57" Type="http://schemas.openxmlformats.org/officeDocument/2006/relationships/hyperlink" Target="https://doi.org/10.1056/NEJM199801153380307" TargetMode="External"/><Relationship Id="rId106" Type="http://schemas.openxmlformats.org/officeDocument/2006/relationships/hyperlink" Target="https://doi.org/10.1016/j.healthpol.2017.06.002" TargetMode="External"/><Relationship Id="rId127" Type="http://schemas.openxmlformats.org/officeDocument/2006/relationships/hyperlink" Target="https://doi.org/10.1371/journal.pone.0062817" TargetMode="External"/><Relationship Id="rId10" Type="http://schemas.openxmlformats.org/officeDocument/2006/relationships/hyperlink" Target="https://www.astursalud.es/" TargetMode="External"/><Relationship Id="rId31" Type="http://schemas.openxmlformats.org/officeDocument/2006/relationships/hyperlink" Target="https://doi.org/10.1038/nrendo.2009.106" TargetMode="External"/><Relationship Id="rId52" Type="http://schemas.openxmlformats.org/officeDocument/2006/relationships/hyperlink" Target="https://doi.org/10.1016/j.smrv.2010.01.003" TargetMode="External"/><Relationship Id="rId73" Type="http://schemas.openxmlformats.org/officeDocument/2006/relationships/hyperlink" Target="https://doi.org/10.3389/fimmu.2016.00093" TargetMode="External"/><Relationship Id="rId78" Type="http://schemas.openxmlformats.org/officeDocument/2006/relationships/hyperlink" Target="https://doi.org/10.1093/qjmed/hcaa236" TargetMode="External"/><Relationship Id="rId94" Type="http://schemas.openxmlformats.org/officeDocument/2006/relationships/hyperlink" Target="https://doi.org/10.1093/gerona/59.3.M255" TargetMode="External"/><Relationship Id="rId99" Type="http://schemas.openxmlformats.org/officeDocument/2006/relationships/hyperlink" Target="https://doi.org/10.1186/s12875-017-0677-7" TargetMode="External"/><Relationship Id="rId101" Type="http://schemas.openxmlformats.org/officeDocument/2006/relationships/hyperlink" Target="https://doi.org/10.1186/s12875-017-0677-7" TargetMode="External"/><Relationship Id="rId122" Type="http://schemas.openxmlformats.org/officeDocument/2006/relationships/hyperlink" Target="https://doi.org/10.1038/s41574-019-0310-5" TargetMode="External"/><Relationship Id="rId143" Type="http://schemas.openxmlformats.org/officeDocument/2006/relationships/hyperlink" Target="https://doi.org/10.1016/j.cmet.2020.09.004" TargetMode="External"/><Relationship Id="rId148" Type="http://schemas.openxmlformats.org/officeDocument/2006/relationships/hyperlink" Target="https://doi.org/10.1016/S2213-2600(20)30078-4" TargetMode="External"/><Relationship Id="rId164" Type="http://schemas.openxmlformats.org/officeDocument/2006/relationships/hyperlink" Target="https://doi.org/10.3945/jn.114.204255" TargetMode="External"/><Relationship Id="rId169" Type="http://schemas.openxmlformats.org/officeDocument/2006/relationships/hyperlink" Target="https://doi.org/10.1016/j.cmet.2017.04.012" TargetMode="External"/><Relationship Id="rId185" Type="http://schemas.openxmlformats.org/officeDocument/2006/relationships/hyperlink" Target="https://doi.org/10.1038/s41398-021-01283-7" TargetMode="External"/><Relationship Id="rId4" Type="http://schemas.openxmlformats.org/officeDocument/2006/relationships/webSettings" Target="webSettings.xml"/><Relationship Id="rId9" Type="http://schemas.openxmlformats.org/officeDocument/2006/relationships/hyperlink" Target="https://oposiciones.es/noticias/temario-auxiliar-administrativo-sespa" TargetMode="External"/><Relationship Id="rId180" Type="http://schemas.openxmlformats.org/officeDocument/2006/relationships/hyperlink" Target="https://doi.org/10.3945/ajcn.115.110777" TargetMode="External"/><Relationship Id="rId210" Type="http://schemas.openxmlformats.org/officeDocument/2006/relationships/hyperlink" Target="https://doi.org/10.1001/jamapsychiatry.2016.4540" TargetMode="External"/><Relationship Id="rId215" Type="http://schemas.openxmlformats.org/officeDocument/2006/relationships/hyperlink" Target="https://doi.org/10.1017/S0029665116002950" TargetMode="External"/><Relationship Id="rId26" Type="http://schemas.openxmlformats.org/officeDocument/2006/relationships/hyperlink" Target="https://doi.org/10.1111/joim.13095" TargetMode="External"/><Relationship Id="rId231" Type="http://schemas.openxmlformats.org/officeDocument/2006/relationships/hyperlink" Target="https://doi.org/10.1210/en.2015-1990" TargetMode="External"/><Relationship Id="rId47" Type="http://schemas.openxmlformats.org/officeDocument/2006/relationships/hyperlink" Target="https://doi.org/10.1007/s12160-010-9210-8" TargetMode="External"/><Relationship Id="rId68" Type="http://schemas.openxmlformats.org/officeDocument/2006/relationships/hyperlink" Target="https://doi.org/10.3389/fpsyt.2021.642760" TargetMode="External"/><Relationship Id="rId89" Type="http://schemas.openxmlformats.org/officeDocument/2006/relationships/hyperlink" Target="https://doi.org/10.1111/j.1532-5415.2010.02788.x" TargetMode="External"/><Relationship Id="rId112" Type="http://schemas.openxmlformats.org/officeDocument/2006/relationships/hyperlink" Target="https://doi.org/10.1126/science.aam6624" TargetMode="External"/><Relationship Id="rId133" Type="http://schemas.openxmlformats.org/officeDocument/2006/relationships/hyperlink" Target="https://doi.org/10.1017/S0029665115003079" TargetMode="External"/><Relationship Id="rId154" Type="http://schemas.openxmlformats.org/officeDocument/2006/relationships/hyperlink" Target="https://doi.org/10.1038/nrcardio.2015.185" TargetMode="External"/><Relationship Id="rId175" Type="http://schemas.openxmlformats.org/officeDocument/2006/relationships/hyperlink" Target="https://doi.org/10.1073/pnas.1518410112" TargetMode="External"/><Relationship Id="rId196" Type="http://schemas.openxmlformats.org/officeDocument/2006/relationships/hyperlink" Target="https://doi.org/10.1016/j.biopsych.2014.05.032" TargetMode="External"/><Relationship Id="rId200" Type="http://schemas.openxmlformats.org/officeDocument/2006/relationships/hyperlink" Target="https://doi.org/10.1016/j.biopsych.2014.05.032" TargetMode="External"/><Relationship Id="rId16" Type="http://schemas.openxmlformats.org/officeDocument/2006/relationships/hyperlink" Target="https://www.who.int/es/news-room/fact-sheets/detail/violence-against-women" TargetMode="External"/><Relationship Id="rId221" Type="http://schemas.openxmlformats.org/officeDocument/2006/relationships/hyperlink" Target="https://doi.org/10.1172/JCI30535" TargetMode="External"/><Relationship Id="rId37" Type="http://schemas.openxmlformats.org/officeDocument/2006/relationships/hyperlink" Target="https://doi.org/10.1038/s41574-018-0059-4" TargetMode="External"/><Relationship Id="rId58" Type="http://schemas.openxmlformats.org/officeDocument/2006/relationships/hyperlink" Target="https://doi.org/10.1056/NEJM199801153380307" TargetMode="External"/><Relationship Id="rId79" Type="http://schemas.openxmlformats.org/officeDocument/2006/relationships/hyperlink" Target="https://doi.org/10.1093/qjmed/hcaa236" TargetMode="External"/><Relationship Id="rId102" Type="http://schemas.openxmlformats.org/officeDocument/2006/relationships/hyperlink" Target="https://doi.org/10.1016/j.healthpol.2017.06.002" TargetMode="External"/><Relationship Id="rId123" Type="http://schemas.openxmlformats.org/officeDocument/2006/relationships/hyperlink" Target="https://doi.org/10.1038/s41574-019-0310-5" TargetMode="External"/><Relationship Id="rId144" Type="http://schemas.openxmlformats.org/officeDocument/2006/relationships/hyperlink" Target="https://doi.org/10.1016/j.cmet.2020.09.004" TargetMode="External"/><Relationship Id="rId90" Type="http://schemas.openxmlformats.org/officeDocument/2006/relationships/hyperlink" Target="https://www.cdc.gov/chronicdisease/index.htm" TargetMode="External"/><Relationship Id="rId165" Type="http://schemas.openxmlformats.org/officeDocument/2006/relationships/hyperlink" Target="https://doi.org/10.3945/jn.114.204255" TargetMode="External"/><Relationship Id="rId186" Type="http://schemas.openxmlformats.org/officeDocument/2006/relationships/hyperlink" Target="https://doi.org/10.1038/s41398-021-01283-7" TargetMode="External"/><Relationship Id="rId211" Type="http://schemas.openxmlformats.org/officeDocument/2006/relationships/hyperlink" Target="https://doi.org/10.1001/jamapsychiatry.2016.4540" TargetMode="External"/><Relationship Id="rId232" Type="http://schemas.openxmlformats.org/officeDocument/2006/relationships/hyperlink" Target="https://doi.org/10.1210/en.2015-1990" TargetMode="External"/><Relationship Id="rId27" Type="http://schemas.openxmlformats.org/officeDocument/2006/relationships/hyperlink" Target="https://doi.org/10.1111/joim.13095" TargetMode="External"/><Relationship Id="rId48" Type="http://schemas.openxmlformats.org/officeDocument/2006/relationships/hyperlink" Target="https://doi.org/10.1038/npp.2016.148" TargetMode="External"/><Relationship Id="rId69" Type="http://schemas.openxmlformats.org/officeDocument/2006/relationships/hyperlink" Target="https://doi.org/10.3389/fpsyt.2021.642760" TargetMode="External"/><Relationship Id="rId113" Type="http://schemas.openxmlformats.org/officeDocument/2006/relationships/hyperlink" Target="https://doi.org/10.1126/science.aam6624" TargetMode="External"/><Relationship Id="rId134" Type="http://schemas.openxmlformats.org/officeDocument/2006/relationships/hyperlink" Target="https://doi.org/10.1017/S0029665115003079" TargetMode="External"/><Relationship Id="rId80" Type="http://schemas.openxmlformats.org/officeDocument/2006/relationships/hyperlink" Target="https://doi.org/10.1016/j.smrv.2018.12.002" TargetMode="External"/><Relationship Id="rId155" Type="http://schemas.openxmlformats.org/officeDocument/2006/relationships/hyperlink" Target="https://doi.org/10.1038/nrcardio.2015.185" TargetMode="External"/><Relationship Id="rId176" Type="http://schemas.openxmlformats.org/officeDocument/2006/relationships/hyperlink" Target="https://doi.org/10.1038/s41574-019-0179-9" TargetMode="External"/><Relationship Id="rId197" Type="http://schemas.openxmlformats.org/officeDocument/2006/relationships/hyperlink" Target="https://doi.org/10.1016/j.biopsych.2014.05.032" TargetMode="External"/><Relationship Id="rId201" Type="http://schemas.openxmlformats.org/officeDocument/2006/relationships/hyperlink" Target="https://doi.org/10.1016/j.biopsych.2014.05.032" TargetMode="External"/><Relationship Id="rId222" Type="http://schemas.openxmlformats.org/officeDocument/2006/relationships/hyperlink" Target="https://doi.org/10.1172/JCI30535" TargetMode="External"/><Relationship Id="rId17" Type="http://schemas.openxmlformats.org/officeDocument/2006/relationships/hyperlink" Target="https://www.who.int/es/news-room/fact-sheets/detail/violence-against-women" TargetMode="External"/><Relationship Id="rId38" Type="http://schemas.openxmlformats.org/officeDocument/2006/relationships/hyperlink" Target="https://doi.org/10.1038/s41574-018-0059-4" TargetMode="External"/><Relationship Id="rId59" Type="http://schemas.openxmlformats.org/officeDocument/2006/relationships/hyperlink" Target="https://doi.org/10.1016/j.jsmc.2017.03.002" TargetMode="External"/><Relationship Id="rId103" Type="http://schemas.openxmlformats.org/officeDocument/2006/relationships/hyperlink" Target="https://doi.org/10.1016/j.healthpol.2017.06.002" TargetMode="External"/><Relationship Id="rId124" Type="http://schemas.openxmlformats.org/officeDocument/2006/relationships/hyperlink" Target="https://doi.org/10.3390/nu11081841" TargetMode="External"/><Relationship Id="rId70" Type="http://schemas.openxmlformats.org/officeDocument/2006/relationships/hyperlink" Target="https://doi.org/10.3389/fpsyt.2021.642760" TargetMode="External"/><Relationship Id="rId91" Type="http://schemas.openxmlformats.org/officeDocument/2006/relationships/hyperlink" Target="https://www.cdc.gov/chronicdisease/index.htm" TargetMode="External"/><Relationship Id="rId145" Type="http://schemas.openxmlformats.org/officeDocument/2006/relationships/hyperlink" Target="https://doi.org/10.1016/j.cmet.2020.09.004" TargetMode="External"/><Relationship Id="rId166" Type="http://schemas.openxmlformats.org/officeDocument/2006/relationships/hyperlink" Target="https://doi.org/10.3945/jn.114.204255" TargetMode="External"/><Relationship Id="rId187" Type="http://schemas.openxmlformats.org/officeDocument/2006/relationships/hyperlink" Target="https://doi.org/10.3390/nu11123067" TargetMode="External"/><Relationship Id="rId1" Type="http://schemas.openxmlformats.org/officeDocument/2006/relationships/numbering" Target="numbering.xml"/><Relationship Id="rId212" Type="http://schemas.openxmlformats.org/officeDocument/2006/relationships/hyperlink" Target="https://doi.org/10.1001/jamapsychiatry.2016.4540" TargetMode="External"/><Relationship Id="rId233" Type="http://schemas.openxmlformats.org/officeDocument/2006/relationships/hyperlink" Target="https://doi.org/10.1210/en.2015-1990" TargetMode="External"/><Relationship Id="rId28" Type="http://schemas.openxmlformats.org/officeDocument/2006/relationships/hyperlink" Target="https://doi.org/10.1111/joim.13095" TargetMode="External"/><Relationship Id="rId49" Type="http://schemas.openxmlformats.org/officeDocument/2006/relationships/hyperlink" Target="https://doi.org/10.1038/npp.2016.148" TargetMode="External"/><Relationship Id="rId114" Type="http://schemas.openxmlformats.org/officeDocument/2006/relationships/hyperlink" Target="https://doi.org/10.1126/science.aam6624" TargetMode="External"/><Relationship Id="rId60" Type="http://schemas.openxmlformats.org/officeDocument/2006/relationships/hyperlink" Target="https://doi.org/10.1016/j.jsmc.2017.03.002" TargetMode="External"/><Relationship Id="rId81" Type="http://schemas.openxmlformats.org/officeDocument/2006/relationships/hyperlink" Target="https://doi.org/10.1016/j.smrv.2018.12.002" TargetMode="External"/><Relationship Id="rId135" Type="http://schemas.openxmlformats.org/officeDocument/2006/relationships/hyperlink" Target="https://doi.org/10.1126/science.aao2202" TargetMode="External"/><Relationship Id="rId156" Type="http://schemas.openxmlformats.org/officeDocument/2006/relationships/hyperlink" Target="https://doi.org/10.1038/nrcardio.2015.185" TargetMode="External"/><Relationship Id="rId177" Type="http://schemas.openxmlformats.org/officeDocument/2006/relationships/hyperlink" Target="https://doi.org/10.1038/s41574-019-0179-9" TargetMode="External"/><Relationship Id="rId198" Type="http://schemas.openxmlformats.org/officeDocument/2006/relationships/hyperlink" Target="https://doi.org/10.1016/j.biopsych.2014.05.032" TargetMode="External"/><Relationship Id="rId202" Type="http://schemas.openxmlformats.org/officeDocument/2006/relationships/hyperlink" Target="https://doi.org/10.1126/science.abc601" TargetMode="External"/><Relationship Id="rId223" Type="http://schemas.openxmlformats.org/officeDocument/2006/relationships/hyperlink" Target="https://doi.org/10.1038/nri3929" TargetMode="External"/><Relationship Id="rId18" Type="http://schemas.openxmlformats.org/officeDocument/2006/relationships/hyperlink" Target="https://doi.org/10.1136/bmj.n1882" TargetMode="External"/><Relationship Id="rId39" Type="http://schemas.openxmlformats.org/officeDocument/2006/relationships/hyperlink" Target="https://doi.org/10.1038/s41574-018-0059-4" TargetMode="External"/><Relationship Id="rId50" Type="http://schemas.openxmlformats.org/officeDocument/2006/relationships/hyperlink" Target="https://doi.org/10.1038/npp.2016.148" TargetMode="External"/><Relationship Id="rId104" Type="http://schemas.openxmlformats.org/officeDocument/2006/relationships/hyperlink" Target="https://doi.org/10.1016/j.healthpol.2017.06.002" TargetMode="External"/><Relationship Id="rId125" Type="http://schemas.openxmlformats.org/officeDocument/2006/relationships/hyperlink" Target="https://doi.org/10.3390/nu11081841" TargetMode="External"/><Relationship Id="rId146" Type="http://schemas.openxmlformats.org/officeDocument/2006/relationships/hyperlink" Target="https://doi.org/10.1016/S2213-2600(20)30078-4" TargetMode="External"/><Relationship Id="rId167" Type="http://schemas.openxmlformats.org/officeDocument/2006/relationships/hyperlink" Target="https://doi.org/10.3945/jn.114.204255" TargetMode="External"/><Relationship Id="rId188" Type="http://schemas.openxmlformats.org/officeDocument/2006/relationships/hyperlink" Target="https://doi.org/10.3390/nu11123067" TargetMode="External"/><Relationship Id="rId71" Type="http://schemas.openxmlformats.org/officeDocument/2006/relationships/hyperlink" Target="https://doi.org/10.3389/fpsyt.2021.642760" TargetMode="External"/><Relationship Id="rId92" Type="http://schemas.openxmlformats.org/officeDocument/2006/relationships/hyperlink" Target="https://www.cdc.gov/chronicdisease/index.htm" TargetMode="External"/><Relationship Id="rId213" Type="http://schemas.openxmlformats.org/officeDocument/2006/relationships/hyperlink" Target="https://doi.org/10.1001/jamapsychiatry.2016.4540"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doi.org/10.1111/joim.13095" TargetMode="External"/><Relationship Id="rId40" Type="http://schemas.openxmlformats.org/officeDocument/2006/relationships/hyperlink" Target="https://doi.org/10.1016/j.cmet.2020.09.002" TargetMode="External"/><Relationship Id="rId115" Type="http://schemas.openxmlformats.org/officeDocument/2006/relationships/hyperlink" Target="https://doi.org/10.1128/mSystems.00090-17" TargetMode="External"/><Relationship Id="rId136" Type="http://schemas.openxmlformats.org/officeDocument/2006/relationships/hyperlink" Target="https://doi.org/10.1126/science.aao2202" TargetMode="External"/><Relationship Id="rId157" Type="http://schemas.openxmlformats.org/officeDocument/2006/relationships/hyperlink" Target="https://doi.org/10.1038/s41574-018-0059-4" TargetMode="External"/><Relationship Id="rId178" Type="http://schemas.openxmlformats.org/officeDocument/2006/relationships/hyperlink" Target="https://doi.org/10.1038/s41574-019-0179-9" TargetMode="External"/><Relationship Id="rId61" Type="http://schemas.openxmlformats.org/officeDocument/2006/relationships/hyperlink" Target="https://doi.org/10.1016/j.jsmc.2017.03.002" TargetMode="External"/><Relationship Id="rId82" Type="http://schemas.openxmlformats.org/officeDocument/2006/relationships/hyperlink" Target="https://doi.org/10.1016/j.smrv.2018.12.002" TargetMode="External"/><Relationship Id="rId199" Type="http://schemas.openxmlformats.org/officeDocument/2006/relationships/hyperlink" Target="https://doi.org/10.1016/j.biopsych.2014.05.032" TargetMode="External"/><Relationship Id="rId203" Type="http://schemas.openxmlformats.org/officeDocument/2006/relationships/hyperlink" Target="https://doi.org/10.1126/science.abc601" TargetMode="External"/><Relationship Id="rId19" Type="http://schemas.openxmlformats.org/officeDocument/2006/relationships/hyperlink" Target="https://doi.org/10.1136/bmj.n1882" TargetMode="External"/><Relationship Id="rId224" Type="http://schemas.openxmlformats.org/officeDocument/2006/relationships/hyperlink" Target="https://doi.org/10.1038/nri3929" TargetMode="External"/><Relationship Id="rId30" Type="http://schemas.openxmlformats.org/officeDocument/2006/relationships/hyperlink" Target="https://doi.org/10.1111/joim.13095" TargetMode="External"/><Relationship Id="rId105" Type="http://schemas.openxmlformats.org/officeDocument/2006/relationships/hyperlink" Target="https://doi.org/10.1016/j.healthpol.2017.06.002" TargetMode="External"/><Relationship Id="rId126" Type="http://schemas.openxmlformats.org/officeDocument/2006/relationships/hyperlink" Target="https://doi.org/10.3390/nu11081841" TargetMode="External"/><Relationship Id="rId147" Type="http://schemas.openxmlformats.org/officeDocument/2006/relationships/hyperlink" Target="https://doi.org/10.1016/S2213-2600(20)30078-4" TargetMode="External"/><Relationship Id="rId168" Type="http://schemas.openxmlformats.org/officeDocument/2006/relationships/hyperlink" Target="https://doi.org/10.1016/j.cmet.2017.04.012" TargetMode="External"/><Relationship Id="rId51" Type="http://schemas.openxmlformats.org/officeDocument/2006/relationships/hyperlink" Target="https://doi.org/10.1016/j.smrv.2010.01.003" TargetMode="External"/><Relationship Id="rId72" Type="http://schemas.openxmlformats.org/officeDocument/2006/relationships/hyperlink" Target="https://doi.org/10.3389/fimmu.2016.00093" TargetMode="External"/><Relationship Id="rId93" Type="http://schemas.openxmlformats.org/officeDocument/2006/relationships/hyperlink" Target="https://health.ec.europa.eu/" TargetMode="External"/><Relationship Id="rId189" Type="http://schemas.openxmlformats.org/officeDocument/2006/relationships/hyperlink" Target="https://doi.org/10.3390/nu11123067" TargetMode="External"/><Relationship Id="rId3" Type="http://schemas.openxmlformats.org/officeDocument/2006/relationships/settings" Target="settings.xml"/><Relationship Id="rId214" Type="http://schemas.openxmlformats.org/officeDocument/2006/relationships/hyperlink" Target="https://doi.org/10.1017/S0029665116002950" TargetMode="External"/><Relationship Id="rId235" Type="http://schemas.openxmlformats.org/officeDocument/2006/relationships/theme" Target="theme/theme1.xml"/><Relationship Id="rId116" Type="http://schemas.openxmlformats.org/officeDocument/2006/relationships/hyperlink" Target="https://doi.org/10.1128/mSystems.00090-17" TargetMode="External"/><Relationship Id="rId137" Type="http://schemas.openxmlformats.org/officeDocument/2006/relationships/hyperlink" Target="https://doi.org/10.1126/science.aao2202" TargetMode="External"/><Relationship Id="rId158" Type="http://schemas.openxmlformats.org/officeDocument/2006/relationships/hyperlink" Target="https://doi.org/10.1038/s41574-018-0059-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674</Pages>
  <Words>188788</Words>
  <Characters>1151609</Characters>
  <Application>Microsoft Office Word</Application>
  <DocSecurity>0</DocSecurity>
  <Lines>24502</Lines>
  <Paragraphs>10638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suarez</dc:creator>
  <cp:keywords/>
  <dc:description/>
  <cp:lastModifiedBy>sara suarez</cp:lastModifiedBy>
  <cp:revision>2</cp:revision>
  <dcterms:created xsi:type="dcterms:W3CDTF">2025-12-10T12:17:00Z</dcterms:created>
  <dcterms:modified xsi:type="dcterms:W3CDTF">2025-12-10T12:17:00Z</dcterms:modified>
</cp:coreProperties>
</file>